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494052" w:rsidRDefault="002905BE" w:rsidP="009852EB">
      <w:pPr>
        <w:jc w:val="center"/>
        <w:outlineLvl w:val="0"/>
        <w:rPr>
          <w:rFonts w:ascii="Book Antiqua" w:hAnsi="Book Antiqua"/>
          <w:b/>
          <w:sz w:val="28"/>
          <w:szCs w:val="28"/>
          <w:lang w:val="es-ES_tradnl"/>
        </w:rPr>
      </w:pPr>
      <w:r w:rsidRPr="00494052">
        <w:rPr>
          <w:rFonts w:ascii="Book Antiqua" w:hAnsi="Book Antiqua"/>
          <w:b/>
          <w:sz w:val="28"/>
          <w:szCs w:val="28"/>
          <w:lang w:val="es-ES_tradnl"/>
        </w:rPr>
        <w:t>GOBIERNO</w:t>
      </w:r>
      <w:r w:rsidR="002670C1" w:rsidRPr="00494052">
        <w:rPr>
          <w:rFonts w:ascii="Book Antiqua" w:hAnsi="Book Antiqua"/>
          <w:b/>
          <w:sz w:val="28"/>
          <w:szCs w:val="28"/>
          <w:lang w:val="es-ES_tradnl"/>
        </w:rPr>
        <w:t xml:space="preserve"> DE PUERTO RICO</w:t>
      </w:r>
    </w:p>
    <w:p w14:paraId="356118BB" w14:textId="77777777" w:rsidR="002670C1" w:rsidRPr="00494052" w:rsidRDefault="002670C1" w:rsidP="002670C1">
      <w:pPr>
        <w:tabs>
          <w:tab w:val="left" w:pos="5080"/>
        </w:tabs>
        <w:jc w:val="center"/>
        <w:rPr>
          <w:rFonts w:ascii="Book Antiqua" w:hAnsi="Book Antiqua"/>
          <w:lang w:val="es-ES_tradnl"/>
        </w:rPr>
      </w:pPr>
    </w:p>
    <w:p w14:paraId="68FE966C" w14:textId="77777777" w:rsidR="002670C1" w:rsidRPr="00494052" w:rsidRDefault="002905BE" w:rsidP="00632DBA">
      <w:pPr>
        <w:pStyle w:val="Title2"/>
        <w:tabs>
          <w:tab w:val="clear" w:pos="7776"/>
          <w:tab w:val="clear" w:pos="7848"/>
          <w:tab w:val="right" w:pos="8640"/>
          <w:tab w:val="left" w:pos="9180"/>
        </w:tabs>
        <w:rPr>
          <w:rFonts w:ascii="Book Antiqua" w:hAnsi="Book Antiqua"/>
          <w:szCs w:val="24"/>
          <w:lang w:val="es-ES_tradnl"/>
        </w:rPr>
      </w:pPr>
      <w:r w:rsidRPr="00494052">
        <w:rPr>
          <w:rFonts w:ascii="Book Antiqua" w:hAnsi="Book Antiqua"/>
          <w:szCs w:val="24"/>
          <w:lang w:val="es-ES_tradnl"/>
        </w:rPr>
        <w:t>20m</w:t>
      </w:r>
      <w:r w:rsidR="002670C1" w:rsidRPr="00494052">
        <w:rPr>
          <w:rFonts w:ascii="Book Antiqua" w:hAnsi="Book Antiqua"/>
          <w:szCs w:val="24"/>
          <w:lang w:val="es-ES_tradnl"/>
        </w:rPr>
        <w:t>a. Asamblea</w:t>
      </w:r>
      <w:r w:rsidR="002670C1" w:rsidRPr="00494052">
        <w:rPr>
          <w:rFonts w:ascii="Book Antiqua" w:hAnsi="Book Antiqua"/>
          <w:szCs w:val="24"/>
          <w:lang w:val="es-ES_tradnl"/>
        </w:rPr>
        <w:tab/>
        <w:t xml:space="preserve">    </w:t>
      </w:r>
      <w:r w:rsidR="00445CFE" w:rsidRPr="00494052">
        <w:rPr>
          <w:rFonts w:ascii="Book Antiqua" w:hAnsi="Book Antiqua"/>
          <w:szCs w:val="24"/>
          <w:lang w:val="es-ES_tradnl"/>
        </w:rPr>
        <w:t xml:space="preserve">       </w:t>
      </w:r>
      <w:r w:rsidR="00632DBA" w:rsidRPr="00494052">
        <w:rPr>
          <w:rFonts w:ascii="Book Antiqua" w:hAnsi="Book Antiqua"/>
          <w:szCs w:val="24"/>
          <w:lang w:val="es-ES_tradnl"/>
        </w:rPr>
        <w:t xml:space="preserve">  </w:t>
      </w:r>
      <w:r w:rsidR="00445CFE" w:rsidRPr="00494052">
        <w:rPr>
          <w:rFonts w:ascii="Book Antiqua" w:hAnsi="Book Antiqua"/>
          <w:szCs w:val="24"/>
          <w:lang w:val="es-ES_tradnl"/>
        </w:rPr>
        <w:t>1r</w:t>
      </w:r>
      <w:r w:rsidR="002670C1" w:rsidRPr="00494052">
        <w:rPr>
          <w:rFonts w:ascii="Book Antiqua" w:hAnsi="Book Antiqua"/>
          <w:szCs w:val="24"/>
          <w:lang w:val="es-ES_tradnl"/>
        </w:rPr>
        <w:t>a. Sesión</w:t>
      </w:r>
    </w:p>
    <w:p w14:paraId="158D734E" w14:textId="4A7AA8DB" w:rsidR="002670C1" w:rsidRPr="00494052" w:rsidRDefault="002670C1" w:rsidP="001A14B6">
      <w:pPr>
        <w:pStyle w:val="Title2"/>
        <w:tabs>
          <w:tab w:val="clear" w:pos="648"/>
          <w:tab w:val="left" w:pos="540"/>
          <w:tab w:val="left" w:pos="6930"/>
        </w:tabs>
        <w:rPr>
          <w:rFonts w:ascii="Book Antiqua" w:hAnsi="Book Antiqua"/>
          <w:szCs w:val="24"/>
          <w:lang w:val="es-ES_tradnl"/>
        </w:rPr>
      </w:pPr>
      <w:r w:rsidRPr="00494052">
        <w:rPr>
          <w:rFonts w:ascii="Book Antiqua" w:hAnsi="Book Antiqua"/>
          <w:szCs w:val="24"/>
          <w:lang w:val="es-ES_tradnl"/>
        </w:rPr>
        <w:tab/>
        <w:t>Legislativa</w:t>
      </w:r>
      <w:r w:rsidRPr="00494052">
        <w:rPr>
          <w:rFonts w:ascii="Book Antiqua" w:hAnsi="Book Antiqua"/>
          <w:szCs w:val="24"/>
          <w:lang w:val="es-ES_tradnl"/>
        </w:rPr>
        <w:tab/>
        <w:t xml:space="preserve">   </w:t>
      </w:r>
      <w:r w:rsidR="00632DBA" w:rsidRPr="00494052">
        <w:rPr>
          <w:rFonts w:ascii="Book Antiqua" w:hAnsi="Book Antiqua"/>
          <w:szCs w:val="24"/>
          <w:lang w:val="es-ES_tradnl"/>
        </w:rPr>
        <w:t xml:space="preserve">       </w:t>
      </w:r>
      <w:r w:rsidRPr="00494052">
        <w:rPr>
          <w:rFonts w:ascii="Book Antiqua" w:hAnsi="Book Antiqua"/>
          <w:szCs w:val="24"/>
          <w:lang w:val="es-ES_tradnl"/>
        </w:rPr>
        <w:t xml:space="preserve"> </w:t>
      </w:r>
      <w:r w:rsidR="00632DBA" w:rsidRPr="00494052">
        <w:rPr>
          <w:rFonts w:ascii="Book Antiqua" w:hAnsi="Book Antiqua"/>
          <w:szCs w:val="24"/>
          <w:lang w:val="es-ES_tradnl"/>
        </w:rPr>
        <w:t xml:space="preserve"> </w:t>
      </w:r>
      <w:r w:rsidRPr="00494052">
        <w:rPr>
          <w:rFonts w:ascii="Book Antiqua" w:hAnsi="Book Antiqua"/>
          <w:szCs w:val="24"/>
          <w:lang w:val="es-ES_tradnl"/>
        </w:rPr>
        <w:t>Ordinaria</w:t>
      </w:r>
    </w:p>
    <w:p w14:paraId="6E8D3ED1" w14:textId="77777777" w:rsidR="002670C1" w:rsidRPr="00494052" w:rsidRDefault="002670C1" w:rsidP="002670C1">
      <w:pPr>
        <w:rPr>
          <w:rFonts w:ascii="Book Antiqua" w:hAnsi="Book Antiqua"/>
          <w:lang w:val="es-ES_tradnl"/>
        </w:rPr>
      </w:pPr>
    </w:p>
    <w:p w14:paraId="3BAFBCB4" w14:textId="77777777" w:rsidR="002670C1" w:rsidRPr="00494052" w:rsidRDefault="002670C1" w:rsidP="009852EB">
      <w:pPr>
        <w:jc w:val="center"/>
        <w:outlineLvl w:val="0"/>
        <w:rPr>
          <w:rFonts w:ascii="Book Antiqua" w:hAnsi="Book Antiqua"/>
          <w:smallCaps/>
          <w:sz w:val="36"/>
          <w:szCs w:val="36"/>
          <w:lang w:val="es-ES_tradnl"/>
        </w:rPr>
      </w:pPr>
      <w:r w:rsidRPr="00494052">
        <w:rPr>
          <w:rFonts w:ascii="Book Antiqua" w:hAnsi="Book Antiqua"/>
          <w:b/>
          <w:caps/>
          <w:sz w:val="36"/>
          <w:szCs w:val="36"/>
          <w:lang w:val="es-ES_tradnl"/>
        </w:rPr>
        <w:t>CÁMARA DE REPRESENTANTES</w:t>
      </w:r>
    </w:p>
    <w:p w14:paraId="5FE72B11" w14:textId="77777777" w:rsidR="002670C1" w:rsidRPr="00494052" w:rsidRDefault="002670C1" w:rsidP="002670C1">
      <w:pPr>
        <w:jc w:val="center"/>
        <w:rPr>
          <w:rFonts w:ascii="Book Antiqua" w:hAnsi="Book Antiqua" w:cs="Tahoma"/>
          <w:b/>
          <w:sz w:val="20"/>
          <w:szCs w:val="20"/>
          <w:lang w:val="es-ES_tradnl"/>
        </w:rPr>
      </w:pPr>
    </w:p>
    <w:p w14:paraId="426C17AC" w14:textId="77777777" w:rsidR="002670C1" w:rsidRPr="00494052" w:rsidRDefault="002670C1" w:rsidP="002670C1">
      <w:pPr>
        <w:jc w:val="center"/>
        <w:rPr>
          <w:rFonts w:ascii="Book Antiqua" w:hAnsi="Book Antiqua" w:cs="Tahoma"/>
          <w:b/>
          <w:sz w:val="20"/>
          <w:szCs w:val="20"/>
          <w:lang w:val="es-ES_tradnl"/>
        </w:rPr>
      </w:pPr>
    </w:p>
    <w:p w14:paraId="50D16FCA" w14:textId="7FC8ACC4" w:rsidR="002670C1" w:rsidRPr="00494052" w:rsidRDefault="002670C1" w:rsidP="009852EB">
      <w:pPr>
        <w:jc w:val="center"/>
        <w:outlineLvl w:val="0"/>
        <w:rPr>
          <w:rFonts w:ascii="Book Antiqua" w:hAnsi="Book Antiqua" w:cs="Tahoma"/>
          <w:b/>
          <w:sz w:val="52"/>
          <w:szCs w:val="52"/>
          <w:lang w:val="es-ES_tradnl"/>
        </w:rPr>
      </w:pPr>
      <w:r w:rsidRPr="00494052">
        <w:rPr>
          <w:rFonts w:ascii="Book Antiqua" w:hAnsi="Book Antiqua" w:cs="Tahoma"/>
          <w:b/>
          <w:sz w:val="52"/>
          <w:szCs w:val="52"/>
          <w:lang w:val="es-ES_tradnl"/>
        </w:rPr>
        <w:t xml:space="preserve">R. DE LA C. </w:t>
      </w:r>
      <w:r w:rsidR="00C52FD2" w:rsidRPr="00494052">
        <w:rPr>
          <w:rFonts w:ascii="Book Antiqua" w:hAnsi="Book Antiqua" w:cs="Tahoma"/>
          <w:b/>
          <w:sz w:val="52"/>
          <w:szCs w:val="52"/>
          <w:lang w:val="es-ES_tradnl"/>
        </w:rPr>
        <w:t>118</w:t>
      </w:r>
    </w:p>
    <w:p w14:paraId="2AB71EBC" w14:textId="77777777" w:rsidR="001A14B6" w:rsidRPr="00494052" w:rsidRDefault="001A14B6" w:rsidP="001A14B6">
      <w:pPr>
        <w:jc w:val="center"/>
        <w:rPr>
          <w:rFonts w:ascii="Book Antiqua" w:hAnsi="Book Antiqua" w:cs="Tahoma"/>
          <w:b/>
          <w:sz w:val="52"/>
          <w:szCs w:val="52"/>
          <w:lang w:val="es-ES_tradnl"/>
        </w:rPr>
      </w:pPr>
    </w:p>
    <w:p w14:paraId="0DBA772C" w14:textId="77777777" w:rsidR="002670C1" w:rsidRPr="00494052" w:rsidRDefault="002670C1" w:rsidP="009852EB">
      <w:pPr>
        <w:jc w:val="center"/>
        <w:outlineLvl w:val="0"/>
        <w:rPr>
          <w:rFonts w:ascii="Book Antiqua" w:hAnsi="Book Antiqua" w:cs="Tahoma"/>
          <w:b/>
          <w:sz w:val="28"/>
          <w:szCs w:val="28"/>
          <w:lang w:val="es-ES_tradnl"/>
        </w:rPr>
      </w:pPr>
      <w:r w:rsidRPr="00494052">
        <w:rPr>
          <w:rFonts w:ascii="Book Antiqua" w:hAnsi="Book Antiqua" w:cs="Tahoma"/>
          <w:b/>
          <w:sz w:val="28"/>
          <w:szCs w:val="28"/>
          <w:lang w:val="es-ES_tradnl"/>
        </w:rPr>
        <w:t>INFORME</w:t>
      </w:r>
      <w:r w:rsidR="00632DBA" w:rsidRPr="00494052">
        <w:rPr>
          <w:rFonts w:ascii="Book Antiqua" w:hAnsi="Book Antiqua" w:cs="Tahoma"/>
          <w:b/>
          <w:sz w:val="28"/>
          <w:szCs w:val="28"/>
          <w:lang w:val="es-ES_tradnl"/>
        </w:rPr>
        <w:t xml:space="preserve"> POSITIVO</w:t>
      </w:r>
    </w:p>
    <w:p w14:paraId="457A7DD8" w14:textId="77777777" w:rsidR="002670C1" w:rsidRPr="00494052" w:rsidRDefault="002670C1" w:rsidP="002670C1">
      <w:pPr>
        <w:jc w:val="center"/>
        <w:rPr>
          <w:rFonts w:ascii="Book Antiqua" w:hAnsi="Book Antiqua" w:cs="Tahoma"/>
          <w:b/>
          <w:sz w:val="28"/>
          <w:szCs w:val="28"/>
          <w:lang w:val="es-ES_tradnl"/>
        </w:rPr>
      </w:pPr>
    </w:p>
    <w:p w14:paraId="073A9D6A" w14:textId="4FAD247F" w:rsidR="002670C1" w:rsidRPr="00494052" w:rsidRDefault="002670C1" w:rsidP="002670C1">
      <w:pPr>
        <w:jc w:val="center"/>
        <w:rPr>
          <w:rFonts w:ascii="Book Antiqua" w:hAnsi="Book Antiqua" w:cs="Tahoma"/>
          <w:lang w:val="es-ES_tradnl"/>
        </w:rPr>
      </w:pPr>
      <w:r w:rsidRPr="00494052">
        <w:rPr>
          <w:rFonts w:ascii="Book Antiqua" w:hAnsi="Book Antiqua" w:cs="Tahoma"/>
          <w:lang w:val="es-ES_tradnl"/>
        </w:rPr>
        <w:t xml:space="preserve">  </w:t>
      </w:r>
      <w:r w:rsidR="00FA5F29" w:rsidRPr="00494052">
        <w:rPr>
          <w:rFonts w:ascii="Book Antiqua" w:hAnsi="Book Antiqua" w:cs="Tahoma"/>
          <w:lang w:val="es-ES_tradnl"/>
        </w:rPr>
        <w:t>1</w:t>
      </w:r>
      <w:r w:rsidR="00E7230A">
        <w:rPr>
          <w:rFonts w:ascii="Book Antiqua" w:hAnsi="Book Antiqua" w:cs="Tahoma"/>
          <w:lang w:val="es-ES_tradnl"/>
        </w:rPr>
        <w:t>9</w:t>
      </w:r>
      <w:r w:rsidR="00BD5F6F" w:rsidRPr="00494052">
        <w:rPr>
          <w:rFonts w:ascii="Book Antiqua" w:hAnsi="Book Antiqua" w:cs="Tahoma"/>
          <w:lang w:val="es-ES_tradnl"/>
        </w:rPr>
        <w:t xml:space="preserve"> </w:t>
      </w:r>
      <w:r w:rsidRPr="00494052">
        <w:rPr>
          <w:rFonts w:ascii="Book Antiqua" w:hAnsi="Book Antiqua" w:cs="Tahoma"/>
          <w:lang w:val="es-ES_tradnl"/>
        </w:rPr>
        <w:t xml:space="preserve">de </w:t>
      </w:r>
      <w:r w:rsidR="002252A6" w:rsidRPr="00494052">
        <w:rPr>
          <w:rFonts w:ascii="Book Antiqua" w:hAnsi="Book Antiqua" w:cs="Tahoma"/>
          <w:lang w:val="es-ES_tradnl"/>
        </w:rPr>
        <w:t>febrero</w:t>
      </w:r>
      <w:r w:rsidRPr="00494052">
        <w:rPr>
          <w:rFonts w:ascii="Book Antiqua" w:hAnsi="Book Antiqua" w:cs="Tahoma"/>
          <w:lang w:val="es-ES_tradnl"/>
        </w:rPr>
        <w:t xml:space="preserve"> de </w:t>
      </w:r>
      <w:r w:rsidR="00333864" w:rsidRPr="00494052">
        <w:rPr>
          <w:rFonts w:ascii="Book Antiqua" w:hAnsi="Book Antiqua" w:cs="Tahoma"/>
          <w:lang w:val="es-ES_tradnl"/>
        </w:rPr>
        <w:t>2025</w:t>
      </w:r>
    </w:p>
    <w:p w14:paraId="4A980496" w14:textId="77777777" w:rsidR="002670C1" w:rsidRPr="00494052" w:rsidRDefault="002670C1" w:rsidP="002670C1">
      <w:pPr>
        <w:jc w:val="both"/>
        <w:rPr>
          <w:rFonts w:ascii="Book Antiqua" w:hAnsi="Book Antiqua" w:cs="Tahoma"/>
          <w:sz w:val="20"/>
          <w:szCs w:val="20"/>
          <w:lang w:val="es-ES_tradnl"/>
        </w:rPr>
      </w:pPr>
    </w:p>
    <w:p w14:paraId="44F4CFAD" w14:textId="77777777" w:rsidR="00EF143E" w:rsidRPr="00494052" w:rsidRDefault="00EF143E" w:rsidP="002670C1">
      <w:pPr>
        <w:jc w:val="both"/>
        <w:rPr>
          <w:rFonts w:ascii="Book Antiqua" w:hAnsi="Book Antiqua" w:cs="Tahoma"/>
          <w:sz w:val="20"/>
          <w:szCs w:val="20"/>
          <w:lang w:val="es-ES_tradnl"/>
        </w:rPr>
      </w:pPr>
    </w:p>
    <w:p w14:paraId="7ECFE9E0" w14:textId="77777777" w:rsidR="002670C1" w:rsidRPr="00494052" w:rsidRDefault="002670C1" w:rsidP="002670C1">
      <w:pPr>
        <w:jc w:val="both"/>
        <w:rPr>
          <w:rFonts w:ascii="Book Antiqua" w:hAnsi="Book Antiqua" w:cs="Tahoma"/>
          <w:b/>
          <w:lang w:val="es-ES_tradnl"/>
        </w:rPr>
      </w:pPr>
      <w:r w:rsidRPr="00494052">
        <w:rPr>
          <w:rFonts w:ascii="Book Antiqua" w:hAnsi="Book Antiqua" w:cs="Tahoma"/>
          <w:b/>
          <w:lang w:val="es-ES_tradnl"/>
        </w:rPr>
        <w:t>A LA CÁMARA DE REPRESENTANTES DE PUERTO RICO:</w:t>
      </w:r>
    </w:p>
    <w:p w14:paraId="094C21E7" w14:textId="77777777" w:rsidR="002670C1" w:rsidRPr="00494052" w:rsidRDefault="002670C1" w:rsidP="002670C1">
      <w:pPr>
        <w:jc w:val="both"/>
        <w:rPr>
          <w:rFonts w:ascii="Book Antiqua" w:hAnsi="Book Antiqua" w:cs="Tahoma"/>
          <w:lang w:val="es-ES_tradnl"/>
        </w:rPr>
      </w:pPr>
    </w:p>
    <w:p w14:paraId="4C0C87F3" w14:textId="039A2F5C" w:rsidR="00C52FD2" w:rsidRPr="00494052" w:rsidRDefault="002670C1" w:rsidP="00C52FD2">
      <w:pPr>
        <w:jc w:val="both"/>
        <w:rPr>
          <w:rFonts w:ascii="Book Antiqua" w:hAnsi="Book Antiqua" w:cs="Tahoma"/>
          <w:lang w:val="es-ES_tradnl"/>
        </w:rPr>
      </w:pPr>
      <w:r w:rsidRPr="00494052">
        <w:rPr>
          <w:rFonts w:ascii="Book Antiqua" w:hAnsi="Book Antiqua" w:cs="Tahoma"/>
          <w:lang w:val="es-ES_tradnl"/>
        </w:rPr>
        <w:tab/>
      </w:r>
      <w:r w:rsidR="008A4022" w:rsidRPr="00494052">
        <w:rPr>
          <w:rFonts w:ascii="Book Antiqua" w:hAnsi="Book Antiqua" w:cs="Tahoma"/>
          <w:lang w:val="es-ES_tradnl"/>
        </w:rPr>
        <w:t>La Comisión de Asuntos Internos de la Cámara de Representantes, previo estudio y con</w:t>
      </w:r>
      <w:r w:rsidR="00987BD8" w:rsidRPr="00494052">
        <w:rPr>
          <w:rFonts w:ascii="Book Antiqua" w:hAnsi="Book Antiqua" w:cs="Tahoma"/>
          <w:lang w:val="es-ES_tradnl"/>
        </w:rPr>
        <w:t xml:space="preserve">sideración de la R. de la C. </w:t>
      </w:r>
      <w:r w:rsidR="00C52FD2" w:rsidRPr="00494052">
        <w:rPr>
          <w:rFonts w:ascii="Book Antiqua" w:hAnsi="Book Antiqua" w:cs="Tahoma"/>
          <w:bCs/>
          <w:lang w:val="es-ES_tradnl"/>
        </w:rPr>
        <w:t>118</w:t>
      </w:r>
      <w:r w:rsidR="00FA5F29" w:rsidRPr="00494052">
        <w:rPr>
          <w:rFonts w:ascii="Book Antiqua" w:hAnsi="Book Antiqua" w:cs="Tahoma"/>
          <w:lang w:val="es-ES_tradnl"/>
        </w:rPr>
        <w:t xml:space="preserve">, presentada por el representante </w:t>
      </w:r>
      <w:r w:rsidR="00FA5F29" w:rsidRPr="00494052">
        <w:rPr>
          <w:rFonts w:ascii="Book Antiqua" w:hAnsi="Book Antiqua" w:cs="Tahoma"/>
          <w:bCs/>
          <w:lang w:val="es-ES_tradnl"/>
        </w:rPr>
        <w:t>Méndez Núñez</w:t>
      </w:r>
      <w:r w:rsidR="00C52FD2" w:rsidRPr="00494052">
        <w:rPr>
          <w:rFonts w:ascii="Book Antiqua" w:hAnsi="Book Antiqua" w:cs="Tahoma"/>
          <w:lang w:val="es-ES_tradnl"/>
        </w:rPr>
        <w:t xml:space="preserve"> y la representante González </w:t>
      </w:r>
      <w:proofErr w:type="spellStart"/>
      <w:r w:rsidR="00C52FD2" w:rsidRPr="00494052">
        <w:rPr>
          <w:rFonts w:ascii="Book Antiqua" w:hAnsi="Book Antiqua" w:cs="Tahoma"/>
          <w:lang w:val="es-ES_tradnl"/>
        </w:rPr>
        <w:t>González</w:t>
      </w:r>
      <w:proofErr w:type="spellEnd"/>
      <w:r w:rsidR="00C52FD2" w:rsidRPr="00494052">
        <w:rPr>
          <w:rFonts w:ascii="Book Antiqua" w:hAnsi="Book Antiqua" w:cs="Tahoma"/>
          <w:lang w:val="es-ES_tradnl"/>
        </w:rPr>
        <w:t xml:space="preserve">, tiene a bien someter su informe recomendando la aprobación de la medida con las enmiendas contenidas en el </w:t>
      </w:r>
      <w:proofErr w:type="spellStart"/>
      <w:r w:rsidR="00C52FD2" w:rsidRPr="00494052">
        <w:rPr>
          <w:rFonts w:ascii="Book Antiqua" w:hAnsi="Book Antiqua" w:cs="Tahoma"/>
          <w:lang w:val="es-ES_tradnl"/>
        </w:rPr>
        <w:t>entirillado</w:t>
      </w:r>
      <w:proofErr w:type="spellEnd"/>
      <w:r w:rsidR="00C52FD2" w:rsidRPr="00494052">
        <w:rPr>
          <w:rFonts w:ascii="Book Antiqua" w:hAnsi="Book Antiqua" w:cs="Tahoma"/>
          <w:lang w:val="es-ES_tradnl"/>
        </w:rPr>
        <w:t xml:space="preserve"> electrónico que acompaña este informe, y cuyo título lee:</w:t>
      </w:r>
    </w:p>
    <w:p w14:paraId="02A5F4F6" w14:textId="77777777" w:rsidR="00E86FF9" w:rsidRPr="00494052" w:rsidRDefault="00E86FF9" w:rsidP="008D4A0A">
      <w:pPr>
        <w:jc w:val="both"/>
        <w:rPr>
          <w:rFonts w:ascii="Book Antiqua" w:hAnsi="Book Antiqua" w:cs="Tahoma"/>
          <w:lang w:val="es-ES_tradnl"/>
        </w:rPr>
      </w:pPr>
    </w:p>
    <w:p w14:paraId="763367A2" w14:textId="4DE1D6B3" w:rsidR="00FA5F29" w:rsidRPr="00494052" w:rsidRDefault="00E86FF9" w:rsidP="00C52FD2">
      <w:pPr>
        <w:ind w:left="567" w:hanging="567"/>
        <w:jc w:val="both"/>
        <w:rPr>
          <w:lang w:val="es-ES_tradnl"/>
        </w:rPr>
      </w:pPr>
      <w:r w:rsidRPr="00494052">
        <w:rPr>
          <w:rFonts w:ascii="Book Antiqua" w:hAnsi="Book Antiqua" w:cs="Tahoma"/>
          <w:lang w:val="es-ES_tradnl"/>
        </w:rPr>
        <w:t>“</w:t>
      </w:r>
      <w:r w:rsidRPr="00494052">
        <w:rPr>
          <w:rFonts w:ascii="Book Antiqua" w:hAnsi="Book Antiqua"/>
          <w:lang w:val="es-ES_tradnl"/>
        </w:rPr>
        <w:t>Para</w:t>
      </w:r>
      <w:r w:rsidRPr="00494052">
        <w:rPr>
          <w:lang w:val="es-ES_tradnl"/>
        </w:rPr>
        <w:t xml:space="preserve"> </w:t>
      </w:r>
      <w:bookmarkStart w:id="0" w:name="_Hlk188016072"/>
      <w:r w:rsidR="00C52FD2" w:rsidRPr="00494052">
        <w:rPr>
          <w:rFonts w:ascii="Book Antiqua" w:hAnsi="Book Antiqua"/>
          <w:lang w:val="es-ES_tradnl"/>
        </w:rPr>
        <w:t xml:space="preserve">ordenar a la Comisión </w:t>
      </w:r>
      <w:r w:rsidR="00C52FD2" w:rsidRPr="00494052">
        <w:rPr>
          <w:rFonts w:ascii="Book Antiqua" w:hAnsi="Book Antiqua"/>
          <w:bCs/>
          <w:lang w:val="es-ES_tradnl"/>
        </w:rPr>
        <w:t xml:space="preserve">de la Región </w:t>
      </w:r>
      <w:bookmarkStart w:id="1" w:name="_Hlk188017922"/>
      <w:r w:rsidR="00C52FD2" w:rsidRPr="00494052">
        <w:rPr>
          <w:rFonts w:ascii="Book Antiqua" w:hAnsi="Book Antiqua"/>
          <w:bCs/>
          <w:lang w:val="es-ES_tradnl"/>
        </w:rPr>
        <w:t>Oeste realizar una exhaustiva investigación sobre todo asunto relacionado con el desarrollo socioeconómico de los municipios de Isabela, Aguadilla, Moca, Aguada, Rincón, Añasco, San Sebastián, Las Marías, Mayagüez, Maricao, Hormigueros, San German, Cabo Rojo, Sabana Grande y Lajas</w:t>
      </w:r>
      <w:bookmarkEnd w:id="1"/>
      <w:r w:rsidR="00C52FD2" w:rsidRPr="00494052">
        <w:rPr>
          <w:rFonts w:ascii="Book Antiqua" w:hAnsi="Book Antiqua"/>
          <w:bCs/>
          <w:lang w:val="es-ES_tradnl"/>
        </w:rPr>
        <w:t xml:space="preserve">; sobre todo asunto relacionado con los programas gubernamentales que inciden sobre los municipios bajo su jurisdicción; sobre los servicios que prestan esos gobiernos municipales a su ciudadanía; sobre todo asunto relacionado a la investigación y rendición de cuentas de todas las asignaciones de fondos estatales y federales asignados a las agencias, corporaciones públicas destinados a impactar directamente o que afectan a municipios bajo su jurisdicción;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sobre la implementación de los programas para lo que fueron asignados los fondos públicos; auditorías de desempeño realizadas a programas gubernamentales y municipales que impacten directamente a las poblaciones bajo </w:t>
      </w:r>
      <w:r w:rsidR="00C52FD2" w:rsidRPr="00494052">
        <w:rPr>
          <w:rFonts w:ascii="Book Antiqua" w:hAnsi="Book Antiqua"/>
          <w:bCs/>
          <w:lang w:val="es-ES_tradnl"/>
        </w:rPr>
        <w:lastRenderedPageBreak/>
        <w:t>su jurisdicción, que operan programas con fondos federales enfatizando en la investigación de campo y en la citación de los directivos regionales de las entidades que implementen dichos fondos; y para otros fines relacionados</w:t>
      </w:r>
      <w:bookmarkEnd w:id="0"/>
      <w:r w:rsidR="00FA5F29" w:rsidRPr="00494052">
        <w:rPr>
          <w:rFonts w:ascii="Book Antiqua" w:hAnsi="Book Antiqua"/>
          <w:bCs/>
          <w:lang w:val="es-ES_tradnl"/>
        </w:rPr>
        <w:t>.”</w:t>
      </w:r>
    </w:p>
    <w:p w14:paraId="716A98FC" w14:textId="77777777" w:rsidR="008D4A0A" w:rsidRPr="00494052" w:rsidRDefault="008D4A0A" w:rsidP="00AF186C">
      <w:pPr>
        <w:jc w:val="both"/>
        <w:rPr>
          <w:rFonts w:ascii="Book Antiqua" w:hAnsi="Book Antiqua" w:cs="Tahoma"/>
          <w:lang w:val="es-ES_tradnl"/>
        </w:rPr>
      </w:pPr>
    </w:p>
    <w:p w14:paraId="5331B0D5" w14:textId="77777777" w:rsidR="008A1F08" w:rsidRPr="00494052" w:rsidRDefault="008A1F08" w:rsidP="009852EB">
      <w:pPr>
        <w:jc w:val="center"/>
        <w:outlineLvl w:val="0"/>
        <w:rPr>
          <w:rFonts w:ascii="Book Antiqua" w:hAnsi="Book Antiqua" w:cs="Tahoma"/>
          <w:b/>
          <w:u w:val="single"/>
          <w:lang w:val="es-ES_tradnl"/>
        </w:rPr>
      </w:pPr>
      <w:r w:rsidRPr="00494052">
        <w:rPr>
          <w:rFonts w:ascii="Book Antiqua" w:hAnsi="Book Antiqua" w:cs="Tahoma"/>
          <w:b/>
          <w:u w:val="single"/>
          <w:lang w:val="es-ES_tradnl"/>
        </w:rPr>
        <w:t>ALCANCE Y ANÁLISIS DE LA MEDIDA</w:t>
      </w:r>
    </w:p>
    <w:p w14:paraId="553B3D6B" w14:textId="77777777" w:rsidR="00DE02EB" w:rsidRPr="00494052" w:rsidRDefault="00DE02EB" w:rsidP="009852EB">
      <w:pPr>
        <w:jc w:val="center"/>
        <w:outlineLvl w:val="0"/>
        <w:rPr>
          <w:rFonts w:ascii="Book Antiqua" w:hAnsi="Book Antiqua" w:cs="Tahoma"/>
          <w:b/>
          <w:u w:val="single"/>
          <w:lang w:val="es-ES_tradnl"/>
        </w:rPr>
      </w:pPr>
    </w:p>
    <w:p w14:paraId="4CA3D472" w14:textId="3377C4D8" w:rsidR="00C52FD2" w:rsidRPr="00494052" w:rsidRDefault="00CC4336" w:rsidP="00C52FD2">
      <w:pPr>
        <w:jc w:val="both"/>
        <w:rPr>
          <w:rFonts w:ascii="Book Antiqua" w:hAnsi="Book Antiqua"/>
          <w:lang w:val="es-ES_tradnl"/>
        </w:rPr>
      </w:pPr>
      <w:r w:rsidRPr="00494052">
        <w:rPr>
          <w:rFonts w:ascii="Book Antiqua" w:eastAsiaTheme="minorHAnsi" w:hAnsi="Book Antiqua"/>
          <w:lang w:val="es-ES_tradnl"/>
        </w:rPr>
        <w:t xml:space="preserve">     </w:t>
      </w:r>
      <w:r w:rsidR="00DE02EB" w:rsidRPr="00494052">
        <w:rPr>
          <w:rFonts w:ascii="Book Antiqua" w:hAnsi="Book Antiqua"/>
          <w:lang w:val="es-ES_tradnl"/>
        </w:rPr>
        <w:t>La</w:t>
      </w:r>
      <w:r w:rsidR="00194744" w:rsidRPr="00494052">
        <w:rPr>
          <w:rFonts w:ascii="Book Antiqua" w:hAnsi="Book Antiqua"/>
          <w:lang w:val="es-ES_tradnl"/>
        </w:rPr>
        <w:t xml:space="preserve"> Resolución de la Cámara Núm.</w:t>
      </w:r>
      <w:r w:rsidR="00C52FD2" w:rsidRPr="00494052">
        <w:rPr>
          <w:rFonts w:ascii="Book Antiqua" w:hAnsi="Book Antiqua"/>
          <w:lang w:val="es-ES_tradnl"/>
        </w:rPr>
        <w:t xml:space="preserve"> 118</w:t>
      </w:r>
      <w:r w:rsidR="003F3D8D" w:rsidRPr="00494052">
        <w:rPr>
          <w:rFonts w:ascii="Book Antiqua" w:hAnsi="Book Antiqua"/>
          <w:lang w:val="es-ES_tradnl"/>
        </w:rPr>
        <w:t xml:space="preserve"> tiene el propósito de </w:t>
      </w:r>
      <w:r w:rsidR="00C52FD2" w:rsidRPr="00494052">
        <w:rPr>
          <w:rFonts w:ascii="Book Antiqua" w:hAnsi="Book Antiqua"/>
          <w:lang w:val="es-ES_tradnl"/>
        </w:rPr>
        <w:t>evaluar y fiscalizar las condiciones del desarrollo socioeconómico de los municipios de la región oeste de Puerto Rico. La Comisión de Asuntos Internos identificó la necesidad de realizar una investigación abarcadora sobre el uso de fondos públicos en esta región, con el fin de garantizar transparencia y eficiencia en la implementación de proyectos municipales.</w:t>
      </w:r>
    </w:p>
    <w:p w14:paraId="441A083C" w14:textId="77777777" w:rsidR="00C52FD2" w:rsidRPr="00494052" w:rsidRDefault="00C52FD2" w:rsidP="00C52FD2">
      <w:pPr>
        <w:jc w:val="both"/>
        <w:rPr>
          <w:rFonts w:ascii="Book Antiqua" w:hAnsi="Book Antiqua"/>
          <w:lang w:val="es-ES_tradnl"/>
        </w:rPr>
      </w:pPr>
      <w:r w:rsidRPr="00494052">
        <w:rPr>
          <w:rFonts w:ascii="Book Antiqua" w:hAnsi="Book Antiqua"/>
          <w:lang w:val="es-ES_tradnl"/>
        </w:rPr>
        <w:t>En la exposición de motivos se detalla la importancia de atender los temas sociales, económicos, turísticos, ambientales, de vivienda, infraestructura, salud, seguridad pública, servicios para los adultos mayores y personas con discapacidades, entre otros. Asimismo, se resalta la necesidad de reducir la burocracia en la ejecución de proyectos y optimizar la fiscalización del gasto público.</w:t>
      </w:r>
    </w:p>
    <w:p w14:paraId="14C75349" w14:textId="77777777" w:rsidR="00C52FD2" w:rsidRPr="00494052" w:rsidRDefault="00C52FD2" w:rsidP="00C52FD2">
      <w:pPr>
        <w:jc w:val="both"/>
        <w:rPr>
          <w:rFonts w:ascii="Book Antiqua" w:hAnsi="Book Antiqua"/>
          <w:lang w:val="es-ES_tradnl"/>
        </w:rPr>
      </w:pPr>
    </w:p>
    <w:p w14:paraId="35BAB213" w14:textId="3DD2CF91" w:rsidR="00C52FD2" w:rsidRPr="00494052" w:rsidRDefault="00C52FD2" w:rsidP="00C52FD2">
      <w:pPr>
        <w:jc w:val="both"/>
        <w:rPr>
          <w:rFonts w:ascii="Book Antiqua" w:hAnsi="Book Antiqua"/>
          <w:lang w:val="es-ES_tradnl"/>
        </w:rPr>
      </w:pPr>
      <w:r w:rsidRPr="00494052">
        <w:rPr>
          <w:rFonts w:ascii="Book Antiqua" w:hAnsi="Book Antiqua"/>
          <w:lang w:val="es-ES_tradnl"/>
        </w:rPr>
        <w:t xml:space="preserve">     Las enmiendas contenidas en el </w:t>
      </w:r>
      <w:proofErr w:type="spellStart"/>
      <w:r w:rsidRPr="00494052">
        <w:rPr>
          <w:rFonts w:ascii="Book Antiqua" w:hAnsi="Book Antiqua"/>
          <w:lang w:val="es-ES_tradnl"/>
        </w:rPr>
        <w:t>entirillado</w:t>
      </w:r>
      <w:proofErr w:type="spellEnd"/>
      <w:r w:rsidRPr="00494052">
        <w:rPr>
          <w:rFonts w:ascii="Book Antiqua" w:hAnsi="Book Antiqua"/>
          <w:lang w:val="es-ES_tradnl"/>
        </w:rPr>
        <w:t xml:space="preserve"> electrónico precisan el alcance de la investigación y refuerzan el enfoque en la rendición de cuentas y auditoría de programas gubernamentales y municipales.</w:t>
      </w:r>
    </w:p>
    <w:p w14:paraId="3F4BB2E4" w14:textId="77777777" w:rsidR="00F27289" w:rsidRPr="00494052" w:rsidRDefault="00F27289" w:rsidP="00C52FD2">
      <w:pPr>
        <w:pStyle w:val="NormalWeb"/>
        <w:jc w:val="center"/>
        <w:outlineLvl w:val="0"/>
        <w:rPr>
          <w:rFonts w:ascii="Book Antiqua" w:hAnsi="Book Antiqua"/>
          <w:b/>
          <w:sz w:val="24"/>
          <w:szCs w:val="24"/>
          <w:u w:val="single"/>
          <w:lang w:val="es-ES_tradnl"/>
        </w:rPr>
      </w:pPr>
      <w:r w:rsidRPr="00494052">
        <w:rPr>
          <w:rFonts w:ascii="Book Antiqua" w:hAnsi="Book Antiqua"/>
          <w:b/>
          <w:sz w:val="24"/>
          <w:szCs w:val="24"/>
          <w:u w:val="single"/>
          <w:lang w:val="es-ES_tradnl"/>
        </w:rPr>
        <w:t>CONCLUSIÓN Y RECOMENDACIÓN</w:t>
      </w:r>
    </w:p>
    <w:p w14:paraId="47239F62" w14:textId="52FCAA0A" w:rsidR="00C52FD2" w:rsidRPr="00494052" w:rsidRDefault="00494052" w:rsidP="00C52FD2">
      <w:pPr>
        <w:pStyle w:val="NormalWeb"/>
        <w:jc w:val="both"/>
        <w:rPr>
          <w:rFonts w:ascii="Book Antiqua" w:hAnsi="Book Antiqua"/>
          <w:sz w:val="24"/>
          <w:szCs w:val="24"/>
          <w:lang w:val="es-ES_tradnl"/>
        </w:rPr>
      </w:pPr>
      <w:r w:rsidRPr="00494052">
        <w:rPr>
          <w:rFonts w:ascii="Book Antiqua" w:hAnsi="Book Antiqua"/>
          <w:sz w:val="24"/>
          <w:szCs w:val="24"/>
          <w:lang w:val="es-ES_tradnl"/>
        </w:rPr>
        <w:t xml:space="preserve">     </w:t>
      </w:r>
      <w:r w:rsidR="00C52FD2" w:rsidRPr="00494052">
        <w:rPr>
          <w:rFonts w:ascii="Book Antiqua" w:hAnsi="Book Antiqua"/>
          <w:sz w:val="24"/>
          <w:szCs w:val="24"/>
          <w:lang w:val="es-ES_tradnl"/>
        </w:rPr>
        <w:t xml:space="preserve">En atención a lo expuesto, la </w:t>
      </w:r>
      <w:r w:rsidR="00C52FD2" w:rsidRPr="00494052">
        <w:rPr>
          <w:rFonts w:ascii="Book Antiqua" w:hAnsi="Book Antiqua"/>
          <w:bCs/>
          <w:sz w:val="24"/>
          <w:szCs w:val="24"/>
          <w:lang w:val="es-ES_tradnl"/>
        </w:rPr>
        <w:t>Comisión de Asuntos Internos</w:t>
      </w:r>
      <w:r w:rsidR="00C52FD2" w:rsidRPr="00494052">
        <w:rPr>
          <w:rFonts w:ascii="Book Antiqua" w:hAnsi="Book Antiqua"/>
          <w:sz w:val="24"/>
          <w:szCs w:val="24"/>
          <w:lang w:val="es-ES_tradnl"/>
        </w:rPr>
        <w:t xml:space="preserve"> concluye que la medida propuesta tiene un fin loable y cumple con los requisitos legales y constitucionales necesarios para su aprobación. Por nuestra parte, como comisión cameral, entendemos que la </w:t>
      </w:r>
      <w:r w:rsidR="00C52FD2" w:rsidRPr="00494052">
        <w:rPr>
          <w:rFonts w:ascii="Book Antiqua" w:hAnsi="Book Antiqua"/>
          <w:bCs/>
          <w:sz w:val="24"/>
          <w:szCs w:val="24"/>
          <w:lang w:val="es-ES_tradnl"/>
        </w:rPr>
        <w:t>Resolución objeto de análisis</w:t>
      </w:r>
      <w:r w:rsidR="00C52FD2" w:rsidRPr="00494052">
        <w:rPr>
          <w:rFonts w:ascii="Book Antiqua" w:hAnsi="Book Antiqua"/>
          <w:sz w:val="24"/>
          <w:szCs w:val="24"/>
          <w:lang w:val="es-ES_tradnl"/>
        </w:rPr>
        <w:t xml:space="preserve"> cuenta con todo lo requerido constitucional, estatutaria y jurisprudencialmente para dar paso a la aprobación de la misma.</w:t>
      </w:r>
    </w:p>
    <w:p w14:paraId="3CA64061" w14:textId="40F1A1AE" w:rsidR="00C52FD2" w:rsidRPr="00494052" w:rsidRDefault="00494052" w:rsidP="00C52FD2">
      <w:pPr>
        <w:pStyle w:val="NormalWeb"/>
        <w:jc w:val="both"/>
        <w:rPr>
          <w:rFonts w:ascii="Book Antiqua" w:hAnsi="Book Antiqua"/>
          <w:sz w:val="24"/>
          <w:szCs w:val="24"/>
          <w:lang w:val="es-ES_tradnl"/>
        </w:rPr>
      </w:pPr>
      <w:r w:rsidRPr="00494052">
        <w:rPr>
          <w:rFonts w:ascii="Book Antiqua" w:hAnsi="Book Antiqua"/>
          <w:sz w:val="24"/>
          <w:szCs w:val="24"/>
          <w:lang w:val="es-ES_tradnl"/>
        </w:rPr>
        <w:t xml:space="preserve">     </w:t>
      </w:r>
      <w:r w:rsidR="00C52FD2" w:rsidRPr="00494052">
        <w:rPr>
          <w:rFonts w:ascii="Book Antiqua" w:hAnsi="Book Antiqua"/>
          <w:sz w:val="24"/>
          <w:szCs w:val="24"/>
          <w:lang w:val="es-ES_tradnl"/>
        </w:rPr>
        <w:t xml:space="preserve">Considerando lo expuesto, la </w:t>
      </w:r>
      <w:r w:rsidR="00C52FD2" w:rsidRPr="00494052">
        <w:rPr>
          <w:rFonts w:ascii="Book Antiqua" w:hAnsi="Book Antiqua"/>
          <w:bCs/>
          <w:sz w:val="24"/>
          <w:szCs w:val="24"/>
          <w:lang w:val="es-ES_tradnl"/>
        </w:rPr>
        <w:t>Comisión de Asuntos Internos de la Cámara de Representantes</w:t>
      </w:r>
      <w:r w:rsidR="00C52FD2" w:rsidRPr="00494052">
        <w:rPr>
          <w:rFonts w:ascii="Book Antiqua" w:hAnsi="Book Antiqua"/>
          <w:sz w:val="24"/>
          <w:szCs w:val="24"/>
          <w:lang w:val="es-ES_tradnl"/>
        </w:rPr>
        <w:t xml:space="preserve"> recomienda la aprobación de la </w:t>
      </w:r>
      <w:r w:rsidR="00C52FD2" w:rsidRPr="00494052">
        <w:rPr>
          <w:rFonts w:ascii="Book Antiqua" w:hAnsi="Book Antiqua"/>
          <w:bCs/>
          <w:sz w:val="24"/>
          <w:szCs w:val="24"/>
          <w:lang w:val="es-ES_tradnl"/>
        </w:rPr>
        <w:t>Resolución de la Cámara 118</w:t>
      </w:r>
      <w:r w:rsidR="00C52FD2" w:rsidRPr="00494052">
        <w:rPr>
          <w:rFonts w:ascii="Book Antiqua" w:hAnsi="Book Antiqua"/>
          <w:sz w:val="24"/>
          <w:szCs w:val="24"/>
          <w:lang w:val="es-ES_tradnl"/>
        </w:rPr>
        <w:t xml:space="preserve">, con las enmiendas contenidas en el </w:t>
      </w:r>
      <w:proofErr w:type="spellStart"/>
      <w:r w:rsidR="00C52FD2" w:rsidRPr="00494052">
        <w:rPr>
          <w:rFonts w:ascii="Book Antiqua" w:hAnsi="Book Antiqua"/>
          <w:sz w:val="24"/>
          <w:szCs w:val="24"/>
          <w:lang w:val="es-ES_tradnl"/>
        </w:rPr>
        <w:t>entirillado</w:t>
      </w:r>
      <w:proofErr w:type="spellEnd"/>
      <w:r w:rsidR="00C52FD2" w:rsidRPr="00494052">
        <w:rPr>
          <w:rFonts w:ascii="Book Antiqua" w:hAnsi="Book Antiqua"/>
          <w:sz w:val="24"/>
          <w:szCs w:val="24"/>
          <w:lang w:val="es-ES_tradnl"/>
        </w:rPr>
        <w:t xml:space="preserve"> electrónico adjunto.</w:t>
      </w:r>
    </w:p>
    <w:p w14:paraId="056FDC4D" w14:textId="77777777" w:rsidR="003F3D8D" w:rsidRPr="00494052" w:rsidRDefault="003F3D8D" w:rsidP="003F3D8D">
      <w:pPr>
        <w:jc w:val="both"/>
        <w:rPr>
          <w:rFonts w:ascii="Book Antiqua" w:hAnsi="Book Antiqua" w:cs="Tahoma"/>
          <w:lang w:val="es-ES_tradnl"/>
        </w:rPr>
      </w:pPr>
      <w:r w:rsidRPr="00494052">
        <w:rPr>
          <w:rFonts w:ascii="Book Antiqua" w:hAnsi="Book Antiqua" w:cs="Tahoma"/>
          <w:lang w:val="es-ES_tradnl"/>
        </w:rPr>
        <w:t>Respetuosamente sometido,</w:t>
      </w:r>
    </w:p>
    <w:p w14:paraId="2F63252E" w14:textId="77777777" w:rsidR="003F3D8D" w:rsidRPr="00494052" w:rsidRDefault="003F3D8D" w:rsidP="003F3D8D">
      <w:pPr>
        <w:jc w:val="both"/>
        <w:rPr>
          <w:rFonts w:ascii="Book Antiqua" w:hAnsi="Book Antiqua" w:cs="Tahoma"/>
          <w:lang w:val="es-ES_tradnl"/>
        </w:rPr>
      </w:pPr>
    </w:p>
    <w:p w14:paraId="099619D3" w14:textId="77777777" w:rsidR="003F3D8D" w:rsidRPr="00494052" w:rsidRDefault="003F3D8D" w:rsidP="003F3D8D">
      <w:pPr>
        <w:jc w:val="both"/>
        <w:rPr>
          <w:rFonts w:ascii="Book Antiqua" w:hAnsi="Book Antiqua" w:cs="Tahoma"/>
          <w:lang w:val="es-ES_tradnl"/>
        </w:rPr>
      </w:pPr>
    </w:p>
    <w:p w14:paraId="5E696B66" w14:textId="77777777" w:rsidR="003F3D8D" w:rsidRPr="00494052" w:rsidRDefault="003F3D8D" w:rsidP="003F3D8D">
      <w:pPr>
        <w:jc w:val="both"/>
        <w:rPr>
          <w:rFonts w:ascii="Book Antiqua" w:hAnsi="Book Antiqua" w:cs="Tahoma"/>
          <w:b/>
          <w:bCs/>
          <w:lang w:val="es-ES_tradnl"/>
        </w:rPr>
      </w:pPr>
    </w:p>
    <w:p w14:paraId="0D4A074B" w14:textId="77777777" w:rsidR="003F3D8D" w:rsidRPr="00494052" w:rsidRDefault="003F3D8D" w:rsidP="003F3D8D">
      <w:pPr>
        <w:jc w:val="both"/>
        <w:rPr>
          <w:rFonts w:ascii="Book Antiqua" w:hAnsi="Book Antiqua" w:cs="Tahoma"/>
          <w:b/>
          <w:bCs/>
          <w:lang w:val="es-ES_tradnl"/>
        </w:rPr>
      </w:pPr>
    </w:p>
    <w:p w14:paraId="6C06768D" w14:textId="77777777" w:rsidR="003F3D8D" w:rsidRPr="00494052" w:rsidRDefault="003F3D8D" w:rsidP="003F3D8D">
      <w:pPr>
        <w:rPr>
          <w:rFonts w:ascii="Book Antiqua" w:hAnsi="Book Antiqua" w:cs="Tahoma"/>
          <w:lang w:val="es-ES_tradnl"/>
        </w:rPr>
      </w:pPr>
    </w:p>
    <w:p w14:paraId="4EFEE2CD" w14:textId="77777777" w:rsidR="003F3D8D" w:rsidRPr="00494052" w:rsidRDefault="003F3D8D" w:rsidP="003F3D8D">
      <w:pPr>
        <w:rPr>
          <w:lang w:val="es-ES_tradnl"/>
        </w:rPr>
      </w:pPr>
      <w:r w:rsidRPr="00494052">
        <w:rPr>
          <w:rFonts w:ascii="Book Antiqua" w:hAnsi="Book Antiqua" w:cs="Tahoma"/>
          <w:b/>
          <w:bCs/>
          <w:lang w:val="es-ES_tradnl"/>
        </w:rPr>
        <w:t>PEDRO JULIO SANTIAGO GUZMÁN</w:t>
      </w:r>
      <w:r w:rsidRPr="00494052">
        <w:rPr>
          <w:rFonts w:ascii="Book Antiqua" w:hAnsi="Book Antiqua" w:cs="Tahoma"/>
          <w:lang w:val="es-ES_tradnl"/>
        </w:rPr>
        <w:br/>
        <w:t>Presidente</w:t>
      </w:r>
      <w:r w:rsidRPr="00494052">
        <w:rPr>
          <w:rFonts w:ascii="Book Antiqua" w:hAnsi="Book Antiqua" w:cs="Tahoma"/>
          <w:lang w:val="es-ES_tradnl"/>
        </w:rPr>
        <w:br/>
        <w:t>Comisión de Asuntos Internos</w:t>
      </w:r>
    </w:p>
    <w:p w14:paraId="7DC33FC3" w14:textId="0B4CE0C4" w:rsidR="00307416" w:rsidRPr="00494052" w:rsidRDefault="00307416" w:rsidP="008A4022">
      <w:pPr>
        <w:rPr>
          <w:rFonts w:ascii="Book Antiqua" w:hAnsi="Book Antiqua"/>
          <w:b/>
          <w:smallCaps/>
          <w:lang w:val="es-ES_tradnl"/>
        </w:rPr>
      </w:pPr>
    </w:p>
    <w:sectPr w:rsidR="00307416" w:rsidRPr="00494052"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C52FD2" w:rsidRDefault="00C52FD2" w:rsidP="00614C2C">
      <w:r>
        <w:separator/>
      </w:r>
    </w:p>
  </w:endnote>
  <w:endnote w:type="continuationSeparator" w:id="0">
    <w:p w14:paraId="483CD127" w14:textId="77777777" w:rsidR="00C52FD2" w:rsidRDefault="00C52FD2"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C52FD2" w:rsidRDefault="00C52FD2">
        <w:pPr>
          <w:pStyle w:val="Footer"/>
          <w:jc w:val="center"/>
        </w:pPr>
        <w:r>
          <w:fldChar w:fldCharType="begin"/>
        </w:r>
        <w:r>
          <w:instrText xml:space="preserve"> PAGE   \* MERGEFORMAT </w:instrText>
        </w:r>
        <w:r>
          <w:fldChar w:fldCharType="separate"/>
        </w:r>
        <w:r w:rsidR="00494052">
          <w:rPr>
            <w:noProof/>
          </w:rPr>
          <w:t>1</w:t>
        </w:r>
        <w:r>
          <w:rPr>
            <w:noProof/>
          </w:rPr>
          <w:fldChar w:fldCharType="end"/>
        </w:r>
      </w:p>
    </w:sdtContent>
  </w:sdt>
  <w:p w14:paraId="36B11BF2" w14:textId="77777777" w:rsidR="00C52FD2" w:rsidRDefault="00C52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C52FD2" w:rsidRDefault="00C52FD2" w:rsidP="00614C2C">
      <w:r>
        <w:separator/>
      </w:r>
    </w:p>
  </w:footnote>
  <w:footnote w:type="continuationSeparator" w:id="0">
    <w:p w14:paraId="6D8415B7" w14:textId="77777777" w:rsidR="00C52FD2" w:rsidRDefault="00C52FD2"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3783109">
    <w:abstractNumId w:val="4"/>
  </w:num>
  <w:num w:numId="2" w16cid:durableId="597953198">
    <w:abstractNumId w:val="8"/>
  </w:num>
  <w:num w:numId="3" w16cid:durableId="569778385">
    <w:abstractNumId w:val="1"/>
  </w:num>
  <w:num w:numId="4" w16cid:durableId="314719646">
    <w:abstractNumId w:val="0"/>
  </w:num>
  <w:num w:numId="5" w16cid:durableId="1924607973">
    <w:abstractNumId w:val="5"/>
  </w:num>
  <w:num w:numId="6" w16cid:durableId="333992294">
    <w:abstractNumId w:val="2"/>
  </w:num>
  <w:num w:numId="7" w16cid:durableId="1192114839">
    <w:abstractNumId w:val="3"/>
  </w:num>
  <w:num w:numId="8" w16cid:durableId="1223370346">
    <w:abstractNumId w:val="6"/>
  </w:num>
  <w:num w:numId="9" w16cid:durableId="2419851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12184"/>
    <w:rsid w:val="00021116"/>
    <w:rsid w:val="000219DE"/>
    <w:rsid w:val="000606B3"/>
    <w:rsid w:val="000608DB"/>
    <w:rsid w:val="00075A15"/>
    <w:rsid w:val="000836CB"/>
    <w:rsid w:val="00083DFD"/>
    <w:rsid w:val="000A3CD4"/>
    <w:rsid w:val="000C6264"/>
    <w:rsid w:val="000E15AD"/>
    <w:rsid w:val="0014288C"/>
    <w:rsid w:val="00173884"/>
    <w:rsid w:val="001763F4"/>
    <w:rsid w:val="00194744"/>
    <w:rsid w:val="001A14B6"/>
    <w:rsid w:val="001A7203"/>
    <w:rsid w:val="001D3E64"/>
    <w:rsid w:val="001E38DF"/>
    <w:rsid w:val="001E5575"/>
    <w:rsid w:val="00220B04"/>
    <w:rsid w:val="00224DE4"/>
    <w:rsid w:val="002252A6"/>
    <w:rsid w:val="002345C3"/>
    <w:rsid w:val="002670C1"/>
    <w:rsid w:val="0028725D"/>
    <w:rsid w:val="00287E61"/>
    <w:rsid w:val="002905BE"/>
    <w:rsid w:val="00295113"/>
    <w:rsid w:val="002954B6"/>
    <w:rsid w:val="002A5F77"/>
    <w:rsid w:val="002C39FD"/>
    <w:rsid w:val="00307416"/>
    <w:rsid w:val="003139DC"/>
    <w:rsid w:val="00323444"/>
    <w:rsid w:val="00333864"/>
    <w:rsid w:val="00334D8A"/>
    <w:rsid w:val="003474D4"/>
    <w:rsid w:val="0037030F"/>
    <w:rsid w:val="00373892"/>
    <w:rsid w:val="00377037"/>
    <w:rsid w:val="00382273"/>
    <w:rsid w:val="0038556D"/>
    <w:rsid w:val="003976DE"/>
    <w:rsid w:val="003B03D6"/>
    <w:rsid w:val="003F3D8D"/>
    <w:rsid w:val="00410C54"/>
    <w:rsid w:val="004129D2"/>
    <w:rsid w:val="0043389C"/>
    <w:rsid w:val="00445CFE"/>
    <w:rsid w:val="004552A8"/>
    <w:rsid w:val="00455A9A"/>
    <w:rsid w:val="004761BE"/>
    <w:rsid w:val="00476691"/>
    <w:rsid w:val="00494052"/>
    <w:rsid w:val="004C1BC6"/>
    <w:rsid w:val="004C29A4"/>
    <w:rsid w:val="004D42C2"/>
    <w:rsid w:val="004E3952"/>
    <w:rsid w:val="00525E8D"/>
    <w:rsid w:val="00582242"/>
    <w:rsid w:val="005930E2"/>
    <w:rsid w:val="005A5DF4"/>
    <w:rsid w:val="005D322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9275C"/>
    <w:rsid w:val="007B31DC"/>
    <w:rsid w:val="007B6091"/>
    <w:rsid w:val="007C5A2C"/>
    <w:rsid w:val="007D7209"/>
    <w:rsid w:val="007F0E20"/>
    <w:rsid w:val="008171E8"/>
    <w:rsid w:val="00846B7C"/>
    <w:rsid w:val="00851127"/>
    <w:rsid w:val="008A1F08"/>
    <w:rsid w:val="008A4022"/>
    <w:rsid w:val="008C4EC6"/>
    <w:rsid w:val="008C757B"/>
    <w:rsid w:val="008D4A0A"/>
    <w:rsid w:val="008E0870"/>
    <w:rsid w:val="008E31FE"/>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F186C"/>
    <w:rsid w:val="00B0402B"/>
    <w:rsid w:val="00B16CF6"/>
    <w:rsid w:val="00B26882"/>
    <w:rsid w:val="00B30114"/>
    <w:rsid w:val="00B330A4"/>
    <w:rsid w:val="00B34E25"/>
    <w:rsid w:val="00B65C62"/>
    <w:rsid w:val="00B716AE"/>
    <w:rsid w:val="00B805AA"/>
    <w:rsid w:val="00B9373D"/>
    <w:rsid w:val="00B95BFE"/>
    <w:rsid w:val="00BA0E34"/>
    <w:rsid w:val="00BA5BE6"/>
    <w:rsid w:val="00BB5CBB"/>
    <w:rsid w:val="00BB7D59"/>
    <w:rsid w:val="00BC0AB4"/>
    <w:rsid w:val="00BD5F6F"/>
    <w:rsid w:val="00BF384D"/>
    <w:rsid w:val="00C05FA6"/>
    <w:rsid w:val="00C20404"/>
    <w:rsid w:val="00C211F8"/>
    <w:rsid w:val="00C456AB"/>
    <w:rsid w:val="00C52FD2"/>
    <w:rsid w:val="00C83EB5"/>
    <w:rsid w:val="00CA370E"/>
    <w:rsid w:val="00CB0A0E"/>
    <w:rsid w:val="00CB1E5A"/>
    <w:rsid w:val="00CC4336"/>
    <w:rsid w:val="00CC5AB6"/>
    <w:rsid w:val="00CD5EE6"/>
    <w:rsid w:val="00CD69DB"/>
    <w:rsid w:val="00D42962"/>
    <w:rsid w:val="00D653B8"/>
    <w:rsid w:val="00D73B0E"/>
    <w:rsid w:val="00D77659"/>
    <w:rsid w:val="00DA3200"/>
    <w:rsid w:val="00DB261B"/>
    <w:rsid w:val="00DC4718"/>
    <w:rsid w:val="00DD5285"/>
    <w:rsid w:val="00DD725F"/>
    <w:rsid w:val="00DE02EB"/>
    <w:rsid w:val="00DE16BB"/>
    <w:rsid w:val="00DE27F5"/>
    <w:rsid w:val="00DE7E07"/>
    <w:rsid w:val="00E032DE"/>
    <w:rsid w:val="00E04853"/>
    <w:rsid w:val="00E13CC6"/>
    <w:rsid w:val="00E7230A"/>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5732BF0-8955-4F6B-850F-2B61FCCFE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609</Words>
  <Characters>3477</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2021-02-09T20:55:00Z</cp:lastPrinted>
  <dcterms:created xsi:type="dcterms:W3CDTF">2025-02-19T19:34:00Z</dcterms:created>
  <dcterms:modified xsi:type="dcterms:W3CDTF">2025-02-19T19:34:00Z</dcterms:modified>
</cp:coreProperties>
</file>