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94D4C2" w14:textId="77777777" w:rsidR="006705DD" w:rsidRPr="00E649A8" w:rsidRDefault="006705DD" w:rsidP="00D94B25">
      <w:pPr>
        <w:jc w:val="center"/>
        <w:rPr>
          <w:rFonts w:ascii="Book Antiqua" w:hAnsi="Book Antiqua"/>
          <w:b/>
          <w:sz w:val="28"/>
          <w:szCs w:val="28"/>
          <w:lang w:val="es-PR"/>
        </w:rPr>
      </w:pPr>
      <w:r w:rsidRPr="00E649A8">
        <w:rPr>
          <w:rFonts w:ascii="Book Antiqua" w:hAnsi="Book Antiqua"/>
          <w:b/>
          <w:sz w:val="28"/>
          <w:szCs w:val="28"/>
          <w:lang w:val="es-PR"/>
        </w:rPr>
        <w:t>GOBIERNO DE PUERTO RICO</w:t>
      </w:r>
    </w:p>
    <w:p w14:paraId="63B2F509" w14:textId="77777777" w:rsidR="006705DD" w:rsidRPr="00E649A8" w:rsidRDefault="006705DD" w:rsidP="00D94B25">
      <w:pPr>
        <w:jc w:val="center"/>
        <w:rPr>
          <w:rFonts w:ascii="Book Antiqua" w:hAnsi="Book Antiqua"/>
          <w:lang w:val="es-PR"/>
        </w:rPr>
      </w:pPr>
    </w:p>
    <w:p w14:paraId="636F3CF3" w14:textId="55829AD6" w:rsidR="006705DD" w:rsidRPr="00E649A8" w:rsidRDefault="001423CC" w:rsidP="00D94B25">
      <w:pPr>
        <w:pStyle w:val="Title2"/>
        <w:jc w:val="both"/>
        <w:rPr>
          <w:rFonts w:ascii="Book Antiqua" w:hAnsi="Book Antiqua"/>
          <w:lang w:val="es-PR"/>
        </w:rPr>
      </w:pPr>
      <w:r w:rsidRPr="00E649A8">
        <w:rPr>
          <w:rFonts w:ascii="Book Antiqua" w:hAnsi="Book Antiqua"/>
          <w:lang w:val="es-PR"/>
        </w:rPr>
        <w:t>20</w:t>
      </w:r>
      <w:r w:rsidR="006954E1" w:rsidRPr="00E649A8">
        <w:rPr>
          <w:rFonts w:ascii="Book Antiqua" w:hAnsi="Book Antiqua"/>
          <w:vertAlign w:val="superscript"/>
          <w:lang w:val="es-PR"/>
        </w:rPr>
        <w:t>m</w:t>
      </w:r>
      <w:r w:rsidR="006705DD" w:rsidRPr="00E649A8">
        <w:rPr>
          <w:rFonts w:ascii="Book Antiqua" w:hAnsi="Book Antiqua"/>
          <w:vertAlign w:val="superscript"/>
          <w:lang w:val="es-PR"/>
        </w:rPr>
        <w:t>a.</w:t>
      </w:r>
      <w:r w:rsidR="00D94B25" w:rsidRPr="00E649A8">
        <w:rPr>
          <w:rFonts w:ascii="Book Antiqua" w:hAnsi="Book Antiqua"/>
          <w:lang w:val="es-PR"/>
        </w:rPr>
        <w:t xml:space="preserve"> </w:t>
      </w:r>
      <w:r w:rsidR="006705DD" w:rsidRPr="00E649A8">
        <w:rPr>
          <w:rFonts w:ascii="Book Antiqua" w:hAnsi="Book Antiqua"/>
          <w:lang w:val="es-PR"/>
        </w:rPr>
        <w:t>Asamblea</w:t>
      </w:r>
      <w:r w:rsidR="006705DD" w:rsidRPr="00E649A8">
        <w:rPr>
          <w:rFonts w:ascii="Book Antiqua" w:hAnsi="Book Antiqua"/>
          <w:lang w:val="es-PR"/>
        </w:rPr>
        <w:tab/>
      </w:r>
      <w:r w:rsidRPr="00E649A8">
        <w:rPr>
          <w:rFonts w:ascii="Book Antiqua" w:hAnsi="Book Antiqua"/>
          <w:lang w:val="es-PR"/>
        </w:rPr>
        <w:t>1</w:t>
      </w:r>
      <w:r w:rsidR="006705DD" w:rsidRPr="00E649A8">
        <w:rPr>
          <w:rFonts w:ascii="Book Antiqua" w:hAnsi="Book Antiqua"/>
          <w:color w:val="000000"/>
          <w:vertAlign w:val="superscript"/>
          <w:lang w:val="es-PR"/>
        </w:rPr>
        <w:t>ra.</w:t>
      </w:r>
      <w:r w:rsidR="006705DD" w:rsidRPr="00E649A8">
        <w:rPr>
          <w:rFonts w:ascii="Book Antiqua" w:hAnsi="Book Antiqua"/>
          <w:lang w:val="es-PR"/>
        </w:rPr>
        <w:tab/>
        <w:t>Sesión</w:t>
      </w:r>
    </w:p>
    <w:p w14:paraId="3D821895" w14:textId="219589AE" w:rsidR="006705DD" w:rsidRPr="00E649A8" w:rsidRDefault="00D94B25" w:rsidP="00D94B25">
      <w:pPr>
        <w:pStyle w:val="Title2"/>
        <w:tabs>
          <w:tab w:val="clear" w:pos="648"/>
          <w:tab w:val="left" w:pos="540"/>
        </w:tabs>
        <w:jc w:val="both"/>
        <w:rPr>
          <w:rFonts w:ascii="Book Antiqua" w:hAnsi="Book Antiqua"/>
          <w:lang w:val="es-PR"/>
        </w:rPr>
      </w:pPr>
      <w:r w:rsidRPr="00E649A8">
        <w:rPr>
          <w:rFonts w:ascii="Book Antiqua" w:hAnsi="Book Antiqua"/>
          <w:lang w:val="es-PR"/>
        </w:rPr>
        <w:tab/>
      </w:r>
      <w:r w:rsidR="006705DD" w:rsidRPr="00E649A8">
        <w:rPr>
          <w:rFonts w:ascii="Book Antiqua" w:hAnsi="Book Antiqua"/>
          <w:lang w:val="es-PR"/>
        </w:rPr>
        <w:t>Legislativa</w:t>
      </w:r>
      <w:r w:rsidR="006705DD" w:rsidRPr="00E649A8">
        <w:rPr>
          <w:rFonts w:ascii="Book Antiqua" w:hAnsi="Book Antiqua"/>
          <w:lang w:val="es-PR"/>
        </w:rPr>
        <w:tab/>
      </w:r>
      <w:r w:rsidRPr="00E649A8">
        <w:rPr>
          <w:rFonts w:ascii="Book Antiqua" w:hAnsi="Book Antiqua"/>
          <w:lang w:val="es-PR"/>
        </w:rPr>
        <w:tab/>
      </w:r>
      <w:r w:rsidR="006705DD" w:rsidRPr="00E649A8">
        <w:rPr>
          <w:rFonts w:ascii="Book Antiqua" w:hAnsi="Book Antiqua"/>
          <w:lang w:val="es-PR"/>
        </w:rPr>
        <w:t>Ordinaria</w:t>
      </w:r>
    </w:p>
    <w:p w14:paraId="42F5F1F5" w14:textId="77777777" w:rsidR="006705DD" w:rsidRPr="00E649A8" w:rsidRDefault="006705DD" w:rsidP="00D94B25">
      <w:pPr>
        <w:jc w:val="both"/>
        <w:rPr>
          <w:rFonts w:ascii="Book Antiqua" w:hAnsi="Book Antiqua"/>
          <w:lang w:val="es-PR"/>
        </w:rPr>
      </w:pPr>
    </w:p>
    <w:p w14:paraId="70501812" w14:textId="77777777" w:rsidR="006705DD" w:rsidRPr="00E649A8" w:rsidRDefault="006705DD" w:rsidP="00D94B25">
      <w:pPr>
        <w:jc w:val="center"/>
        <w:rPr>
          <w:rFonts w:ascii="Book Antiqua" w:hAnsi="Book Antiqua"/>
          <w:lang w:val="es-PR"/>
        </w:rPr>
      </w:pPr>
    </w:p>
    <w:p w14:paraId="4BB86319" w14:textId="77777777" w:rsidR="006705DD" w:rsidRPr="00E649A8" w:rsidRDefault="006705DD" w:rsidP="00D94B25">
      <w:pPr>
        <w:jc w:val="center"/>
        <w:rPr>
          <w:rFonts w:ascii="Book Antiqua" w:hAnsi="Book Antiqua"/>
          <w:b/>
          <w:smallCaps/>
          <w:sz w:val="36"/>
          <w:szCs w:val="36"/>
          <w:lang w:val="es-PR"/>
        </w:rPr>
      </w:pPr>
      <w:r w:rsidRPr="00E649A8">
        <w:rPr>
          <w:rFonts w:ascii="Book Antiqua" w:hAnsi="Book Antiqua"/>
          <w:b/>
          <w:smallCaps/>
          <w:sz w:val="36"/>
          <w:szCs w:val="36"/>
          <w:lang w:val="es-PR"/>
        </w:rPr>
        <w:t>CÁMARA DE REPRESENTANTES</w:t>
      </w:r>
    </w:p>
    <w:p w14:paraId="7BBE99F5" w14:textId="77777777" w:rsidR="006705DD" w:rsidRPr="00E649A8" w:rsidRDefault="006705DD" w:rsidP="00D94B25">
      <w:pPr>
        <w:jc w:val="center"/>
        <w:rPr>
          <w:rFonts w:ascii="Book Antiqua" w:hAnsi="Book Antiqua"/>
          <w:i/>
          <w:sz w:val="22"/>
          <w:szCs w:val="22"/>
          <w:lang w:val="es-PR"/>
        </w:rPr>
      </w:pPr>
    </w:p>
    <w:p w14:paraId="5A255113" w14:textId="48283FEA" w:rsidR="006705DD" w:rsidRPr="00E649A8" w:rsidRDefault="006705DD" w:rsidP="00D94B25">
      <w:pPr>
        <w:jc w:val="center"/>
        <w:rPr>
          <w:rFonts w:ascii="Book Antiqua" w:hAnsi="Book Antiqua"/>
          <w:b/>
          <w:sz w:val="52"/>
          <w:szCs w:val="52"/>
          <w:lang w:val="es-PR"/>
        </w:rPr>
      </w:pPr>
      <w:r w:rsidRPr="00E649A8">
        <w:rPr>
          <w:rFonts w:ascii="Book Antiqua" w:hAnsi="Book Antiqua"/>
          <w:b/>
          <w:sz w:val="52"/>
          <w:szCs w:val="52"/>
          <w:lang w:val="es-PR"/>
        </w:rPr>
        <w:t xml:space="preserve">P. de la C. </w:t>
      </w:r>
      <w:r w:rsidR="00CC3B33" w:rsidRPr="00E649A8">
        <w:rPr>
          <w:rFonts w:ascii="Book Antiqua" w:hAnsi="Book Antiqua"/>
          <w:b/>
          <w:sz w:val="52"/>
          <w:szCs w:val="52"/>
          <w:lang w:val="es-PR"/>
        </w:rPr>
        <w:t>299</w:t>
      </w:r>
    </w:p>
    <w:p w14:paraId="64A43685" w14:textId="77777777" w:rsidR="006705DD" w:rsidRPr="00E649A8" w:rsidRDefault="006705DD" w:rsidP="00D94B25">
      <w:pPr>
        <w:jc w:val="center"/>
        <w:rPr>
          <w:rFonts w:ascii="Book Antiqua" w:hAnsi="Book Antiqua"/>
          <w:szCs w:val="24"/>
          <w:lang w:val="es-PR"/>
        </w:rPr>
      </w:pPr>
    </w:p>
    <w:p w14:paraId="0ACC6662" w14:textId="37F4DA02" w:rsidR="006705DD" w:rsidRPr="00E649A8" w:rsidRDefault="006705DD" w:rsidP="00D94B25">
      <w:pPr>
        <w:jc w:val="center"/>
        <w:rPr>
          <w:rFonts w:ascii="Book Antiqua" w:hAnsi="Book Antiqua"/>
          <w:b/>
          <w:sz w:val="28"/>
          <w:szCs w:val="28"/>
          <w:lang w:val="es-PR"/>
        </w:rPr>
      </w:pPr>
      <w:r w:rsidRPr="00E649A8">
        <w:rPr>
          <w:rFonts w:ascii="Book Antiqua" w:hAnsi="Book Antiqua"/>
          <w:b/>
          <w:sz w:val="28"/>
          <w:szCs w:val="28"/>
          <w:lang w:val="es-PR"/>
        </w:rPr>
        <w:t>INFORME</w:t>
      </w:r>
      <w:r w:rsidR="00CC3B33" w:rsidRPr="00E649A8">
        <w:rPr>
          <w:rFonts w:ascii="Book Antiqua" w:hAnsi="Book Antiqua"/>
          <w:b/>
          <w:sz w:val="28"/>
          <w:szCs w:val="28"/>
          <w:lang w:val="es-PR"/>
        </w:rPr>
        <w:t xml:space="preserve"> POSITIVO</w:t>
      </w:r>
    </w:p>
    <w:p w14:paraId="5E807DD0" w14:textId="77777777" w:rsidR="006705DD" w:rsidRPr="00E649A8" w:rsidRDefault="006705DD" w:rsidP="00D94B25">
      <w:pPr>
        <w:jc w:val="center"/>
        <w:rPr>
          <w:rFonts w:ascii="Book Antiqua" w:hAnsi="Book Antiqua"/>
          <w:b/>
          <w:i/>
          <w:szCs w:val="24"/>
          <w:lang w:val="es-PR"/>
        </w:rPr>
      </w:pPr>
    </w:p>
    <w:p w14:paraId="026787F5" w14:textId="53BCC70D" w:rsidR="006705DD" w:rsidRPr="00E649A8" w:rsidRDefault="005F12C8" w:rsidP="00D94B25">
      <w:pPr>
        <w:jc w:val="center"/>
        <w:rPr>
          <w:rFonts w:ascii="Book Antiqua" w:hAnsi="Book Antiqua"/>
          <w:szCs w:val="24"/>
          <w:lang w:val="es-PR"/>
        </w:rPr>
      </w:pPr>
      <w:r>
        <w:rPr>
          <w:rFonts w:ascii="Book Antiqua" w:hAnsi="Book Antiqua"/>
          <w:szCs w:val="24"/>
          <w:lang w:val="es-PR"/>
        </w:rPr>
        <w:t>19</w:t>
      </w:r>
      <w:r w:rsidR="006705DD" w:rsidRPr="00E649A8">
        <w:rPr>
          <w:rFonts w:ascii="Book Antiqua" w:hAnsi="Book Antiqua"/>
          <w:szCs w:val="24"/>
          <w:lang w:val="es-PR"/>
        </w:rPr>
        <w:t xml:space="preserve"> de</w:t>
      </w:r>
      <w:r w:rsidR="001E6818" w:rsidRPr="00E649A8">
        <w:rPr>
          <w:rFonts w:ascii="Book Antiqua" w:hAnsi="Book Antiqua"/>
          <w:szCs w:val="24"/>
          <w:lang w:val="es-PR"/>
        </w:rPr>
        <w:t xml:space="preserve"> </w:t>
      </w:r>
      <w:r w:rsidR="00CC3B33" w:rsidRPr="00E649A8">
        <w:rPr>
          <w:rFonts w:ascii="Book Antiqua" w:hAnsi="Book Antiqua"/>
          <w:szCs w:val="24"/>
          <w:lang w:val="es-PR"/>
        </w:rPr>
        <w:t>mayo</w:t>
      </w:r>
      <w:r w:rsidR="00696D01" w:rsidRPr="00E649A8">
        <w:rPr>
          <w:rFonts w:ascii="Book Antiqua" w:hAnsi="Book Antiqua"/>
          <w:szCs w:val="24"/>
          <w:lang w:val="es-PR"/>
        </w:rPr>
        <w:t xml:space="preserve"> de 20</w:t>
      </w:r>
      <w:r w:rsidR="001423CC" w:rsidRPr="00E649A8">
        <w:rPr>
          <w:rFonts w:ascii="Book Antiqua" w:hAnsi="Book Antiqua"/>
          <w:szCs w:val="24"/>
          <w:lang w:val="es-PR"/>
        </w:rPr>
        <w:t>25</w:t>
      </w:r>
    </w:p>
    <w:p w14:paraId="58D76AFD" w14:textId="77777777" w:rsidR="006705DD" w:rsidRPr="00E649A8" w:rsidRDefault="006705DD" w:rsidP="00D94B25">
      <w:pPr>
        <w:jc w:val="center"/>
        <w:rPr>
          <w:rFonts w:ascii="Book Antiqua" w:hAnsi="Book Antiqua"/>
          <w:sz w:val="20"/>
          <w:lang w:val="es-PR"/>
        </w:rPr>
      </w:pPr>
    </w:p>
    <w:p w14:paraId="5B305376" w14:textId="77777777" w:rsidR="006705DD" w:rsidRPr="00E649A8" w:rsidRDefault="006705DD" w:rsidP="00D94B25">
      <w:pPr>
        <w:jc w:val="both"/>
        <w:rPr>
          <w:rFonts w:ascii="Book Antiqua" w:hAnsi="Book Antiqua"/>
          <w:szCs w:val="24"/>
          <w:lang w:val="es-PR"/>
        </w:rPr>
      </w:pPr>
    </w:p>
    <w:p w14:paraId="67FEC7C2" w14:textId="77777777" w:rsidR="006705DD" w:rsidRPr="00E649A8" w:rsidRDefault="006705DD" w:rsidP="00D94B25">
      <w:pPr>
        <w:jc w:val="both"/>
        <w:rPr>
          <w:rFonts w:ascii="Book Antiqua" w:hAnsi="Book Antiqua"/>
          <w:b/>
          <w:i/>
          <w:smallCaps/>
          <w:szCs w:val="24"/>
          <w:lang w:val="es-PR"/>
        </w:rPr>
      </w:pPr>
      <w:r w:rsidRPr="00E649A8">
        <w:rPr>
          <w:rFonts w:ascii="Book Antiqua" w:hAnsi="Book Antiqua"/>
          <w:b/>
          <w:i/>
          <w:smallCaps/>
          <w:szCs w:val="24"/>
          <w:lang w:val="es-PR"/>
        </w:rPr>
        <w:t>A la Cámara de Representantes de Puerto Rico:</w:t>
      </w:r>
    </w:p>
    <w:p w14:paraId="34423AEA" w14:textId="77777777" w:rsidR="006705DD" w:rsidRPr="00E649A8" w:rsidRDefault="006705DD" w:rsidP="00D94B25">
      <w:pPr>
        <w:jc w:val="both"/>
        <w:rPr>
          <w:rFonts w:ascii="Book Antiqua" w:hAnsi="Book Antiqua"/>
          <w:b/>
          <w:szCs w:val="24"/>
          <w:lang w:val="es-PR"/>
        </w:rPr>
      </w:pPr>
    </w:p>
    <w:p w14:paraId="6BDAE9E3" w14:textId="2D4D8FAC" w:rsidR="006705DD" w:rsidRPr="00E649A8" w:rsidRDefault="006705DD" w:rsidP="00D94B25">
      <w:pPr>
        <w:jc w:val="both"/>
        <w:rPr>
          <w:rFonts w:ascii="Book Antiqua" w:hAnsi="Book Antiqua"/>
          <w:szCs w:val="24"/>
          <w:lang w:val="es-PR"/>
        </w:rPr>
      </w:pPr>
      <w:r w:rsidRPr="00E649A8">
        <w:rPr>
          <w:rFonts w:ascii="Book Antiqua" w:hAnsi="Book Antiqua"/>
          <w:szCs w:val="24"/>
          <w:lang w:val="es-PR"/>
        </w:rPr>
        <w:t>La Comisi</w:t>
      </w:r>
      <w:r w:rsidR="001423CC" w:rsidRPr="00E649A8">
        <w:rPr>
          <w:rFonts w:ascii="Book Antiqua" w:hAnsi="Book Antiqua"/>
          <w:szCs w:val="24"/>
          <w:lang w:val="es-PR"/>
        </w:rPr>
        <w:t>ón</w:t>
      </w:r>
      <w:r w:rsidRPr="00E649A8">
        <w:rPr>
          <w:rFonts w:ascii="Book Antiqua" w:hAnsi="Book Antiqua"/>
          <w:szCs w:val="24"/>
          <w:lang w:val="es-PR"/>
        </w:rPr>
        <w:t xml:space="preserve"> de </w:t>
      </w:r>
      <w:r w:rsidR="001423CC" w:rsidRPr="00E649A8">
        <w:rPr>
          <w:rFonts w:ascii="Book Antiqua" w:hAnsi="Book Antiqua"/>
          <w:szCs w:val="24"/>
          <w:lang w:val="es-PR"/>
        </w:rPr>
        <w:t xml:space="preserve">Asuntos Federales y Veteranos </w:t>
      </w:r>
      <w:r w:rsidRPr="00E649A8">
        <w:rPr>
          <w:rFonts w:ascii="Book Antiqua" w:hAnsi="Book Antiqua"/>
          <w:szCs w:val="24"/>
          <w:lang w:val="es-PR"/>
        </w:rPr>
        <w:t xml:space="preserve">de la Cámara de Representantes, previo estudio y consideración del Proyecto de la Cámara </w:t>
      </w:r>
      <w:r w:rsidR="00B02608" w:rsidRPr="00E649A8">
        <w:rPr>
          <w:rFonts w:ascii="Book Antiqua" w:hAnsi="Book Antiqua"/>
          <w:szCs w:val="24"/>
          <w:lang w:val="es-PR"/>
        </w:rPr>
        <w:t>299</w:t>
      </w:r>
      <w:r w:rsidRPr="00E649A8">
        <w:rPr>
          <w:rFonts w:ascii="Book Antiqua" w:hAnsi="Book Antiqua"/>
          <w:szCs w:val="24"/>
          <w:lang w:val="es-PR"/>
        </w:rPr>
        <w:t>, tiene el honor de recomendar a</w:t>
      </w:r>
      <w:r w:rsidR="00B57E8E" w:rsidRPr="00E649A8">
        <w:rPr>
          <w:rFonts w:ascii="Book Antiqua" w:hAnsi="Book Antiqua"/>
          <w:szCs w:val="24"/>
          <w:lang w:val="es-PR"/>
        </w:rPr>
        <w:t xml:space="preserve"> este Alto Cuerpo</w:t>
      </w:r>
      <w:r w:rsidRPr="00E649A8">
        <w:rPr>
          <w:rFonts w:ascii="Book Antiqua" w:hAnsi="Book Antiqua"/>
          <w:szCs w:val="24"/>
          <w:lang w:val="es-PR"/>
        </w:rPr>
        <w:t xml:space="preserve"> su aprobación, con las enmiendas que se incluyen en el entrillado electrónico que acompaña este </w:t>
      </w:r>
      <w:r w:rsidR="000B4C88" w:rsidRPr="00E649A8">
        <w:rPr>
          <w:rFonts w:ascii="Book Antiqua" w:hAnsi="Book Antiqua"/>
          <w:szCs w:val="24"/>
          <w:lang w:val="es-PR"/>
        </w:rPr>
        <w:t>I</w:t>
      </w:r>
      <w:r w:rsidRPr="00E649A8">
        <w:rPr>
          <w:rFonts w:ascii="Book Antiqua" w:hAnsi="Book Antiqua"/>
          <w:szCs w:val="24"/>
          <w:lang w:val="es-PR"/>
        </w:rPr>
        <w:t>nforme.</w:t>
      </w:r>
    </w:p>
    <w:p w14:paraId="484BA339" w14:textId="77777777" w:rsidR="006705DD" w:rsidRPr="00E649A8" w:rsidRDefault="006705DD" w:rsidP="00D94B25">
      <w:pPr>
        <w:jc w:val="both"/>
        <w:rPr>
          <w:rFonts w:ascii="Book Antiqua" w:hAnsi="Book Antiqua"/>
          <w:b/>
          <w:szCs w:val="24"/>
          <w:lang w:val="es-PR"/>
        </w:rPr>
      </w:pPr>
    </w:p>
    <w:p w14:paraId="18C1A1FE" w14:textId="77777777" w:rsidR="006705DD" w:rsidRPr="00E649A8" w:rsidRDefault="006705DD" w:rsidP="00D94B25">
      <w:pPr>
        <w:jc w:val="center"/>
        <w:rPr>
          <w:rFonts w:ascii="Book Antiqua" w:hAnsi="Book Antiqua"/>
          <w:b/>
          <w:i/>
          <w:smallCaps/>
          <w:szCs w:val="24"/>
          <w:lang w:val="es-PR"/>
        </w:rPr>
      </w:pPr>
      <w:r w:rsidRPr="00E649A8">
        <w:rPr>
          <w:rFonts w:ascii="Book Antiqua" w:hAnsi="Book Antiqua"/>
          <w:b/>
          <w:i/>
          <w:smallCaps/>
          <w:szCs w:val="24"/>
          <w:lang w:val="es-PR"/>
        </w:rPr>
        <w:t>Alcance de la Medida</w:t>
      </w:r>
    </w:p>
    <w:p w14:paraId="57705068" w14:textId="77777777" w:rsidR="006705DD" w:rsidRPr="00E649A8" w:rsidRDefault="006705DD" w:rsidP="00D94B25">
      <w:pPr>
        <w:jc w:val="both"/>
        <w:rPr>
          <w:rFonts w:ascii="Book Antiqua" w:hAnsi="Book Antiqua"/>
          <w:b/>
          <w:i/>
          <w:smallCaps/>
          <w:szCs w:val="24"/>
          <w:lang w:val="es-PR"/>
        </w:rPr>
      </w:pPr>
    </w:p>
    <w:p w14:paraId="0AC99C65" w14:textId="7638B777" w:rsidR="006705DD" w:rsidRPr="00E649A8" w:rsidRDefault="006705DD" w:rsidP="00D94B25">
      <w:pPr>
        <w:pStyle w:val="ListParagraph"/>
        <w:ind w:left="0"/>
        <w:jc w:val="both"/>
        <w:rPr>
          <w:rFonts w:ascii="Book Antiqua" w:hAnsi="Book Antiqua"/>
          <w:szCs w:val="24"/>
          <w:lang w:val="es-PR"/>
        </w:rPr>
      </w:pPr>
      <w:r w:rsidRPr="00E649A8">
        <w:rPr>
          <w:rFonts w:ascii="Book Antiqua" w:hAnsi="Book Antiqua"/>
          <w:szCs w:val="24"/>
          <w:lang w:val="es-PR"/>
        </w:rPr>
        <w:t>El Proyecto de la Cámara</w:t>
      </w:r>
      <w:r w:rsidR="001423CC" w:rsidRPr="00E649A8">
        <w:rPr>
          <w:rFonts w:ascii="Book Antiqua" w:hAnsi="Book Antiqua"/>
          <w:szCs w:val="24"/>
          <w:lang w:val="es-PR"/>
        </w:rPr>
        <w:t xml:space="preserve"> </w:t>
      </w:r>
      <w:r w:rsidR="00B02608" w:rsidRPr="00E649A8">
        <w:rPr>
          <w:rFonts w:ascii="Book Antiqua" w:hAnsi="Book Antiqua"/>
          <w:szCs w:val="24"/>
          <w:lang w:val="es-PR"/>
        </w:rPr>
        <w:t>299</w:t>
      </w:r>
      <w:r w:rsidR="00371D03" w:rsidRPr="00E649A8">
        <w:rPr>
          <w:rFonts w:ascii="Book Antiqua" w:hAnsi="Book Antiqua"/>
          <w:szCs w:val="24"/>
          <w:lang w:val="es-PR"/>
        </w:rPr>
        <w:t xml:space="preserve"> </w:t>
      </w:r>
      <w:r w:rsidR="00B02608" w:rsidRPr="00E649A8">
        <w:rPr>
          <w:rFonts w:ascii="Book Antiqua" w:hAnsi="Book Antiqua"/>
          <w:szCs w:val="24"/>
          <w:lang w:val="es-PR"/>
        </w:rPr>
        <w:t xml:space="preserve">propone </w:t>
      </w:r>
      <w:bookmarkStart w:id="0" w:name="_Hlk164089542"/>
      <w:r w:rsidR="00B02608" w:rsidRPr="00E649A8">
        <w:rPr>
          <w:rStyle w:val="s2"/>
          <w:rFonts w:ascii="Book Antiqua" w:hAnsi="Book Antiqua"/>
          <w:lang w:val="es-PR"/>
        </w:rPr>
        <w:t>establecer la “</w:t>
      </w:r>
      <w:bookmarkStart w:id="1" w:name="_Hlk158195055"/>
      <w:r w:rsidR="00B02608" w:rsidRPr="00E649A8">
        <w:rPr>
          <w:rStyle w:val="s2"/>
          <w:rFonts w:ascii="Book Antiqua" w:hAnsi="Book Antiqua"/>
          <w:lang w:val="es-PR"/>
        </w:rPr>
        <w:t>Ley del</w:t>
      </w:r>
      <w:r w:rsidR="00B02608" w:rsidRPr="00E649A8">
        <w:rPr>
          <w:rFonts w:ascii="Book Antiqua" w:hAnsi="Book Antiqua"/>
          <w:lang w:val="es-PR"/>
        </w:rPr>
        <w:t xml:space="preserve"> Reconocimiento a los Militares Prisioneros de Guerra y </w:t>
      </w:r>
      <w:bookmarkEnd w:id="1"/>
      <w:r w:rsidR="00B02608" w:rsidRPr="00E649A8">
        <w:rPr>
          <w:rFonts w:ascii="Book Antiqua" w:hAnsi="Book Antiqua"/>
          <w:lang w:val="es-PR"/>
        </w:rPr>
        <w:t xml:space="preserve">Desaparecidos en Acción”; establecer su política pública; ordenar el despliegue de la bandera que se adopte para tales fines en ciertos edificios públicos del Gobierno de Puerto Rico; concientizar sobre el significado de este día en las comunidades escolares del Departamento de Educación de Puerto Rico; declarar el tercer viernes de septiembre como el “Día de Reconocimiento de los Militares POW/MIA”; </w:t>
      </w:r>
      <w:bookmarkEnd w:id="0"/>
      <w:r w:rsidR="00B02608" w:rsidRPr="00E649A8">
        <w:rPr>
          <w:rStyle w:val="s2"/>
          <w:rFonts w:ascii="Book Antiqua" w:hAnsi="Book Antiqua"/>
          <w:lang w:val="es-PR"/>
        </w:rPr>
        <w:t>y para otros fines relacionados.</w:t>
      </w:r>
      <w:r w:rsidR="00371D03" w:rsidRPr="00E649A8">
        <w:rPr>
          <w:rFonts w:ascii="Book Antiqua" w:hAnsi="Book Antiqua" w:cs="Courier New"/>
          <w:szCs w:val="24"/>
          <w:lang w:val="es-PR" w:eastAsia="es-PR"/>
        </w:rPr>
        <w:t xml:space="preserve"> </w:t>
      </w:r>
    </w:p>
    <w:p w14:paraId="738196C5" w14:textId="77777777" w:rsidR="006705DD" w:rsidRPr="00E649A8" w:rsidRDefault="006705DD" w:rsidP="00D94B25">
      <w:pPr>
        <w:ind w:hanging="5"/>
        <w:jc w:val="both"/>
        <w:rPr>
          <w:rFonts w:ascii="Book Antiqua" w:hAnsi="Book Antiqua"/>
          <w:szCs w:val="24"/>
          <w:lang w:val="es-PR"/>
        </w:rPr>
      </w:pPr>
    </w:p>
    <w:p w14:paraId="4D81F9BA" w14:textId="77777777" w:rsidR="006705DD" w:rsidRPr="00E649A8" w:rsidRDefault="006705DD" w:rsidP="00D94B25">
      <w:pPr>
        <w:jc w:val="center"/>
        <w:rPr>
          <w:rFonts w:ascii="Book Antiqua" w:hAnsi="Book Antiqua"/>
          <w:b/>
          <w:i/>
          <w:smallCaps/>
          <w:szCs w:val="24"/>
          <w:lang w:val="es-PR"/>
        </w:rPr>
      </w:pPr>
      <w:r w:rsidRPr="00E649A8">
        <w:rPr>
          <w:rFonts w:ascii="Book Antiqua" w:hAnsi="Book Antiqua"/>
          <w:b/>
          <w:i/>
          <w:smallCaps/>
          <w:szCs w:val="24"/>
          <w:lang w:val="es-PR"/>
        </w:rPr>
        <w:t>Análisis de la Medida</w:t>
      </w:r>
    </w:p>
    <w:p w14:paraId="0E563FA5" w14:textId="77777777" w:rsidR="006705DD" w:rsidRPr="00E649A8" w:rsidRDefault="006705DD" w:rsidP="00D94B25">
      <w:pPr>
        <w:jc w:val="both"/>
        <w:rPr>
          <w:rFonts w:ascii="Book Antiqua" w:hAnsi="Book Antiqua"/>
          <w:szCs w:val="24"/>
          <w:lang w:val="es-PR"/>
        </w:rPr>
      </w:pPr>
    </w:p>
    <w:p w14:paraId="785CA52A" w14:textId="3E36C3E4" w:rsidR="000A0AC8" w:rsidRPr="00E649A8" w:rsidRDefault="006705DD" w:rsidP="00D94B25">
      <w:pPr>
        <w:jc w:val="both"/>
        <w:rPr>
          <w:rFonts w:ascii="Book Antiqua" w:hAnsi="Book Antiqua"/>
          <w:szCs w:val="24"/>
          <w:lang w:val="es-PR"/>
        </w:rPr>
      </w:pPr>
      <w:r w:rsidRPr="00E649A8">
        <w:rPr>
          <w:rFonts w:ascii="Book Antiqua" w:hAnsi="Book Antiqua"/>
          <w:szCs w:val="24"/>
          <w:lang w:val="es-PR"/>
        </w:rPr>
        <w:t>Como parte del análisis de la medida, la Comisi</w:t>
      </w:r>
      <w:r w:rsidR="001423CC" w:rsidRPr="00E649A8">
        <w:rPr>
          <w:rFonts w:ascii="Book Antiqua" w:hAnsi="Book Antiqua"/>
          <w:szCs w:val="24"/>
          <w:lang w:val="es-PR"/>
        </w:rPr>
        <w:t xml:space="preserve">ón </w:t>
      </w:r>
      <w:r w:rsidR="00F952A9" w:rsidRPr="00E649A8">
        <w:rPr>
          <w:rFonts w:ascii="Book Antiqua" w:hAnsi="Book Antiqua"/>
          <w:szCs w:val="24"/>
          <w:lang w:val="es-PR"/>
        </w:rPr>
        <w:t>de</w:t>
      </w:r>
      <w:r w:rsidRPr="00E649A8">
        <w:rPr>
          <w:rFonts w:ascii="Book Antiqua" w:hAnsi="Book Antiqua"/>
          <w:szCs w:val="24"/>
          <w:lang w:val="es-PR"/>
        </w:rPr>
        <w:t xml:space="preserve"> </w:t>
      </w:r>
      <w:r w:rsidR="001423CC" w:rsidRPr="00E649A8">
        <w:rPr>
          <w:rFonts w:ascii="Book Antiqua" w:hAnsi="Book Antiqua"/>
          <w:szCs w:val="24"/>
          <w:lang w:val="es-PR"/>
        </w:rPr>
        <w:t>Asuntos Federales y Veteranos de la</w:t>
      </w:r>
      <w:r w:rsidR="00B57E8E" w:rsidRPr="00E649A8">
        <w:rPr>
          <w:rFonts w:ascii="Book Antiqua" w:hAnsi="Book Antiqua"/>
          <w:szCs w:val="24"/>
          <w:lang w:val="es-PR"/>
        </w:rPr>
        <w:t xml:space="preserve"> Cámara de Representantes</w:t>
      </w:r>
      <w:r w:rsidR="00B02608" w:rsidRPr="00E649A8">
        <w:rPr>
          <w:rFonts w:ascii="Book Antiqua" w:hAnsi="Book Antiqua"/>
          <w:szCs w:val="24"/>
          <w:lang w:val="es-PR"/>
        </w:rPr>
        <w:t>, analizó los memoriales de la Oficina del Procurador del Veterano, de la Guardia Nacional de Puerto Rico, del Departamento de Educación y de la Federación de Alcaldes de Puerto Rico.</w:t>
      </w:r>
    </w:p>
    <w:p w14:paraId="26D33AEC" w14:textId="77777777" w:rsidR="005F0061" w:rsidRPr="00E649A8" w:rsidRDefault="005F0061" w:rsidP="00D94B25">
      <w:pPr>
        <w:jc w:val="both"/>
        <w:rPr>
          <w:rFonts w:ascii="Book Antiqua" w:hAnsi="Book Antiqua"/>
          <w:bCs/>
          <w:iCs/>
          <w:color w:val="000000"/>
          <w:spacing w:val="-5"/>
          <w:szCs w:val="24"/>
          <w:lang w:val="es-PR"/>
        </w:rPr>
      </w:pPr>
    </w:p>
    <w:p w14:paraId="7A53356E" w14:textId="3B223394" w:rsidR="00B02608" w:rsidRPr="00E649A8" w:rsidRDefault="00A46739" w:rsidP="00B02608">
      <w:pPr>
        <w:jc w:val="both"/>
        <w:rPr>
          <w:rFonts w:ascii="Book Antiqua" w:hAnsi="Book Antiqua"/>
          <w:szCs w:val="24"/>
          <w:lang w:val="es-PR"/>
        </w:rPr>
      </w:pPr>
      <w:r w:rsidRPr="00E649A8">
        <w:rPr>
          <w:rFonts w:ascii="Book Antiqua" w:hAnsi="Book Antiqua"/>
          <w:bCs/>
          <w:iCs/>
          <w:color w:val="000000"/>
          <w:spacing w:val="-5"/>
          <w:szCs w:val="24"/>
          <w:lang w:val="es-PR"/>
        </w:rPr>
        <w:t xml:space="preserve">La </w:t>
      </w:r>
      <w:r w:rsidRPr="00E649A8">
        <w:rPr>
          <w:rFonts w:ascii="Book Antiqua" w:hAnsi="Book Antiqua"/>
          <w:b/>
          <w:i/>
          <w:color w:val="000000"/>
          <w:spacing w:val="-5"/>
          <w:szCs w:val="24"/>
          <w:lang w:val="es-PR"/>
        </w:rPr>
        <w:t>Oficina del Procurador del Veterano (OPV)</w:t>
      </w:r>
      <w:r w:rsidRPr="00E649A8">
        <w:rPr>
          <w:rFonts w:ascii="Book Antiqua" w:hAnsi="Book Antiqua"/>
          <w:bCs/>
          <w:iCs/>
          <w:color w:val="000000"/>
          <w:spacing w:val="-5"/>
          <w:szCs w:val="24"/>
          <w:lang w:val="es-PR"/>
        </w:rPr>
        <w:t xml:space="preserve"> </w:t>
      </w:r>
      <w:r w:rsidR="00D94B25" w:rsidRPr="00E649A8">
        <w:rPr>
          <w:rFonts w:ascii="Book Antiqua" w:hAnsi="Book Antiqua"/>
          <w:bCs/>
          <w:iCs/>
          <w:color w:val="000000"/>
          <w:spacing w:val="-5"/>
          <w:szCs w:val="24"/>
          <w:lang w:val="es-PR"/>
        </w:rPr>
        <w:t>indica que,</w:t>
      </w:r>
      <w:r w:rsidRPr="00E649A8">
        <w:rPr>
          <w:rFonts w:ascii="Book Antiqua" w:hAnsi="Book Antiqua"/>
          <w:bCs/>
          <w:iCs/>
          <w:color w:val="000000"/>
          <w:spacing w:val="-5"/>
          <w:szCs w:val="24"/>
          <w:lang w:val="es-PR"/>
        </w:rPr>
        <w:t xml:space="preserve"> </w:t>
      </w:r>
      <w:r w:rsidR="00B02608" w:rsidRPr="00E649A8">
        <w:rPr>
          <w:rFonts w:ascii="Book Antiqua" w:eastAsia="Arial" w:hAnsi="Book Antiqua" w:cs="Tahoma"/>
          <w:szCs w:val="24"/>
          <w:lang w:val="es-PR"/>
        </w:rPr>
        <w:t xml:space="preserve">endosa toda iniciativa legislativa que, como esta medida reconoce la valiosa aportación de los veteranos, exmilitares y militares, tanto vivos, fallecidos y desaparecidos en acción, a la sociedad puertorriqueña </w:t>
      </w:r>
      <w:r w:rsidR="00B02608" w:rsidRPr="00E649A8">
        <w:rPr>
          <w:rFonts w:ascii="Book Antiqua" w:eastAsia="Arial" w:hAnsi="Book Antiqua" w:cs="Tahoma"/>
          <w:szCs w:val="24"/>
          <w:lang w:val="es-PR"/>
        </w:rPr>
        <w:lastRenderedPageBreak/>
        <w:t xml:space="preserve">y a la nación americana.  </w:t>
      </w:r>
      <w:r w:rsidR="00D95D4C" w:rsidRPr="00E649A8">
        <w:rPr>
          <w:rFonts w:ascii="Book Antiqua" w:eastAsia="Arial" w:hAnsi="Book Antiqua" w:cs="Tahoma"/>
          <w:szCs w:val="24"/>
          <w:lang w:val="es-PR"/>
        </w:rPr>
        <w:t xml:space="preserve">De igual manera, coinciden con que, </w:t>
      </w:r>
      <w:r w:rsidR="00B02608" w:rsidRPr="00E649A8">
        <w:rPr>
          <w:rFonts w:ascii="Book Antiqua" w:eastAsia="Arial" w:hAnsi="Book Antiqua" w:cs="Tahoma"/>
          <w:szCs w:val="24"/>
          <w:lang w:val="es-PR"/>
        </w:rPr>
        <w:t>e</w:t>
      </w:r>
      <w:r w:rsidR="00B02608" w:rsidRPr="00E649A8">
        <w:rPr>
          <w:rFonts w:ascii="Book Antiqua" w:hAnsi="Book Antiqua"/>
          <w:szCs w:val="24"/>
          <w:lang w:val="es-PR"/>
        </w:rPr>
        <w:t xml:space="preserve">n Puerto Rico, no existe una cultura generalizada de agradecimiento y respeto por los veteranos, contrario a los estados que componen los Estados Unidos de América.  </w:t>
      </w:r>
      <w:r w:rsidR="00D95D4C" w:rsidRPr="00E649A8">
        <w:rPr>
          <w:rFonts w:ascii="Book Antiqua" w:hAnsi="Book Antiqua"/>
          <w:szCs w:val="24"/>
          <w:lang w:val="es-PR"/>
        </w:rPr>
        <w:t>E</w:t>
      </w:r>
      <w:r w:rsidR="00B02608" w:rsidRPr="00E649A8">
        <w:rPr>
          <w:rFonts w:ascii="Book Antiqua" w:hAnsi="Book Antiqua"/>
          <w:szCs w:val="24"/>
          <w:lang w:val="es-PR"/>
        </w:rPr>
        <w:t xml:space="preserve">n la </w:t>
      </w:r>
      <w:r w:rsidR="00B02608" w:rsidRPr="00E649A8">
        <w:rPr>
          <w:rFonts w:ascii="Book Antiqua" w:eastAsia="Arial" w:hAnsi="Book Antiqua" w:cs="Tahoma"/>
          <w:szCs w:val="24"/>
          <w:lang w:val="es-PR"/>
        </w:rPr>
        <w:t xml:space="preserve">medida en que </w:t>
      </w:r>
      <w:r w:rsidR="00D95D4C" w:rsidRPr="00E649A8">
        <w:rPr>
          <w:rFonts w:ascii="Book Antiqua" w:eastAsia="Arial" w:hAnsi="Book Antiqua" w:cs="Tahoma"/>
          <w:szCs w:val="24"/>
          <w:lang w:val="es-PR"/>
        </w:rPr>
        <w:t xml:space="preserve">se </w:t>
      </w:r>
      <w:r w:rsidR="00B02608" w:rsidRPr="00E649A8">
        <w:rPr>
          <w:rFonts w:ascii="Book Antiqua" w:eastAsia="Arial" w:hAnsi="Book Antiqua" w:cs="Tahoma"/>
          <w:szCs w:val="24"/>
          <w:lang w:val="es-PR"/>
        </w:rPr>
        <w:t xml:space="preserve">eduque a ciudadanía, sobre las aportaciones de éstos en diferentes ámbitos de nuestra historia colectiva, </w:t>
      </w:r>
      <w:r w:rsidR="00FA106C" w:rsidRPr="00E649A8">
        <w:rPr>
          <w:rFonts w:ascii="Book Antiqua" w:eastAsia="Arial" w:hAnsi="Book Antiqua" w:cs="Tahoma"/>
          <w:szCs w:val="24"/>
          <w:lang w:val="es-PR"/>
        </w:rPr>
        <w:t xml:space="preserve">se </w:t>
      </w:r>
      <w:r w:rsidR="00B02608" w:rsidRPr="00E649A8">
        <w:rPr>
          <w:rFonts w:ascii="Book Antiqua" w:eastAsia="Arial" w:hAnsi="Book Antiqua" w:cs="Tahoma"/>
          <w:szCs w:val="24"/>
          <w:lang w:val="es-PR"/>
        </w:rPr>
        <w:t xml:space="preserve">abona positivamente, a los esfuerzos dirigidos a educar a </w:t>
      </w:r>
      <w:r w:rsidR="00FA106C" w:rsidRPr="00E649A8">
        <w:rPr>
          <w:rFonts w:ascii="Book Antiqua" w:eastAsia="Arial" w:hAnsi="Book Antiqua" w:cs="Tahoma"/>
          <w:szCs w:val="24"/>
          <w:lang w:val="es-PR"/>
        </w:rPr>
        <w:t>l</w:t>
      </w:r>
      <w:r w:rsidR="00B02608" w:rsidRPr="00E649A8">
        <w:rPr>
          <w:rFonts w:ascii="Book Antiqua" w:eastAsia="Arial" w:hAnsi="Book Antiqua" w:cs="Tahoma"/>
          <w:szCs w:val="24"/>
          <w:lang w:val="es-PR"/>
        </w:rPr>
        <w:t xml:space="preserve">a sociedad respecto al importante rol y el valor de estos ciudadanos.  </w:t>
      </w:r>
    </w:p>
    <w:p w14:paraId="6535C52E" w14:textId="77777777" w:rsidR="00B02608" w:rsidRPr="00E649A8" w:rsidRDefault="00B02608" w:rsidP="00B02608">
      <w:pPr>
        <w:jc w:val="both"/>
        <w:rPr>
          <w:rFonts w:ascii="Book Antiqua" w:eastAsia="Arial" w:hAnsi="Book Antiqua" w:cs="Tahoma"/>
          <w:szCs w:val="24"/>
          <w:lang w:val="es-PR"/>
        </w:rPr>
      </w:pPr>
    </w:p>
    <w:p w14:paraId="677A1988" w14:textId="14B14322" w:rsidR="00B02608" w:rsidRPr="00E649A8" w:rsidRDefault="00920A01" w:rsidP="00B02608">
      <w:pPr>
        <w:jc w:val="both"/>
        <w:rPr>
          <w:rFonts w:ascii="Book Antiqua" w:eastAsia="Times New Roman" w:hAnsi="Book Antiqua" w:cs="Open Sans"/>
          <w:color w:val="000000" w:themeColor="text1"/>
          <w:szCs w:val="24"/>
          <w:lang w:val="es-PR"/>
        </w:rPr>
      </w:pPr>
      <w:r w:rsidRPr="00E649A8">
        <w:rPr>
          <w:rFonts w:ascii="Book Antiqua" w:eastAsia="Times New Roman" w:hAnsi="Book Antiqua" w:cs="Open Sans"/>
          <w:color w:val="000000" w:themeColor="text1"/>
          <w:szCs w:val="24"/>
          <w:lang w:val="es-PR"/>
        </w:rPr>
        <w:t xml:space="preserve">A juicio de la OPV, la </w:t>
      </w:r>
      <w:r w:rsidR="00B02608" w:rsidRPr="00E649A8">
        <w:rPr>
          <w:rFonts w:ascii="Book Antiqua" w:eastAsia="Times New Roman" w:hAnsi="Book Antiqua"/>
          <w:szCs w:val="24"/>
          <w:lang w:val="es-PR"/>
        </w:rPr>
        <w:t xml:space="preserve">importancia de la bandera </w:t>
      </w:r>
      <w:r w:rsidR="00B02608" w:rsidRPr="00E649A8">
        <w:rPr>
          <w:rFonts w:ascii="Book Antiqua" w:eastAsia="Times New Roman" w:hAnsi="Book Antiqua"/>
          <w:i/>
          <w:iCs/>
          <w:szCs w:val="24"/>
          <w:lang w:val="es-PR"/>
        </w:rPr>
        <w:t>POW/MIA</w:t>
      </w:r>
      <w:r w:rsidR="00B02608" w:rsidRPr="00E649A8">
        <w:rPr>
          <w:rFonts w:ascii="Book Antiqua" w:eastAsia="Times New Roman" w:hAnsi="Book Antiqua"/>
          <w:szCs w:val="24"/>
          <w:lang w:val="es-PR"/>
        </w:rPr>
        <w:t xml:space="preserve"> radica, principalmente, en su continua visibilidad, que sirve como un recordatorio constante para todos los ciudadanos </w:t>
      </w:r>
      <w:r w:rsidR="00E649A8" w:rsidRPr="00E649A8">
        <w:rPr>
          <w:rFonts w:ascii="Book Antiqua" w:eastAsia="Times New Roman" w:hAnsi="Book Antiqua"/>
          <w:szCs w:val="24"/>
          <w:lang w:val="es-PR"/>
        </w:rPr>
        <w:t>estadounidense</w:t>
      </w:r>
      <w:r w:rsidR="00B02608" w:rsidRPr="00E649A8">
        <w:rPr>
          <w:rFonts w:ascii="Book Antiqua" w:eastAsia="Times New Roman" w:hAnsi="Book Antiqua"/>
          <w:szCs w:val="24"/>
          <w:lang w:val="es-PR"/>
        </w:rPr>
        <w:t xml:space="preserve">, de que existen hermanos y hermanas militares que todavía no han regresado a sus hogares. </w:t>
      </w:r>
      <w:r w:rsidR="00B02608" w:rsidRPr="00E649A8">
        <w:rPr>
          <w:rFonts w:ascii="Book Antiqua" w:eastAsia="Times New Roman" w:hAnsi="Book Antiqua" w:cs="Open Sans"/>
          <w:color w:val="000000" w:themeColor="text1"/>
          <w:szCs w:val="24"/>
          <w:lang w:val="es-PR"/>
        </w:rPr>
        <w:t xml:space="preserve">Así las cosas, el estatuto federal requiere que la bandera </w:t>
      </w:r>
      <w:r w:rsidR="00B02608" w:rsidRPr="00E649A8">
        <w:rPr>
          <w:rFonts w:ascii="Book Antiqua" w:eastAsia="Times New Roman" w:hAnsi="Book Antiqua" w:cs="Open Sans"/>
          <w:i/>
          <w:iCs/>
          <w:color w:val="000000" w:themeColor="text1"/>
          <w:szCs w:val="24"/>
          <w:lang w:val="es-PR"/>
        </w:rPr>
        <w:t>POW/MIA</w:t>
      </w:r>
      <w:r w:rsidR="00B02608" w:rsidRPr="00E649A8">
        <w:rPr>
          <w:rFonts w:ascii="Book Antiqua" w:eastAsia="Times New Roman" w:hAnsi="Book Antiqua" w:cs="Open Sans"/>
          <w:color w:val="000000" w:themeColor="text1"/>
          <w:szCs w:val="24"/>
          <w:lang w:val="es-PR"/>
        </w:rPr>
        <w:t xml:space="preserve"> se exhiba en todo momento en </w:t>
      </w:r>
      <w:r w:rsidR="0097626E" w:rsidRPr="00E649A8">
        <w:rPr>
          <w:rFonts w:ascii="Book Antiqua" w:eastAsia="Times New Roman" w:hAnsi="Book Antiqua" w:cs="Open Sans"/>
          <w:color w:val="000000" w:themeColor="text1"/>
          <w:szCs w:val="24"/>
          <w:lang w:val="es-PR"/>
        </w:rPr>
        <w:t xml:space="preserve">que esté presente </w:t>
      </w:r>
      <w:r w:rsidR="00B02608" w:rsidRPr="00E649A8">
        <w:rPr>
          <w:rFonts w:ascii="Book Antiqua" w:eastAsia="Times New Roman" w:hAnsi="Book Antiqua" w:cs="Open Sans"/>
          <w:color w:val="000000" w:themeColor="text1"/>
          <w:szCs w:val="24"/>
          <w:lang w:val="es-PR"/>
        </w:rPr>
        <w:t>la bandera de los Estados Unidos, en un lugar visible al público, en las siguientes facilidades del gobierno federal: el Capitolio; la Casa Blanca; el Monumento de la Segunda Guerra Mundial; el Monumento de los Veteranos de la Guerra de Corea; el Monumento de los Veteranos de Vietnam; en todo Cementerio Nacional de Veteranos; en todas las facilidades de</w:t>
      </w:r>
      <w:r w:rsidR="0097626E" w:rsidRPr="00E649A8">
        <w:rPr>
          <w:rFonts w:ascii="Book Antiqua" w:eastAsia="Times New Roman" w:hAnsi="Book Antiqua" w:cs="Open Sans"/>
          <w:color w:val="000000" w:themeColor="text1"/>
          <w:szCs w:val="24"/>
          <w:lang w:val="es-PR"/>
        </w:rPr>
        <w:t xml:space="preserve"> </w:t>
      </w:r>
      <w:r w:rsidR="00B02608" w:rsidRPr="00E649A8">
        <w:rPr>
          <w:rFonts w:ascii="Book Antiqua" w:eastAsia="Times New Roman" w:hAnsi="Book Antiqua" w:cs="Open Sans"/>
          <w:color w:val="000000" w:themeColor="text1"/>
          <w:szCs w:val="24"/>
          <w:lang w:val="es-PR"/>
        </w:rPr>
        <w:t>l</w:t>
      </w:r>
      <w:r w:rsidR="0097626E" w:rsidRPr="00E649A8">
        <w:rPr>
          <w:rFonts w:ascii="Book Antiqua" w:eastAsia="Times New Roman" w:hAnsi="Book Antiqua" w:cs="Open Sans"/>
          <w:color w:val="000000" w:themeColor="text1"/>
          <w:szCs w:val="24"/>
          <w:lang w:val="es-PR"/>
        </w:rPr>
        <w:t>a</w:t>
      </w:r>
      <w:r w:rsidR="00B02608" w:rsidRPr="00E649A8">
        <w:rPr>
          <w:rFonts w:ascii="Book Antiqua" w:eastAsia="Times New Roman" w:hAnsi="Book Antiqua" w:cs="Open Sans"/>
          <w:color w:val="000000" w:themeColor="text1"/>
          <w:szCs w:val="24"/>
          <w:lang w:val="es-PR"/>
        </w:rPr>
        <w:t xml:space="preserve"> Secretar</w:t>
      </w:r>
      <w:r w:rsidR="0097626E" w:rsidRPr="00E649A8">
        <w:rPr>
          <w:rFonts w:ascii="Book Antiqua" w:eastAsia="Times New Roman" w:hAnsi="Book Antiqua" w:cs="Open Sans"/>
          <w:color w:val="000000" w:themeColor="text1"/>
          <w:szCs w:val="24"/>
          <w:lang w:val="es-PR"/>
        </w:rPr>
        <w:t xml:space="preserve">ía </w:t>
      </w:r>
      <w:r w:rsidR="00B02608" w:rsidRPr="00E649A8">
        <w:rPr>
          <w:rFonts w:ascii="Book Antiqua" w:eastAsia="Times New Roman" w:hAnsi="Book Antiqua" w:cs="Open Sans"/>
          <w:color w:val="000000" w:themeColor="text1"/>
          <w:szCs w:val="24"/>
          <w:lang w:val="es-PR"/>
        </w:rPr>
        <w:t>de Estado, del Secretario de la Defensa, del Secretario de Asuntos de Veteranos, del Director del Sistema del Servicio Selectivo; en toda aquella instalación militar importante, según designada por el Secretario de la Defensa; en cada centro médico del Departamento de Asuntos de Veteranos; y, en cada oficina del Servicio Postal de los Estados Unidos.</w:t>
      </w:r>
    </w:p>
    <w:p w14:paraId="5232647A" w14:textId="77777777" w:rsidR="00B02608" w:rsidRPr="00E649A8" w:rsidRDefault="00B02608" w:rsidP="00B02608">
      <w:pPr>
        <w:jc w:val="both"/>
        <w:rPr>
          <w:rFonts w:ascii="Book Antiqua" w:eastAsia="Times New Roman" w:hAnsi="Book Antiqua" w:cs="Open Sans"/>
          <w:color w:val="000000" w:themeColor="text1"/>
          <w:szCs w:val="24"/>
          <w:lang w:val="es-PR"/>
        </w:rPr>
      </w:pPr>
    </w:p>
    <w:p w14:paraId="72456FA3" w14:textId="72C3D5F7" w:rsidR="00B02608" w:rsidRPr="00E649A8" w:rsidRDefault="00B02608" w:rsidP="00B02608">
      <w:pPr>
        <w:shd w:val="clear" w:color="auto" w:fill="FFFFFF"/>
        <w:jc w:val="both"/>
        <w:rPr>
          <w:rFonts w:ascii="Book Antiqua" w:eastAsia="Times New Roman" w:hAnsi="Book Antiqua"/>
          <w:szCs w:val="24"/>
          <w:lang w:val="es-PR"/>
        </w:rPr>
      </w:pPr>
      <w:bookmarkStart w:id="2" w:name="d_3"/>
      <w:bookmarkStart w:id="3" w:name="d_5"/>
      <w:bookmarkStart w:id="4" w:name="d_5_B"/>
      <w:bookmarkStart w:id="5" w:name="d_5_C"/>
      <w:bookmarkStart w:id="6" w:name="d_6"/>
      <w:bookmarkEnd w:id="2"/>
      <w:bookmarkEnd w:id="3"/>
      <w:bookmarkEnd w:id="4"/>
      <w:bookmarkEnd w:id="5"/>
      <w:bookmarkEnd w:id="6"/>
      <w:r w:rsidRPr="00E649A8">
        <w:rPr>
          <w:rFonts w:ascii="Book Antiqua" w:eastAsia="Times New Roman" w:hAnsi="Book Antiqua"/>
          <w:szCs w:val="24"/>
          <w:lang w:val="es-PR" w:eastAsia="es-PR"/>
        </w:rPr>
        <w:t>Es pertinente señalar</w:t>
      </w:r>
      <w:r w:rsidR="0097626E" w:rsidRPr="00E649A8">
        <w:rPr>
          <w:rFonts w:ascii="Book Antiqua" w:eastAsia="Times New Roman" w:hAnsi="Book Antiqua"/>
          <w:szCs w:val="24"/>
          <w:lang w:val="es-PR" w:eastAsia="es-PR"/>
        </w:rPr>
        <w:t>, según la OPV,</w:t>
      </w:r>
      <w:r w:rsidRPr="00E649A8">
        <w:rPr>
          <w:rFonts w:ascii="Book Antiqua" w:eastAsia="Times New Roman" w:hAnsi="Book Antiqua"/>
          <w:szCs w:val="24"/>
          <w:lang w:val="es-PR" w:eastAsia="es-PR"/>
        </w:rPr>
        <w:t xml:space="preserve"> que en la reunión anual del 2001 de la </w:t>
      </w:r>
      <w:r w:rsidRPr="00E649A8">
        <w:rPr>
          <w:rFonts w:ascii="Book Antiqua" w:eastAsia="Times New Roman" w:hAnsi="Book Antiqua"/>
          <w:szCs w:val="24"/>
          <w:lang w:val="es-PR"/>
        </w:rPr>
        <w:t xml:space="preserve">Liga Nacional de Familias de </w:t>
      </w:r>
      <w:r w:rsidRPr="00E649A8">
        <w:rPr>
          <w:rFonts w:ascii="Book Antiqua" w:eastAsia="Times New Roman" w:hAnsi="Book Antiqua"/>
          <w:i/>
          <w:iCs/>
          <w:szCs w:val="24"/>
          <w:lang w:val="es-PR"/>
        </w:rPr>
        <w:t>POW/MIA</w:t>
      </w:r>
      <w:r w:rsidRPr="00E649A8">
        <w:rPr>
          <w:rFonts w:ascii="Book Antiqua" w:eastAsia="Times New Roman" w:hAnsi="Book Antiqua"/>
          <w:szCs w:val="24"/>
          <w:lang w:val="es-PR"/>
        </w:rPr>
        <w:t xml:space="preserve">, se adoptó una resolución mediante la cual invitan, de manera encarecida, a las entidades estatales y municipales, a enarbolar diariamente la bandera de </w:t>
      </w:r>
      <w:r w:rsidRPr="00E649A8">
        <w:rPr>
          <w:rFonts w:ascii="Book Antiqua" w:eastAsia="Times New Roman" w:hAnsi="Book Antiqua"/>
          <w:i/>
          <w:iCs/>
          <w:szCs w:val="24"/>
          <w:lang w:val="es-PR"/>
        </w:rPr>
        <w:t>POW/MIA</w:t>
      </w:r>
      <w:r w:rsidRPr="00E649A8">
        <w:rPr>
          <w:rFonts w:ascii="Book Antiqua" w:eastAsia="Times New Roman" w:hAnsi="Book Antiqua"/>
          <w:szCs w:val="24"/>
          <w:lang w:val="es-PR"/>
        </w:rPr>
        <w:t xml:space="preserve">, para así mostrar el compromiso continuo que tienen con aquellos militares prisioneros de guerra o desaparecidos en acción, que aún no han logrado regresar a sus hogares.  </w:t>
      </w:r>
    </w:p>
    <w:p w14:paraId="6CD8BFD1" w14:textId="77777777" w:rsidR="00B02608" w:rsidRPr="00E649A8" w:rsidRDefault="00B02608" w:rsidP="00B02608">
      <w:pPr>
        <w:shd w:val="clear" w:color="auto" w:fill="FFFFFF"/>
        <w:jc w:val="both"/>
        <w:rPr>
          <w:rFonts w:ascii="Book Antiqua" w:eastAsia="Times New Roman" w:hAnsi="Book Antiqua"/>
          <w:szCs w:val="24"/>
          <w:lang w:val="es-PR"/>
        </w:rPr>
      </w:pPr>
    </w:p>
    <w:p w14:paraId="52439BA7" w14:textId="062683E6" w:rsidR="00B02608" w:rsidRPr="00E649A8" w:rsidRDefault="0097626E" w:rsidP="00B02608">
      <w:pPr>
        <w:shd w:val="clear" w:color="auto" w:fill="FFFFFF"/>
        <w:jc w:val="both"/>
        <w:rPr>
          <w:rFonts w:ascii="Book Antiqua" w:eastAsia="Times New Roman" w:hAnsi="Book Antiqua"/>
          <w:szCs w:val="24"/>
          <w:lang w:val="es-PR"/>
        </w:rPr>
      </w:pPr>
      <w:r w:rsidRPr="00E649A8">
        <w:rPr>
          <w:rFonts w:ascii="Book Antiqua" w:eastAsia="Times New Roman" w:hAnsi="Book Antiqua"/>
          <w:szCs w:val="24"/>
          <w:lang w:val="es-PR"/>
        </w:rPr>
        <w:t>L</w:t>
      </w:r>
      <w:r w:rsidR="00B02608" w:rsidRPr="00E649A8">
        <w:rPr>
          <w:rFonts w:ascii="Book Antiqua" w:eastAsia="Times New Roman" w:hAnsi="Book Antiqua"/>
          <w:szCs w:val="24"/>
          <w:lang w:val="es-PR"/>
        </w:rPr>
        <w:t>a OPV apoya la aprobación de</w:t>
      </w:r>
      <w:r w:rsidRPr="00E649A8">
        <w:rPr>
          <w:rFonts w:ascii="Book Antiqua" w:eastAsia="Times New Roman" w:hAnsi="Book Antiqua"/>
          <w:szCs w:val="24"/>
          <w:lang w:val="es-PR"/>
        </w:rPr>
        <w:t xml:space="preserve"> </w:t>
      </w:r>
      <w:r w:rsidR="00B02608" w:rsidRPr="00E649A8">
        <w:rPr>
          <w:rFonts w:ascii="Book Antiqua" w:eastAsia="Times New Roman" w:hAnsi="Book Antiqua"/>
          <w:szCs w:val="24"/>
          <w:lang w:val="es-PR"/>
        </w:rPr>
        <w:t>l</w:t>
      </w:r>
      <w:r w:rsidRPr="00E649A8">
        <w:rPr>
          <w:rFonts w:ascii="Book Antiqua" w:eastAsia="Times New Roman" w:hAnsi="Book Antiqua"/>
          <w:szCs w:val="24"/>
          <w:lang w:val="es-PR"/>
        </w:rPr>
        <w:t>a medid</w:t>
      </w:r>
      <w:r w:rsidR="00E649A8" w:rsidRPr="00E649A8">
        <w:rPr>
          <w:rFonts w:ascii="Book Antiqua" w:eastAsia="Times New Roman" w:hAnsi="Book Antiqua"/>
          <w:szCs w:val="24"/>
          <w:lang w:val="es-PR"/>
        </w:rPr>
        <w:t>a</w:t>
      </w:r>
      <w:r w:rsidRPr="00E649A8">
        <w:rPr>
          <w:rFonts w:ascii="Book Antiqua" w:eastAsia="Times New Roman" w:hAnsi="Book Antiqua"/>
          <w:szCs w:val="24"/>
          <w:lang w:val="es-PR"/>
        </w:rPr>
        <w:t xml:space="preserve">, ya que </w:t>
      </w:r>
      <w:r w:rsidR="00B02608" w:rsidRPr="00E649A8">
        <w:rPr>
          <w:rFonts w:ascii="Book Antiqua" w:eastAsia="Times New Roman" w:hAnsi="Book Antiqua"/>
          <w:szCs w:val="24"/>
          <w:lang w:val="es-PR"/>
        </w:rPr>
        <w:t xml:space="preserve">el Gobierno de Puerto Rico estaría estableciendo e implementando una política pública de rendir honor, de manera continua, a sobre 80,000 militares, a través de toda la </w:t>
      </w:r>
      <w:r w:rsidRPr="00E649A8">
        <w:rPr>
          <w:rFonts w:ascii="Book Antiqua" w:eastAsia="Times New Roman" w:hAnsi="Book Antiqua"/>
          <w:szCs w:val="24"/>
          <w:lang w:val="es-PR"/>
        </w:rPr>
        <w:t>N</w:t>
      </w:r>
      <w:r w:rsidR="00B02608" w:rsidRPr="00E649A8">
        <w:rPr>
          <w:rFonts w:ascii="Book Antiqua" w:eastAsia="Times New Roman" w:hAnsi="Book Antiqua"/>
          <w:szCs w:val="24"/>
          <w:lang w:val="es-PR"/>
        </w:rPr>
        <w:t xml:space="preserve">ación, que continúan desaparecidos en acción, incluyendo a aquellos 122 militares puertorriqueños que forman parte de las listas de </w:t>
      </w:r>
      <w:r w:rsidR="00B02608" w:rsidRPr="00E649A8">
        <w:rPr>
          <w:rFonts w:ascii="Book Antiqua" w:eastAsia="Times New Roman" w:hAnsi="Book Antiqua"/>
          <w:i/>
          <w:iCs/>
          <w:szCs w:val="24"/>
          <w:lang w:val="es-PR"/>
        </w:rPr>
        <w:t>MIA</w:t>
      </w:r>
      <w:r w:rsidR="00B02608" w:rsidRPr="00E649A8">
        <w:rPr>
          <w:rFonts w:ascii="Book Antiqua" w:eastAsia="Times New Roman" w:hAnsi="Book Antiqua"/>
          <w:szCs w:val="24"/>
          <w:lang w:val="es-PR"/>
        </w:rPr>
        <w:t xml:space="preserve"> durante el Conflicto de Corea y a los 18 que aparecen en las listas de </w:t>
      </w:r>
      <w:r w:rsidR="00B02608" w:rsidRPr="00E649A8">
        <w:rPr>
          <w:rFonts w:ascii="Book Antiqua" w:eastAsia="Times New Roman" w:hAnsi="Book Antiqua"/>
          <w:i/>
          <w:iCs/>
          <w:szCs w:val="24"/>
          <w:lang w:val="es-PR"/>
        </w:rPr>
        <w:t>MIA</w:t>
      </w:r>
      <w:r w:rsidR="00B02608" w:rsidRPr="00E649A8">
        <w:rPr>
          <w:rFonts w:ascii="Book Antiqua" w:eastAsia="Times New Roman" w:hAnsi="Book Antiqua"/>
          <w:szCs w:val="24"/>
          <w:lang w:val="es-PR"/>
        </w:rPr>
        <w:t xml:space="preserve"> durante el conflicto de Vietnam</w:t>
      </w:r>
      <w:r w:rsidR="00E649A8">
        <w:rPr>
          <w:rFonts w:ascii="Book Antiqua" w:eastAsia="Times New Roman" w:hAnsi="Book Antiqua"/>
          <w:szCs w:val="24"/>
          <w:lang w:val="es-PR"/>
        </w:rPr>
        <w:t>, según datos ofrecidos por la agencia.</w:t>
      </w:r>
    </w:p>
    <w:p w14:paraId="06B730B6" w14:textId="77777777" w:rsidR="00B02608" w:rsidRPr="00E649A8" w:rsidRDefault="00B02608" w:rsidP="00B02608">
      <w:pPr>
        <w:shd w:val="clear" w:color="auto" w:fill="FFFFFF"/>
        <w:jc w:val="both"/>
        <w:rPr>
          <w:rFonts w:ascii="Book Antiqua" w:eastAsia="Times New Roman" w:hAnsi="Book Antiqua"/>
          <w:szCs w:val="24"/>
          <w:lang w:val="es-PR"/>
        </w:rPr>
      </w:pPr>
    </w:p>
    <w:p w14:paraId="42838455" w14:textId="2EA3999D" w:rsidR="00196B27" w:rsidRPr="00E649A8" w:rsidRDefault="0097626E" w:rsidP="00196B27">
      <w:pPr>
        <w:shd w:val="clear" w:color="auto" w:fill="FFFFFF"/>
        <w:jc w:val="both"/>
        <w:rPr>
          <w:rFonts w:ascii="Book Antiqua" w:eastAsia="Times New Roman" w:hAnsi="Book Antiqua" w:cs="Segoe UI"/>
          <w:szCs w:val="24"/>
          <w:lang w:val="es-PR"/>
        </w:rPr>
      </w:pPr>
      <w:r w:rsidRPr="00E649A8">
        <w:rPr>
          <w:rFonts w:ascii="Book Antiqua" w:eastAsia="Times New Roman" w:hAnsi="Book Antiqua"/>
          <w:szCs w:val="24"/>
          <w:lang w:val="es-PR"/>
        </w:rPr>
        <w:t xml:space="preserve">No obstante, la OPV </w:t>
      </w:r>
      <w:r w:rsidR="00B02608" w:rsidRPr="00E649A8">
        <w:rPr>
          <w:rFonts w:ascii="Book Antiqua" w:eastAsia="Times New Roman" w:hAnsi="Book Antiqua"/>
          <w:szCs w:val="24"/>
          <w:lang w:val="es-PR"/>
        </w:rPr>
        <w:t>presenta</w:t>
      </w:r>
      <w:r w:rsidRPr="00E649A8">
        <w:rPr>
          <w:rFonts w:ascii="Book Antiqua" w:eastAsia="Times New Roman" w:hAnsi="Book Antiqua"/>
          <w:szCs w:val="24"/>
          <w:lang w:val="es-PR"/>
        </w:rPr>
        <w:t xml:space="preserve"> </w:t>
      </w:r>
      <w:r w:rsidR="00B02608" w:rsidRPr="00E649A8">
        <w:rPr>
          <w:rFonts w:ascii="Book Antiqua" w:eastAsia="Times New Roman" w:hAnsi="Book Antiqua"/>
          <w:szCs w:val="24"/>
          <w:lang w:val="es-PR"/>
        </w:rPr>
        <w:t>algunas recomendaciones o sugerencias espec</w:t>
      </w:r>
      <w:r w:rsidR="00E649A8">
        <w:rPr>
          <w:rFonts w:ascii="Book Antiqua" w:eastAsia="Times New Roman" w:hAnsi="Book Antiqua"/>
          <w:szCs w:val="24"/>
          <w:lang w:val="es-PR"/>
        </w:rPr>
        <w:t>í</w:t>
      </w:r>
      <w:r w:rsidR="00B02608" w:rsidRPr="00E649A8">
        <w:rPr>
          <w:rFonts w:ascii="Book Antiqua" w:eastAsia="Times New Roman" w:hAnsi="Book Antiqua"/>
          <w:szCs w:val="24"/>
          <w:lang w:val="es-PR"/>
        </w:rPr>
        <w:t>ficas en cuanto a</w:t>
      </w:r>
      <w:r w:rsidRPr="00E649A8">
        <w:rPr>
          <w:rFonts w:ascii="Book Antiqua" w:eastAsia="Times New Roman" w:hAnsi="Book Antiqua"/>
          <w:szCs w:val="24"/>
          <w:lang w:val="es-PR"/>
        </w:rPr>
        <w:t xml:space="preserve"> la medida. </w:t>
      </w:r>
      <w:r w:rsidR="00B02608" w:rsidRPr="00E649A8">
        <w:rPr>
          <w:rFonts w:ascii="Book Antiqua" w:eastAsia="Times New Roman" w:hAnsi="Book Antiqua"/>
          <w:szCs w:val="24"/>
          <w:lang w:val="es-PR"/>
        </w:rPr>
        <w:t>En cuanto al Artículo 5, se podría ampliar y especificar la f</w:t>
      </w:r>
      <w:r w:rsidR="00B02608" w:rsidRPr="00E649A8">
        <w:rPr>
          <w:rFonts w:ascii="Book Antiqua" w:eastAsia="Times New Roman" w:hAnsi="Book Antiqua" w:cs="Segoe UI"/>
          <w:szCs w:val="24"/>
          <w:lang w:val="es-PR"/>
        </w:rPr>
        <w:t>recuencia y el alcance de las actividades educativas organizadas por el Departamento de Educación. Propon</w:t>
      </w:r>
      <w:r w:rsidR="00196B27" w:rsidRPr="00E649A8">
        <w:rPr>
          <w:rFonts w:ascii="Book Antiqua" w:eastAsia="Times New Roman" w:hAnsi="Book Antiqua" w:cs="Segoe UI"/>
          <w:szCs w:val="24"/>
          <w:lang w:val="es-PR"/>
        </w:rPr>
        <w:t xml:space="preserve">en </w:t>
      </w:r>
      <w:r w:rsidR="00B02608" w:rsidRPr="00E649A8">
        <w:rPr>
          <w:rFonts w:ascii="Book Antiqua" w:eastAsia="Times New Roman" w:hAnsi="Book Antiqua" w:cs="Segoe UI"/>
          <w:szCs w:val="24"/>
          <w:lang w:val="es-PR"/>
        </w:rPr>
        <w:t xml:space="preserve">que se establezca una estructura más detallada, que incluya una actividad anual principal que coincida con el Día de Reconocimiento de los Militares POW/MIA. El contenido educativo debería abarcar la historia y significado de la bandera POW/MIA, </w:t>
      </w:r>
      <w:r w:rsidR="00B02608" w:rsidRPr="00E649A8">
        <w:rPr>
          <w:rFonts w:ascii="Book Antiqua" w:eastAsia="Times New Roman" w:hAnsi="Book Antiqua" w:cs="Segoe UI"/>
          <w:szCs w:val="24"/>
          <w:lang w:val="es-PR"/>
        </w:rPr>
        <w:lastRenderedPageBreak/>
        <w:t xml:space="preserve">las experiencias de familias militares, y la importancia del servicio militar. Las actividades podrían incluir asambleas escolares con invitados militares o veteranos, exhibiciones en bibliotecas escolares, y proyectos de escritura. </w:t>
      </w:r>
      <w:r w:rsidR="00196B27" w:rsidRPr="00E649A8">
        <w:rPr>
          <w:rFonts w:ascii="Book Antiqua" w:eastAsia="Times New Roman" w:hAnsi="Book Antiqua" w:cs="Segoe UI"/>
          <w:szCs w:val="24"/>
          <w:lang w:val="es-PR"/>
        </w:rPr>
        <w:t xml:space="preserve">Además, </w:t>
      </w:r>
      <w:r w:rsidR="00B02608" w:rsidRPr="00E649A8">
        <w:rPr>
          <w:rFonts w:ascii="Book Antiqua" w:eastAsia="Times New Roman" w:hAnsi="Book Antiqua" w:cs="Segoe UI"/>
          <w:szCs w:val="24"/>
          <w:lang w:val="es-PR"/>
        </w:rPr>
        <w:t xml:space="preserve">fomentar la participación comunitaria, invitando a padres militares o veteranos y colaborando con unidades militares locales. </w:t>
      </w:r>
      <w:r w:rsidR="00196B27" w:rsidRPr="00E649A8">
        <w:rPr>
          <w:rFonts w:ascii="Book Antiqua" w:eastAsia="Times New Roman" w:hAnsi="Book Antiqua" w:cs="Segoe UI"/>
          <w:szCs w:val="24"/>
          <w:lang w:val="es-PR"/>
        </w:rPr>
        <w:t>E</w:t>
      </w:r>
      <w:r w:rsidR="00B02608" w:rsidRPr="00E649A8">
        <w:rPr>
          <w:rFonts w:ascii="Book Antiqua" w:eastAsia="Times New Roman" w:hAnsi="Book Antiqua" w:cs="Segoe UI"/>
          <w:szCs w:val="24"/>
          <w:lang w:val="es-PR"/>
        </w:rPr>
        <w:t>s importante adaptar las actividades según el nivel educativo y proporcionar capacitación a los educadores para abordar las necesidades únicas de los estudiantes de familias militares.</w:t>
      </w:r>
    </w:p>
    <w:p w14:paraId="0CA26FB4" w14:textId="77777777" w:rsidR="00196B27" w:rsidRPr="00E649A8" w:rsidRDefault="00196B27" w:rsidP="00196B27">
      <w:pPr>
        <w:shd w:val="clear" w:color="auto" w:fill="FFFFFF"/>
        <w:jc w:val="both"/>
        <w:rPr>
          <w:rFonts w:ascii="Book Antiqua" w:eastAsia="Times New Roman" w:hAnsi="Book Antiqua" w:cs="Segoe UI"/>
          <w:szCs w:val="24"/>
          <w:lang w:val="es-PR"/>
        </w:rPr>
      </w:pPr>
    </w:p>
    <w:p w14:paraId="4D0FA666" w14:textId="50181E92" w:rsidR="00196B27" w:rsidRPr="00E649A8" w:rsidRDefault="00196B27" w:rsidP="00196B27">
      <w:pPr>
        <w:shd w:val="clear" w:color="auto" w:fill="FFFFFF"/>
        <w:jc w:val="both"/>
        <w:rPr>
          <w:rFonts w:ascii="Book Antiqua" w:hAnsi="Book Antiqua" w:cs="Segoe UI"/>
          <w:szCs w:val="24"/>
          <w:lang w:val="es-PR"/>
        </w:rPr>
      </w:pPr>
      <w:r w:rsidRPr="00E649A8">
        <w:rPr>
          <w:rFonts w:ascii="Book Antiqua" w:eastAsia="Times New Roman" w:hAnsi="Book Antiqua" w:cs="Segoe UI"/>
          <w:szCs w:val="24"/>
          <w:lang w:val="es-PR"/>
        </w:rPr>
        <w:t xml:space="preserve">En lo que respecta al </w:t>
      </w:r>
      <w:r w:rsidR="00B02608" w:rsidRPr="00E649A8">
        <w:rPr>
          <w:rFonts w:ascii="Book Antiqua" w:eastAsia="Arial" w:hAnsi="Book Antiqua"/>
          <w:szCs w:val="24"/>
          <w:lang w:val="es-PR"/>
        </w:rPr>
        <w:t xml:space="preserve">Artículo 6, </w:t>
      </w:r>
      <w:r w:rsidRPr="00E649A8">
        <w:rPr>
          <w:rFonts w:ascii="Book Antiqua" w:eastAsia="Arial" w:hAnsi="Book Antiqua"/>
          <w:szCs w:val="24"/>
          <w:lang w:val="es-PR"/>
        </w:rPr>
        <w:t xml:space="preserve">la OPV indica que se debe contemplar </w:t>
      </w:r>
      <w:r w:rsidR="00B02608" w:rsidRPr="00E649A8">
        <w:rPr>
          <w:rFonts w:ascii="Book Antiqua" w:eastAsia="Arial" w:hAnsi="Book Antiqua"/>
          <w:szCs w:val="24"/>
          <w:lang w:val="es-PR"/>
        </w:rPr>
        <w:t xml:space="preserve">el tema del mantenimiento y cuidado adecuado de la bandera POW/MIA.  </w:t>
      </w:r>
      <w:r w:rsidRPr="00E649A8">
        <w:rPr>
          <w:rFonts w:ascii="Book Antiqua" w:eastAsia="Arial" w:hAnsi="Book Antiqua"/>
          <w:szCs w:val="24"/>
          <w:lang w:val="es-PR"/>
        </w:rPr>
        <w:t>Mientras que e</w:t>
      </w:r>
      <w:r w:rsidR="00B02608" w:rsidRPr="00E649A8">
        <w:rPr>
          <w:rFonts w:ascii="Book Antiqua" w:eastAsia="Arial" w:hAnsi="Book Antiqua"/>
          <w:szCs w:val="24"/>
          <w:lang w:val="es-PR"/>
        </w:rPr>
        <w:t xml:space="preserve">l Artículo 7 </w:t>
      </w:r>
      <w:r w:rsidRPr="00E649A8">
        <w:rPr>
          <w:rFonts w:ascii="Book Antiqua" w:eastAsia="Arial" w:hAnsi="Book Antiqua"/>
          <w:szCs w:val="24"/>
          <w:lang w:val="es-PR"/>
        </w:rPr>
        <w:t xml:space="preserve">que </w:t>
      </w:r>
      <w:r w:rsidR="00B02608" w:rsidRPr="00E649A8">
        <w:rPr>
          <w:rFonts w:ascii="Book Antiqua" w:eastAsia="Arial" w:hAnsi="Book Antiqua"/>
          <w:szCs w:val="24"/>
          <w:lang w:val="es-PR"/>
        </w:rPr>
        <w:t>ordena a la OPV promover y educar sobre la fiscalización y cumplimiento de la ley, sug</w:t>
      </w:r>
      <w:r w:rsidRPr="00E649A8">
        <w:rPr>
          <w:rFonts w:ascii="Book Antiqua" w:eastAsia="Arial" w:hAnsi="Book Antiqua"/>
          <w:szCs w:val="24"/>
          <w:lang w:val="es-PR"/>
        </w:rPr>
        <w:t xml:space="preserve">ieren </w:t>
      </w:r>
      <w:r w:rsidR="00B02608" w:rsidRPr="00E649A8">
        <w:rPr>
          <w:rFonts w:ascii="Book Antiqua" w:hAnsi="Book Antiqua" w:cs="Segoe UI"/>
          <w:szCs w:val="24"/>
          <w:lang w:val="es-PR"/>
        </w:rPr>
        <w:t>especificar</w:t>
      </w:r>
      <w:r w:rsidRPr="00E649A8">
        <w:rPr>
          <w:rFonts w:ascii="Book Antiqua" w:hAnsi="Book Antiqua" w:cs="Segoe UI"/>
          <w:szCs w:val="24"/>
          <w:lang w:val="es-PR"/>
        </w:rPr>
        <w:t xml:space="preserve"> </w:t>
      </w:r>
      <w:r w:rsidR="00B02608" w:rsidRPr="00E649A8">
        <w:rPr>
          <w:rFonts w:ascii="Book Antiqua" w:hAnsi="Book Antiqua" w:cs="Segoe UI"/>
          <w:szCs w:val="24"/>
          <w:lang w:val="es-PR"/>
        </w:rPr>
        <w:t>cómo llevaría</w:t>
      </w:r>
      <w:r w:rsidRPr="00E649A8">
        <w:rPr>
          <w:rFonts w:ascii="Book Antiqua" w:hAnsi="Book Antiqua" w:cs="Segoe UI"/>
          <w:szCs w:val="24"/>
          <w:lang w:val="es-PR"/>
        </w:rPr>
        <w:t>n</w:t>
      </w:r>
      <w:r w:rsidR="00B02608" w:rsidRPr="00E649A8">
        <w:rPr>
          <w:rFonts w:ascii="Book Antiqua" w:hAnsi="Book Antiqua" w:cs="Segoe UI"/>
          <w:szCs w:val="24"/>
          <w:lang w:val="es-PR"/>
        </w:rPr>
        <w:t xml:space="preserve"> a cabo l</w:t>
      </w:r>
      <w:r w:rsidRPr="00E649A8">
        <w:rPr>
          <w:rFonts w:ascii="Book Antiqua" w:hAnsi="Book Antiqua" w:cs="Segoe UI"/>
          <w:szCs w:val="24"/>
          <w:lang w:val="es-PR"/>
        </w:rPr>
        <w:t>os mismos.</w:t>
      </w:r>
    </w:p>
    <w:p w14:paraId="0C251D87" w14:textId="77777777" w:rsidR="00196B27" w:rsidRPr="00E649A8" w:rsidRDefault="00196B27" w:rsidP="00196B27">
      <w:pPr>
        <w:shd w:val="clear" w:color="auto" w:fill="FFFFFF"/>
        <w:jc w:val="both"/>
        <w:rPr>
          <w:rFonts w:ascii="Book Antiqua" w:hAnsi="Book Antiqua" w:cs="Segoe UI"/>
          <w:szCs w:val="24"/>
          <w:lang w:val="es-PR"/>
        </w:rPr>
      </w:pPr>
    </w:p>
    <w:p w14:paraId="5087BF42" w14:textId="1D5FD524" w:rsidR="00B02608" w:rsidRPr="00E649A8" w:rsidRDefault="00B02608" w:rsidP="00B02608">
      <w:pPr>
        <w:jc w:val="both"/>
        <w:rPr>
          <w:rFonts w:ascii="Book Antiqua" w:hAnsi="Book Antiqua"/>
          <w:szCs w:val="24"/>
          <w:lang w:val="es-PR"/>
        </w:rPr>
      </w:pPr>
      <w:r w:rsidRPr="00E649A8">
        <w:rPr>
          <w:rFonts w:ascii="Book Antiqua" w:hAnsi="Book Antiqua"/>
          <w:szCs w:val="24"/>
          <w:lang w:val="es-PR"/>
        </w:rPr>
        <w:t xml:space="preserve">En consideración a todo lo anterior y </w:t>
      </w:r>
      <w:r w:rsidR="00196B27" w:rsidRPr="00E649A8">
        <w:rPr>
          <w:rFonts w:ascii="Book Antiqua" w:hAnsi="Book Antiqua"/>
          <w:szCs w:val="24"/>
          <w:lang w:val="es-PR"/>
        </w:rPr>
        <w:t xml:space="preserve">tomándose en consideración sus </w:t>
      </w:r>
      <w:r w:rsidRPr="00E649A8">
        <w:rPr>
          <w:rFonts w:ascii="Book Antiqua" w:hAnsi="Book Antiqua"/>
          <w:szCs w:val="24"/>
          <w:lang w:val="es-PR"/>
        </w:rPr>
        <w:t xml:space="preserve">recomendaciones, la OPV reitera su apoyo a </w:t>
      </w:r>
      <w:r w:rsidR="00196B27" w:rsidRPr="00E649A8">
        <w:rPr>
          <w:rFonts w:ascii="Book Antiqua" w:hAnsi="Book Antiqua"/>
          <w:szCs w:val="24"/>
          <w:lang w:val="es-PR"/>
        </w:rPr>
        <w:t xml:space="preserve">la </w:t>
      </w:r>
      <w:r w:rsidRPr="00E649A8">
        <w:rPr>
          <w:rFonts w:ascii="Book Antiqua" w:hAnsi="Book Antiqua"/>
          <w:szCs w:val="24"/>
          <w:lang w:val="es-PR"/>
        </w:rPr>
        <w:t xml:space="preserve">medida, </w:t>
      </w:r>
      <w:r w:rsidR="00196B27" w:rsidRPr="00E649A8">
        <w:rPr>
          <w:rFonts w:ascii="Book Antiqua" w:hAnsi="Book Antiqua"/>
          <w:szCs w:val="24"/>
          <w:lang w:val="es-PR"/>
        </w:rPr>
        <w:t xml:space="preserve">pues </w:t>
      </w:r>
      <w:r w:rsidRPr="00E649A8">
        <w:rPr>
          <w:rFonts w:ascii="Book Antiqua" w:hAnsi="Book Antiqua"/>
          <w:szCs w:val="24"/>
          <w:lang w:val="es-PR"/>
        </w:rPr>
        <w:t xml:space="preserve">honra la memoria y el sacrificio de </w:t>
      </w:r>
      <w:r w:rsidR="00196B27" w:rsidRPr="00E649A8">
        <w:rPr>
          <w:rFonts w:ascii="Book Antiqua" w:hAnsi="Book Antiqua"/>
          <w:szCs w:val="24"/>
          <w:lang w:val="es-PR"/>
        </w:rPr>
        <w:t xml:space="preserve">los </w:t>
      </w:r>
      <w:r w:rsidRPr="00E649A8">
        <w:rPr>
          <w:rFonts w:ascii="Book Antiqua" w:hAnsi="Book Antiqua"/>
          <w:szCs w:val="24"/>
          <w:lang w:val="es-PR"/>
        </w:rPr>
        <w:t>militares POW/MIA</w:t>
      </w:r>
      <w:r w:rsidR="00196B27" w:rsidRPr="00E649A8">
        <w:rPr>
          <w:rFonts w:ascii="Book Antiqua" w:hAnsi="Book Antiqua"/>
          <w:szCs w:val="24"/>
          <w:lang w:val="es-PR"/>
        </w:rPr>
        <w:t xml:space="preserve">, además, de </w:t>
      </w:r>
      <w:r w:rsidRPr="00E649A8">
        <w:rPr>
          <w:rFonts w:ascii="Book Antiqua" w:hAnsi="Book Antiqua"/>
          <w:szCs w:val="24"/>
          <w:lang w:val="es-PR"/>
        </w:rPr>
        <w:t xml:space="preserve">representar un paso significativo en el reconocimiento de estos héroes y en la educación de </w:t>
      </w:r>
      <w:r w:rsidR="00196B27" w:rsidRPr="00E649A8">
        <w:rPr>
          <w:rFonts w:ascii="Book Antiqua" w:hAnsi="Book Antiqua"/>
          <w:szCs w:val="24"/>
          <w:lang w:val="es-PR"/>
        </w:rPr>
        <w:t>l</w:t>
      </w:r>
      <w:r w:rsidRPr="00E649A8">
        <w:rPr>
          <w:rFonts w:ascii="Book Antiqua" w:hAnsi="Book Antiqua"/>
          <w:szCs w:val="24"/>
          <w:lang w:val="es-PR"/>
        </w:rPr>
        <w:t xml:space="preserve">os niños, jóvenes y adultos, sobre la invaluable contribución de estos militares, a </w:t>
      </w:r>
      <w:r w:rsidR="00196B27" w:rsidRPr="00E649A8">
        <w:rPr>
          <w:rFonts w:ascii="Book Antiqua" w:hAnsi="Book Antiqua"/>
          <w:szCs w:val="24"/>
          <w:lang w:val="es-PR"/>
        </w:rPr>
        <w:t>l</w:t>
      </w:r>
      <w:r w:rsidRPr="00E649A8">
        <w:rPr>
          <w:rFonts w:ascii="Book Antiqua" w:hAnsi="Book Antiqua"/>
          <w:szCs w:val="24"/>
          <w:lang w:val="es-PR"/>
        </w:rPr>
        <w:t>a sociedad civil moderna.</w:t>
      </w:r>
    </w:p>
    <w:p w14:paraId="6A4D7B55" w14:textId="77777777" w:rsidR="006C42F8" w:rsidRPr="00E649A8" w:rsidRDefault="006C42F8" w:rsidP="00B02608">
      <w:pPr>
        <w:jc w:val="both"/>
        <w:rPr>
          <w:rFonts w:ascii="Book Antiqua" w:hAnsi="Book Antiqua"/>
          <w:szCs w:val="24"/>
          <w:lang w:val="es-PR"/>
        </w:rPr>
      </w:pPr>
    </w:p>
    <w:p w14:paraId="3CE8CD27" w14:textId="37B0E012" w:rsidR="003D698D" w:rsidRPr="00E649A8" w:rsidRDefault="006C42F8" w:rsidP="00B02608">
      <w:pPr>
        <w:jc w:val="both"/>
        <w:rPr>
          <w:rFonts w:ascii="Book Antiqua" w:hAnsi="Book Antiqua"/>
          <w:color w:val="000000"/>
          <w:spacing w:val="-6"/>
          <w:szCs w:val="24"/>
          <w:lang w:val="es-PR"/>
        </w:rPr>
      </w:pPr>
      <w:r w:rsidRPr="00E649A8">
        <w:rPr>
          <w:rFonts w:ascii="Book Antiqua" w:hAnsi="Book Antiqua"/>
          <w:szCs w:val="24"/>
          <w:lang w:val="es-PR"/>
        </w:rPr>
        <w:t>De otr</w:t>
      </w:r>
      <w:r w:rsidR="00812DC8" w:rsidRPr="00E649A8">
        <w:rPr>
          <w:rFonts w:ascii="Book Antiqua" w:hAnsi="Book Antiqua"/>
          <w:szCs w:val="24"/>
          <w:lang w:val="es-PR"/>
        </w:rPr>
        <w:t>o lado</w:t>
      </w:r>
      <w:r w:rsidRPr="00E649A8">
        <w:rPr>
          <w:rFonts w:ascii="Book Antiqua" w:hAnsi="Book Antiqua"/>
          <w:szCs w:val="24"/>
          <w:lang w:val="es-PR"/>
        </w:rPr>
        <w:t xml:space="preserve">, la </w:t>
      </w:r>
      <w:r w:rsidRPr="00E649A8">
        <w:rPr>
          <w:rFonts w:ascii="Book Antiqua" w:hAnsi="Book Antiqua"/>
          <w:b/>
          <w:bCs/>
          <w:i/>
          <w:iCs/>
          <w:szCs w:val="24"/>
          <w:lang w:val="es-PR"/>
        </w:rPr>
        <w:t>Guardia Nacional de Puerto Rico</w:t>
      </w:r>
      <w:r w:rsidRPr="00E649A8">
        <w:rPr>
          <w:rFonts w:ascii="Book Antiqua" w:hAnsi="Book Antiqua"/>
          <w:szCs w:val="24"/>
          <w:lang w:val="es-PR"/>
        </w:rPr>
        <w:t xml:space="preserve"> </w:t>
      </w:r>
      <w:r w:rsidR="003D698D" w:rsidRPr="00E649A8">
        <w:rPr>
          <w:rFonts w:ascii="Book Antiqua" w:hAnsi="Book Antiqua"/>
          <w:szCs w:val="24"/>
          <w:lang w:val="es-PR"/>
        </w:rPr>
        <w:t xml:space="preserve">entiende </w:t>
      </w:r>
      <w:r w:rsidRPr="00E649A8">
        <w:rPr>
          <w:rFonts w:ascii="Book Antiqua" w:hAnsi="Book Antiqua"/>
          <w:szCs w:val="24"/>
          <w:lang w:val="es-PR"/>
        </w:rPr>
        <w:t>que</w:t>
      </w:r>
      <w:r w:rsidR="003D698D" w:rsidRPr="00E649A8">
        <w:rPr>
          <w:rFonts w:ascii="Book Antiqua" w:hAnsi="Book Antiqua"/>
          <w:szCs w:val="24"/>
          <w:lang w:val="es-PR"/>
        </w:rPr>
        <w:t xml:space="preserve"> </w:t>
      </w:r>
      <w:r w:rsidR="00E649A8">
        <w:rPr>
          <w:rFonts w:ascii="Book Antiqua" w:hAnsi="Book Antiqua"/>
          <w:szCs w:val="24"/>
          <w:lang w:val="es-PR"/>
        </w:rPr>
        <w:t>l</w:t>
      </w:r>
      <w:r w:rsidR="003D698D" w:rsidRPr="00E649A8">
        <w:rPr>
          <w:rFonts w:ascii="Book Antiqua" w:hAnsi="Book Antiqua"/>
          <w:color w:val="000000"/>
          <w:spacing w:val="-11"/>
          <w:szCs w:val="24"/>
          <w:lang w:val="es-PR"/>
        </w:rPr>
        <w:t xml:space="preserve">a medida propuesta es de vital importancia para la </w:t>
      </w:r>
      <w:r w:rsidR="003D698D" w:rsidRPr="00E649A8">
        <w:rPr>
          <w:rFonts w:ascii="Book Antiqua" w:hAnsi="Book Antiqua"/>
          <w:color w:val="000000"/>
          <w:spacing w:val="-5"/>
          <w:szCs w:val="24"/>
          <w:lang w:val="es-PR"/>
        </w:rPr>
        <w:t xml:space="preserve">comunidad militar y la sociedad puertorriqueña en general. Como institución militar </w:t>
      </w:r>
      <w:r w:rsidR="003D698D" w:rsidRPr="00E649A8">
        <w:rPr>
          <w:rFonts w:ascii="Book Antiqua" w:hAnsi="Book Antiqua"/>
          <w:color w:val="000000"/>
          <w:spacing w:val="-3"/>
          <w:szCs w:val="24"/>
          <w:lang w:val="es-PR"/>
        </w:rPr>
        <w:t xml:space="preserve">siempre están dispuestos a considerar toda medida que redunde en un </w:t>
      </w:r>
      <w:r w:rsidR="003D698D" w:rsidRPr="00E649A8">
        <w:rPr>
          <w:rFonts w:ascii="Book Antiqua" w:hAnsi="Book Antiqua"/>
          <w:color w:val="000000"/>
          <w:spacing w:val="-11"/>
          <w:szCs w:val="24"/>
          <w:lang w:val="es-PR"/>
        </w:rPr>
        <w:t xml:space="preserve">beneficio tanto de sus miembros, así como de toda persona que sirva o haya servido en las </w:t>
      </w:r>
      <w:r w:rsidR="003D698D" w:rsidRPr="00E649A8">
        <w:rPr>
          <w:rFonts w:ascii="Book Antiqua" w:hAnsi="Book Antiqua"/>
          <w:color w:val="000000"/>
          <w:spacing w:val="-8"/>
          <w:szCs w:val="24"/>
          <w:lang w:val="es-PR"/>
        </w:rPr>
        <w:t xml:space="preserve">Fuerzas Armadas de los Estados Unidos de América. Entienden que el propósito de </w:t>
      </w:r>
      <w:r w:rsidR="003D698D" w:rsidRPr="00E649A8">
        <w:rPr>
          <w:rFonts w:ascii="Book Antiqua" w:hAnsi="Book Antiqua"/>
          <w:color w:val="000000"/>
          <w:spacing w:val="-6"/>
          <w:szCs w:val="24"/>
          <w:lang w:val="es-PR"/>
        </w:rPr>
        <w:t xml:space="preserve">esta pieza legislativa es reconoce el servicio militar rendido por los soldados en zonas de </w:t>
      </w:r>
      <w:r w:rsidR="003D698D" w:rsidRPr="00E649A8">
        <w:rPr>
          <w:rFonts w:ascii="Book Antiqua" w:hAnsi="Book Antiqua"/>
          <w:color w:val="000000"/>
          <w:spacing w:val="-8"/>
          <w:szCs w:val="24"/>
          <w:lang w:val="es-PR"/>
        </w:rPr>
        <w:t>combate alrededor del mundo.</w:t>
      </w:r>
      <w:r w:rsidR="003D698D" w:rsidRPr="00E649A8">
        <w:rPr>
          <w:rFonts w:ascii="Book Antiqua" w:hAnsi="Book Antiqua"/>
          <w:color w:val="000000"/>
          <w:spacing w:val="-6"/>
          <w:szCs w:val="24"/>
          <w:lang w:val="es-PR"/>
        </w:rPr>
        <w:t xml:space="preserve"> </w:t>
      </w:r>
    </w:p>
    <w:p w14:paraId="59E4BA3D" w14:textId="77777777" w:rsidR="003D698D" w:rsidRPr="00E649A8" w:rsidRDefault="003D698D" w:rsidP="00B02608">
      <w:pPr>
        <w:jc w:val="both"/>
        <w:rPr>
          <w:rFonts w:ascii="Book Antiqua" w:hAnsi="Book Antiqua"/>
          <w:color w:val="000000"/>
          <w:spacing w:val="-6"/>
          <w:szCs w:val="24"/>
          <w:lang w:val="es-PR"/>
        </w:rPr>
      </w:pPr>
    </w:p>
    <w:p w14:paraId="1345DFFF" w14:textId="4DB37E6E" w:rsidR="003D698D" w:rsidRPr="00E649A8" w:rsidRDefault="003D698D" w:rsidP="00B02608">
      <w:pPr>
        <w:jc w:val="both"/>
        <w:rPr>
          <w:rFonts w:ascii="Book Antiqua" w:hAnsi="Book Antiqua"/>
          <w:szCs w:val="24"/>
          <w:lang w:val="es-PR"/>
        </w:rPr>
      </w:pPr>
      <w:r w:rsidRPr="00E649A8">
        <w:rPr>
          <w:rFonts w:ascii="Book Antiqua" w:hAnsi="Book Antiqua"/>
          <w:color w:val="000000"/>
          <w:spacing w:val="-6"/>
          <w:szCs w:val="24"/>
          <w:lang w:val="es-PR"/>
        </w:rPr>
        <w:t xml:space="preserve">En esa dirección </w:t>
      </w:r>
      <w:r w:rsidR="00A5793A" w:rsidRPr="00E649A8">
        <w:rPr>
          <w:rFonts w:ascii="Book Antiqua" w:hAnsi="Book Antiqua"/>
          <w:color w:val="000000"/>
          <w:spacing w:val="-6"/>
          <w:szCs w:val="24"/>
          <w:lang w:val="es-PR"/>
        </w:rPr>
        <w:t xml:space="preserve">propone </w:t>
      </w:r>
      <w:r w:rsidRPr="00E649A8">
        <w:rPr>
          <w:rFonts w:ascii="Book Antiqua" w:hAnsi="Book Antiqua"/>
          <w:color w:val="000000"/>
          <w:spacing w:val="-6"/>
          <w:szCs w:val="24"/>
          <w:lang w:val="es-PR"/>
        </w:rPr>
        <w:t xml:space="preserve">se enmiende el Artículo 6 a </w:t>
      </w:r>
      <w:r w:rsidRPr="00E649A8">
        <w:rPr>
          <w:rFonts w:ascii="Book Antiqua" w:hAnsi="Book Antiqua"/>
          <w:color w:val="000000"/>
          <w:spacing w:val="-7"/>
          <w:szCs w:val="24"/>
          <w:lang w:val="es-PR"/>
        </w:rPr>
        <w:t xml:space="preserve">los fines de incluir a la Semana de la Guardia Nacional como una de las fechas en las cuales debe desplegarse la bandera POW/MIA. Esto, ya que la Ley Núm. 162 del 10 </w:t>
      </w:r>
      <w:r w:rsidRPr="00E649A8">
        <w:rPr>
          <w:rFonts w:ascii="Book Antiqua" w:hAnsi="Book Antiqua"/>
          <w:color w:val="000000"/>
          <w:spacing w:val="-6"/>
          <w:szCs w:val="24"/>
          <w:lang w:val="es-PR"/>
        </w:rPr>
        <w:t xml:space="preserve">de agosto del 1988, declara la Semana de la Guardia Nacional en el mes de septiembre </w:t>
      </w:r>
      <w:r w:rsidRPr="00E649A8">
        <w:rPr>
          <w:rFonts w:ascii="Book Antiqua" w:hAnsi="Book Antiqua"/>
          <w:color w:val="000000"/>
          <w:spacing w:val="-2"/>
          <w:szCs w:val="24"/>
          <w:lang w:val="es-PR"/>
        </w:rPr>
        <w:t xml:space="preserve">de cada año. De igual manera, cabe destacar que desde el 2023, la Semana de la </w:t>
      </w:r>
      <w:r w:rsidRPr="00E649A8">
        <w:rPr>
          <w:rFonts w:ascii="Book Antiqua" w:hAnsi="Book Antiqua"/>
          <w:color w:val="000000"/>
          <w:spacing w:val="-8"/>
          <w:szCs w:val="24"/>
          <w:lang w:val="es-PR"/>
        </w:rPr>
        <w:t xml:space="preserve">Guardia Nacional coincide con los eventos de recordación de los ataques terroristas del </w:t>
      </w:r>
      <w:r w:rsidRPr="00E649A8">
        <w:rPr>
          <w:rFonts w:ascii="Book Antiqua" w:hAnsi="Book Antiqua"/>
          <w:color w:val="000000"/>
          <w:spacing w:val="-5"/>
          <w:szCs w:val="24"/>
          <w:lang w:val="es-PR"/>
        </w:rPr>
        <w:t>11 de septiembre de 2001 en Nueva York y Washington D.C</w:t>
      </w:r>
      <w:r w:rsidR="00A5793A" w:rsidRPr="00E649A8">
        <w:rPr>
          <w:rFonts w:ascii="Book Antiqua" w:hAnsi="Book Antiqua"/>
          <w:color w:val="000000"/>
          <w:spacing w:val="-5"/>
          <w:szCs w:val="24"/>
          <w:lang w:val="es-PR"/>
        </w:rPr>
        <w:t>.</w:t>
      </w:r>
      <w:r w:rsidR="00A5793A" w:rsidRPr="00E649A8">
        <w:rPr>
          <w:rFonts w:ascii="Book Antiqua" w:hAnsi="Book Antiqua"/>
          <w:color w:val="000000"/>
          <w:spacing w:val="3"/>
          <w:szCs w:val="24"/>
          <w:lang w:val="es-PR"/>
        </w:rPr>
        <w:t xml:space="preserve"> La Guardia Nacional recomienda la aprobación del proyecto con la enmienda </w:t>
      </w:r>
      <w:r w:rsidR="00A5793A" w:rsidRPr="00E649A8">
        <w:rPr>
          <w:rFonts w:ascii="Book Antiqua" w:hAnsi="Book Antiqua"/>
          <w:color w:val="000000"/>
          <w:spacing w:val="2"/>
          <w:szCs w:val="24"/>
          <w:lang w:val="es-PR"/>
        </w:rPr>
        <w:t>propuesta.</w:t>
      </w:r>
    </w:p>
    <w:p w14:paraId="0586CA45" w14:textId="77777777" w:rsidR="006C42F8" w:rsidRPr="00E649A8" w:rsidRDefault="006C42F8" w:rsidP="00B02608">
      <w:pPr>
        <w:jc w:val="both"/>
        <w:rPr>
          <w:rFonts w:ascii="Book Antiqua" w:hAnsi="Book Antiqua"/>
          <w:szCs w:val="24"/>
          <w:lang w:val="es-PR"/>
        </w:rPr>
      </w:pPr>
    </w:p>
    <w:p w14:paraId="28A4699C" w14:textId="5D09BA9A" w:rsidR="006C42F8" w:rsidRPr="00E649A8" w:rsidRDefault="00812DC8" w:rsidP="00B02608">
      <w:pPr>
        <w:jc w:val="both"/>
        <w:rPr>
          <w:rFonts w:ascii="Book Antiqua" w:hAnsi="Book Antiqua"/>
          <w:szCs w:val="24"/>
          <w:lang w:val="es-PR"/>
        </w:rPr>
      </w:pPr>
      <w:r w:rsidRPr="00E649A8">
        <w:rPr>
          <w:rFonts w:ascii="Book Antiqua" w:hAnsi="Book Antiqua"/>
          <w:szCs w:val="24"/>
          <w:lang w:val="es-PR"/>
        </w:rPr>
        <w:t xml:space="preserve">Por su parte, el </w:t>
      </w:r>
      <w:r w:rsidR="006C42F8" w:rsidRPr="00E649A8">
        <w:rPr>
          <w:rFonts w:ascii="Book Antiqua" w:hAnsi="Book Antiqua"/>
          <w:b/>
          <w:bCs/>
          <w:i/>
          <w:iCs/>
          <w:szCs w:val="24"/>
          <w:lang w:val="es-PR"/>
        </w:rPr>
        <w:t xml:space="preserve">Departamento de Educación </w:t>
      </w:r>
      <w:r w:rsidRPr="00E649A8">
        <w:rPr>
          <w:rFonts w:ascii="Book Antiqua" w:hAnsi="Book Antiqua"/>
          <w:b/>
          <w:bCs/>
          <w:i/>
          <w:iCs/>
          <w:szCs w:val="24"/>
          <w:lang w:val="es-PR"/>
        </w:rPr>
        <w:t>(DE)</w:t>
      </w:r>
      <w:r w:rsidRPr="00E649A8">
        <w:rPr>
          <w:rFonts w:ascii="Book Antiqua" w:hAnsi="Book Antiqua"/>
          <w:szCs w:val="24"/>
          <w:lang w:val="es-PR"/>
        </w:rPr>
        <w:t xml:space="preserve"> </w:t>
      </w:r>
      <w:r w:rsidR="00A5511B" w:rsidRPr="00E649A8">
        <w:rPr>
          <w:rFonts w:ascii="Book Antiqua" w:hAnsi="Book Antiqua"/>
          <w:szCs w:val="24"/>
          <w:lang w:val="es-PR"/>
        </w:rPr>
        <w:t>sostiene el valor de concientizar a las comunidades escolares sobre la importancia de rendir homenaje a aquellos que han dado el máximo sacrificio por nuestra Nación. Por lo que, reconocer su servicio es una forma de expresar nuestra gratitud por su arduo sacrificio y dedicación. Indudablemente, los veteranos son parte integral de la historia de Puerto Rico y de los Estados Unidos, su participación en conflictos de guerra, tareas humanitarias, entre otras, ha dejado un legado que merece ser recordado y honrado para las generaciones futuras.</w:t>
      </w:r>
    </w:p>
    <w:p w14:paraId="4F943A16" w14:textId="77777777" w:rsidR="00A5511B" w:rsidRPr="00E649A8" w:rsidRDefault="00A5511B" w:rsidP="00B02608">
      <w:pPr>
        <w:jc w:val="both"/>
        <w:rPr>
          <w:rFonts w:ascii="Book Antiqua" w:hAnsi="Book Antiqua"/>
          <w:szCs w:val="24"/>
          <w:lang w:val="es-PR"/>
        </w:rPr>
      </w:pPr>
    </w:p>
    <w:p w14:paraId="52FE06B6" w14:textId="44DD08F3" w:rsidR="00F96AB3" w:rsidRPr="00E649A8" w:rsidRDefault="00A5511B" w:rsidP="00076A32">
      <w:pPr>
        <w:jc w:val="both"/>
        <w:rPr>
          <w:rFonts w:ascii="Book Antiqua" w:hAnsi="Book Antiqua"/>
          <w:szCs w:val="24"/>
          <w:lang w:val="es-PR"/>
        </w:rPr>
      </w:pPr>
      <w:r w:rsidRPr="00E649A8">
        <w:rPr>
          <w:rFonts w:ascii="Book Antiqua" w:hAnsi="Book Antiqua"/>
          <w:szCs w:val="24"/>
          <w:lang w:val="es-PR"/>
        </w:rPr>
        <w:t>Para el DE es importante resaltar que muchos veteranos regresan a sus comunidades y contribuyen de manera significativa, ya sea a través de su trabajo, liderazgo o participación cívica. Valorar su servicio también es una forma de apoyar su reintegración a la vida civil y reconocer su rol en la sociedad.</w:t>
      </w:r>
      <w:r w:rsidR="009176AF" w:rsidRPr="00E649A8">
        <w:rPr>
          <w:rFonts w:ascii="Book Antiqua" w:hAnsi="Book Antiqua"/>
          <w:szCs w:val="24"/>
          <w:lang w:val="es-PR"/>
        </w:rPr>
        <w:t xml:space="preserve"> P</w:t>
      </w:r>
      <w:r w:rsidR="002C2101" w:rsidRPr="00E649A8">
        <w:rPr>
          <w:rFonts w:ascii="Book Antiqua" w:hAnsi="Book Antiqua"/>
          <w:szCs w:val="24"/>
          <w:lang w:val="es-PR"/>
        </w:rPr>
        <w:t>or décadas</w:t>
      </w:r>
      <w:r w:rsidR="00D23F64">
        <w:rPr>
          <w:rFonts w:ascii="Book Antiqua" w:hAnsi="Book Antiqua"/>
          <w:szCs w:val="24"/>
          <w:lang w:val="es-PR"/>
        </w:rPr>
        <w:t>,</w:t>
      </w:r>
      <w:r w:rsidR="002C2101" w:rsidRPr="00E649A8">
        <w:rPr>
          <w:rFonts w:ascii="Book Antiqua" w:hAnsi="Book Antiqua"/>
          <w:szCs w:val="24"/>
          <w:lang w:val="es-PR"/>
        </w:rPr>
        <w:t xml:space="preserve"> los puertorriqueños han servido en las fuerzas armadas de los Estados Unidos con distinción y su contribución es un recordatorio de la función de l</w:t>
      </w:r>
      <w:r w:rsidR="00D23F64">
        <w:rPr>
          <w:rFonts w:ascii="Book Antiqua" w:hAnsi="Book Antiqua"/>
          <w:szCs w:val="24"/>
          <w:lang w:val="es-PR"/>
        </w:rPr>
        <w:t>os residentes da l</w:t>
      </w:r>
      <w:r w:rsidR="002C2101" w:rsidRPr="00E649A8">
        <w:rPr>
          <w:rFonts w:ascii="Book Antiqua" w:hAnsi="Book Antiqua"/>
          <w:szCs w:val="24"/>
          <w:lang w:val="es-PR"/>
        </w:rPr>
        <w:t xml:space="preserve">a </w:t>
      </w:r>
      <w:r w:rsidR="009176AF" w:rsidRPr="00E649A8">
        <w:rPr>
          <w:rFonts w:ascii="Book Antiqua" w:hAnsi="Book Antiqua"/>
          <w:szCs w:val="24"/>
          <w:lang w:val="es-PR"/>
        </w:rPr>
        <w:t>I</w:t>
      </w:r>
      <w:r w:rsidR="002C2101" w:rsidRPr="00E649A8">
        <w:rPr>
          <w:rFonts w:ascii="Book Antiqua" w:hAnsi="Book Antiqua"/>
          <w:szCs w:val="24"/>
          <w:lang w:val="es-PR"/>
        </w:rPr>
        <w:t>sla en el contexto nacional e internacional. Así, pues, reconocer a los veteranos también sirve como una herramienta educativa para enseñar a las nuevas generaciones sobre valores como el sacrificio, el deber, la disciplina y el compromiso con el bien común. Por lo que, desplegar una bandera en reconocimiento a los militares y veteranos de guerra es un gesto que tiene un profundo significado simbólico y educativo para las</w:t>
      </w:r>
      <w:r w:rsidR="009176AF" w:rsidRPr="00E649A8">
        <w:rPr>
          <w:rFonts w:ascii="Book Antiqua" w:hAnsi="Book Antiqua"/>
          <w:szCs w:val="24"/>
          <w:lang w:val="es-PR"/>
        </w:rPr>
        <w:t xml:space="preserve"> </w:t>
      </w:r>
      <w:r w:rsidR="002C2101" w:rsidRPr="00E649A8">
        <w:rPr>
          <w:rFonts w:ascii="Book Antiqua" w:hAnsi="Book Antiqua"/>
          <w:szCs w:val="24"/>
          <w:lang w:val="es-PR"/>
        </w:rPr>
        <w:t xml:space="preserve">comunidades escolares. Este simbolismo trasciende a otros aspectos de </w:t>
      </w:r>
      <w:r w:rsidR="009176AF" w:rsidRPr="00E649A8">
        <w:rPr>
          <w:rFonts w:ascii="Book Antiqua" w:hAnsi="Book Antiqua"/>
          <w:szCs w:val="24"/>
          <w:lang w:val="es-PR"/>
        </w:rPr>
        <w:t>la</w:t>
      </w:r>
      <w:r w:rsidR="002C2101" w:rsidRPr="00E649A8">
        <w:rPr>
          <w:rFonts w:ascii="Book Antiqua" w:hAnsi="Book Antiqua"/>
          <w:szCs w:val="24"/>
          <w:lang w:val="es-PR"/>
        </w:rPr>
        <w:t xml:space="preserve"> vida que abonan a una sociedad </w:t>
      </w:r>
      <w:r w:rsidR="009176AF" w:rsidRPr="00E649A8">
        <w:rPr>
          <w:rFonts w:ascii="Book Antiqua" w:hAnsi="Book Antiqua"/>
          <w:szCs w:val="24"/>
          <w:lang w:val="es-PR"/>
        </w:rPr>
        <w:t>más</w:t>
      </w:r>
      <w:r w:rsidR="002C2101" w:rsidRPr="00E649A8">
        <w:rPr>
          <w:rFonts w:ascii="Book Antiqua" w:hAnsi="Book Antiqua"/>
          <w:szCs w:val="24"/>
          <w:lang w:val="es-PR"/>
        </w:rPr>
        <w:t xml:space="preserve"> justa y </w:t>
      </w:r>
      <w:r w:rsidR="009176AF" w:rsidRPr="00E649A8">
        <w:rPr>
          <w:rFonts w:ascii="Book Antiqua" w:hAnsi="Book Antiqua"/>
          <w:szCs w:val="24"/>
          <w:lang w:val="es-PR"/>
        </w:rPr>
        <w:t>empática.</w:t>
      </w:r>
    </w:p>
    <w:p w14:paraId="2BB9CF40" w14:textId="77777777" w:rsidR="00F96AB3" w:rsidRPr="00E649A8" w:rsidRDefault="00F96AB3" w:rsidP="00076A32">
      <w:pPr>
        <w:jc w:val="both"/>
        <w:rPr>
          <w:rFonts w:ascii="Book Antiqua" w:hAnsi="Book Antiqua"/>
          <w:szCs w:val="24"/>
          <w:lang w:val="es-PR"/>
        </w:rPr>
      </w:pPr>
    </w:p>
    <w:p w14:paraId="27DEF2C5" w14:textId="6EAD32DB" w:rsidR="00076A32" w:rsidRPr="00D23F64" w:rsidRDefault="00076A32" w:rsidP="00D23F64">
      <w:pPr>
        <w:jc w:val="both"/>
        <w:rPr>
          <w:rFonts w:ascii="Book Antiqua" w:hAnsi="Book Antiqua"/>
          <w:lang w:val="es-PR"/>
        </w:rPr>
      </w:pPr>
      <w:r w:rsidRPr="00D23F64">
        <w:rPr>
          <w:rFonts w:ascii="Book Antiqua" w:hAnsi="Book Antiqua"/>
          <w:lang w:val="es-PR"/>
        </w:rPr>
        <w:t xml:space="preserve">Argumenta el DE que la medida tiene aspectos positivos como lo es </w:t>
      </w:r>
      <w:r w:rsidR="00F96AB3" w:rsidRPr="00D23F64">
        <w:rPr>
          <w:rFonts w:ascii="Book Antiqua" w:hAnsi="Book Antiqua"/>
          <w:lang w:val="es-PR"/>
        </w:rPr>
        <w:t>c</w:t>
      </w:r>
      <w:r w:rsidRPr="00D23F64">
        <w:rPr>
          <w:rFonts w:ascii="Book Antiqua" w:hAnsi="Book Antiqua"/>
          <w:lang w:val="es-PR"/>
        </w:rPr>
        <w:t>rea</w:t>
      </w:r>
      <w:r w:rsidR="00D23F64">
        <w:rPr>
          <w:rFonts w:ascii="Book Antiqua" w:hAnsi="Book Antiqua"/>
          <w:lang w:val="es-PR"/>
        </w:rPr>
        <w:t>r</w:t>
      </w:r>
      <w:r w:rsidRPr="00D23F64">
        <w:rPr>
          <w:rFonts w:ascii="Book Antiqua" w:hAnsi="Book Antiqua"/>
          <w:lang w:val="es-PR"/>
        </w:rPr>
        <w:t xml:space="preserve"> conciencia sobre el </w:t>
      </w:r>
      <w:r w:rsidR="00F96AB3" w:rsidRPr="00D23F64">
        <w:rPr>
          <w:rFonts w:ascii="Book Antiqua" w:hAnsi="Book Antiqua"/>
          <w:lang w:val="es-PR"/>
        </w:rPr>
        <w:t>s</w:t>
      </w:r>
      <w:r w:rsidRPr="00D23F64">
        <w:rPr>
          <w:rFonts w:ascii="Book Antiqua" w:hAnsi="Book Antiqua"/>
          <w:lang w:val="es-PR"/>
        </w:rPr>
        <w:t xml:space="preserve">ervicio y el </w:t>
      </w:r>
      <w:r w:rsidR="00F96AB3" w:rsidRPr="00D23F64">
        <w:rPr>
          <w:rFonts w:ascii="Book Antiqua" w:hAnsi="Book Antiqua"/>
          <w:lang w:val="es-PR"/>
        </w:rPr>
        <w:t>s</w:t>
      </w:r>
      <w:r w:rsidRPr="00D23F64">
        <w:rPr>
          <w:rFonts w:ascii="Book Antiqua" w:hAnsi="Book Antiqua"/>
          <w:lang w:val="es-PR"/>
        </w:rPr>
        <w:t>acrificio</w:t>
      </w:r>
      <w:r w:rsidR="00F96AB3" w:rsidRPr="00D23F64">
        <w:rPr>
          <w:rFonts w:ascii="Book Antiqua" w:hAnsi="Book Antiqua"/>
          <w:lang w:val="es-PR"/>
        </w:rPr>
        <w:t>, r</w:t>
      </w:r>
      <w:r w:rsidRPr="00D23F64">
        <w:rPr>
          <w:rFonts w:ascii="Book Antiqua" w:hAnsi="Book Antiqua"/>
          <w:spacing w:val="18"/>
          <w:lang w:val="es-PR"/>
        </w:rPr>
        <w:t xml:space="preserve">efuerzo de </w:t>
      </w:r>
      <w:r w:rsidR="00F96AB3" w:rsidRPr="00D23F64">
        <w:rPr>
          <w:rFonts w:ascii="Book Antiqua" w:hAnsi="Book Antiqua"/>
          <w:spacing w:val="18"/>
          <w:lang w:val="es-PR"/>
        </w:rPr>
        <w:t>v</w:t>
      </w:r>
      <w:r w:rsidRPr="00D23F64">
        <w:rPr>
          <w:rFonts w:ascii="Book Antiqua" w:hAnsi="Book Antiqua"/>
          <w:spacing w:val="18"/>
          <w:lang w:val="es-PR"/>
        </w:rPr>
        <w:t xml:space="preserve">alores </w:t>
      </w:r>
      <w:r w:rsidR="00F96AB3" w:rsidRPr="00D23F64">
        <w:rPr>
          <w:rFonts w:ascii="Book Antiqua" w:hAnsi="Book Antiqua"/>
          <w:spacing w:val="18"/>
          <w:lang w:val="es-PR"/>
        </w:rPr>
        <w:t>c</w:t>
      </w:r>
      <w:r w:rsidRPr="00D23F64">
        <w:rPr>
          <w:rFonts w:ascii="Book Antiqua" w:hAnsi="Book Antiqua"/>
          <w:spacing w:val="18"/>
          <w:lang w:val="es-PR"/>
        </w:rPr>
        <w:t>ívico</w:t>
      </w:r>
      <w:r w:rsidR="00F96AB3" w:rsidRPr="00D23F64">
        <w:rPr>
          <w:rFonts w:ascii="Book Antiqua" w:hAnsi="Book Antiqua"/>
          <w:spacing w:val="18"/>
          <w:lang w:val="es-PR"/>
        </w:rPr>
        <w:t>s, h</w:t>
      </w:r>
      <w:r w:rsidRPr="00D23F64">
        <w:rPr>
          <w:rFonts w:ascii="Book Antiqua" w:hAnsi="Book Antiqua"/>
          <w:spacing w:val="12"/>
          <w:lang w:val="es-PR"/>
        </w:rPr>
        <w:t>acer visibles a los</w:t>
      </w:r>
      <w:r w:rsidR="00F96AB3" w:rsidRPr="00D23F64">
        <w:rPr>
          <w:rFonts w:ascii="Book Antiqua" w:hAnsi="Book Antiqua"/>
          <w:spacing w:val="12"/>
          <w:lang w:val="es-PR"/>
        </w:rPr>
        <w:t xml:space="preserve"> v</w:t>
      </w:r>
      <w:r w:rsidRPr="00D23F64">
        <w:rPr>
          <w:rFonts w:ascii="Book Antiqua" w:hAnsi="Book Antiqua"/>
          <w:spacing w:val="12"/>
          <w:lang w:val="es-PR"/>
        </w:rPr>
        <w:t xml:space="preserve">eteranos en la </w:t>
      </w:r>
      <w:r w:rsidR="00F96AB3" w:rsidRPr="00D23F64">
        <w:rPr>
          <w:rFonts w:ascii="Book Antiqua" w:hAnsi="Book Antiqua"/>
          <w:spacing w:val="12"/>
          <w:lang w:val="es-PR"/>
        </w:rPr>
        <w:t>c</w:t>
      </w:r>
      <w:r w:rsidRPr="00D23F64">
        <w:rPr>
          <w:rFonts w:ascii="Book Antiqua" w:hAnsi="Book Antiqua"/>
          <w:spacing w:val="12"/>
          <w:lang w:val="es-PR"/>
        </w:rPr>
        <w:t>omunidad</w:t>
      </w:r>
      <w:r w:rsidR="00F96AB3" w:rsidRPr="00D23F64">
        <w:rPr>
          <w:rFonts w:ascii="Book Antiqua" w:hAnsi="Book Antiqua"/>
          <w:spacing w:val="12"/>
          <w:lang w:val="es-PR"/>
        </w:rPr>
        <w:t xml:space="preserve"> y el i</w:t>
      </w:r>
      <w:r w:rsidRPr="00D23F64">
        <w:rPr>
          <w:rFonts w:ascii="Book Antiqua" w:hAnsi="Book Antiqua"/>
          <w:lang w:val="es-PR"/>
        </w:rPr>
        <w:t xml:space="preserve">mpacto en las </w:t>
      </w:r>
      <w:r w:rsidR="00F96AB3" w:rsidRPr="00D23F64">
        <w:rPr>
          <w:rFonts w:ascii="Book Antiqua" w:hAnsi="Book Antiqua"/>
          <w:lang w:val="es-PR"/>
        </w:rPr>
        <w:t>c</w:t>
      </w:r>
      <w:r w:rsidRPr="00D23F64">
        <w:rPr>
          <w:rFonts w:ascii="Book Antiqua" w:hAnsi="Book Antiqua"/>
          <w:lang w:val="es-PR"/>
        </w:rPr>
        <w:t xml:space="preserve">omunidades </w:t>
      </w:r>
      <w:r w:rsidR="00F96AB3" w:rsidRPr="00D23F64">
        <w:rPr>
          <w:rFonts w:ascii="Book Antiqua" w:hAnsi="Book Antiqua"/>
          <w:lang w:val="es-PR"/>
        </w:rPr>
        <w:t>e</w:t>
      </w:r>
      <w:r w:rsidRPr="00D23F64">
        <w:rPr>
          <w:rFonts w:ascii="Book Antiqua" w:hAnsi="Book Antiqua"/>
          <w:lang w:val="es-PR"/>
        </w:rPr>
        <w:t>scolares</w:t>
      </w:r>
      <w:r w:rsidR="00F96AB3" w:rsidRPr="00D23F64">
        <w:rPr>
          <w:rFonts w:ascii="Book Antiqua" w:hAnsi="Book Antiqua"/>
          <w:lang w:val="es-PR"/>
        </w:rPr>
        <w:t xml:space="preserve"> al involucrarla </w:t>
      </w:r>
      <w:r w:rsidRPr="00D23F64">
        <w:rPr>
          <w:rFonts w:ascii="Book Antiqua" w:hAnsi="Book Antiqua"/>
          <w:spacing w:val="14"/>
          <w:lang w:val="es-PR"/>
        </w:rPr>
        <w:t xml:space="preserve">en la reflexión sobre el significado del Día de los </w:t>
      </w:r>
      <w:r w:rsidRPr="005F12C8">
        <w:rPr>
          <w:rFonts w:ascii="Book Antiqua" w:hAnsi="Book Antiqua"/>
          <w:spacing w:val="21"/>
          <w:lang w:val="es-PR"/>
        </w:rPr>
        <w:t>Veteranos o de cualquier otra fecha conmemorativa relacionada</w:t>
      </w:r>
      <w:r w:rsidR="00F96AB3" w:rsidRPr="005F12C8">
        <w:rPr>
          <w:rFonts w:ascii="Book Antiqua" w:hAnsi="Book Antiqua"/>
          <w:spacing w:val="21"/>
          <w:lang w:val="es-PR"/>
        </w:rPr>
        <w:t>. Por ello, el D</w:t>
      </w:r>
      <w:r w:rsidRPr="005F12C8">
        <w:rPr>
          <w:rFonts w:ascii="Book Antiqua" w:hAnsi="Book Antiqua"/>
          <w:spacing w:val="14"/>
          <w:lang w:val="es-PR"/>
        </w:rPr>
        <w:t>E</w:t>
      </w:r>
      <w:r w:rsidR="00F96AB3" w:rsidRPr="005F12C8">
        <w:rPr>
          <w:rFonts w:ascii="Book Antiqua" w:hAnsi="Book Antiqua"/>
          <w:spacing w:val="14"/>
          <w:lang w:val="es-PR"/>
        </w:rPr>
        <w:t xml:space="preserve"> reitera </w:t>
      </w:r>
      <w:r w:rsidRPr="005F12C8">
        <w:rPr>
          <w:rFonts w:ascii="Book Antiqua" w:hAnsi="Book Antiqua"/>
          <w:spacing w:val="14"/>
          <w:lang w:val="es-PR"/>
        </w:rPr>
        <w:t>su compromiso</w:t>
      </w:r>
      <w:r w:rsidRPr="00D23F64">
        <w:rPr>
          <w:rFonts w:ascii="Book Antiqua" w:hAnsi="Book Antiqua"/>
          <w:spacing w:val="14"/>
          <w:lang w:val="es-PR"/>
        </w:rPr>
        <w:t xml:space="preserve"> con la educación y </w:t>
      </w:r>
      <w:r w:rsidR="00F96AB3" w:rsidRPr="00D23F64">
        <w:rPr>
          <w:rFonts w:ascii="Book Antiqua" w:hAnsi="Book Antiqua"/>
          <w:spacing w:val="14"/>
          <w:lang w:val="es-PR"/>
        </w:rPr>
        <w:t>formación</w:t>
      </w:r>
      <w:r w:rsidRPr="00D23F64">
        <w:rPr>
          <w:rFonts w:ascii="Book Antiqua" w:hAnsi="Book Antiqua"/>
          <w:spacing w:val="14"/>
          <w:lang w:val="es-PR"/>
        </w:rPr>
        <w:t xml:space="preserve"> de los estudiantes </w:t>
      </w:r>
      <w:r w:rsidRPr="00D23F64">
        <w:rPr>
          <w:rFonts w:ascii="Book Antiqua" w:hAnsi="Book Antiqua"/>
          <w:spacing w:val="20"/>
          <w:lang w:val="es-PR"/>
        </w:rPr>
        <w:t xml:space="preserve">del sistema público de enseñanza, apoyando acciones que eduquen, inspiren </w:t>
      </w:r>
      <w:r w:rsidRPr="00D23F64">
        <w:rPr>
          <w:rFonts w:ascii="Book Antiqua" w:hAnsi="Book Antiqua"/>
          <w:spacing w:val="22"/>
          <w:lang w:val="es-PR"/>
        </w:rPr>
        <w:t xml:space="preserve">y unan a las comunidades escolares en torno a los valores fundamentales </w:t>
      </w:r>
      <w:r w:rsidRPr="00D23F64">
        <w:rPr>
          <w:rFonts w:ascii="Book Antiqua" w:hAnsi="Book Antiqua"/>
          <w:spacing w:val="18"/>
          <w:lang w:val="es-PR"/>
        </w:rPr>
        <w:t xml:space="preserve">como el respeto, la gratitud y el compromiso cívico. </w:t>
      </w:r>
    </w:p>
    <w:p w14:paraId="775BEEF6" w14:textId="77777777" w:rsidR="006C42F8" w:rsidRPr="00E649A8" w:rsidRDefault="006C42F8" w:rsidP="00B02608">
      <w:pPr>
        <w:jc w:val="both"/>
        <w:rPr>
          <w:rFonts w:ascii="Book Antiqua" w:hAnsi="Book Antiqua"/>
          <w:szCs w:val="24"/>
          <w:lang w:val="es-PR"/>
        </w:rPr>
      </w:pPr>
    </w:p>
    <w:p w14:paraId="5E5C8B55" w14:textId="77777777" w:rsidR="001C5D68" w:rsidRPr="00E649A8" w:rsidRDefault="001C5D68" w:rsidP="001C5D68">
      <w:pPr>
        <w:ind w:right="-90"/>
        <w:jc w:val="both"/>
        <w:rPr>
          <w:rFonts w:ascii="Book Antiqua" w:hAnsi="Book Antiqua"/>
          <w:color w:val="000000"/>
          <w:spacing w:val="3"/>
          <w:szCs w:val="24"/>
          <w:lang w:val="es-PR"/>
        </w:rPr>
      </w:pPr>
      <w:r w:rsidRPr="00E649A8">
        <w:rPr>
          <w:rFonts w:ascii="Book Antiqua" w:hAnsi="Book Antiqua"/>
          <w:szCs w:val="24"/>
          <w:lang w:val="es-PR"/>
        </w:rPr>
        <w:t xml:space="preserve">Por último, la </w:t>
      </w:r>
      <w:r w:rsidRPr="00E649A8">
        <w:rPr>
          <w:rFonts w:ascii="Book Antiqua" w:hAnsi="Book Antiqua"/>
          <w:b/>
          <w:bCs/>
          <w:i/>
          <w:iCs/>
          <w:szCs w:val="24"/>
          <w:lang w:val="es-PR"/>
        </w:rPr>
        <w:t>Federación de Alcaldes de Puerto Rico</w:t>
      </w:r>
      <w:r w:rsidRPr="00E649A8">
        <w:rPr>
          <w:rFonts w:ascii="Book Antiqua" w:hAnsi="Book Antiqua"/>
          <w:szCs w:val="24"/>
          <w:lang w:val="es-PR"/>
        </w:rPr>
        <w:t xml:space="preserve"> endosa </w:t>
      </w:r>
      <w:r w:rsidRPr="00E649A8">
        <w:rPr>
          <w:rFonts w:ascii="Book Antiqua" w:hAnsi="Book Antiqua"/>
          <w:color w:val="000000"/>
          <w:spacing w:val="7"/>
          <w:szCs w:val="24"/>
          <w:lang w:val="es-PR"/>
        </w:rPr>
        <w:t xml:space="preserve">la medida porque la misma </w:t>
      </w:r>
      <w:r w:rsidRPr="00E649A8">
        <w:rPr>
          <w:rFonts w:ascii="Book Antiqua" w:hAnsi="Book Antiqua"/>
          <w:color w:val="000000"/>
          <w:spacing w:val="5"/>
          <w:szCs w:val="24"/>
          <w:lang w:val="es-PR"/>
        </w:rPr>
        <w:t xml:space="preserve">reconoce el compromiso de los militares mediante la presencia visible de la bandera, la cual </w:t>
      </w:r>
      <w:r w:rsidRPr="00E649A8">
        <w:rPr>
          <w:rFonts w:ascii="Book Antiqua" w:hAnsi="Book Antiqua"/>
          <w:color w:val="000000"/>
          <w:spacing w:val="6"/>
          <w:szCs w:val="24"/>
          <w:lang w:val="es-PR"/>
        </w:rPr>
        <w:t>servirá como recordatorio constante de la valentía y sacrificio de estos militares, así como muestra de solidaridad con las familias que han enfrentado la incertidumbre de la pérdida o la desaparición de sus seres queridos en servicio.</w:t>
      </w:r>
    </w:p>
    <w:p w14:paraId="58754688" w14:textId="77777777" w:rsidR="00B02608" w:rsidRPr="00E649A8" w:rsidRDefault="00B02608" w:rsidP="00B02608">
      <w:pPr>
        <w:jc w:val="both"/>
        <w:rPr>
          <w:rFonts w:ascii="Book Antiqua" w:hAnsi="Book Antiqua"/>
          <w:color w:val="000000"/>
          <w:spacing w:val="-3"/>
          <w:szCs w:val="24"/>
          <w:lang w:val="es-PR"/>
        </w:rPr>
      </w:pPr>
    </w:p>
    <w:p w14:paraId="34951458" w14:textId="4CC11711" w:rsidR="006705DD" w:rsidRPr="00E649A8" w:rsidRDefault="006705DD" w:rsidP="006A2AAE">
      <w:pPr>
        <w:widowControl w:val="0"/>
        <w:autoSpaceDE w:val="0"/>
        <w:autoSpaceDN w:val="0"/>
        <w:adjustRightInd w:val="0"/>
        <w:spacing w:line="282" w:lineRule="atLeast"/>
        <w:ind w:left="9" w:right="31"/>
        <w:jc w:val="center"/>
        <w:rPr>
          <w:rFonts w:ascii="Book Antiqua" w:hAnsi="Book Antiqua"/>
          <w:color w:val="000000"/>
          <w:spacing w:val="-3"/>
          <w:szCs w:val="24"/>
          <w:lang w:val="es-PR"/>
        </w:rPr>
      </w:pPr>
      <w:r w:rsidRPr="00E649A8">
        <w:rPr>
          <w:rFonts w:ascii="Book Antiqua" w:hAnsi="Book Antiqua"/>
          <w:b/>
          <w:i/>
          <w:smallCaps/>
          <w:szCs w:val="24"/>
          <w:lang w:val="es-PR"/>
        </w:rPr>
        <w:t>Conclusión</w:t>
      </w:r>
    </w:p>
    <w:p w14:paraId="563A4ABC" w14:textId="77777777" w:rsidR="0067618C" w:rsidRPr="00E649A8" w:rsidRDefault="0067618C" w:rsidP="00D94B25">
      <w:pPr>
        <w:jc w:val="both"/>
        <w:rPr>
          <w:rFonts w:ascii="Book Antiqua" w:hAnsi="Book Antiqua"/>
          <w:szCs w:val="24"/>
          <w:lang w:val="es-PR"/>
        </w:rPr>
      </w:pPr>
    </w:p>
    <w:p w14:paraId="7709EF6E" w14:textId="77777777" w:rsidR="00235271" w:rsidRPr="00E649A8" w:rsidRDefault="00235271" w:rsidP="00235271">
      <w:pPr>
        <w:jc w:val="both"/>
        <w:rPr>
          <w:rFonts w:ascii="Book Antiqua" w:eastAsia="Arial" w:hAnsi="Book Antiqua"/>
          <w:smallCaps/>
          <w:szCs w:val="24"/>
          <w:lang w:val="es-PR"/>
        </w:rPr>
      </w:pPr>
      <w:r w:rsidRPr="00E649A8">
        <w:rPr>
          <w:rFonts w:ascii="Book Antiqua" w:hAnsi="Book Antiqua"/>
          <w:szCs w:val="24"/>
          <w:lang w:val="es-PR"/>
        </w:rPr>
        <w:t xml:space="preserve">Tras un análisis del Proyecto de la Cámara 299 y los memoriales presentados, la Comisión de Asuntos Federales y Veteranos de la Cámara de Representantes, reconoce que en Puerto </w:t>
      </w:r>
      <w:r w:rsidRPr="00E649A8">
        <w:rPr>
          <w:rFonts w:ascii="Book Antiqua" w:eastAsia="Arial" w:hAnsi="Book Antiqua"/>
          <w:szCs w:val="24"/>
          <w:lang w:val="es-PR"/>
        </w:rPr>
        <w:t xml:space="preserve">Rico es necesario inculcar en la sociedad una cultura de agradecimiento y respeto por los veteranos. Más aún, por los puertorriqueños que sirvieron en las Fuerzas Armadas de los Estados Unidos y que nunca regresaron a sus hogares. Ante la importancia de honrar a estos militares y a sus familias, recomendamos se aprueba esta medida que busca fomentar en la Isla el reconocimiento y el respeto hacia los militares, incluyendo Prisioneros de Guerra y Desaparecidos en Acción, mediante la adopción del </w:t>
      </w:r>
      <w:r w:rsidRPr="00E649A8">
        <w:rPr>
          <w:rFonts w:ascii="Book Antiqua" w:eastAsia="Arial" w:hAnsi="Book Antiqua"/>
          <w:szCs w:val="24"/>
          <w:lang w:val="es-PR"/>
        </w:rPr>
        <w:lastRenderedPageBreak/>
        <w:t>uso de la bandera POW/MIA y conmemoración del Día de Reconocimiento de los Militares POW/MIA.</w:t>
      </w:r>
    </w:p>
    <w:p w14:paraId="01A0138F" w14:textId="77777777" w:rsidR="00665E04" w:rsidRPr="00E649A8" w:rsidRDefault="00665E04" w:rsidP="00D94B25">
      <w:pPr>
        <w:jc w:val="both"/>
        <w:rPr>
          <w:rFonts w:ascii="Book Antiqua" w:hAnsi="Book Antiqua"/>
          <w:color w:val="000000"/>
          <w:szCs w:val="24"/>
          <w:shd w:val="clear" w:color="auto" w:fill="FFFFFF"/>
          <w:lang w:val="es-PR"/>
        </w:rPr>
      </w:pPr>
    </w:p>
    <w:p w14:paraId="5BCB4A7A" w14:textId="2E150357" w:rsidR="006705DD" w:rsidRPr="00E649A8" w:rsidRDefault="009C5C62" w:rsidP="00D94B25">
      <w:pPr>
        <w:jc w:val="both"/>
        <w:rPr>
          <w:rFonts w:ascii="Book Antiqua" w:hAnsi="Book Antiqua"/>
          <w:szCs w:val="24"/>
          <w:lang w:val="es-PR"/>
        </w:rPr>
      </w:pPr>
      <w:r w:rsidRPr="00E649A8">
        <w:rPr>
          <w:rFonts w:ascii="Book Antiqua" w:hAnsi="Book Antiqua"/>
          <w:szCs w:val="24"/>
          <w:lang w:val="es-PR"/>
        </w:rPr>
        <w:t>Por todos los fundamentos</w:t>
      </w:r>
      <w:r w:rsidR="006705DD" w:rsidRPr="00E649A8">
        <w:rPr>
          <w:rFonts w:ascii="Book Antiqua" w:hAnsi="Book Antiqua"/>
          <w:szCs w:val="24"/>
          <w:lang w:val="es-PR"/>
        </w:rPr>
        <w:t xml:space="preserve"> expuesto</w:t>
      </w:r>
      <w:r w:rsidRPr="00E649A8">
        <w:rPr>
          <w:rFonts w:ascii="Book Antiqua" w:hAnsi="Book Antiqua"/>
          <w:szCs w:val="24"/>
          <w:lang w:val="es-PR"/>
        </w:rPr>
        <w:t>s,</w:t>
      </w:r>
      <w:r w:rsidR="00C63CAC" w:rsidRPr="00E649A8">
        <w:rPr>
          <w:rFonts w:ascii="Book Antiqua" w:hAnsi="Book Antiqua"/>
          <w:szCs w:val="24"/>
          <w:lang w:val="es-PR"/>
        </w:rPr>
        <w:t xml:space="preserve"> </w:t>
      </w:r>
      <w:r w:rsidR="00FD0C20" w:rsidRPr="00E649A8">
        <w:rPr>
          <w:rFonts w:ascii="Book Antiqua" w:hAnsi="Book Antiqua"/>
          <w:szCs w:val="24"/>
          <w:lang w:val="es-PR"/>
        </w:rPr>
        <w:t>la</w:t>
      </w:r>
      <w:r w:rsidR="001423CC" w:rsidRPr="00E649A8">
        <w:rPr>
          <w:rFonts w:ascii="Book Antiqua" w:hAnsi="Book Antiqua"/>
          <w:szCs w:val="24"/>
          <w:lang w:val="es-PR"/>
        </w:rPr>
        <w:t xml:space="preserve"> </w:t>
      </w:r>
      <w:r w:rsidR="006705DD" w:rsidRPr="00E649A8">
        <w:rPr>
          <w:rFonts w:ascii="Book Antiqua" w:hAnsi="Book Antiqua"/>
          <w:szCs w:val="24"/>
          <w:lang w:val="es-PR"/>
        </w:rPr>
        <w:t>Comisi</w:t>
      </w:r>
      <w:r w:rsidR="001423CC" w:rsidRPr="00E649A8">
        <w:rPr>
          <w:rFonts w:ascii="Book Antiqua" w:hAnsi="Book Antiqua"/>
          <w:szCs w:val="24"/>
          <w:lang w:val="es-PR"/>
        </w:rPr>
        <w:t xml:space="preserve">ón de Asuntos Federales y Veteranos </w:t>
      </w:r>
      <w:r w:rsidR="0038503A" w:rsidRPr="00E649A8">
        <w:rPr>
          <w:rFonts w:ascii="Book Antiqua" w:hAnsi="Book Antiqua"/>
          <w:szCs w:val="24"/>
          <w:lang w:val="es-PR"/>
        </w:rPr>
        <w:t>de la Cámara de Representantes</w:t>
      </w:r>
      <w:r w:rsidR="001423CC" w:rsidRPr="00E649A8">
        <w:rPr>
          <w:rFonts w:ascii="Book Antiqua" w:hAnsi="Book Antiqua"/>
          <w:szCs w:val="24"/>
          <w:lang w:val="es-PR"/>
        </w:rPr>
        <w:t xml:space="preserve"> de Puerto Rico</w:t>
      </w:r>
      <w:r w:rsidR="0038503A" w:rsidRPr="00E649A8">
        <w:rPr>
          <w:rFonts w:ascii="Book Antiqua" w:hAnsi="Book Antiqua"/>
          <w:szCs w:val="24"/>
          <w:lang w:val="es-PR"/>
        </w:rPr>
        <w:t xml:space="preserve">, </w:t>
      </w:r>
      <w:r w:rsidR="006705DD" w:rsidRPr="00E649A8">
        <w:rPr>
          <w:rFonts w:ascii="Book Antiqua" w:hAnsi="Book Antiqua"/>
          <w:szCs w:val="24"/>
          <w:lang w:val="es-PR"/>
        </w:rPr>
        <w:t xml:space="preserve">recomienda a este Alto Cuerpo </w:t>
      </w:r>
      <w:r w:rsidRPr="00E649A8">
        <w:rPr>
          <w:rFonts w:ascii="Book Antiqua" w:hAnsi="Book Antiqua"/>
          <w:szCs w:val="24"/>
          <w:lang w:val="es-PR"/>
        </w:rPr>
        <w:t>la aprobación</w:t>
      </w:r>
      <w:r w:rsidR="006705DD" w:rsidRPr="00E649A8">
        <w:rPr>
          <w:rFonts w:ascii="Book Antiqua" w:hAnsi="Book Antiqua"/>
          <w:szCs w:val="24"/>
          <w:lang w:val="es-PR"/>
        </w:rPr>
        <w:t xml:space="preserve"> del Proyecto de la Cámara </w:t>
      </w:r>
      <w:r w:rsidR="00B02608" w:rsidRPr="00E649A8">
        <w:rPr>
          <w:rFonts w:ascii="Book Antiqua" w:hAnsi="Book Antiqua"/>
          <w:szCs w:val="24"/>
          <w:lang w:val="es-PR"/>
        </w:rPr>
        <w:t>299</w:t>
      </w:r>
      <w:r w:rsidRPr="00E649A8">
        <w:rPr>
          <w:rFonts w:ascii="Book Antiqua" w:hAnsi="Book Antiqua"/>
          <w:szCs w:val="24"/>
          <w:lang w:val="es-PR"/>
        </w:rPr>
        <w:t>,</w:t>
      </w:r>
      <w:r w:rsidR="006705DD" w:rsidRPr="00E649A8">
        <w:rPr>
          <w:rFonts w:ascii="Book Antiqua" w:hAnsi="Book Antiqua"/>
          <w:szCs w:val="24"/>
          <w:lang w:val="es-PR"/>
        </w:rPr>
        <w:t xml:space="preserve"> con las enmiendas que se incluyen en el entrillado electrónico que acompaña </w:t>
      </w:r>
      <w:r w:rsidRPr="00E649A8">
        <w:rPr>
          <w:rFonts w:ascii="Book Antiqua" w:hAnsi="Book Antiqua"/>
          <w:szCs w:val="24"/>
          <w:lang w:val="es-PR"/>
        </w:rPr>
        <w:t>este</w:t>
      </w:r>
      <w:r w:rsidR="006705DD" w:rsidRPr="00E649A8">
        <w:rPr>
          <w:rFonts w:ascii="Book Antiqua" w:hAnsi="Book Antiqua"/>
          <w:szCs w:val="24"/>
          <w:lang w:val="es-PR"/>
        </w:rPr>
        <w:t xml:space="preserve"> </w:t>
      </w:r>
      <w:r w:rsidR="00C964F2" w:rsidRPr="00E649A8">
        <w:rPr>
          <w:rFonts w:ascii="Book Antiqua" w:hAnsi="Book Antiqua"/>
          <w:szCs w:val="24"/>
          <w:lang w:val="es-PR"/>
        </w:rPr>
        <w:t>I</w:t>
      </w:r>
      <w:r w:rsidRPr="00E649A8">
        <w:rPr>
          <w:rFonts w:ascii="Book Antiqua" w:hAnsi="Book Antiqua"/>
          <w:szCs w:val="24"/>
          <w:lang w:val="es-PR"/>
        </w:rPr>
        <w:t>nforme</w:t>
      </w:r>
      <w:r w:rsidR="006705DD" w:rsidRPr="00E649A8">
        <w:rPr>
          <w:rFonts w:ascii="Book Antiqua" w:hAnsi="Book Antiqua"/>
          <w:szCs w:val="24"/>
          <w:lang w:val="es-PR"/>
        </w:rPr>
        <w:t>.</w:t>
      </w:r>
    </w:p>
    <w:p w14:paraId="20F50B34" w14:textId="77777777" w:rsidR="006705DD" w:rsidRPr="00E649A8" w:rsidRDefault="006705DD" w:rsidP="00D94B25">
      <w:pPr>
        <w:jc w:val="both"/>
        <w:rPr>
          <w:rFonts w:ascii="Book Antiqua" w:hAnsi="Book Antiqua"/>
          <w:szCs w:val="24"/>
          <w:lang w:val="es-PR"/>
        </w:rPr>
      </w:pPr>
    </w:p>
    <w:p w14:paraId="73BB9E68" w14:textId="77777777" w:rsidR="006705DD" w:rsidRPr="00E649A8" w:rsidRDefault="006705DD" w:rsidP="00D94B25">
      <w:pPr>
        <w:jc w:val="both"/>
        <w:rPr>
          <w:rFonts w:ascii="Book Antiqua" w:hAnsi="Book Antiqua"/>
          <w:szCs w:val="24"/>
          <w:lang w:val="es-PR"/>
        </w:rPr>
      </w:pPr>
      <w:r w:rsidRPr="00E649A8">
        <w:rPr>
          <w:rFonts w:ascii="Book Antiqua" w:hAnsi="Book Antiqua"/>
          <w:szCs w:val="24"/>
          <w:lang w:val="es-PR"/>
        </w:rPr>
        <w:t>Respetuosamente sometido,</w:t>
      </w:r>
    </w:p>
    <w:p w14:paraId="7FB8F7C9" w14:textId="77777777" w:rsidR="006705DD" w:rsidRPr="00E649A8" w:rsidRDefault="006705DD" w:rsidP="00D94B25">
      <w:pPr>
        <w:jc w:val="both"/>
        <w:rPr>
          <w:rFonts w:ascii="Book Antiqua" w:hAnsi="Book Antiqua"/>
          <w:szCs w:val="24"/>
          <w:lang w:val="es-PR"/>
        </w:rPr>
      </w:pPr>
    </w:p>
    <w:p w14:paraId="7606CB88" w14:textId="77777777" w:rsidR="006705DD" w:rsidRPr="00E649A8" w:rsidRDefault="006705DD" w:rsidP="00D94B25">
      <w:pPr>
        <w:jc w:val="both"/>
        <w:rPr>
          <w:rFonts w:ascii="Book Antiqua" w:hAnsi="Book Antiqua"/>
          <w:b/>
          <w:szCs w:val="24"/>
          <w:lang w:val="es-PR"/>
        </w:rPr>
      </w:pPr>
    </w:p>
    <w:p w14:paraId="03EF6809" w14:textId="77777777" w:rsidR="00C63CAC" w:rsidRPr="00E649A8" w:rsidRDefault="00C63CAC" w:rsidP="00D94B25">
      <w:pPr>
        <w:jc w:val="both"/>
        <w:rPr>
          <w:rFonts w:ascii="Book Antiqua" w:hAnsi="Book Antiqua"/>
          <w:b/>
          <w:szCs w:val="24"/>
          <w:lang w:val="es-PR"/>
        </w:rPr>
      </w:pPr>
    </w:p>
    <w:p w14:paraId="7DBB27CC" w14:textId="1BE5CDA0" w:rsidR="006705DD" w:rsidRPr="00E649A8" w:rsidRDefault="001423CC" w:rsidP="00D94B25">
      <w:pPr>
        <w:jc w:val="both"/>
        <w:rPr>
          <w:rFonts w:ascii="Book Antiqua" w:hAnsi="Book Antiqua"/>
          <w:b/>
          <w:i/>
          <w:szCs w:val="24"/>
          <w:lang w:val="es-PR"/>
        </w:rPr>
      </w:pPr>
      <w:r w:rsidRPr="00E649A8">
        <w:rPr>
          <w:rFonts w:ascii="Book Antiqua" w:hAnsi="Book Antiqua"/>
          <w:b/>
          <w:i/>
          <w:szCs w:val="24"/>
          <w:lang w:val="es-PR"/>
        </w:rPr>
        <w:t>José F. Aponte Hernández</w:t>
      </w:r>
      <w:r w:rsidR="00CD7193" w:rsidRPr="00E649A8">
        <w:rPr>
          <w:rFonts w:ascii="Book Antiqua" w:hAnsi="Book Antiqua"/>
          <w:b/>
          <w:i/>
          <w:szCs w:val="24"/>
          <w:lang w:val="es-PR"/>
        </w:rPr>
        <w:tab/>
      </w:r>
      <w:r w:rsidR="00CD7193" w:rsidRPr="00E649A8">
        <w:rPr>
          <w:rFonts w:ascii="Book Antiqua" w:hAnsi="Book Antiqua"/>
          <w:b/>
          <w:i/>
          <w:szCs w:val="24"/>
          <w:lang w:val="es-PR"/>
        </w:rPr>
        <w:tab/>
      </w:r>
    </w:p>
    <w:p w14:paraId="1314A131" w14:textId="77777777" w:rsidR="001423CC" w:rsidRPr="00E649A8" w:rsidRDefault="006705DD" w:rsidP="00D94B25">
      <w:pPr>
        <w:jc w:val="both"/>
        <w:rPr>
          <w:rFonts w:ascii="Book Antiqua" w:hAnsi="Book Antiqua"/>
          <w:szCs w:val="24"/>
          <w:lang w:val="es-PR"/>
        </w:rPr>
      </w:pPr>
      <w:r w:rsidRPr="00E649A8">
        <w:rPr>
          <w:rFonts w:ascii="Book Antiqua" w:hAnsi="Book Antiqua"/>
          <w:szCs w:val="24"/>
          <w:lang w:val="es-PR"/>
        </w:rPr>
        <w:t>Presidente</w:t>
      </w:r>
    </w:p>
    <w:p w14:paraId="7F9C2FB8" w14:textId="132EFCDA" w:rsidR="00C23EEA" w:rsidRPr="00E649A8" w:rsidRDefault="001423CC" w:rsidP="00D94B25">
      <w:pPr>
        <w:jc w:val="both"/>
        <w:rPr>
          <w:rFonts w:ascii="Book Antiqua" w:hAnsi="Book Antiqua"/>
          <w:szCs w:val="24"/>
          <w:lang w:val="es-PR"/>
        </w:rPr>
      </w:pPr>
      <w:r w:rsidRPr="00E649A8">
        <w:rPr>
          <w:rFonts w:ascii="Book Antiqua" w:hAnsi="Book Antiqua"/>
          <w:szCs w:val="24"/>
          <w:lang w:val="es-PR"/>
        </w:rPr>
        <w:t>C</w:t>
      </w:r>
      <w:r w:rsidR="00CD7193" w:rsidRPr="00E649A8">
        <w:rPr>
          <w:rFonts w:ascii="Book Antiqua" w:hAnsi="Book Antiqua"/>
          <w:szCs w:val="24"/>
          <w:lang w:val="es-PR"/>
        </w:rPr>
        <w:t>omisión de Asuntos</w:t>
      </w:r>
      <w:r w:rsidRPr="00E649A8">
        <w:rPr>
          <w:rFonts w:ascii="Book Antiqua" w:hAnsi="Book Antiqua"/>
          <w:szCs w:val="24"/>
          <w:lang w:val="es-PR"/>
        </w:rPr>
        <w:t xml:space="preserve"> Federales y Veteranos</w:t>
      </w:r>
    </w:p>
    <w:p w14:paraId="38D47170" w14:textId="77777777" w:rsidR="00665E04" w:rsidRPr="00E649A8" w:rsidRDefault="00665E04" w:rsidP="00665E04">
      <w:pPr>
        <w:rPr>
          <w:rFonts w:ascii="Book Antiqua" w:hAnsi="Book Antiqua"/>
          <w:szCs w:val="24"/>
          <w:lang w:val="es-PR"/>
        </w:rPr>
      </w:pPr>
    </w:p>
    <w:p w14:paraId="1EA3B14E" w14:textId="77777777" w:rsidR="00665E04" w:rsidRPr="00E649A8" w:rsidRDefault="00665E04" w:rsidP="00665E04">
      <w:pPr>
        <w:rPr>
          <w:rFonts w:ascii="Book Antiqua" w:hAnsi="Book Antiqua"/>
          <w:szCs w:val="24"/>
          <w:lang w:val="es-PR"/>
        </w:rPr>
      </w:pPr>
    </w:p>
    <w:p w14:paraId="0C5C85AA" w14:textId="77777777" w:rsidR="00665E04" w:rsidRPr="00E649A8" w:rsidRDefault="00665E04" w:rsidP="00665E04">
      <w:pPr>
        <w:rPr>
          <w:rFonts w:ascii="Book Antiqua" w:hAnsi="Book Antiqua"/>
          <w:szCs w:val="24"/>
          <w:lang w:val="es-PR"/>
        </w:rPr>
      </w:pPr>
    </w:p>
    <w:p w14:paraId="61240DB5" w14:textId="77777777" w:rsidR="00665E04" w:rsidRPr="00E649A8" w:rsidRDefault="00665E04" w:rsidP="00665E04">
      <w:pPr>
        <w:rPr>
          <w:rFonts w:ascii="Book Antiqua" w:hAnsi="Book Antiqua"/>
          <w:szCs w:val="24"/>
          <w:lang w:val="es-PR"/>
        </w:rPr>
      </w:pPr>
    </w:p>
    <w:p w14:paraId="00A55EF1" w14:textId="77777777" w:rsidR="00665E04" w:rsidRPr="00E649A8" w:rsidRDefault="00665E04" w:rsidP="00665E04">
      <w:pPr>
        <w:rPr>
          <w:rFonts w:ascii="Book Antiqua" w:hAnsi="Book Antiqua"/>
          <w:szCs w:val="24"/>
          <w:lang w:val="es-PR"/>
        </w:rPr>
      </w:pPr>
    </w:p>
    <w:p w14:paraId="75C490F0" w14:textId="77777777" w:rsidR="00665E04" w:rsidRPr="00E649A8" w:rsidRDefault="00665E04" w:rsidP="00665E04">
      <w:pPr>
        <w:rPr>
          <w:rFonts w:ascii="Book Antiqua" w:hAnsi="Book Antiqua"/>
          <w:szCs w:val="24"/>
          <w:lang w:val="es-PR"/>
        </w:rPr>
      </w:pPr>
    </w:p>
    <w:p w14:paraId="42D36014" w14:textId="77777777" w:rsidR="00665E04" w:rsidRPr="00E649A8" w:rsidRDefault="00665E04" w:rsidP="00665E04">
      <w:pPr>
        <w:rPr>
          <w:rFonts w:ascii="Book Antiqua" w:hAnsi="Book Antiqua"/>
          <w:szCs w:val="24"/>
          <w:lang w:val="es-PR"/>
        </w:rPr>
      </w:pPr>
    </w:p>
    <w:p w14:paraId="6E10474D" w14:textId="77777777" w:rsidR="00665E04" w:rsidRPr="00E649A8" w:rsidRDefault="00665E04" w:rsidP="00665E04">
      <w:pPr>
        <w:rPr>
          <w:rFonts w:ascii="Book Antiqua" w:hAnsi="Book Antiqua"/>
          <w:szCs w:val="24"/>
          <w:lang w:val="es-PR"/>
        </w:rPr>
      </w:pPr>
    </w:p>
    <w:p w14:paraId="7B8D807B" w14:textId="77777777" w:rsidR="00665E04" w:rsidRPr="00E649A8" w:rsidRDefault="00665E04" w:rsidP="00665E04">
      <w:pPr>
        <w:rPr>
          <w:rFonts w:ascii="Book Antiqua" w:hAnsi="Book Antiqua"/>
          <w:szCs w:val="24"/>
          <w:lang w:val="es-PR"/>
        </w:rPr>
      </w:pPr>
    </w:p>
    <w:p w14:paraId="16261E9B" w14:textId="4F70DF2C" w:rsidR="00665E04" w:rsidRPr="00E649A8" w:rsidRDefault="00665E04" w:rsidP="00665E04">
      <w:pPr>
        <w:tabs>
          <w:tab w:val="left" w:pos="5318"/>
        </w:tabs>
        <w:rPr>
          <w:rFonts w:ascii="Book Antiqua" w:hAnsi="Book Antiqua"/>
          <w:szCs w:val="24"/>
          <w:lang w:val="es-PR"/>
        </w:rPr>
      </w:pPr>
      <w:r w:rsidRPr="00E649A8">
        <w:rPr>
          <w:rFonts w:ascii="Book Antiqua" w:hAnsi="Book Antiqua"/>
          <w:szCs w:val="24"/>
          <w:lang w:val="es-PR"/>
        </w:rPr>
        <w:tab/>
      </w:r>
    </w:p>
    <w:sectPr w:rsidR="00665E04" w:rsidRPr="00E649A8" w:rsidSect="006705DD">
      <w:headerReference w:type="even" r:id="rId7"/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931728" w14:textId="77777777" w:rsidR="000360CF" w:rsidRDefault="000360CF" w:rsidP="006705DD">
      <w:r>
        <w:separator/>
      </w:r>
    </w:p>
  </w:endnote>
  <w:endnote w:type="continuationSeparator" w:id="0">
    <w:p w14:paraId="32426ECB" w14:textId="77777777" w:rsidR="000360CF" w:rsidRDefault="000360CF" w:rsidP="006705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G Times (W1)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46EC9" w14:textId="77777777" w:rsidR="006705DD" w:rsidRDefault="006705DD" w:rsidP="006705DD">
    <w:pPr>
      <w:pStyle w:val="Footer"/>
      <w:tabs>
        <w:tab w:val="left" w:pos="5508"/>
      </w:tabs>
      <w:jc w:val="center"/>
      <w:rPr>
        <w:rFonts w:ascii="Verdana" w:hAnsi="Verdana"/>
        <w:i/>
        <w:sz w:val="20"/>
        <w:lang w:val="es-ES"/>
      </w:rPr>
    </w:pPr>
  </w:p>
  <w:p w14:paraId="2C673437" w14:textId="64D111E9" w:rsidR="006705DD" w:rsidRPr="006705DD" w:rsidRDefault="006705DD" w:rsidP="00371D03">
    <w:pPr>
      <w:pStyle w:val="Footer"/>
      <w:tabs>
        <w:tab w:val="left" w:pos="5508"/>
      </w:tabs>
      <w:jc w:val="center"/>
      <w:rPr>
        <w:lang w:val="es-ES"/>
      </w:rPr>
    </w:pPr>
    <w:r w:rsidRPr="005777F7">
      <w:rPr>
        <w:rFonts w:ascii="Book Antiqua" w:hAnsi="Book Antiqua"/>
        <w:i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6056B95" wp14:editId="08FCF106">
              <wp:simplePos x="0" y="0"/>
              <wp:positionH relativeFrom="column">
                <wp:posOffset>0</wp:posOffset>
              </wp:positionH>
              <wp:positionV relativeFrom="paragraph">
                <wp:posOffset>-31750</wp:posOffset>
              </wp:positionV>
              <wp:extent cx="5943600" cy="0"/>
              <wp:effectExtent l="0" t="0" r="19050" b="19050"/>
              <wp:wrapNone/>
              <wp:docPr id="2" name="Straight Connector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ln>
                        <a:headEnd/>
                        <a:tailEnd/>
                      </a:ln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CEEA305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2.5pt" to="468pt,-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" strokecolor="black [3200]" strokeweight="1.5pt">
              <v:stroke joinstyle="miter"/>
            </v:line>
          </w:pict>
        </mc:Fallback>
      </mc:AlternateContent>
    </w:r>
    <w:r w:rsidRPr="005777F7">
      <w:rPr>
        <w:rFonts w:ascii="Book Antiqua" w:hAnsi="Book Antiqua"/>
        <w:i/>
        <w:sz w:val="22"/>
        <w:szCs w:val="22"/>
        <w:lang w:val="es-ES"/>
      </w:rPr>
      <w:t xml:space="preserve">Comisión de </w:t>
    </w:r>
    <w:r w:rsidR="0038503A">
      <w:rPr>
        <w:rFonts w:ascii="Book Antiqua" w:hAnsi="Book Antiqua"/>
        <w:i/>
        <w:sz w:val="22"/>
        <w:szCs w:val="22"/>
        <w:lang w:val="es-ES"/>
      </w:rPr>
      <w:t xml:space="preserve">Asuntos </w:t>
    </w:r>
    <w:r w:rsidR="00371D03">
      <w:rPr>
        <w:rFonts w:ascii="Book Antiqua" w:hAnsi="Book Antiqua"/>
        <w:i/>
        <w:sz w:val="22"/>
        <w:szCs w:val="22"/>
        <w:lang w:val="es-ES"/>
      </w:rPr>
      <w:t>Federales y Veteranos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82B2E9" w14:textId="77777777" w:rsidR="000360CF" w:rsidRDefault="000360CF" w:rsidP="006705DD">
      <w:r>
        <w:separator/>
      </w:r>
    </w:p>
  </w:footnote>
  <w:footnote w:type="continuationSeparator" w:id="0">
    <w:p w14:paraId="1920F92C" w14:textId="77777777" w:rsidR="000360CF" w:rsidRDefault="000360CF" w:rsidP="006705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5100D" w14:textId="77777777" w:rsidR="00371D03" w:rsidRDefault="00371D03">
    <w:pPr>
      <w:pStyle w:val="Header"/>
    </w:pPr>
  </w:p>
  <w:p w14:paraId="194D4BFF" w14:textId="77777777" w:rsidR="0014545E" w:rsidRDefault="0014545E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495F01" w14:textId="1FE0FB6B" w:rsidR="006705DD" w:rsidRPr="00C25EE3" w:rsidRDefault="006705DD" w:rsidP="006705DD">
    <w:pPr>
      <w:pStyle w:val="Header"/>
      <w:rPr>
        <w:rStyle w:val="PageNumber"/>
        <w:rFonts w:ascii="Book Antiqua" w:hAnsi="Book Antiqua"/>
        <w:i/>
        <w:sz w:val="22"/>
        <w:szCs w:val="22"/>
        <w:lang w:val="es-PR"/>
      </w:rPr>
    </w:pPr>
    <w:r w:rsidRPr="005777F7">
      <w:rPr>
        <w:rStyle w:val="PageNumber"/>
        <w:rFonts w:ascii="Book Antiqua" w:hAnsi="Book Antiqua"/>
        <w:i/>
        <w:sz w:val="22"/>
        <w:szCs w:val="22"/>
        <w:lang w:val="es-PR"/>
      </w:rPr>
      <w:t xml:space="preserve">Informe P. de la C. </w:t>
    </w:r>
    <w:r w:rsidR="00B02608">
      <w:rPr>
        <w:rStyle w:val="PageNumber"/>
        <w:rFonts w:ascii="Book Antiqua" w:hAnsi="Book Antiqua"/>
        <w:i/>
        <w:sz w:val="22"/>
        <w:szCs w:val="22"/>
        <w:lang w:val="es-PR"/>
      </w:rPr>
      <w:t>299</w:t>
    </w:r>
    <w:r w:rsidRPr="005777F7">
      <w:rPr>
        <w:rStyle w:val="PageNumber"/>
        <w:rFonts w:ascii="Book Antiqua" w:hAnsi="Book Antiqua"/>
        <w:i/>
        <w:sz w:val="22"/>
        <w:szCs w:val="22"/>
        <w:lang w:val="es-PR"/>
      </w:rPr>
      <w:tab/>
    </w:r>
    <w:r w:rsidRPr="005777F7">
      <w:rPr>
        <w:rStyle w:val="PageNumber"/>
        <w:rFonts w:ascii="Book Antiqua" w:hAnsi="Book Antiqua"/>
        <w:i/>
        <w:sz w:val="22"/>
        <w:szCs w:val="22"/>
        <w:lang w:val="es-PR"/>
      </w:rPr>
      <w:tab/>
      <w:t xml:space="preserve">Página </w:t>
    </w:r>
    <w:r w:rsidRPr="005777F7">
      <w:rPr>
        <w:rStyle w:val="PageNumber"/>
        <w:rFonts w:ascii="Book Antiqua" w:hAnsi="Book Antiqua"/>
        <w:i/>
        <w:sz w:val="22"/>
        <w:szCs w:val="22"/>
      </w:rPr>
      <w:fldChar w:fldCharType="begin"/>
    </w:r>
    <w:r w:rsidRPr="005777F7">
      <w:rPr>
        <w:rStyle w:val="PageNumber"/>
        <w:rFonts w:ascii="Book Antiqua" w:hAnsi="Book Antiqua"/>
        <w:i/>
        <w:sz w:val="22"/>
        <w:szCs w:val="22"/>
        <w:lang w:val="es-PR"/>
      </w:rPr>
      <w:instrText xml:space="preserve"> PAGE </w:instrText>
    </w:r>
    <w:r w:rsidRPr="005777F7">
      <w:rPr>
        <w:rStyle w:val="PageNumber"/>
        <w:rFonts w:ascii="Book Antiqua" w:hAnsi="Book Antiqua"/>
        <w:i/>
        <w:sz w:val="22"/>
        <w:szCs w:val="22"/>
      </w:rPr>
      <w:fldChar w:fldCharType="separate"/>
    </w:r>
    <w:r w:rsidR="006D47A2">
      <w:rPr>
        <w:rStyle w:val="PageNumber"/>
        <w:rFonts w:ascii="Book Antiqua" w:hAnsi="Book Antiqua"/>
        <w:i/>
        <w:noProof/>
        <w:sz w:val="22"/>
        <w:szCs w:val="22"/>
        <w:lang w:val="es-PR"/>
      </w:rPr>
      <w:t>2</w:t>
    </w:r>
    <w:r w:rsidRPr="005777F7">
      <w:rPr>
        <w:rStyle w:val="PageNumber"/>
        <w:rFonts w:ascii="Book Antiqua" w:hAnsi="Book Antiqua"/>
        <w:i/>
        <w:sz w:val="22"/>
        <w:szCs w:val="22"/>
      </w:rPr>
      <w:fldChar w:fldCharType="end"/>
    </w:r>
  </w:p>
  <w:p w14:paraId="16CE6CBA" w14:textId="122DF763" w:rsidR="006705DD" w:rsidRPr="00C25EE3" w:rsidRDefault="001423CC" w:rsidP="006705DD">
    <w:pPr>
      <w:pStyle w:val="Header"/>
      <w:rPr>
        <w:rStyle w:val="PageNumber"/>
        <w:rFonts w:ascii="Verdana" w:hAnsi="Verdana"/>
        <w:i/>
        <w:sz w:val="20"/>
        <w:lang w:val="es-PR"/>
      </w:rPr>
    </w:pPr>
    <w:r w:rsidRPr="005777F7">
      <w:rPr>
        <w:rFonts w:ascii="Book Antiqua" w:hAnsi="Book Antiqua"/>
        <w:i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D62B090" wp14:editId="5C0AE6BA">
              <wp:simplePos x="0" y="0"/>
              <wp:positionH relativeFrom="column">
                <wp:posOffset>-43672</wp:posOffset>
              </wp:positionH>
              <wp:positionV relativeFrom="paragraph">
                <wp:posOffset>43976</wp:posOffset>
              </wp:positionV>
              <wp:extent cx="6057900" cy="0"/>
              <wp:effectExtent l="0" t="0" r="19050" b="19050"/>
              <wp:wrapNone/>
              <wp:docPr id="1" name="Straight Connecto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ln>
                        <a:headEnd/>
                        <a:tailEnd/>
                      </a:ln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2A9BD2F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45pt,3.45pt" to="473.55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" strokecolor="black [3200]" strokeweight="1.5pt">
              <v:stroke joinstyle="miter"/>
            </v:line>
          </w:pict>
        </mc:Fallback>
      </mc:AlternateContent>
    </w:r>
  </w:p>
  <w:p w14:paraId="082DDA5D" w14:textId="366DB7B9" w:rsidR="006705DD" w:rsidRPr="00C25EE3" w:rsidRDefault="006705DD">
    <w:pPr>
      <w:pStyle w:val="Header"/>
      <w:rPr>
        <w:lang w:val="es-PR"/>
      </w:rPr>
    </w:pPr>
  </w:p>
  <w:p w14:paraId="33FDB3C5" w14:textId="77777777" w:rsidR="0014545E" w:rsidRPr="009A398A" w:rsidRDefault="0014545E">
    <w:pPr>
      <w:rPr>
        <w:lang w:val="es-P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D49CA"/>
    <w:multiLevelType w:val="singleLevel"/>
    <w:tmpl w:val="FECC8EE2"/>
    <w:lvl w:ilvl="0">
      <w:start w:val="2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01F306BC"/>
    <w:multiLevelType w:val="hybridMultilevel"/>
    <w:tmpl w:val="BDF27E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D11BFA"/>
    <w:multiLevelType w:val="singleLevel"/>
    <w:tmpl w:val="F34A0EC2"/>
    <w:lvl w:ilvl="0">
      <w:start w:val="3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0C444A76"/>
    <w:multiLevelType w:val="hybridMultilevel"/>
    <w:tmpl w:val="A8D208AE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FC102FF"/>
    <w:multiLevelType w:val="hybridMultilevel"/>
    <w:tmpl w:val="3F8C72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301C3B"/>
    <w:multiLevelType w:val="singleLevel"/>
    <w:tmpl w:val="51302F54"/>
    <w:lvl w:ilvl="0">
      <w:start w:val="9"/>
      <w:numFmt w:val="upperLetter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26A0783A"/>
    <w:multiLevelType w:val="hybridMultilevel"/>
    <w:tmpl w:val="559A5C66"/>
    <w:lvl w:ilvl="0" w:tplc="51E0696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F46B4B"/>
    <w:multiLevelType w:val="hybridMultilevel"/>
    <w:tmpl w:val="F07C5E3A"/>
    <w:lvl w:ilvl="0" w:tplc="0409000F">
      <w:start w:val="1"/>
      <w:numFmt w:val="decimal"/>
      <w:lvlText w:val="%1."/>
      <w:lvlJc w:val="left"/>
      <w:pPr>
        <w:ind w:left="784" w:hanging="360"/>
      </w:pPr>
    </w:lvl>
    <w:lvl w:ilvl="1" w:tplc="04090019" w:tentative="1">
      <w:start w:val="1"/>
      <w:numFmt w:val="lowerLetter"/>
      <w:lvlText w:val="%2."/>
      <w:lvlJc w:val="left"/>
      <w:pPr>
        <w:ind w:left="1504" w:hanging="360"/>
      </w:pPr>
    </w:lvl>
    <w:lvl w:ilvl="2" w:tplc="0409001B" w:tentative="1">
      <w:start w:val="1"/>
      <w:numFmt w:val="lowerRoman"/>
      <w:lvlText w:val="%3."/>
      <w:lvlJc w:val="right"/>
      <w:pPr>
        <w:ind w:left="2224" w:hanging="180"/>
      </w:pPr>
    </w:lvl>
    <w:lvl w:ilvl="3" w:tplc="0409000F" w:tentative="1">
      <w:start w:val="1"/>
      <w:numFmt w:val="decimal"/>
      <w:lvlText w:val="%4."/>
      <w:lvlJc w:val="left"/>
      <w:pPr>
        <w:ind w:left="2944" w:hanging="360"/>
      </w:pPr>
    </w:lvl>
    <w:lvl w:ilvl="4" w:tplc="04090019" w:tentative="1">
      <w:start w:val="1"/>
      <w:numFmt w:val="lowerLetter"/>
      <w:lvlText w:val="%5."/>
      <w:lvlJc w:val="left"/>
      <w:pPr>
        <w:ind w:left="3664" w:hanging="360"/>
      </w:pPr>
    </w:lvl>
    <w:lvl w:ilvl="5" w:tplc="0409001B" w:tentative="1">
      <w:start w:val="1"/>
      <w:numFmt w:val="lowerRoman"/>
      <w:lvlText w:val="%6."/>
      <w:lvlJc w:val="right"/>
      <w:pPr>
        <w:ind w:left="4384" w:hanging="180"/>
      </w:pPr>
    </w:lvl>
    <w:lvl w:ilvl="6" w:tplc="0409000F" w:tentative="1">
      <w:start w:val="1"/>
      <w:numFmt w:val="decimal"/>
      <w:lvlText w:val="%7."/>
      <w:lvlJc w:val="left"/>
      <w:pPr>
        <w:ind w:left="5104" w:hanging="360"/>
      </w:pPr>
    </w:lvl>
    <w:lvl w:ilvl="7" w:tplc="04090019" w:tentative="1">
      <w:start w:val="1"/>
      <w:numFmt w:val="lowerLetter"/>
      <w:lvlText w:val="%8."/>
      <w:lvlJc w:val="left"/>
      <w:pPr>
        <w:ind w:left="5824" w:hanging="360"/>
      </w:pPr>
    </w:lvl>
    <w:lvl w:ilvl="8" w:tplc="0409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8" w15:restartNumberingAfterBreak="0">
    <w:nsid w:val="34A97BEE"/>
    <w:multiLevelType w:val="hybridMultilevel"/>
    <w:tmpl w:val="930829F0"/>
    <w:lvl w:ilvl="0" w:tplc="855ED77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B81EBF"/>
    <w:multiLevelType w:val="hybridMultilevel"/>
    <w:tmpl w:val="257C91F0"/>
    <w:lvl w:ilvl="0" w:tplc="1C6E0F3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246644"/>
    <w:multiLevelType w:val="hybridMultilevel"/>
    <w:tmpl w:val="327C2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7500E0"/>
    <w:multiLevelType w:val="singleLevel"/>
    <w:tmpl w:val="6CAA199A"/>
    <w:lvl w:ilvl="0">
      <w:start w:val="1"/>
      <w:numFmt w:val="lowerLetter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450D4249"/>
    <w:multiLevelType w:val="hybridMultilevel"/>
    <w:tmpl w:val="3B5E11E6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3" w15:restartNumberingAfterBreak="0">
    <w:nsid w:val="4B596CA6"/>
    <w:multiLevelType w:val="hybridMultilevel"/>
    <w:tmpl w:val="B71E6F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AC61DF"/>
    <w:multiLevelType w:val="singleLevel"/>
    <w:tmpl w:val="DCA4386E"/>
    <w:lvl w:ilvl="0">
      <w:start w:val="2"/>
      <w:numFmt w:val="lowerLetter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58044DF0"/>
    <w:multiLevelType w:val="hybridMultilevel"/>
    <w:tmpl w:val="46EC2176"/>
    <w:lvl w:ilvl="0" w:tplc="50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00A0019">
      <w:start w:val="1"/>
      <w:numFmt w:val="lowerLetter"/>
      <w:lvlText w:val="%2."/>
      <w:lvlJc w:val="left"/>
      <w:pPr>
        <w:ind w:left="1440" w:hanging="360"/>
      </w:pPr>
    </w:lvl>
    <w:lvl w:ilvl="2" w:tplc="500A001B" w:tentative="1">
      <w:start w:val="1"/>
      <w:numFmt w:val="lowerRoman"/>
      <w:lvlText w:val="%3."/>
      <w:lvlJc w:val="right"/>
      <w:pPr>
        <w:ind w:left="2160" w:hanging="180"/>
      </w:pPr>
    </w:lvl>
    <w:lvl w:ilvl="3" w:tplc="500A000F" w:tentative="1">
      <w:start w:val="1"/>
      <w:numFmt w:val="decimal"/>
      <w:lvlText w:val="%4."/>
      <w:lvlJc w:val="left"/>
      <w:pPr>
        <w:ind w:left="2880" w:hanging="360"/>
      </w:pPr>
    </w:lvl>
    <w:lvl w:ilvl="4" w:tplc="500A0019" w:tentative="1">
      <w:start w:val="1"/>
      <w:numFmt w:val="lowerLetter"/>
      <w:lvlText w:val="%5."/>
      <w:lvlJc w:val="left"/>
      <w:pPr>
        <w:ind w:left="3600" w:hanging="360"/>
      </w:pPr>
    </w:lvl>
    <w:lvl w:ilvl="5" w:tplc="500A001B" w:tentative="1">
      <w:start w:val="1"/>
      <w:numFmt w:val="lowerRoman"/>
      <w:lvlText w:val="%6."/>
      <w:lvlJc w:val="right"/>
      <w:pPr>
        <w:ind w:left="4320" w:hanging="180"/>
      </w:pPr>
    </w:lvl>
    <w:lvl w:ilvl="6" w:tplc="500A000F" w:tentative="1">
      <w:start w:val="1"/>
      <w:numFmt w:val="decimal"/>
      <w:lvlText w:val="%7."/>
      <w:lvlJc w:val="left"/>
      <w:pPr>
        <w:ind w:left="5040" w:hanging="360"/>
      </w:pPr>
    </w:lvl>
    <w:lvl w:ilvl="7" w:tplc="500A0019" w:tentative="1">
      <w:start w:val="1"/>
      <w:numFmt w:val="lowerLetter"/>
      <w:lvlText w:val="%8."/>
      <w:lvlJc w:val="left"/>
      <w:pPr>
        <w:ind w:left="5760" w:hanging="360"/>
      </w:pPr>
    </w:lvl>
    <w:lvl w:ilvl="8" w:tplc="50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953E28"/>
    <w:multiLevelType w:val="hybridMultilevel"/>
    <w:tmpl w:val="3356E136"/>
    <w:lvl w:ilvl="0" w:tplc="0384566E">
      <w:start w:val="1"/>
      <w:numFmt w:val="lowerLetter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1ED72D9"/>
    <w:multiLevelType w:val="hybridMultilevel"/>
    <w:tmpl w:val="DF1AABA6"/>
    <w:lvl w:ilvl="0" w:tplc="422849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244D37"/>
    <w:multiLevelType w:val="hybridMultilevel"/>
    <w:tmpl w:val="2656267A"/>
    <w:lvl w:ilvl="0" w:tplc="876A71AC">
      <w:start w:val="1"/>
      <w:numFmt w:val="upperLetter"/>
      <w:lvlText w:val="%1.)"/>
      <w:lvlJc w:val="left"/>
      <w:pPr>
        <w:ind w:left="180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684014978">
    <w:abstractNumId w:val="10"/>
  </w:num>
  <w:num w:numId="2" w16cid:durableId="659582030">
    <w:abstractNumId w:val="4"/>
  </w:num>
  <w:num w:numId="3" w16cid:durableId="1777484326">
    <w:abstractNumId w:val="1"/>
  </w:num>
  <w:num w:numId="4" w16cid:durableId="325131668">
    <w:abstractNumId w:val="11"/>
  </w:num>
  <w:num w:numId="5" w16cid:durableId="1133250481">
    <w:abstractNumId w:val="14"/>
  </w:num>
  <w:num w:numId="6" w16cid:durableId="1459253870">
    <w:abstractNumId w:val="5"/>
  </w:num>
  <w:num w:numId="7" w16cid:durableId="1484350167">
    <w:abstractNumId w:val="0"/>
  </w:num>
  <w:num w:numId="8" w16cid:durableId="649947766">
    <w:abstractNumId w:val="2"/>
  </w:num>
  <w:num w:numId="9" w16cid:durableId="975915466">
    <w:abstractNumId w:val="7"/>
  </w:num>
  <w:num w:numId="10" w16cid:durableId="1634293470">
    <w:abstractNumId w:val="16"/>
  </w:num>
  <w:num w:numId="11" w16cid:durableId="122815047">
    <w:abstractNumId w:val="15"/>
  </w:num>
  <w:num w:numId="12" w16cid:durableId="1687242737">
    <w:abstractNumId w:val="18"/>
  </w:num>
  <w:num w:numId="13" w16cid:durableId="1903443332">
    <w:abstractNumId w:val="17"/>
  </w:num>
  <w:num w:numId="14" w16cid:durableId="409667053">
    <w:abstractNumId w:val="12"/>
  </w:num>
  <w:num w:numId="15" w16cid:durableId="82578471">
    <w:abstractNumId w:val="6"/>
  </w:num>
  <w:num w:numId="16" w16cid:durableId="1553076720">
    <w:abstractNumId w:val="3"/>
  </w:num>
  <w:num w:numId="17" w16cid:durableId="1403604933">
    <w:abstractNumId w:val="9"/>
  </w:num>
  <w:num w:numId="18" w16cid:durableId="1049184926">
    <w:abstractNumId w:val="13"/>
  </w:num>
  <w:num w:numId="19" w16cid:durableId="145097548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5DD"/>
    <w:rsid w:val="00002247"/>
    <w:rsid w:val="00003CFD"/>
    <w:rsid w:val="00005674"/>
    <w:rsid w:val="000059FA"/>
    <w:rsid w:val="00007E48"/>
    <w:rsid w:val="00013778"/>
    <w:rsid w:val="00014F82"/>
    <w:rsid w:val="00021378"/>
    <w:rsid w:val="00021928"/>
    <w:rsid w:val="00031DE8"/>
    <w:rsid w:val="000360CF"/>
    <w:rsid w:val="00036797"/>
    <w:rsid w:val="00036E05"/>
    <w:rsid w:val="00040BDC"/>
    <w:rsid w:val="0004220B"/>
    <w:rsid w:val="00050674"/>
    <w:rsid w:val="00050DD4"/>
    <w:rsid w:val="00051687"/>
    <w:rsid w:val="0005226D"/>
    <w:rsid w:val="00053F6B"/>
    <w:rsid w:val="000542FE"/>
    <w:rsid w:val="00055E0C"/>
    <w:rsid w:val="000571F7"/>
    <w:rsid w:val="00061331"/>
    <w:rsid w:val="00063DC1"/>
    <w:rsid w:val="000671DD"/>
    <w:rsid w:val="00067836"/>
    <w:rsid w:val="00070413"/>
    <w:rsid w:val="000708B2"/>
    <w:rsid w:val="00074251"/>
    <w:rsid w:val="00076A32"/>
    <w:rsid w:val="0007736F"/>
    <w:rsid w:val="00077980"/>
    <w:rsid w:val="00077D96"/>
    <w:rsid w:val="00081EA3"/>
    <w:rsid w:val="00082AD2"/>
    <w:rsid w:val="00087337"/>
    <w:rsid w:val="0008781E"/>
    <w:rsid w:val="00091773"/>
    <w:rsid w:val="00093D73"/>
    <w:rsid w:val="000967A1"/>
    <w:rsid w:val="00096F97"/>
    <w:rsid w:val="000A0AC8"/>
    <w:rsid w:val="000A16A0"/>
    <w:rsid w:val="000A5077"/>
    <w:rsid w:val="000A5BA1"/>
    <w:rsid w:val="000B1010"/>
    <w:rsid w:val="000B4C88"/>
    <w:rsid w:val="000B5DB4"/>
    <w:rsid w:val="000B6F81"/>
    <w:rsid w:val="000C0242"/>
    <w:rsid w:val="000C1574"/>
    <w:rsid w:val="000D3094"/>
    <w:rsid w:val="000D5D5D"/>
    <w:rsid w:val="000D5E04"/>
    <w:rsid w:val="000D7BE9"/>
    <w:rsid w:val="000E4084"/>
    <w:rsid w:val="000F0787"/>
    <w:rsid w:val="000F0918"/>
    <w:rsid w:val="000F151B"/>
    <w:rsid w:val="000F210B"/>
    <w:rsid w:val="000F232F"/>
    <w:rsid w:val="000F5319"/>
    <w:rsid w:val="0010690F"/>
    <w:rsid w:val="00107346"/>
    <w:rsid w:val="001107D4"/>
    <w:rsid w:val="00113B97"/>
    <w:rsid w:val="001164A8"/>
    <w:rsid w:val="00117290"/>
    <w:rsid w:val="001223D4"/>
    <w:rsid w:val="001224ED"/>
    <w:rsid w:val="00124567"/>
    <w:rsid w:val="0012538B"/>
    <w:rsid w:val="00125FE9"/>
    <w:rsid w:val="0012685B"/>
    <w:rsid w:val="00127E53"/>
    <w:rsid w:val="00131FA2"/>
    <w:rsid w:val="001342D1"/>
    <w:rsid w:val="001343F6"/>
    <w:rsid w:val="001361A6"/>
    <w:rsid w:val="001361F3"/>
    <w:rsid w:val="001371B2"/>
    <w:rsid w:val="00141498"/>
    <w:rsid w:val="00141FF2"/>
    <w:rsid w:val="001423CC"/>
    <w:rsid w:val="0014494F"/>
    <w:rsid w:val="0014545E"/>
    <w:rsid w:val="001456DB"/>
    <w:rsid w:val="001461EE"/>
    <w:rsid w:val="001508F3"/>
    <w:rsid w:val="00150DBB"/>
    <w:rsid w:val="00151C25"/>
    <w:rsid w:val="0015409D"/>
    <w:rsid w:val="00155D49"/>
    <w:rsid w:val="001567C3"/>
    <w:rsid w:val="00164F88"/>
    <w:rsid w:val="001700E5"/>
    <w:rsid w:val="00175B87"/>
    <w:rsid w:val="0017614C"/>
    <w:rsid w:val="0018064F"/>
    <w:rsid w:val="00184CC5"/>
    <w:rsid w:val="00191DB6"/>
    <w:rsid w:val="00193409"/>
    <w:rsid w:val="00196B27"/>
    <w:rsid w:val="001A0EDF"/>
    <w:rsid w:val="001B2D4F"/>
    <w:rsid w:val="001B4565"/>
    <w:rsid w:val="001B4C02"/>
    <w:rsid w:val="001B5A45"/>
    <w:rsid w:val="001B7855"/>
    <w:rsid w:val="001C0E61"/>
    <w:rsid w:val="001C19DD"/>
    <w:rsid w:val="001C264A"/>
    <w:rsid w:val="001C3B4E"/>
    <w:rsid w:val="001C3B59"/>
    <w:rsid w:val="001C3EA3"/>
    <w:rsid w:val="001C417E"/>
    <w:rsid w:val="001C5D68"/>
    <w:rsid w:val="001C79F0"/>
    <w:rsid w:val="001D1614"/>
    <w:rsid w:val="001D49C7"/>
    <w:rsid w:val="001D4B4F"/>
    <w:rsid w:val="001D543E"/>
    <w:rsid w:val="001E035D"/>
    <w:rsid w:val="001E16F8"/>
    <w:rsid w:val="001E229A"/>
    <w:rsid w:val="001E6818"/>
    <w:rsid w:val="001E749B"/>
    <w:rsid w:val="001F0776"/>
    <w:rsid w:val="00201B5D"/>
    <w:rsid w:val="00202966"/>
    <w:rsid w:val="00205927"/>
    <w:rsid w:val="00207107"/>
    <w:rsid w:val="00212E9F"/>
    <w:rsid w:val="00214C9A"/>
    <w:rsid w:val="002213FB"/>
    <w:rsid w:val="00222013"/>
    <w:rsid w:val="002237BA"/>
    <w:rsid w:val="002242BD"/>
    <w:rsid w:val="00224C71"/>
    <w:rsid w:val="00226859"/>
    <w:rsid w:val="0023070B"/>
    <w:rsid w:val="00230C26"/>
    <w:rsid w:val="002344B8"/>
    <w:rsid w:val="00235271"/>
    <w:rsid w:val="00243EFF"/>
    <w:rsid w:val="00244518"/>
    <w:rsid w:val="00245355"/>
    <w:rsid w:val="002476BE"/>
    <w:rsid w:val="00251F15"/>
    <w:rsid w:val="002574FD"/>
    <w:rsid w:val="002708EB"/>
    <w:rsid w:val="00270C0E"/>
    <w:rsid w:val="002711C0"/>
    <w:rsid w:val="0027512F"/>
    <w:rsid w:val="00275CD7"/>
    <w:rsid w:val="00277174"/>
    <w:rsid w:val="00281EF2"/>
    <w:rsid w:val="002820CD"/>
    <w:rsid w:val="00285B31"/>
    <w:rsid w:val="002862E8"/>
    <w:rsid w:val="00287A0C"/>
    <w:rsid w:val="00291115"/>
    <w:rsid w:val="002A0B17"/>
    <w:rsid w:val="002A144D"/>
    <w:rsid w:val="002A779D"/>
    <w:rsid w:val="002B17AC"/>
    <w:rsid w:val="002B2F6A"/>
    <w:rsid w:val="002C0326"/>
    <w:rsid w:val="002C16A2"/>
    <w:rsid w:val="002C2101"/>
    <w:rsid w:val="002C309F"/>
    <w:rsid w:val="002C51B0"/>
    <w:rsid w:val="002C7958"/>
    <w:rsid w:val="002D3C03"/>
    <w:rsid w:val="002E0160"/>
    <w:rsid w:val="002E43E6"/>
    <w:rsid w:val="002E6504"/>
    <w:rsid w:val="002F037E"/>
    <w:rsid w:val="002F1414"/>
    <w:rsid w:val="002F4892"/>
    <w:rsid w:val="002F6E68"/>
    <w:rsid w:val="00301F44"/>
    <w:rsid w:val="00303DAB"/>
    <w:rsid w:val="003157E0"/>
    <w:rsid w:val="00316811"/>
    <w:rsid w:val="00316B76"/>
    <w:rsid w:val="00321884"/>
    <w:rsid w:val="00322575"/>
    <w:rsid w:val="003310BC"/>
    <w:rsid w:val="00331452"/>
    <w:rsid w:val="003317E9"/>
    <w:rsid w:val="00341623"/>
    <w:rsid w:val="00345EC8"/>
    <w:rsid w:val="00346667"/>
    <w:rsid w:val="00346B66"/>
    <w:rsid w:val="003470D8"/>
    <w:rsid w:val="00347546"/>
    <w:rsid w:val="0034759D"/>
    <w:rsid w:val="003547B0"/>
    <w:rsid w:val="00364F94"/>
    <w:rsid w:val="00367045"/>
    <w:rsid w:val="00371D03"/>
    <w:rsid w:val="0038464E"/>
    <w:rsid w:val="00384CA0"/>
    <w:rsid w:val="0038503A"/>
    <w:rsid w:val="00387D38"/>
    <w:rsid w:val="00397CFC"/>
    <w:rsid w:val="003A2179"/>
    <w:rsid w:val="003A229C"/>
    <w:rsid w:val="003A2440"/>
    <w:rsid w:val="003A7D19"/>
    <w:rsid w:val="003B7D24"/>
    <w:rsid w:val="003C42B1"/>
    <w:rsid w:val="003C65B7"/>
    <w:rsid w:val="003C68D6"/>
    <w:rsid w:val="003C6F3D"/>
    <w:rsid w:val="003D0BEB"/>
    <w:rsid w:val="003D118A"/>
    <w:rsid w:val="003D3A2B"/>
    <w:rsid w:val="003D698D"/>
    <w:rsid w:val="003E1EDC"/>
    <w:rsid w:val="003E3653"/>
    <w:rsid w:val="003E7D87"/>
    <w:rsid w:val="003F009A"/>
    <w:rsid w:val="003F0372"/>
    <w:rsid w:val="003F1168"/>
    <w:rsid w:val="003F11D1"/>
    <w:rsid w:val="003F28A1"/>
    <w:rsid w:val="003F6F8A"/>
    <w:rsid w:val="003F76B9"/>
    <w:rsid w:val="003F7F18"/>
    <w:rsid w:val="00401C69"/>
    <w:rsid w:val="00411A3B"/>
    <w:rsid w:val="00411A51"/>
    <w:rsid w:val="00411F18"/>
    <w:rsid w:val="00424DDA"/>
    <w:rsid w:val="0043149C"/>
    <w:rsid w:val="0043240A"/>
    <w:rsid w:val="004409FB"/>
    <w:rsid w:val="00446EE6"/>
    <w:rsid w:val="004470A6"/>
    <w:rsid w:val="004507EC"/>
    <w:rsid w:val="004517B8"/>
    <w:rsid w:val="0045475F"/>
    <w:rsid w:val="004579D8"/>
    <w:rsid w:val="00463CA9"/>
    <w:rsid w:val="00463D72"/>
    <w:rsid w:val="00467DB7"/>
    <w:rsid w:val="00483927"/>
    <w:rsid w:val="004855A5"/>
    <w:rsid w:val="004866FF"/>
    <w:rsid w:val="004879FA"/>
    <w:rsid w:val="00491642"/>
    <w:rsid w:val="00493641"/>
    <w:rsid w:val="00494A79"/>
    <w:rsid w:val="00497C14"/>
    <w:rsid w:val="004A0EF5"/>
    <w:rsid w:val="004A6631"/>
    <w:rsid w:val="004B14D3"/>
    <w:rsid w:val="004B2477"/>
    <w:rsid w:val="004B4FF0"/>
    <w:rsid w:val="004B6E78"/>
    <w:rsid w:val="004C1C80"/>
    <w:rsid w:val="004C2145"/>
    <w:rsid w:val="004C2BA1"/>
    <w:rsid w:val="004C35D9"/>
    <w:rsid w:val="004C461D"/>
    <w:rsid w:val="004C49C2"/>
    <w:rsid w:val="004D5D00"/>
    <w:rsid w:val="004E03DD"/>
    <w:rsid w:val="004E5255"/>
    <w:rsid w:val="004E6F13"/>
    <w:rsid w:val="00500A3B"/>
    <w:rsid w:val="00500CF8"/>
    <w:rsid w:val="005030C0"/>
    <w:rsid w:val="00507F5C"/>
    <w:rsid w:val="0051200F"/>
    <w:rsid w:val="00513AEB"/>
    <w:rsid w:val="005144D7"/>
    <w:rsid w:val="005146ED"/>
    <w:rsid w:val="00516CFC"/>
    <w:rsid w:val="005220FF"/>
    <w:rsid w:val="005250F0"/>
    <w:rsid w:val="005256B8"/>
    <w:rsid w:val="005257BA"/>
    <w:rsid w:val="0052685C"/>
    <w:rsid w:val="00527D3E"/>
    <w:rsid w:val="005349D2"/>
    <w:rsid w:val="0053659A"/>
    <w:rsid w:val="005366FF"/>
    <w:rsid w:val="00536E30"/>
    <w:rsid w:val="00537B13"/>
    <w:rsid w:val="00540F01"/>
    <w:rsid w:val="0054456D"/>
    <w:rsid w:val="00552337"/>
    <w:rsid w:val="005579E3"/>
    <w:rsid w:val="005639C4"/>
    <w:rsid w:val="00564443"/>
    <w:rsid w:val="00565B56"/>
    <w:rsid w:val="00571A33"/>
    <w:rsid w:val="005743A5"/>
    <w:rsid w:val="005745D7"/>
    <w:rsid w:val="005751A0"/>
    <w:rsid w:val="00577C96"/>
    <w:rsid w:val="00581FAE"/>
    <w:rsid w:val="00584985"/>
    <w:rsid w:val="005925E8"/>
    <w:rsid w:val="00593993"/>
    <w:rsid w:val="00596F0C"/>
    <w:rsid w:val="005A2543"/>
    <w:rsid w:val="005B23E3"/>
    <w:rsid w:val="005B6D43"/>
    <w:rsid w:val="005C0817"/>
    <w:rsid w:val="005C094B"/>
    <w:rsid w:val="005C23E1"/>
    <w:rsid w:val="005C3D25"/>
    <w:rsid w:val="005C4BE0"/>
    <w:rsid w:val="005C5314"/>
    <w:rsid w:val="005C5E4B"/>
    <w:rsid w:val="005C60C6"/>
    <w:rsid w:val="005C7796"/>
    <w:rsid w:val="005D19A9"/>
    <w:rsid w:val="005D2B7F"/>
    <w:rsid w:val="005D6C6D"/>
    <w:rsid w:val="005E029B"/>
    <w:rsid w:val="005E54A9"/>
    <w:rsid w:val="005F0061"/>
    <w:rsid w:val="005F092D"/>
    <w:rsid w:val="005F12C8"/>
    <w:rsid w:val="005F468E"/>
    <w:rsid w:val="00601444"/>
    <w:rsid w:val="00601D9D"/>
    <w:rsid w:val="00602CF9"/>
    <w:rsid w:val="006057B7"/>
    <w:rsid w:val="006065D8"/>
    <w:rsid w:val="00606BDB"/>
    <w:rsid w:val="00607703"/>
    <w:rsid w:val="00610089"/>
    <w:rsid w:val="00613704"/>
    <w:rsid w:val="00615A1D"/>
    <w:rsid w:val="00616886"/>
    <w:rsid w:val="00617A6E"/>
    <w:rsid w:val="00624B6B"/>
    <w:rsid w:val="00624D1F"/>
    <w:rsid w:val="0063110D"/>
    <w:rsid w:val="006448DC"/>
    <w:rsid w:val="006477DC"/>
    <w:rsid w:val="00652F17"/>
    <w:rsid w:val="006636C1"/>
    <w:rsid w:val="00663A2A"/>
    <w:rsid w:val="00665E04"/>
    <w:rsid w:val="006705DD"/>
    <w:rsid w:val="0067618C"/>
    <w:rsid w:val="00676BE6"/>
    <w:rsid w:val="006770CE"/>
    <w:rsid w:val="006777A9"/>
    <w:rsid w:val="00681AA0"/>
    <w:rsid w:val="00692022"/>
    <w:rsid w:val="00692060"/>
    <w:rsid w:val="00692C2E"/>
    <w:rsid w:val="00693ACE"/>
    <w:rsid w:val="006954E1"/>
    <w:rsid w:val="006959C2"/>
    <w:rsid w:val="00696D01"/>
    <w:rsid w:val="006A2AAE"/>
    <w:rsid w:val="006A5579"/>
    <w:rsid w:val="006A5778"/>
    <w:rsid w:val="006B221C"/>
    <w:rsid w:val="006B33E7"/>
    <w:rsid w:val="006B5A65"/>
    <w:rsid w:val="006B6F48"/>
    <w:rsid w:val="006C2BAC"/>
    <w:rsid w:val="006C42F8"/>
    <w:rsid w:val="006C4EEC"/>
    <w:rsid w:val="006C7ADA"/>
    <w:rsid w:val="006C7BCD"/>
    <w:rsid w:val="006D47A2"/>
    <w:rsid w:val="006E07CD"/>
    <w:rsid w:val="006E1665"/>
    <w:rsid w:val="006E19A3"/>
    <w:rsid w:val="006E3D06"/>
    <w:rsid w:val="006E417C"/>
    <w:rsid w:val="006F1EBE"/>
    <w:rsid w:val="006F1FF3"/>
    <w:rsid w:val="006F2814"/>
    <w:rsid w:val="006F3AC1"/>
    <w:rsid w:val="006F44C6"/>
    <w:rsid w:val="006F5A68"/>
    <w:rsid w:val="006F63D1"/>
    <w:rsid w:val="00704400"/>
    <w:rsid w:val="00704BF1"/>
    <w:rsid w:val="007071A4"/>
    <w:rsid w:val="007124D4"/>
    <w:rsid w:val="00714416"/>
    <w:rsid w:val="00714C7A"/>
    <w:rsid w:val="0071676A"/>
    <w:rsid w:val="00716BC4"/>
    <w:rsid w:val="00716FE5"/>
    <w:rsid w:val="007179C4"/>
    <w:rsid w:val="00730493"/>
    <w:rsid w:val="00741650"/>
    <w:rsid w:val="00744129"/>
    <w:rsid w:val="00744A4E"/>
    <w:rsid w:val="00744DB5"/>
    <w:rsid w:val="0074708A"/>
    <w:rsid w:val="00747A62"/>
    <w:rsid w:val="00755F49"/>
    <w:rsid w:val="00760D4D"/>
    <w:rsid w:val="00766A8E"/>
    <w:rsid w:val="00767585"/>
    <w:rsid w:val="00767777"/>
    <w:rsid w:val="00776597"/>
    <w:rsid w:val="00776CC7"/>
    <w:rsid w:val="00777A5C"/>
    <w:rsid w:val="00780333"/>
    <w:rsid w:val="007807C8"/>
    <w:rsid w:val="00782442"/>
    <w:rsid w:val="00785397"/>
    <w:rsid w:val="007862F8"/>
    <w:rsid w:val="00793029"/>
    <w:rsid w:val="00795DD2"/>
    <w:rsid w:val="0079698E"/>
    <w:rsid w:val="007A2229"/>
    <w:rsid w:val="007B18F2"/>
    <w:rsid w:val="007B1F4C"/>
    <w:rsid w:val="007B6F64"/>
    <w:rsid w:val="007B7241"/>
    <w:rsid w:val="007B739C"/>
    <w:rsid w:val="007B745C"/>
    <w:rsid w:val="007C1DF3"/>
    <w:rsid w:val="007C7D75"/>
    <w:rsid w:val="007D06D5"/>
    <w:rsid w:val="007D0CA2"/>
    <w:rsid w:val="007D5C86"/>
    <w:rsid w:val="007D77C2"/>
    <w:rsid w:val="007E13D2"/>
    <w:rsid w:val="007E222D"/>
    <w:rsid w:val="007E31F6"/>
    <w:rsid w:val="007E3CF6"/>
    <w:rsid w:val="007E5D8A"/>
    <w:rsid w:val="007F129E"/>
    <w:rsid w:val="007F13F6"/>
    <w:rsid w:val="00802C83"/>
    <w:rsid w:val="0080346E"/>
    <w:rsid w:val="0080576E"/>
    <w:rsid w:val="008075A1"/>
    <w:rsid w:val="008122F5"/>
    <w:rsid w:val="00812D9D"/>
    <w:rsid w:val="00812DC8"/>
    <w:rsid w:val="00816AD3"/>
    <w:rsid w:val="00817F13"/>
    <w:rsid w:val="008207D4"/>
    <w:rsid w:val="00824238"/>
    <w:rsid w:val="0082456A"/>
    <w:rsid w:val="00840C1B"/>
    <w:rsid w:val="00843863"/>
    <w:rsid w:val="00843E6A"/>
    <w:rsid w:val="008451AF"/>
    <w:rsid w:val="00847895"/>
    <w:rsid w:val="00851944"/>
    <w:rsid w:val="00851C31"/>
    <w:rsid w:val="00855B80"/>
    <w:rsid w:val="00857084"/>
    <w:rsid w:val="008623E7"/>
    <w:rsid w:val="00863B16"/>
    <w:rsid w:val="0086505E"/>
    <w:rsid w:val="00865D40"/>
    <w:rsid w:val="00871817"/>
    <w:rsid w:val="008740CC"/>
    <w:rsid w:val="0087441E"/>
    <w:rsid w:val="00877E4D"/>
    <w:rsid w:val="00881B0C"/>
    <w:rsid w:val="00882264"/>
    <w:rsid w:val="008902E4"/>
    <w:rsid w:val="0089092C"/>
    <w:rsid w:val="00890BFD"/>
    <w:rsid w:val="008919DB"/>
    <w:rsid w:val="00894851"/>
    <w:rsid w:val="00897EBB"/>
    <w:rsid w:val="008A65BA"/>
    <w:rsid w:val="008A7E8A"/>
    <w:rsid w:val="008A7EE3"/>
    <w:rsid w:val="008B2D31"/>
    <w:rsid w:val="008B404F"/>
    <w:rsid w:val="008B41E0"/>
    <w:rsid w:val="008B4364"/>
    <w:rsid w:val="008B76E2"/>
    <w:rsid w:val="008B7C4A"/>
    <w:rsid w:val="008C2A5A"/>
    <w:rsid w:val="008C3EAE"/>
    <w:rsid w:val="008D0701"/>
    <w:rsid w:val="008D5A6F"/>
    <w:rsid w:val="008E0597"/>
    <w:rsid w:val="008E3162"/>
    <w:rsid w:val="008E5DB9"/>
    <w:rsid w:val="008E5EFE"/>
    <w:rsid w:val="008F1DB5"/>
    <w:rsid w:val="008F3413"/>
    <w:rsid w:val="008F5E56"/>
    <w:rsid w:val="00902110"/>
    <w:rsid w:val="009025DB"/>
    <w:rsid w:val="0090648E"/>
    <w:rsid w:val="009076CE"/>
    <w:rsid w:val="00910093"/>
    <w:rsid w:val="00910869"/>
    <w:rsid w:val="009176AF"/>
    <w:rsid w:val="00920A01"/>
    <w:rsid w:val="00920A2C"/>
    <w:rsid w:val="00922653"/>
    <w:rsid w:val="00923469"/>
    <w:rsid w:val="009243D7"/>
    <w:rsid w:val="009276A9"/>
    <w:rsid w:val="00932AF8"/>
    <w:rsid w:val="00933442"/>
    <w:rsid w:val="00940440"/>
    <w:rsid w:val="0094063B"/>
    <w:rsid w:val="00940B0B"/>
    <w:rsid w:val="00940E4A"/>
    <w:rsid w:val="0094339B"/>
    <w:rsid w:val="009436E6"/>
    <w:rsid w:val="00943950"/>
    <w:rsid w:val="009440DA"/>
    <w:rsid w:val="00951A86"/>
    <w:rsid w:val="00953195"/>
    <w:rsid w:val="00953392"/>
    <w:rsid w:val="0095548F"/>
    <w:rsid w:val="00960644"/>
    <w:rsid w:val="0096074A"/>
    <w:rsid w:val="009622D5"/>
    <w:rsid w:val="00964E8A"/>
    <w:rsid w:val="009658E1"/>
    <w:rsid w:val="00966EED"/>
    <w:rsid w:val="00967CDF"/>
    <w:rsid w:val="00970865"/>
    <w:rsid w:val="0097195A"/>
    <w:rsid w:val="00973324"/>
    <w:rsid w:val="009735B1"/>
    <w:rsid w:val="0097626E"/>
    <w:rsid w:val="009845AA"/>
    <w:rsid w:val="00985228"/>
    <w:rsid w:val="0098762E"/>
    <w:rsid w:val="009915B9"/>
    <w:rsid w:val="00991A72"/>
    <w:rsid w:val="009930E3"/>
    <w:rsid w:val="00997075"/>
    <w:rsid w:val="00997735"/>
    <w:rsid w:val="00997986"/>
    <w:rsid w:val="009A398A"/>
    <w:rsid w:val="009A5CDA"/>
    <w:rsid w:val="009A7506"/>
    <w:rsid w:val="009A75D4"/>
    <w:rsid w:val="009A76E2"/>
    <w:rsid w:val="009B3DCA"/>
    <w:rsid w:val="009B753E"/>
    <w:rsid w:val="009C5C62"/>
    <w:rsid w:val="009C749E"/>
    <w:rsid w:val="009D2045"/>
    <w:rsid w:val="009D225B"/>
    <w:rsid w:val="009D244C"/>
    <w:rsid w:val="009D298F"/>
    <w:rsid w:val="009D4915"/>
    <w:rsid w:val="009D4EFE"/>
    <w:rsid w:val="009E097D"/>
    <w:rsid w:val="009E0AFB"/>
    <w:rsid w:val="009F1BB4"/>
    <w:rsid w:val="009F25D0"/>
    <w:rsid w:val="009F2A8E"/>
    <w:rsid w:val="009F3070"/>
    <w:rsid w:val="009F49B0"/>
    <w:rsid w:val="00A00C00"/>
    <w:rsid w:val="00A0128B"/>
    <w:rsid w:val="00A01937"/>
    <w:rsid w:val="00A06C63"/>
    <w:rsid w:val="00A1787A"/>
    <w:rsid w:val="00A17F9F"/>
    <w:rsid w:val="00A30B41"/>
    <w:rsid w:val="00A31886"/>
    <w:rsid w:val="00A351F3"/>
    <w:rsid w:val="00A36FFD"/>
    <w:rsid w:val="00A408D1"/>
    <w:rsid w:val="00A42AA9"/>
    <w:rsid w:val="00A44F18"/>
    <w:rsid w:val="00A45D9A"/>
    <w:rsid w:val="00A45F58"/>
    <w:rsid w:val="00A46739"/>
    <w:rsid w:val="00A4793D"/>
    <w:rsid w:val="00A50070"/>
    <w:rsid w:val="00A51153"/>
    <w:rsid w:val="00A54A51"/>
    <w:rsid w:val="00A54DFA"/>
    <w:rsid w:val="00A5511B"/>
    <w:rsid w:val="00A5793A"/>
    <w:rsid w:val="00A734AC"/>
    <w:rsid w:val="00A735A8"/>
    <w:rsid w:val="00A750FC"/>
    <w:rsid w:val="00A7624F"/>
    <w:rsid w:val="00A811E4"/>
    <w:rsid w:val="00A82B4B"/>
    <w:rsid w:val="00A94D57"/>
    <w:rsid w:val="00A95252"/>
    <w:rsid w:val="00A960E4"/>
    <w:rsid w:val="00A978F0"/>
    <w:rsid w:val="00AA00C6"/>
    <w:rsid w:val="00AA1AD4"/>
    <w:rsid w:val="00AA691A"/>
    <w:rsid w:val="00AB28D2"/>
    <w:rsid w:val="00AB378B"/>
    <w:rsid w:val="00AB391C"/>
    <w:rsid w:val="00AC2B37"/>
    <w:rsid w:val="00AC3832"/>
    <w:rsid w:val="00AC7BA9"/>
    <w:rsid w:val="00AD55FC"/>
    <w:rsid w:val="00AD579D"/>
    <w:rsid w:val="00AD6276"/>
    <w:rsid w:val="00AD6C40"/>
    <w:rsid w:val="00AE1B98"/>
    <w:rsid w:val="00AE33AB"/>
    <w:rsid w:val="00AE5164"/>
    <w:rsid w:val="00AE6023"/>
    <w:rsid w:val="00AF4BF4"/>
    <w:rsid w:val="00B01A18"/>
    <w:rsid w:val="00B01F2D"/>
    <w:rsid w:val="00B02608"/>
    <w:rsid w:val="00B055AF"/>
    <w:rsid w:val="00B063D8"/>
    <w:rsid w:val="00B10661"/>
    <w:rsid w:val="00B1385A"/>
    <w:rsid w:val="00B13E71"/>
    <w:rsid w:val="00B15524"/>
    <w:rsid w:val="00B17EB4"/>
    <w:rsid w:val="00B22621"/>
    <w:rsid w:val="00B232FF"/>
    <w:rsid w:val="00B23716"/>
    <w:rsid w:val="00B30B22"/>
    <w:rsid w:val="00B31496"/>
    <w:rsid w:val="00B315A9"/>
    <w:rsid w:val="00B34A6C"/>
    <w:rsid w:val="00B3537C"/>
    <w:rsid w:val="00B37561"/>
    <w:rsid w:val="00B40C33"/>
    <w:rsid w:val="00B4293C"/>
    <w:rsid w:val="00B43C25"/>
    <w:rsid w:val="00B451F2"/>
    <w:rsid w:val="00B47C03"/>
    <w:rsid w:val="00B52D58"/>
    <w:rsid w:val="00B54C4D"/>
    <w:rsid w:val="00B57E8E"/>
    <w:rsid w:val="00B622EF"/>
    <w:rsid w:val="00B63B4E"/>
    <w:rsid w:val="00B64702"/>
    <w:rsid w:val="00B652CB"/>
    <w:rsid w:val="00B656A1"/>
    <w:rsid w:val="00B739A4"/>
    <w:rsid w:val="00B74289"/>
    <w:rsid w:val="00B745E1"/>
    <w:rsid w:val="00B7636B"/>
    <w:rsid w:val="00B80527"/>
    <w:rsid w:val="00B806CB"/>
    <w:rsid w:val="00B80F73"/>
    <w:rsid w:val="00B81192"/>
    <w:rsid w:val="00B812EA"/>
    <w:rsid w:val="00B828AC"/>
    <w:rsid w:val="00B82D9C"/>
    <w:rsid w:val="00B85CB0"/>
    <w:rsid w:val="00B85D40"/>
    <w:rsid w:val="00B869FB"/>
    <w:rsid w:val="00B912FB"/>
    <w:rsid w:val="00B92DDF"/>
    <w:rsid w:val="00B9434C"/>
    <w:rsid w:val="00BA0AAD"/>
    <w:rsid w:val="00BA3F40"/>
    <w:rsid w:val="00BA6031"/>
    <w:rsid w:val="00BA6F0E"/>
    <w:rsid w:val="00BB129E"/>
    <w:rsid w:val="00BB1318"/>
    <w:rsid w:val="00BC07AA"/>
    <w:rsid w:val="00BC3CC6"/>
    <w:rsid w:val="00BC4C79"/>
    <w:rsid w:val="00BC67D7"/>
    <w:rsid w:val="00BD2385"/>
    <w:rsid w:val="00BD561B"/>
    <w:rsid w:val="00BD7695"/>
    <w:rsid w:val="00BD7DE5"/>
    <w:rsid w:val="00BE1919"/>
    <w:rsid w:val="00BE4A7E"/>
    <w:rsid w:val="00BE7CDB"/>
    <w:rsid w:val="00BF08C6"/>
    <w:rsid w:val="00BF4030"/>
    <w:rsid w:val="00C0054B"/>
    <w:rsid w:val="00C048CD"/>
    <w:rsid w:val="00C06FED"/>
    <w:rsid w:val="00C07236"/>
    <w:rsid w:val="00C128D2"/>
    <w:rsid w:val="00C1404D"/>
    <w:rsid w:val="00C14725"/>
    <w:rsid w:val="00C15B56"/>
    <w:rsid w:val="00C15ECA"/>
    <w:rsid w:val="00C166D8"/>
    <w:rsid w:val="00C21CE3"/>
    <w:rsid w:val="00C232B9"/>
    <w:rsid w:val="00C23EEA"/>
    <w:rsid w:val="00C24A24"/>
    <w:rsid w:val="00C25EE3"/>
    <w:rsid w:val="00C31AB6"/>
    <w:rsid w:val="00C3397E"/>
    <w:rsid w:val="00C34D52"/>
    <w:rsid w:val="00C376F3"/>
    <w:rsid w:val="00C4183B"/>
    <w:rsid w:val="00C41ED3"/>
    <w:rsid w:val="00C50D29"/>
    <w:rsid w:val="00C51ED9"/>
    <w:rsid w:val="00C523B5"/>
    <w:rsid w:val="00C57114"/>
    <w:rsid w:val="00C60EAA"/>
    <w:rsid w:val="00C63C88"/>
    <w:rsid w:val="00C63CAC"/>
    <w:rsid w:val="00C65C27"/>
    <w:rsid w:val="00C7016E"/>
    <w:rsid w:val="00C70BBC"/>
    <w:rsid w:val="00C7451E"/>
    <w:rsid w:val="00C74B8D"/>
    <w:rsid w:val="00C77780"/>
    <w:rsid w:val="00C81448"/>
    <w:rsid w:val="00C826DC"/>
    <w:rsid w:val="00C828CD"/>
    <w:rsid w:val="00C85B2F"/>
    <w:rsid w:val="00C86692"/>
    <w:rsid w:val="00C93B43"/>
    <w:rsid w:val="00C93F39"/>
    <w:rsid w:val="00C964F2"/>
    <w:rsid w:val="00C97726"/>
    <w:rsid w:val="00CA01E5"/>
    <w:rsid w:val="00CA0AAF"/>
    <w:rsid w:val="00CA3EAD"/>
    <w:rsid w:val="00CA456B"/>
    <w:rsid w:val="00CA5186"/>
    <w:rsid w:val="00CA5C98"/>
    <w:rsid w:val="00CA666D"/>
    <w:rsid w:val="00CB0A22"/>
    <w:rsid w:val="00CB0A33"/>
    <w:rsid w:val="00CB15EF"/>
    <w:rsid w:val="00CB2FE6"/>
    <w:rsid w:val="00CB3FF1"/>
    <w:rsid w:val="00CB4DAE"/>
    <w:rsid w:val="00CB4E86"/>
    <w:rsid w:val="00CB5017"/>
    <w:rsid w:val="00CB6644"/>
    <w:rsid w:val="00CB72FA"/>
    <w:rsid w:val="00CC0CE2"/>
    <w:rsid w:val="00CC38E6"/>
    <w:rsid w:val="00CC3B33"/>
    <w:rsid w:val="00CC44E8"/>
    <w:rsid w:val="00CC519D"/>
    <w:rsid w:val="00CC6E0B"/>
    <w:rsid w:val="00CD03A4"/>
    <w:rsid w:val="00CD3357"/>
    <w:rsid w:val="00CD3611"/>
    <w:rsid w:val="00CD469F"/>
    <w:rsid w:val="00CD66A5"/>
    <w:rsid w:val="00CD7193"/>
    <w:rsid w:val="00CD7579"/>
    <w:rsid w:val="00CE1B0A"/>
    <w:rsid w:val="00CE4696"/>
    <w:rsid w:val="00CE50B0"/>
    <w:rsid w:val="00CE6B7D"/>
    <w:rsid w:val="00CF2DB8"/>
    <w:rsid w:val="00CF45C3"/>
    <w:rsid w:val="00CF4EF8"/>
    <w:rsid w:val="00D006F7"/>
    <w:rsid w:val="00D028C7"/>
    <w:rsid w:val="00D05866"/>
    <w:rsid w:val="00D07454"/>
    <w:rsid w:val="00D10164"/>
    <w:rsid w:val="00D10E7B"/>
    <w:rsid w:val="00D1332D"/>
    <w:rsid w:val="00D23F64"/>
    <w:rsid w:val="00D257E3"/>
    <w:rsid w:val="00D259F1"/>
    <w:rsid w:val="00D3242A"/>
    <w:rsid w:val="00D332DC"/>
    <w:rsid w:val="00D352EC"/>
    <w:rsid w:val="00D37505"/>
    <w:rsid w:val="00D3783C"/>
    <w:rsid w:val="00D37BEE"/>
    <w:rsid w:val="00D41245"/>
    <w:rsid w:val="00D47020"/>
    <w:rsid w:val="00D50714"/>
    <w:rsid w:val="00D54B9D"/>
    <w:rsid w:val="00D54DB3"/>
    <w:rsid w:val="00D6125F"/>
    <w:rsid w:val="00D6218B"/>
    <w:rsid w:val="00D66EAA"/>
    <w:rsid w:val="00D70BF8"/>
    <w:rsid w:val="00D75E9D"/>
    <w:rsid w:val="00D801E1"/>
    <w:rsid w:val="00D863CD"/>
    <w:rsid w:val="00D920CB"/>
    <w:rsid w:val="00D94B25"/>
    <w:rsid w:val="00D95D4C"/>
    <w:rsid w:val="00D97081"/>
    <w:rsid w:val="00D97734"/>
    <w:rsid w:val="00DA081A"/>
    <w:rsid w:val="00DA4871"/>
    <w:rsid w:val="00DB0A7C"/>
    <w:rsid w:val="00DB2096"/>
    <w:rsid w:val="00DB27A8"/>
    <w:rsid w:val="00DB3494"/>
    <w:rsid w:val="00DB47A8"/>
    <w:rsid w:val="00DB5DEC"/>
    <w:rsid w:val="00DB6092"/>
    <w:rsid w:val="00DC41DD"/>
    <w:rsid w:val="00DC4556"/>
    <w:rsid w:val="00DD0989"/>
    <w:rsid w:val="00DD0F08"/>
    <w:rsid w:val="00DD1DCA"/>
    <w:rsid w:val="00DE1947"/>
    <w:rsid w:val="00DE50C3"/>
    <w:rsid w:val="00DE726D"/>
    <w:rsid w:val="00DF3D1A"/>
    <w:rsid w:val="00DF52AB"/>
    <w:rsid w:val="00DF6132"/>
    <w:rsid w:val="00DF6969"/>
    <w:rsid w:val="00E107C0"/>
    <w:rsid w:val="00E1205A"/>
    <w:rsid w:val="00E1243A"/>
    <w:rsid w:val="00E13AFA"/>
    <w:rsid w:val="00E236DE"/>
    <w:rsid w:val="00E2594A"/>
    <w:rsid w:val="00E32D86"/>
    <w:rsid w:val="00E32EF2"/>
    <w:rsid w:val="00E3411F"/>
    <w:rsid w:val="00E42474"/>
    <w:rsid w:val="00E427F4"/>
    <w:rsid w:val="00E461E5"/>
    <w:rsid w:val="00E51439"/>
    <w:rsid w:val="00E53D9E"/>
    <w:rsid w:val="00E57BFF"/>
    <w:rsid w:val="00E611A8"/>
    <w:rsid w:val="00E649A8"/>
    <w:rsid w:val="00E66B7A"/>
    <w:rsid w:val="00E7272D"/>
    <w:rsid w:val="00E76836"/>
    <w:rsid w:val="00E81329"/>
    <w:rsid w:val="00E82DD3"/>
    <w:rsid w:val="00E87E57"/>
    <w:rsid w:val="00E93FB2"/>
    <w:rsid w:val="00E95530"/>
    <w:rsid w:val="00EA348B"/>
    <w:rsid w:val="00EA413A"/>
    <w:rsid w:val="00EA6C85"/>
    <w:rsid w:val="00EB2983"/>
    <w:rsid w:val="00EC0AE1"/>
    <w:rsid w:val="00EC0B7F"/>
    <w:rsid w:val="00EC0F6C"/>
    <w:rsid w:val="00EC1008"/>
    <w:rsid w:val="00EC2C33"/>
    <w:rsid w:val="00EC66DB"/>
    <w:rsid w:val="00EC6F81"/>
    <w:rsid w:val="00ED2049"/>
    <w:rsid w:val="00ED4DCE"/>
    <w:rsid w:val="00ED563B"/>
    <w:rsid w:val="00ED65D1"/>
    <w:rsid w:val="00EE2DDA"/>
    <w:rsid w:val="00EF0176"/>
    <w:rsid w:val="00EF62EA"/>
    <w:rsid w:val="00EF68CD"/>
    <w:rsid w:val="00EF6C40"/>
    <w:rsid w:val="00F02428"/>
    <w:rsid w:val="00F02CF9"/>
    <w:rsid w:val="00F051C9"/>
    <w:rsid w:val="00F066B2"/>
    <w:rsid w:val="00F0740F"/>
    <w:rsid w:val="00F13E70"/>
    <w:rsid w:val="00F1409E"/>
    <w:rsid w:val="00F21978"/>
    <w:rsid w:val="00F21BD9"/>
    <w:rsid w:val="00F21DD4"/>
    <w:rsid w:val="00F24CBC"/>
    <w:rsid w:val="00F31EF4"/>
    <w:rsid w:val="00F32838"/>
    <w:rsid w:val="00F34491"/>
    <w:rsid w:val="00F34CD3"/>
    <w:rsid w:val="00F351F0"/>
    <w:rsid w:val="00F35230"/>
    <w:rsid w:val="00F37FB2"/>
    <w:rsid w:val="00F46262"/>
    <w:rsid w:val="00F53B8E"/>
    <w:rsid w:val="00F55C53"/>
    <w:rsid w:val="00F607E1"/>
    <w:rsid w:val="00F64B58"/>
    <w:rsid w:val="00F667FA"/>
    <w:rsid w:val="00F84625"/>
    <w:rsid w:val="00F848BE"/>
    <w:rsid w:val="00F86649"/>
    <w:rsid w:val="00F90306"/>
    <w:rsid w:val="00F91A86"/>
    <w:rsid w:val="00F92D42"/>
    <w:rsid w:val="00F952A9"/>
    <w:rsid w:val="00F96AB3"/>
    <w:rsid w:val="00FA106C"/>
    <w:rsid w:val="00FA3CF7"/>
    <w:rsid w:val="00FA4061"/>
    <w:rsid w:val="00FA5B08"/>
    <w:rsid w:val="00FB0F52"/>
    <w:rsid w:val="00FB73F1"/>
    <w:rsid w:val="00FC3EBF"/>
    <w:rsid w:val="00FC4438"/>
    <w:rsid w:val="00FC4BC2"/>
    <w:rsid w:val="00FC7A0C"/>
    <w:rsid w:val="00FD06D4"/>
    <w:rsid w:val="00FD0C20"/>
    <w:rsid w:val="00FD17E3"/>
    <w:rsid w:val="00FD19AF"/>
    <w:rsid w:val="00FD4FBC"/>
    <w:rsid w:val="00FD56B7"/>
    <w:rsid w:val="00FD64C3"/>
    <w:rsid w:val="00FD6F69"/>
    <w:rsid w:val="00FD7053"/>
    <w:rsid w:val="00FE4372"/>
    <w:rsid w:val="00FF0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B79A7F"/>
  <w15:docId w15:val="{F8C8640C-6F38-4770-AF77-CA425C32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05DD"/>
    <w:pPr>
      <w:jc w:val="left"/>
    </w:pPr>
    <w:rPr>
      <w:rFonts w:ascii="Times New Roman" w:eastAsia="Batang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6705DD"/>
    <w:pPr>
      <w:tabs>
        <w:tab w:val="left" w:pos="648"/>
        <w:tab w:val="right" w:pos="7776"/>
        <w:tab w:val="left" w:pos="7848"/>
      </w:tabs>
    </w:pPr>
  </w:style>
  <w:style w:type="paragraph" w:customStyle="1" w:styleId="Normal1">
    <w:name w:val="Normal1"/>
    <w:basedOn w:val="Normal"/>
    <w:rsid w:val="006705DD"/>
    <w:pPr>
      <w:overflowPunct w:val="0"/>
      <w:autoSpaceDE w:val="0"/>
      <w:autoSpaceDN w:val="0"/>
      <w:adjustRightInd w:val="0"/>
      <w:textAlignment w:val="baseline"/>
    </w:pPr>
    <w:rPr>
      <w:rFonts w:ascii="CG Times (W1)" w:hAnsi="CG Times (W1)"/>
    </w:rPr>
  </w:style>
  <w:style w:type="paragraph" w:styleId="Header">
    <w:name w:val="header"/>
    <w:basedOn w:val="Normal"/>
    <w:link w:val="HeaderChar"/>
    <w:unhideWhenUsed/>
    <w:rsid w:val="006705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05DD"/>
    <w:rPr>
      <w:rFonts w:ascii="Times New Roman" w:eastAsia="Batang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nhideWhenUsed/>
    <w:rsid w:val="006705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6705DD"/>
    <w:rPr>
      <w:rFonts w:ascii="Times New Roman" w:eastAsia="Batang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6705DD"/>
  </w:style>
  <w:style w:type="paragraph" w:styleId="NormalWeb">
    <w:name w:val="Normal (Web)"/>
    <w:basedOn w:val="Normal"/>
    <w:uiPriority w:val="99"/>
    <w:unhideWhenUsed/>
    <w:rsid w:val="00B656A1"/>
    <w:pPr>
      <w:spacing w:before="100" w:beforeAutospacing="1" w:after="100" w:afterAutospacing="1"/>
    </w:pPr>
    <w:rPr>
      <w:rFonts w:eastAsia="Times New Roman"/>
      <w:szCs w:val="24"/>
      <w:lang w:val="es-PR" w:eastAsia="es-PR"/>
    </w:rPr>
  </w:style>
  <w:style w:type="character" w:customStyle="1" w:styleId="spelle">
    <w:name w:val="spelle"/>
    <w:rsid w:val="00B656A1"/>
  </w:style>
  <w:style w:type="paragraph" w:styleId="EnvelopeReturn">
    <w:name w:val="envelope return"/>
    <w:basedOn w:val="Normal"/>
    <w:rsid w:val="007071A4"/>
    <w:rPr>
      <w:rFonts w:ascii="Arial" w:eastAsia="Times New Roman" w:hAnsi="Arial" w:cs="Arial"/>
      <w:sz w:val="20"/>
      <w:lang w:val="es-PR"/>
    </w:rPr>
  </w:style>
  <w:style w:type="paragraph" w:styleId="FootnoteText">
    <w:name w:val="footnote text"/>
    <w:basedOn w:val="Normal"/>
    <w:link w:val="FootnoteTextChar"/>
    <w:uiPriority w:val="99"/>
    <w:semiHidden/>
    <w:rsid w:val="007071A4"/>
    <w:rPr>
      <w:rFonts w:eastAsia="Times New Roman"/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071A4"/>
    <w:rPr>
      <w:rFonts w:ascii="Times New Roman" w:eastAsia="Times New Roman" w:hAnsi="Times New Roman" w:cs="Times New Roman"/>
      <w:sz w:val="20"/>
      <w:szCs w:val="20"/>
      <w:lang w:val="es-PR"/>
    </w:rPr>
  </w:style>
  <w:style w:type="character" w:styleId="FootnoteReference">
    <w:name w:val="footnote reference"/>
    <w:uiPriority w:val="99"/>
    <w:semiHidden/>
    <w:rsid w:val="007071A4"/>
    <w:rPr>
      <w:vertAlign w:val="superscript"/>
    </w:rPr>
  </w:style>
  <w:style w:type="paragraph" w:styleId="ListParagraph">
    <w:name w:val="List Paragraph"/>
    <w:basedOn w:val="Normal"/>
    <w:uiPriority w:val="99"/>
    <w:qFormat/>
    <w:rsid w:val="00CB15EF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960644"/>
  </w:style>
  <w:style w:type="paragraph" w:styleId="BalloonText">
    <w:name w:val="Balloon Text"/>
    <w:basedOn w:val="Normal"/>
    <w:link w:val="BalloonTextChar"/>
    <w:uiPriority w:val="99"/>
    <w:semiHidden/>
    <w:unhideWhenUsed/>
    <w:rsid w:val="00B3149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1496"/>
    <w:rPr>
      <w:rFonts w:ascii="Segoe UI" w:eastAsia="Batang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245355"/>
    <w:rPr>
      <w:color w:val="0563C1" w:themeColor="hyperlink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D50714"/>
  </w:style>
  <w:style w:type="character" w:customStyle="1" w:styleId="name">
    <w:name w:val="name"/>
    <w:basedOn w:val="DefaultParagraphFont"/>
    <w:rsid w:val="00CD7193"/>
  </w:style>
  <w:style w:type="paragraph" w:styleId="BodyText">
    <w:name w:val="Body Text"/>
    <w:basedOn w:val="Normal"/>
    <w:link w:val="BodyTextChar"/>
    <w:uiPriority w:val="1"/>
    <w:qFormat/>
    <w:rsid w:val="00A46739"/>
    <w:pPr>
      <w:widowControl w:val="0"/>
      <w:autoSpaceDE w:val="0"/>
      <w:autoSpaceDN w:val="0"/>
    </w:pPr>
    <w:rPr>
      <w:rFonts w:eastAsia="Times New Roman"/>
      <w:szCs w:val="24"/>
      <w:lang w:val="es-ES"/>
    </w:rPr>
  </w:style>
  <w:style w:type="character" w:customStyle="1" w:styleId="BodyTextChar">
    <w:name w:val="Body Text Char"/>
    <w:basedOn w:val="DefaultParagraphFont"/>
    <w:link w:val="BodyText"/>
    <w:uiPriority w:val="1"/>
    <w:rsid w:val="00A46739"/>
    <w:rPr>
      <w:rFonts w:ascii="Times New Roman" w:eastAsia="Times New Roman" w:hAnsi="Times New Roman" w:cs="Times New Roman"/>
      <w:sz w:val="24"/>
      <w:szCs w:val="24"/>
      <w:lang w:val="es-ES"/>
    </w:rPr>
  </w:style>
  <w:style w:type="character" w:customStyle="1" w:styleId="s2">
    <w:name w:val="s2"/>
    <w:basedOn w:val="DefaultParagraphFont"/>
    <w:rsid w:val="00B026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1654</Words>
  <Characters>9433</Characters>
  <Application>Microsoft Office Word</Application>
  <DocSecurity>4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 Ayala Ríos</dc:creator>
  <cp:keywords/>
  <dc:description/>
  <cp:lastModifiedBy>Camyl Moreno Pantojas</cp:lastModifiedBy>
  <cp:revision>2</cp:revision>
  <cp:lastPrinted>2025-05-15T18:19:00Z</cp:lastPrinted>
  <dcterms:created xsi:type="dcterms:W3CDTF">2025-05-19T19:56:00Z</dcterms:created>
  <dcterms:modified xsi:type="dcterms:W3CDTF">2025-05-19T19:56:00Z</dcterms:modified>
</cp:coreProperties>
</file>