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D9FBF" w14:textId="77777777" w:rsidR="009842A7" w:rsidRPr="008D2855" w:rsidRDefault="009842A7" w:rsidP="009842A7">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48D6430B" w14:textId="77777777" w:rsidR="009842A7" w:rsidRPr="008D2855" w:rsidRDefault="009842A7" w:rsidP="009842A7">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25</w:t>
      </w:r>
      <w:r w:rsidRPr="008D2855">
        <w:rPr>
          <w:rFonts w:ascii="Book Antiqua" w:hAnsi="Book Antiqua"/>
          <w:b/>
          <w:bCs/>
          <w:szCs w:val="24"/>
          <w:lang w:val="es-PR"/>
        </w:rPr>
        <w:t xml:space="preserve"> DE </w:t>
      </w:r>
      <w:r>
        <w:rPr>
          <w:rFonts w:ascii="Book Antiqua" w:hAnsi="Book Antiqua"/>
          <w:b/>
          <w:bCs/>
          <w:szCs w:val="24"/>
          <w:lang w:val="es-PR"/>
        </w:rPr>
        <w:t>FEBRERO</w:t>
      </w:r>
      <w:r w:rsidRPr="008D2855">
        <w:rPr>
          <w:rFonts w:ascii="Book Antiqua" w:hAnsi="Book Antiqua"/>
          <w:b/>
          <w:bCs/>
          <w:szCs w:val="24"/>
          <w:lang w:val="es-PR"/>
        </w:rPr>
        <w:t xml:space="preserve"> DE 202</w:t>
      </w:r>
      <w:r>
        <w:rPr>
          <w:rFonts w:ascii="Book Antiqua" w:hAnsi="Book Antiqua"/>
          <w:b/>
          <w:bCs/>
          <w:szCs w:val="24"/>
          <w:lang w:val="es-PR"/>
        </w:rPr>
        <w:t>5</w:t>
      </w:r>
      <w:r w:rsidRPr="008D2855">
        <w:rPr>
          <w:rFonts w:ascii="Book Antiqua" w:hAnsi="Book Antiqua"/>
          <w:b/>
          <w:bCs/>
          <w:szCs w:val="24"/>
          <w:lang w:val="es-PR"/>
        </w:rPr>
        <w:t>)</w:t>
      </w:r>
    </w:p>
    <w:p w14:paraId="5ED6E2F9" w14:textId="77777777" w:rsidR="009842A7" w:rsidRPr="008D2855" w:rsidRDefault="009842A7" w:rsidP="009842A7">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74CE4C76" wp14:editId="29583B30">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16FFD"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6E270026" w14:textId="029AADFA" w:rsidR="00FF6BD2" w:rsidRPr="00BA2708" w:rsidRDefault="00B66200" w:rsidP="00896D68">
      <w:pPr>
        <w:jc w:val="center"/>
        <w:rPr>
          <w:rFonts w:ascii="Book Antiqua" w:hAnsi="Book Antiqua"/>
          <w:sz w:val="28"/>
          <w:lang w:val="es-ES_tradnl"/>
        </w:rPr>
      </w:pPr>
      <w:r w:rsidRPr="00BA2708">
        <w:rPr>
          <w:rFonts w:ascii="Book Antiqua" w:hAnsi="Book Antiqua"/>
          <w:sz w:val="28"/>
          <w:lang w:val="es-ES_tradnl"/>
        </w:rPr>
        <w:t>GOBIERNO</w:t>
      </w:r>
      <w:r w:rsidR="00902F7C" w:rsidRPr="00BA2708">
        <w:rPr>
          <w:rFonts w:ascii="Book Antiqua" w:hAnsi="Book Antiqua"/>
          <w:sz w:val="28"/>
          <w:lang w:val="es-ES_tradnl"/>
        </w:rPr>
        <w:t xml:space="preserve"> DE PUERTO RICO</w:t>
      </w:r>
    </w:p>
    <w:p w14:paraId="693DB5C0" w14:textId="77777777" w:rsidR="00902F7C" w:rsidRPr="00BA2708" w:rsidRDefault="00902F7C" w:rsidP="00896D68">
      <w:pPr>
        <w:jc w:val="center"/>
        <w:rPr>
          <w:rFonts w:ascii="Book Antiqua" w:hAnsi="Book Antiqua"/>
          <w:szCs w:val="24"/>
          <w:lang w:val="es-ES_tradnl"/>
        </w:rPr>
      </w:pPr>
    </w:p>
    <w:p w14:paraId="7F728201" w14:textId="18151A64" w:rsidR="00902F7C" w:rsidRPr="00BA2708" w:rsidRDefault="00B66200" w:rsidP="00896D68">
      <w:pPr>
        <w:pStyle w:val="Title2"/>
        <w:rPr>
          <w:rFonts w:ascii="Book Antiqua" w:hAnsi="Book Antiqua"/>
          <w:lang w:val="es-ES_tradnl"/>
        </w:rPr>
      </w:pPr>
      <w:r w:rsidRPr="00BA2708">
        <w:rPr>
          <w:rFonts w:ascii="Book Antiqua" w:hAnsi="Book Antiqua"/>
          <w:lang w:val="es-ES_tradnl"/>
        </w:rPr>
        <w:t>20</w:t>
      </w:r>
      <w:r w:rsidRPr="00BA2708">
        <w:rPr>
          <w:rFonts w:ascii="Book Antiqua" w:hAnsi="Book Antiqua"/>
          <w:vertAlign w:val="superscript"/>
          <w:lang w:val="es-ES_tradnl"/>
        </w:rPr>
        <w:t>m</w:t>
      </w:r>
      <w:r w:rsidR="004C4F9A" w:rsidRPr="00BA2708">
        <w:rPr>
          <w:rFonts w:ascii="Book Antiqua" w:hAnsi="Book Antiqua"/>
          <w:vertAlign w:val="superscript"/>
          <w:lang w:val="es-ES_tradnl"/>
        </w:rPr>
        <w:t>a</w:t>
      </w:r>
      <w:r w:rsidR="004C4F9A" w:rsidRPr="00BA2708">
        <w:rPr>
          <w:rFonts w:ascii="Book Antiqua" w:hAnsi="Book Antiqua"/>
          <w:lang w:val="es-ES_tradnl"/>
        </w:rPr>
        <w:t>.</w:t>
      </w:r>
      <w:r w:rsidR="00902F7C" w:rsidRPr="00BA2708">
        <w:rPr>
          <w:rFonts w:ascii="Book Antiqua" w:hAnsi="Book Antiqua"/>
          <w:lang w:val="es-ES_tradnl"/>
        </w:rPr>
        <w:t xml:space="preserve"> </w:t>
      </w:r>
      <w:r w:rsidR="00902F7C" w:rsidRPr="00BA2708">
        <w:rPr>
          <w:rFonts w:ascii="Book Antiqua" w:hAnsi="Book Antiqua"/>
          <w:lang w:val="es-ES_tradnl"/>
        </w:rPr>
        <w:tab/>
        <w:t>Asamblea</w:t>
      </w:r>
      <w:r w:rsidR="00902F7C" w:rsidRPr="00BA2708">
        <w:rPr>
          <w:rFonts w:ascii="Book Antiqua" w:hAnsi="Book Antiqua"/>
          <w:lang w:val="es-ES_tradnl"/>
        </w:rPr>
        <w:tab/>
      </w:r>
      <w:r w:rsidR="004C4F9A" w:rsidRPr="00BA2708">
        <w:rPr>
          <w:rFonts w:ascii="Book Antiqua" w:hAnsi="Book Antiqua"/>
          <w:lang w:val="es-ES_tradnl"/>
        </w:rPr>
        <w:t>1</w:t>
      </w:r>
      <w:r w:rsidR="004C4F9A" w:rsidRPr="00BA2708">
        <w:rPr>
          <w:rFonts w:ascii="Book Antiqua" w:hAnsi="Book Antiqua"/>
          <w:vertAlign w:val="superscript"/>
          <w:lang w:val="es-ES_tradnl"/>
        </w:rPr>
        <w:t>ra</w:t>
      </w:r>
      <w:r w:rsidR="004C4F9A" w:rsidRPr="00BA2708">
        <w:rPr>
          <w:rFonts w:ascii="Book Antiqua" w:hAnsi="Book Antiqua"/>
          <w:lang w:val="es-ES_tradnl"/>
        </w:rPr>
        <w:t>.</w:t>
      </w:r>
      <w:r w:rsidR="00902F7C" w:rsidRPr="00BA2708">
        <w:rPr>
          <w:rFonts w:ascii="Book Antiqua" w:hAnsi="Book Antiqua"/>
          <w:lang w:val="es-ES_tradnl"/>
        </w:rPr>
        <w:t xml:space="preserve"> </w:t>
      </w:r>
      <w:r w:rsidR="00902F7C" w:rsidRPr="00BA2708">
        <w:rPr>
          <w:rFonts w:ascii="Book Antiqua" w:hAnsi="Book Antiqua"/>
          <w:lang w:val="es-ES_tradnl"/>
        </w:rPr>
        <w:tab/>
        <w:t>Sesión</w:t>
      </w:r>
    </w:p>
    <w:p w14:paraId="66F258D9" w14:textId="77777777" w:rsidR="00902F7C" w:rsidRPr="00BA2708" w:rsidRDefault="00902F7C" w:rsidP="00896D68">
      <w:pPr>
        <w:pStyle w:val="Title2"/>
        <w:rPr>
          <w:rFonts w:ascii="Book Antiqua" w:hAnsi="Book Antiqua"/>
          <w:lang w:val="es-ES_tradnl"/>
        </w:rPr>
      </w:pPr>
      <w:r w:rsidRPr="00BA2708">
        <w:rPr>
          <w:rFonts w:ascii="Book Antiqua" w:hAnsi="Book Antiqua"/>
          <w:lang w:val="es-ES_tradnl"/>
        </w:rPr>
        <w:tab/>
        <w:t>Legislativa</w:t>
      </w:r>
      <w:r w:rsidRPr="00BA2708">
        <w:rPr>
          <w:rFonts w:ascii="Book Antiqua" w:hAnsi="Book Antiqua"/>
          <w:lang w:val="es-ES_tradnl"/>
        </w:rPr>
        <w:tab/>
      </w:r>
      <w:r w:rsidRPr="00BA2708">
        <w:rPr>
          <w:rFonts w:ascii="Book Antiqua" w:hAnsi="Book Antiqua"/>
          <w:lang w:val="es-ES_tradnl"/>
        </w:rPr>
        <w:tab/>
        <w:t>Ordinaria</w:t>
      </w:r>
    </w:p>
    <w:p w14:paraId="7A4759AA" w14:textId="77777777" w:rsidR="00902F7C" w:rsidRPr="00BA2708" w:rsidRDefault="00902F7C" w:rsidP="00896D68">
      <w:pPr>
        <w:rPr>
          <w:lang w:val="es-ES_tradnl"/>
        </w:rPr>
      </w:pPr>
    </w:p>
    <w:p w14:paraId="1E47D0FC" w14:textId="77777777" w:rsidR="00902F7C" w:rsidRPr="00BA2708" w:rsidRDefault="00902F7C" w:rsidP="00896D68">
      <w:pPr>
        <w:jc w:val="center"/>
        <w:rPr>
          <w:rFonts w:ascii="Book Antiqua" w:hAnsi="Book Antiqua"/>
          <w:b/>
          <w:sz w:val="36"/>
          <w:lang w:val="es-ES_tradnl"/>
        </w:rPr>
      </w:pPr>
      <w:r w:rsidRPr="00BA2708">
        <w:rPr>
          <w:rFonts w:ascii="Book Antiqua" w:hAnsi="Book Antiqua"/>
          <w:b/>
          <w:sz w:val="36"/>
          <w:lang w:val="es-ES_tradnl"/>
        </w:rPr>
        <w:t>CÁMARA DE REPRESENTANTES</w:t>
      </w:r>
    </w:p>
    <w:p w14:paraId="442921B2" w14:textId="77777777" w:rsidR="00896D68" w:rsidRPr="00BA2708" w:rsidRDefault="00896D68" w:rsidP="00896D68">
      <w:pPr>
        <w:jc w:val="center"/>
        <w:rPr>
          <w:rFonts w:ascii="Book Antiqua" w:hAnsi="Book Antiqua"/>
          <w:b/>
          <w:szCs w:val="24"/>
          <w:lang w:val="es-ES_tradnl"/>
        </w:rPr>
      </w:pPr>
    </w:p>
    <w:p w14:paraId="78FE94CF" w14:textId="2DB538A5" w:rsidR="00902F7C" w:rsidRPr="00BA2708" w:rsidRDefault="00902F7C" w:rsidP="00896D68">
      <w:pPr>
        <w:jc w:val="center"/>
        <w:rPr>
          <w:rFonts w:ascii="Book Antiqua" w:hAnsi="Book Antiqua"/>
          <w:b/>
          <w:sz w:val="52"/>
          <w:lang w:val="es-ES_tradnl"/>
        </w:rPr>
      </w:pPr>
      <w:r w:rsidRPr="00BA2708">
        <w:rPr>
          <w:rFonts w:ascii="Book Antiqua" w:hAnsi="Book Antiqua"/>
          <w:b/>
          <w:sz w:val="52"/>
          <w:lang w:val="es-ES_tradnl"/>
        </w:rPr>
        <w:t xml:space="preserve">R. de la C. </w:t>
      </w:r>
      <w:r w:rsidR="00DE05B3" w:rsidRPr="00BA2708">
        <w:rPr>
          <w:rFonts w:ascii="Book Antiqua" w:hAnsi="Book Antiqua"/>
          <w:b/>
          <w:sz w:val="52"/>
          <w:lang w:val="es-ES_tradnl"/>
        </w:rPr>
        <w:t>125</w:t>
      </w:r>
    </w:p>
    <w:p w14:paraId="599FBFA9" w14:textId="77777777" w:rsidR="00896D68" w:rsidRPr="00BA2708" w:rsidRDefault="00896D68" w:rsidP="00896D68">
      <w:pPr>
        <w:jc w:val="center"/>
        <w:rPr>
          <w:rFonts w:ascii="Book Antiqua" w:hAnsi="Book Antiqua"/>
          <w:b/>
          <w:szCs w:val="24"/>
          <w:lang w:val="es-ES_tradnl"/>
        </w:rPr>
      </w:pPr>
    </w:p>
    <w:p w14:paraId="608896FA" w14:textId="55155C34" w:rsidR="00902F7C" w:rsidRPr="00BA2708" w:rsidRDefault="00DE05B3" w:rsidP="00896D68">
      <w:pPr>
        <w:jc w:val="center"/>
        <w:rPr>
          <w:rFonts w:ascii="Book Antiqua" w:hAnsi="Book Antiqua"/>
          <w:lang w:val="es-ES_tradnl"/>
        </w:rPr>
      </w:pPr>
      <w:r w:rsidRPr="00BA2708">
        <w:rPr>
          <w:rFonts w:ascii="Book Antiqua" w:hAnsi="Book Antiqua"/>
          <w:lang w:val="es-ES_tradnl"/>
        </w:rPr>
        <w:t>3</w:t>
      </w:r>
      <w:r w:rsidR="00B66200" w:rsidRPr="00BA2708">
        <w:rPr>
          <w:rFonts w:ascii="Book Antiqua" w:hAnsi="Book Antiqua"/>
          <w:lang w:val="es-ES_tradnl"/>
        </w:rPr>
        <w:t xml:space="preserve"> DE FEBRERO DE 2025</w:t>
      </w:r>
    </w:p>
    <w:p w14:paraId="7314D3D4" w14:textId="77777777" w:rsidR="00896D68" w:rsidRPr="00BA2708" w:rsidRDefault="00896D68" w:rsidP="00896D68">
      <w:pPr>
        <w:jc w:val="center"/>
        <w:rPr>
          <w:rFonts w:ascii="Book Antiqua" w:hAnsi="Book Antiqua"/>
          <w:lang w:val="es-ES_tradnl"/>
        </w:rPr>
      </w:pPr>
    </w:p>
    <w:p w14:paraId="010F5226" w14:textId="5F718644" w:rsidR="00902F7C" w:rsidRPr="00BA2708" w:rsidRDefault="00902F7C" w:rsidP="00896D68">
      <w:pPr>
        <w:jc w:val="center"/>
        <w:rPr>
          <w:rFonts w:ascii="Book Antiqua" w:hAnsi="Book Antiqua"/>
          <w:i/>
          <w:lang w:val="es-ES_tradnl"/>
        </w:rPr>
      </w:pPr>
      <w:r w:rsidRPr="00BA2708">
        <w:rPr>
          <w:rFonts w:ascii="Book Antiqua" w:hAnsi="Book Antiqua"/>
          <w:lang w:val="es-ES_tradnl"/>
        </w:rPr>
        <w:t xml:space="preserve">Presentada por el representante </w:t>
      </w:r>
      <w:r w:rsidR="00B66200" w:rsidRPr="00BA2708">
        <w:rPr>
          <w:rFonts w:ascii="Book Antiqua" w:hAnsi="Book Antiqua"/>
          <w:i/>
          <w:lang w:val="es-ES_tradnl"/>
        </w:rPr>
        <w:t>Navarro Suárez</w:t>
      </w:r>
    </w:p>
    <w:p w14:paraId="43CF1F19" w14:textId="77777777" w:rsidR="00896D68" w:rsidRPr="00BA2708" w:rsidRDefault="00896D68" w:rsidP="00896D68">
      <w:pPr>
        <w:jc w:val="center"/>
        <w:rPr>
          <w:rFonts w:ascii="Book Antiqua" w:hAnsi="Book Antiqua"/>
          <w:lang w:val="es-ES_tradnl"/>
        </w:rPr>
      </w:pPr>
    </w:p>
    <w:p w14:paraId="7BE8CAC3" w14:textId="101BC544" w:rsidR="00902F7C" w:rsidRPr="00BA2708" w:rsidRDefault="00902F7C" w:rsidP="00896D68">
      <w:pPr>
        <w:jc w:val="center"/>
        <w:rPr>
          <w:rFonts w:ascii="Book Antiqua" w:hAnsi="Book Antiqua"/>
          <w:lang w:val="es-ES_tradnl"/>
        </w:rPr>
      </w:pPr>
      <w:r w:rsidRPr="00BA2708">
        <w:rPr>
          <w:rFonts w:ascii="Book Antiqua" w:hAnsi="Book Antiqua"/>
          <w:lang w:val="es-ES_tradnl"/>
        </w:rPr>
        <w:t xml:space="preserve">Referida a </w:t>
      </w:r>
      <w:r w:rsidR="002556CD" w:rsidRPr="00BA2708">
        <w:rPr>
          <w:rFonts w:ascii="Book Antiqua" w:hAnsi="Book Antiqua"/>
          <w:lang w:val="es-ES_tradnl"/>
        </w:rPr>
        <w:t>la Comisión de</w:t>
      </w:r>
      <w:r w:rsidR="00625446" w:rsidRPr="00BA2708">
        <w:rPr>
          <w:rFonts w:ascii="Book Antiqua" w:hAnsi="Book Antiqua"/>
          <w:lang w:val="es-ES_tradnl"/>
        </w:rPr>
        <w:t xml:space="preserve"> Asuntos Internos</w:t>
      </w:r>
    </w:p>
    <w:p w14:paraId="2CB7877D" w14:textId="77777777" w:rsidR="00902F7C" w:rsidRPr="00BA2708" w:rsidRDefault="00902F7C" w:rsidP="00896D68">
      <w:pPr>
        <w:jc w:val="both"/>
        <w:rPr>
          <w:rFonts w:ascii="Book Antiqua" w:hAnsi="Book Antiqua"/>
          <w:lang w:val="es-ES_tradnl"/>
        </w:rPr>
      </w:pPr>
    </w:p>
    <w:p w14:paraId="17D58893" w14:textId="77777777" w:rsidR="00902F7C" w:rsidRPr="00BA2708" w:rsidRDefault="00902F7C" w:rsidP="00896D68">
      <w:pPr>
        <w:jc w:val="center"/>
        <w:rPr>
          <w:rFonts w:ascii="Book Antiqua" w:hAnsi="Book Antiqua"/>
          <w:b/>
          <w:sz w:val="28"/>
          <w:lang w:val="es-ES_tradnl"/>
        </w:rPr>
      </w:pPr>
      <w:r w:rsidRPr="00BA2708">
        <w:rPr>
          <w:rFonts w:ascii="Book Antiqua" w:hAnsi="Book Antiqua"/>
          <w:b/>
          <w:sz w:val="28"/>
          <w:lang w:val="es-ES_tradnl"/>
        </w:rPr>
        <w:t>RESOLUCIÓN</w:t>
      </w:r>
    </w:p>
    <w:p w14:paraId="4AC62C56" w14:textId="77777777" w:rsidR="001F7B49" w:rsidRPr="00BA2708" w:rsidRDefault="001F7B49" w:rsidP="00896D68">
      <w:pPr>
        <w:jc w:val="center"/>
        <w:rPr>
          <w:rFonts w:ascii="Book Antiqua" w:hAnsi="Book Antiqua"/>
          <w:b/>
          <w:sz w:val="28"/>
          <w:lang w:val="es-ES_tradnl"/>
        </w:rPr>
      </w:pPr>
    </w:p>
    <w:p w14:paraId="23163EAC" w14:textId="20714299" w:rsidR="00BA2708" w:rsidRPr="00F6620B" w:rsidRDefault="001F7B49" w:rsidP="00BA2708">
      <w:pPr>
        <w:ind w:left="720" w:hanging="720"/>
        <w:jc w:val="both"/>
        <w:rPr>
          <w:rFonts w:ascii="Book Antiqua" w:hAnsi="Book Antiqua"/>
          <w:lang w:val="es-ES_tradnl"/>
        </w:rPr>
      </w:pPr>
      <w:r w:rsidRPr="00F6620B">
        <w:rPr>
          <w:rFonts w:ascii="Book Antiqua" w:hAnsi="Book Antiqua"/>
          <w:lang w:val="es-ES_tradnl"/>
        </w:rPr>
        <w:t xml:space="preserve">Para ordenar a la Comisión de Banca, Seguros y Comercio de la Cámara de Representantes del Gobierno de Puerto Rico llevar a cabo una investigación de naturaleza continua sobre </w:t>
      </w:r>
      <w:r w:rsidR="00BA2708" w:rsidRPr="00F6620B">
        <w:rPr>
          <w:rFonts w:ascii="Book Antiqua" w:hAnsi="Book Antiqua"/>
          <w:lang w:val="es-ES_tradnl"/>
        </w:rPr>
        <w:t>el mercado emergente de las criptomonedas, considerando la complejidad de su funcionamiento y la necesidad de un estudio detallado para evaluar su impacto en el sistema financiero; y para otros fines.</w:t>
      </w:r>
    </w:p>
    <w:p w14:paraId="35185CDA" w14:textId="77777777" w:rsidR="00902F7C" w:rsidRPr="00BA2708" w:rsidRDefault="00902F7C" w:rsidP="00896D68">
      <w:pPr>
        <w:ind w:left="360" w:hanging="360"/>
        <w:jc w:val="both"/>
        <w:rPr>
          <w:rFonts w:ascii="Book Antiqua" w:hAnsi="Book Antiqua"/>
          <w:u w:val="single"/>
          <w:lang w:val="es-ES_tradnl"/>
        </w:rPr>
      </w:pPr>
    </w:p>
    <w:p w14:paraId="02AEEA4B" w14:textId="77777777" w:rsidR="00902F7C" w:rsidRPr="00BA2708" w:rsidRDefault="00902F7C" w:rsidP="00896D68">
      <w:pPr>
        <w:ind w:firstLine="360"/>
        <w:jc w:val="center"/>
        <w:rPr>
          <w:rFonts w:ascii="Book Antiqua" w:hAnsi="Book Antiqua"/>
          <w:lang w:val="es-ES_tradnl"/>
        </w:rPr>
      </w:pPr>
      <w:r w:rsidRPr="00BA2708">
        <w:rPr>
          <w:rFonts w:ascii="Book Antiqua" w:hAnsi="Book Antiqua"/>
          <w:lang w:val="es-ES_tradnl"/>
        </w:rPr>
        <w:t>EXPOSICIÓN DE MOTIVOS</w:t>
      </w:r>
    </w:p>
    <w:p w14:paraId="0B5F0396" w14:textId="77777777" w:rsidR="00896D68" w:rsidRPr="00BA2708" w:rsidRDefault="00896D68" w:rsidP="00896D68">
      <w:pPr>
        <w:ind w:firstLine="360"/>
        <w:jc w:val="center"/>
        <w:rPr>
          <w:rFonts w:ascii="Book Antiqua" w:hAnsi="Book Antiqua"/>
          <w:lang w:val="es-ES_tradnl"/>
        </w:rPr>
      </w:pPr>
    </w:p>
    <w:p w14:paraId="4AADE3F4" w14:textId="41363E72" w:rsidR="00FD57A6" w:rsidRPr="00FD57A6" w:rsidRDefault="00902F7C" w:rsidP="00FD57A6">
      <w:pPr>
        <w:ind w:firstLine="360"/>
        <w:jc w:val="both"/>
        <w:rPr>
          <w:rFonts w:ascii="Book Antiqua" w:hAnsi="Book Antiqua"/>
          <w:lang w:val="es-PR"/>
        </w:rPr>
      </w:pPr>
      <w:r w:rsidRPr="00BA2708">
        <w:rPr>
          <w:rFonts w:ascii="Book Antiqua" w:hAnsi="Book Antiqua"/>
          <w:lang w:val="es-ES_tradnl"/>
        </w:rPr>
        <w:tab/>
      </w:r>
      <w:r w:rsidR="00FD57A6" w:rsidRPr="00FD57A6">
        <w:rPr>
          <w:rFonts w:ascii="Book Antiqua" w:hAnsi="Book Antiqua"/>
          <w:lang w:val="es-PR"/>
        </w:rPr>
        <w:t xml:space="preserve">Los activos digitales denominados criptomonedas, han generado nuevos métodos en la implementación de las transacciones comerciales, desempeñándose a su vez como medios alternativos de capital. Estos activos digitales de cifrado criptográfico han revolucionado el mercado financiero en diferentes aspectos, no obstante, debido a su compleja naturaleza, su implementación en el comercio digital repercute en varias interrogantes e incertidumbres en los efectos contables, impositivos y fiscales en Puerto Rico. </w:t>
      </w:r>
    </w:p>
    <w:p w14:paraId="0C0EF052" w14:textId="77777777" w:rsidR="00FD57A6" w:rsidRPr="00FD57A6" w:rsidRDefault="00FD57A6" w:rsidP="00FD57A6">
      <w:pPr>
        <w:ind w:firstLine="360"/>
        <w:jc w:val="both"/>
        <w:rPr>
          <w:rFonts w:ascii="Book Antiqua" w:hAnsi="Book Antiqua"/>
          <w:lang w:val="es-PR"/>
        </w:rPr>
      </w:pPr>
    </w:p>
    <w:p w14:paraId="342623C0" w14:textId="77777777" w:rsidR="00FD57A6" w:rsidRPr="00FD57A6" w:rsidRDefault="00FD57A6" w:rsidP="00FD57A6">
      <w:pPr>
        <w:ind w:firstLine="360"/>
        <w:jc w:val="both"/>
        <w:rPr>
          <w:rFonts w:ascii="Book Antiqua" w:hAnsi="Book Antiqua"/>
          <w:lang w:val="es-PR"/>
        </w:rPr>
      </w:pPr>
      <w:r w:rsidRPr="00FD57A6">
        <w:rPr>
          <w:rFonts w:ascii="Book Antiqua" w:hAnsi="Book Antiqua"/>
          <w:lang w:val="es-PR"/>
        </w:rPr>
        <w:t xml:space="preserve">La implementación de este método de capital electrónico crea nuevos cuestionamientos sobre su alcance en los recursos legales de las transacciones comerciales, máxime cuando su implementación no está regulada por una autoridad central. Debido a su impacto en el tráfico comercial mundial, Puerto Rico no puede quedarse rezagado en la implementación de nuevas vertientes de impacto financiero; es </w:t>
      </w:r>
      <w:r w:rsidRPr="00FD57A6">
        <w:rPr>
          <w:rFonts w:ascii="Book Antiqua" w:hAnsi="Book Antiqua"/>
          <w:lang w:val="es-PR"/>
        </w:rPr>
        <w:lastRenderedPageBreak/>
        <w:t xml:space="preserve">imperativo que estemos a la vanguardia en esta tecnología, como lo están haciendo otras jurisdicciones de los Estados Unidos de América. </w:t>
      </w:r>
    </w:p>
    <w:p w14:paraId="36364BCD" w14:textId="77777777" w:rsidR="00FD57A6" w:rsidRPr="00FD57A6" w:rsidRDefault="00FD57A6" w:rsidP="00FD57A6">
      <w:pPr>
        <w:ind w:firstLine="360"/>
        <w:jc w:val="both"/>
        <w:rPr>
          <w:rFonts w:ascii="Book Antiqua" w:hAnsi="Book Antiqua"/>
          <w:lang w:val="es-PR"/>
        </w:rPr>
      </w:pPr>
    </w:p>
    <w:p w14:paraId="5C06C326" w14:textId="28DE6818" w:rsidR="00FD57A6" w:rsidRPr="00FD57A6" w:rsidRDefault="00FD57A6" w:rsidP="00FD57A6">
      <w:pPr>
        <w:ind w:firstLine="360"/>
        <w:jc w:val="both"/>
        <w:rPr>
          <w:rFonts w:ascii="Book Antiqua" w:hAnsi="Book Antiqua"/>
          <w:lang w:val="es-PR"/>
        </w:rPr>
      </w:pPr>
      <w:r w:rsidRPr="00FD57A6">
        <w:rPr>
          <w:rFonts w:ascii="Book Antiqua" w:hAnsi="Book Antiqua"/>
          <w:lang w:val="es-PR"/>
        </w:rPr>
        <w:t>Por tanto, es necesario y conveniente que se realice esta investigación de naturaleza continua y evaluar el impacto de las criptomonedas en el sistema financiero.</w:t>
      </w:r>
    </w:p>
    <w:p w14:paraId="13014C6F" w14:textId="0A79742E" w:rsidR="00902F7C" w:rsidRPr="00FD57A6" w:rsidRDefault="00902F7C" w:rsidP="00FD57A6">
      <w:pPr>
        <w:ind w:firstLine="360"/>
        <w:jc w:val="both"/>
        <w:rPr>
          <w:rFonts w:ascii="Book Antiqua" w:hAnsi="Book Antiqua"/>
          <w:lang w:val="es-PR"/>
        </w:rPr>
      </w:pPr>
    </w:p>
    <w:p w14:paraId="33DDF998" w14:textId="77777777" w:rsidR="00896D68" w:rsidRPr="00BA2708" w:rsidRDefault="00896D68" w:rsidP="00896D68">
      <w:pPr>
        <w:ind w:firstLine="360"/>
        <w:jc w:val="both"/>
        <w:rPr>
          <w:rFonts w:ascii="Book Antiqua" w:hAnsi="Book Antiqua"/>
          <w:lang w:val="es-ES_tradnl"/>
        </w:rPr>
      </w:pPr>
    </w:p>
    <w:p w14:paraId="65BD09B1" w14:textId="77777777" w:rsidR="00902F7C" w:rsidRPr="00BA2708" w:rsidRDefault="00902F7C" w:rsidP="00896D68">
      <w:pPr>
        <w:spacing w:line="480" w:lineRule="auto"/>
        <w:rPr>
          <w:rFonts w:ascii="Book Antiqua" w:hAnsi="Book Antiqua"/>
          <w:i/>
          <w:lang w:val="es-ES_tradnl"/>
        </w:rPr>
      </w:pPr>
      <w:r w:rsidRPr="00BA2708">
        <w:rPr>
          <w:rFonts w:ascii="Book Antiqua" w:hAnsi="Book Antiqua"/>
          <w:i/>
          <w:lang w:val="es-ES_tradnl"/>
        </w:rPr>
        <w:t>RESUÉLVESE POR LA CÁMARA DE REPRESENTANTES DE PUERTO RICO:</w:t>
      </w:r>
    </w:p>
    <w:p w14:paraId="2029C476" w14:textId="77777777" w:rsidR="00902F7C" w:rsidRPr="00BA2708" w:rsidRDefault="00902F7C" w:rsidP="00902F7C">
      <w:pPr>
        <w:spacing w:line="480" w:lineRule="auto"/>
        <w:jc w:val="both"/>
        <w:rPr>
          <w:rFonts w:ascii="Book Antiqua" w:hAnsi="Book Antiqua"/>
          <w:lang w:val="es-ES_tradnl"/>
        </w:rPr>
        <w:sectPr w:rsidR="00902F7C" w:rsidRPr="00BA2708">
          <w:headerReference w:type="default" r:id="rId7"/>
          <w:type w:val="continuous"/>
          <w:pgSz w:w="12240" w:h="15840" w:code="1"/>
          <w:pgMar w:top="1440" w:right="1440" w:bottom="1440" w:left="1440" w:header="720" w:footer="720" w:gutter="0"/>
          <w:cols w:space="720"/>
          <w:titlePg/>
        </w:sectPr>
      </w:pPr>
    </w:p>
    <w:p w14:paraId="32019CDC" w14:textId="4389252A" w:rsidR="0025425A" w:rsidRDefault="00896D68" w:rsidP="00BA2708">
      <w:pPr>
        <w:spacing w:line="480" w:lineRule="auto"/>
        <w:ind w:firstLine="360"/>
        <w:jc w:val="both"/>
        <w:rPr>
          <w:rFonts w:ascii="Book Antiqua" w:hAnsi="Book Antiqua"/>
          <w:lang w:val="es-ES_tradnl"/>
        </w:rPr>
      </w:pPr>
      <w:r w:rsidRPr="00BA2708">
        <w:rPr>
          <w:rFonts w:ascii="Book Antiqua" w:hAnsi="Book Antiqua"/>
          <w:lang w:val="es-ES_tradnl"/>
        </w:rPr>
        <w:tab/>
      </w:r>
      <w:r w:rsidR="006C5F96" w:rsidRPr="00F6620B">
        <w:rPr>
          <w:rFonts w:ascii="Book Antiqua" w:hAnsi="Book Antiqua"/>
          <w:lang w:val="es-ES_tradnl"/>
        </w:rPr>
        <w:t>Sección 1.-</w:t>
      </w:r>
      <w:r w:rsidR="006C5F96" w:rsidRPr="00F6620B">
        <w:rPr>
          <w:lang w:val="es-ES_tradnl"/>
        </w:rPr>
        <w:t xml:space="preserve"> </w:t>
      </w:r>
      <w:r w:rsidR="006C5F96" w:rsidRPr="00F6620B">
        <w:rPr>
          <w:rFonts w:ascii="Book Antiqua" w:hAnsi="Book Antiqua"/>
          <w:lang w:val="es-ES_tradnl"/>
        </w:rPr>
        <w:t xml:space="preserve">Se ordena a la Comisión de Banca, Seguros y Comercio de Puerto Rico llevar a cabo una investigación de </w:t>
      </w:r>
      <w:r w:rsidR="00F6620B" w:rsidRPr="00F6620B">
        <w:rPr>
          <w:rFonts w:ascii="Book Antiqua" w:hAnsi="Book Antiqua"/>
          <w:lang w:val="es-ES_tradnl"/>
        </w:rPr>
        <w:t>naturaleza continua</w:t>
      </w:r>
      <w:r w:rsidR="006C5F96" w:rsidRPr="00F6620B">
        <w:rPr>
          <w:rFonts w:ascii="Book Antiqua" w:hAnsi="Book Antiqua"/>
          <w:lang w:val="es-ES_tradnl"/>
        </w:rPr>
        <w:t xml:space="preserve"> sobre el </w:t>
      </w:r>
      <w:r w:rsidR="00BA2708" w:rsidRPr="00F6620B">
        <w:rPr>
          <w:rFonts w:ascii="Book Antiqua" w:hAnsi="Book Antiqua"/>
          <w:lang w:val="es-ES_tradnl"/>
        </w:rPr>
        <w:t>mercado emergente de las criptomonedas, considerando la complejidad de su funcionamiento y la necesidad de un estudio detallado para evaluar su impacto en el sistema financiero.</w:t>
      </w:r>
      <w:r w:rsidRPr="00F6620B">
        <w:rPr>
          <w:rFonts w:ascii="Book Antiqua" w:hAnsi="Book Antiqua"/>
          <w:lang w:val="es-ES_tradnl"/>
        </w:rPr>
        <w:tab/>
      </w:r>
    </w:p>
    <w:p w14:paraId="4DB60EF3" w14:textId="671BD685" w:rsidR="00BA2708" w:rsidRPr="00F6620B" w:rsidRDefault="00902F7C" w:rsidP="00BA2708">
      <w:pPr>
        <w:spacing w:line="480" w:lineRule="auto"/>
        <w:ind w:firstLine="360"/>
        <w:jc w:val="both"/>
        <w:rPr>
          <w:rFonts w:ascii="Book Antiqua" w:hAnsi="Book Antiqua"/>
          <w:strike/>
          <w:lang w:val="es-ES_tradnl"/>
        </w:rPr>
      </w:pPr>
      <w:r w:rsidRPr="00F6620B">
        <w:rPr>
          <w:rFonts w:ascii="Book Antiqua" w:hAnsi="Book Antiqua"/>
          <w:lang w:val="es-ES_tradnl"/>
        </w:rPr>
        <w:t>Sección 2.-</w:t>
      </w:r>
      <w:r w:rsidR="00BA2708" w:rsidRPr="00F6620B">
        <w:rPr>
          <w:rFonts w:ascii="Book Antiqua" w:hAnsi="Book Antiqua"/>
          <w:lang w:val="es-ES_tradnl"/>
        </w:rPr>
        <w:t xml:space="preserve"> 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2F488A23" w14:textId="17B1AB6B" w:rsidR="00902F7C" w:rsidRPr="00F6620B" w:rsidRDefault="00896D68" w:rsidP="00902F7C">
      <w:pPr>
        <w:spacing w:line="480" w:lineRule="auto"/>
        <w:ind w:firstLine="360"/>
        <w:jc w:val="both"/>
        <w:rPr>
          <w:rFonts w:ascii="Book Antiqua" w:hAnsi="Book Antiqua"/>
          <w:lang w:val="es-ES_tradnl"/>
        </w:rPr>
      </w:pPr>
      <w:r w:rsidRPr="00F6620B">
        <w:rPr>
          <w:rFonts w:ascii="Book Antiqua" w:hAnsi="Book Antiqua"/>
          <w:lang w:val="es-ES_tradnl"/>
        </w:rPr>
        <w:tab/>
      </w:r>
      <w:r w:rsidR="00902F7C" w:rsidRPr="00F6620B">
        <w:rPr>
          <w:rFonts w:ascii="Book Antiqua" w:hAnsi="Book Antiqua"/>
          <w:lang w:val="es-ES_tradnl"/>
        </w:rPr>
        <w:t>Sección 3.-</w:t>
      </w:r>
      <w:r w:rsidR="00F6620B" w:rsidRPr="00F6620B">
        <w:rPr>
          <w:rFonts w:ascii="Book Antiqua" w:hAnsi="Book Antiqua"/>
          <w:lang w:val="es-ES_tradnl"/>
        </w:rPr>
        <w:t xml:space="preserve"> </w:t>
      </w:r>
      <w:r w:rsidR="00BA2708" w:rsidRPr="00F6620B">
        <w:rPr>
          <w:rFonts w:ascii="Book Antiqua" w:hAnsi="Book Antiqua"/>
          <w:lang w:val="es-ES_tradnl"/>
        </w:rPr>
        <w:t>La Comisión, estará autorizada a llevar a cabo estudios especializados, investigaciones detalladas, reuniones de trabajo y las audiencias públicas que sean necesarias para cumplir con el propósito de esta Resolución. Asimismo, estará facultada para emitir citaciones, solicitar la producción de documentos e información relevante, y emitir informes detallados. La Comisión podrá ampliar su investigación a cualquier otro asunto que considere pertinente para el cumplimiento efectivo de los objetivos planteados.</w:t>
      </w:r>
    </w:p>
    <w:p w14:paraId="6C24EE3A" w14:textId="77777777" w:rsidR="00BA2708" w:rsidRPr="00F6620B" w:rsidRDefault="00BA2708" w:rsidP="00BA2708">
      <w:pPr>
        <w:spacing w:line="480" w:lineRule="auto"/>
        <w:ind w:firstLine="567"/>
        <w:jc w:val="both"/>
        <w:rPr>
          <w:rFonts w:ascii="Book Antiqua" w:hAnsi="Book Antiqua"/>
          <w:lang w:val="es-ES_tradnl"/>
        </w:rPr>
      </w:pPr>
      <w:r w:rsidRPr="00F6620B">
        <w:rPr>
          <w:rFonts w:ascii="Book Antiqua" w:hAnsi="Book Antiqua"/>
          <w:lang w:val="es-ES_tradnl"/>
        </w:rPr>
        <w:lastRenderedPageBreak/>
        <w:t xml:space="preserve">Sección 4.-La Comisión rendirá a la Cámara de Representantes de Puerto Rico los informes parciales que estime necesarios o convenientes en los que incluyan sus hallazgos, conclusiones y recomendaciones; asimismo, someterá un informe final, antes de que finalice la Vigésima Asamblea Legislativa.   </w:t>
      </w:r>
    </w:p>
    <w:p w14:paraId="3074A8B7" w14:textId="57DC40DC" w:rsidR="00BA2708" w:rsidRPr="00F6620B" w:rsidRDefault="00BA2708" w:rsidP="00BA2708">
      <w:pPr>
        <w:spacing w:line="480" w:lineRule="auto"/>
        <w:ind w:firstLine="567"/>
        <w:jc w:val="both"/>
        <w:rPr>
          <w:rFonts w:ascii="Book Antiqua" w:hAnsi="Book Antiqua"/>
          <w:lang w:val="es-ES_tradnl"/>
        </w:rPr>
      </w:pPr>
      <w:r w:rsidRPr="00F6620B">
        <w:rPr>
          <w:rFonts w:ascii="Book Antiqua" w:hAnsi="Book Antiqua"/>
          <w:lang w:val="es-ES_tradnl"/>
        </w:rPr>
        <w:t>Sección 5.-</w:t>
      </w:r>
      <w:r w:rsidR="00402FA7" w:rsidRPr="00402FA7">
        <w:rPr>
          <w:rFonts w:ascii="Book Antiqua" w:hAnsi="Book Antiqua"/>
          <w:iCs/>
          <w:lang w:val="es-ES_tradnl"/>
        </w:rPr>
        <w:t xml:space="preserve"> Esta Resolución comenzara a regir inmediatamente después de su aprobación.</w:t>
      </w:r>
    </w:p>
    <w:sectPr w:rsidR="00BA2708" w:rsidRPr="00F6620B" w:rsidSect="007B0D54">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51F72" w14:textId="77777777" w:rsidR="003E6362" w:rsidRDefault="003E6362">
      <w:r>
        <w:separator/>
      </w:r>
    </w:p>
  </w:endnote>
  <w:endnote w:type="continuationSeparator" w:id="0">
    <w:p w14:paraId="38C703D6" w14:textId="77777777" w:rsidR="003E6362" w:rsidRDefault="003E6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85115" w14:textId="77777777" w:rsidR="003E6362" w:rsidRDefault="003E6362">
      <w:r>
        <w:separator/>
      </w:r>
    </w:p>
  </w:footnote>
  <w:footnote w:type="continuationSeparator" w:id="0">
    <w:p w14:paraId="7E09D6C6" w14:textId="77777777" w:rsidR="003E6362" w:rsidRDefault="003E63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F0C65" w14:textId="77777777" w:rsidR="006C5F96" w:rsidRDefault="006C5F96">
    <w:pPr>
      <w:pStyle w:val="Header"/>
      <w:jc w:val="center"/>
    </w:pPr>
    <w:r>
      <w:rPr>
        <w:rStyle w:val="PageNumber"/>
      </w:rPr>
      <w:fldChar w:fldCharType="begin"/>
    </w:r>
    <w:r>
      <w:rPr>
        <w:rStyle w:val="PageNumber"/>
      </w:rPr>
      <w:instrText xml:space="preserve"> PAGE </w:instrText>
    </w:r>
    <w:r>
      <w:rPr>
        <w:rStyle w:val="PageNumber"/>
      </w:rPr>
      <w:fldChar w:fldCharType="separate"/>
    </w:r>
    <w:r w:rsidR="00BA2708">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02F7C"/>
    <w:rsid w:val="00020BBB"/>
    <w:rsid w:val="00056024"/>
    <w:rsid w:val="00080353"/>
    <w:rsid w:val="000842D6"/>
    <w:rsid w:val="00085CFA"/>
    <w:rsid w:val="00095AE1"/>
    <w:rsid w:val="000A6B6C"/>
    <w:rsid w:val="000B0DBB"/>
    <w:rsid w:val="000D4BAE"/>
    <w:rsid w:val="00111E71"/>
    <w:rsid w:val="00127C6A"/>
    <w:rsid w:val="001363FE"/>
    <w:rsid w:val="001430F7"/>
    <w:rsid w:val="00167AD4"/>
    <w:rsid w:val="0017132B"/>
    <w:rsid w:val="00181226"/>
    <w:rsid w:val="001F4CA3"/>
    <w:rsid w:val="001F612A"/>
    <w:rsid w:val="001F7B49"/>
    <w:rsid w:val="00211396"/>
    <w:rsid w:val="00226AE6"/>
    <w:rsid w:val="00245B34"/>
    <w:rsid w:val="0025425A"/>
    <w:rsid w:val="002556CD"/>
    <w:rsid w:val="00263355"/>
    <w:rsid w:val="00273792"/>
    <w:rsid w:val="002834FA"/>
    <w:rsid w:val="002A0A90"/>
    <w:rsid w:val="002A7BEF"/>
    <w:rsid w:val="002D4AC8"/>
    <w:rsid w:val="002E1D58"/>
    <w:rsid w:val="002F0D1A"/>
    <w:rsid w:val="00320D78"/>
    <w:rsid w:val="00331E3B"/>
    <w:rsid w:val="00376248"/>
    <w:rsid w:val="00380FE5"/>
    <w:rsid w:val="003924DD"/>
    <w:rsid w:val="00394FCB"/>
    <w:rsid w:val="003963F4"/>
    <w:rsid w:val="003B5254"/>
    <w:rsid w:val="003B75A6"/>
    <w:rsid w:val="003E6362"/>
    <w:rsid w:val="00402FA7"/>
    <w:rsid w:val="004061CA"/>
    <w:rsid w:val="00415689"/>
    <w:rsid w:val="00423BEB"/>
    <w:rsid w:val="004440CB"/>
    <w:rsid w:val="00453017"/>
    <w:rsid w:val="004573EA"/>
    <w:rsid w:val="004713D2"/>
    <w:rsid w:val="004A22DF"/>
    <w:rsid w:val="004B51E6"/>
    <w:rsid w:val="004B5A77"/>
    <w:rsid w:val="004C4F9A"/>
    <w:rsid w:val="00521639"/>
    <w:rsid w:val="00532BB7"/>
    <w:rsid w:val="005332E4"/>
    <w:rsid w:val="0053550C"/>
    <w:rsid w:val="00536D1B"/>
    <w:rsid w:val="005430B8"/>
    <w:rsid w:val="00555018"/>
    <w:rsid w:val="0056020A"/>
    <w:rsid w:val="005723DC"/>
    <w:rsid w:val="00576257"/>
    <w:rsid w:val="00577BF2"/>
    <w:rsid w:val="005E3B76"/>
    <w:rsid w:val="005E6FEF"/>
    <w:rsid w:val="00607EB4"/>
    <w:rsid w:val="006210DC"/>
    <w:rsid w:val="0062504A"/>
    <w:rsid w:val="00625446"/>
    <w:rsid w:val="0064349D"/>
    <w:rsid w:val="00653EED"/>
    <w:rsid w:val="00685549"/>
    <w:rsid w:val="00691CB2"/>
    <w:rsid w:val="00695ED6"/>
    <w:rsid w:val="006B7365"/>
    <w:rsid w:val="006B7729"/>
    <w:rsid w:val="006C2D81"/>
    <w:rsid w:val="006C5F96"/>
    <w:rsid w:val="006C7DF8"/>
    <w:rsid w:val="00731A6B"/>
    <w:rsid w:val="00750FC8"/>
    <w:rsid w:val="007533D0"/>
    <w:rsid w:val="00755069"/>
    <w:rsid w:val="007B0660"/>
    <w:rsid w:val="007B0D54"/>
    <w:rsid w:val="007B3827"/>
    <w:rsid w:val="007C0CEB"/>
    <w:rsid w:val="007E3868"/>
    <w:rsid w:val="00810ECC"/>
    <w:rsid w:val="00820C41"/>
    <w:rsid w:val="00850256"/>
    <w:rsid w:val="008719DE"/>
    <w:rsid w:val="00896D68"/>
    <w:rsid w:val="008B629E"/>
    <w:rsid w:val="00902F7C"/>
    <w:rsid w:val="0093686F"/>
    <w:rsid w:val="00941DE6"/>
    <w:rsid w:val="00942FD4"/>
    <w:rsid w:val="00951997"/>
    <w:rsid w:val="009842A7"/>
    <w:rsid w:val="00990352"/>
    <w:rsid w:val="009A4D48"/>
    <w:rsid w:val="00A03405"/>
    <w:rsid w:val="00A1528A"/>
    <w:rsid w:val="00A33918"/>
    <w:rsid w:val="00A7369F"/>
    <w:rsid w:val="00A75032"/>
    <w:rsid w:val="00A7629F"/>
    <w:rsid w:val="00AE678F"/>
    <w:rsid w:val="00AF0CEE"/>
    <w:rsid w:val="00B00C7B"/>
    <w:rsid w:val="00B66200"/>
    <w:rsid w:val="00B667AD"/>
    <w:rsid w:val="00B72B98"/>
    <w:rsid w:val="00B84C38"/>
    <w:rsid w:val="00B86C00"/>
    <w:rsid w:val="00B947F6"/>
    <w:rsid w:val="00BA2708"/>
    <w:rsid w:val="00BC1702"/>
    <w:rsid w:val="00BF16AA"/>
    <w:rsid w:val="00C354B8"/>
    <w:rsid w:val="00C52517"/>
    <w:rsid w:val="00C60921"/>
    <w:rsid w:val="00C62936"/>
    <w:rsid w:val="00C653F2"/>
    <w:rsid w:val="00C679E6"/>
    <w:rsid w:val="00C908F9"/>
    <w:rsid w:val="00CA0917"/>
    <w:rsid w:val="00CA1099"/>
    <w:rsid w:val="00D417C2"/>
    <w:rsid w:val="00D60936"/>
    <w:rsid w:val="00D709EB"/>
    <w:rsid w:val="00D74714"/>
    <w:rsid w:val="00D82F3F"/>
    <w:rsid w:val="00D921C6"/>
    <w:rsid w:val="00D958C2"/>
    <w:rsid w:val="00DA042C"/>
    <w:rsid w:val="00DE05B3"/>
    <w:rsid w:val="00E04AB5"/>
    <w:rsid w:val="00E206BF"/>
    <w:rsid w:val="00E50EEA"/>
    <w:rsid w:val="00E52F58"/>
    <w:rsid w:val="00E5429A"/>
    <w:rsid w:val="00EC26AA"/>
    <w:rsid w:val="00ED2FC2"/>
    <w:rsid w:val="00ED7A53"/>
    <w:rsid w:val="00EE4273"/>
    <w:rsid w:val="00F02004"/>
    <w:rsid w:val="00F042CB"/>
    <w:rsid w:val="00F20E90"/>
    <w:rsid w:val="00F60A20"/>
    <w:rsid w:val="00F6620B"/>
    <w:rsid w:val="00F90926"/>
    <w:rsid w:val="00FB500D"/>
    <w:rsid w:val="00FC0A95"/>
    <w:rsid w:val="00FC3D9C"/>
    <w:rsid w:val="00FD57A6"/>
    <w:rsid w:val="00FE54B0"/>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8C289A"/>
  <w15:docId w15:val="{62FD559D-63CD-4349-B5A6-831289C14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2A7B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BEF"/>
    <w:rPr>
      <w:rFonts w:ascii="Segoe UI" w:hAnsi="Segoe UI" w:cs="Segoe UI"/>
      <w:sz w:val="18"/>
      <w:szCs w:val="18"/>
    </w:rPr>
  </w:style>
  <w:style w:type="character" w:styleId="Emphasis">
    <w:name w:val="Emphasis"/>
    <w:basedOn w:val="DefaultParagraphFont"/>
    <w:uiPriority w:val="20"/>
    <w:qFormat/>
    <w:rsid w:val="007B3827"/>
    <w:rPr>
      <w:i/>
      <w:iCs/>
    </w:rPr>
  </w:style>
  <w:style w:type="paragraph" w:styleId="ListParagraph">
    <w:name w:val="List Paragraph"/>
    <w:basedOn w:val="Normal"/>
    <w:uiPriority w:val="34"/>
    <w:qFormat/>
    <w:rsid w:val="00FD57A6"/>
    <w:pPr>
      <w:ind w:left="720"/>
      <w:contextualSpacing/>
    </w:pPr>
    <w:rPr>
      <w:rFonts w:asciiTheme="minorHAnsi" w:eastAsiaTheme="minorHAnsi" w:hAnsiTheme="minorHAnsi" w:cstheme="minorBidi"/>
      <w:kern w:val="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229">
      <w:bodyDiv w:val="1"/>
      <w:marLeft w:val="0"/>
      <w:marRight w:val="0"/>
      <w:marTop w:val="0"/>
      <w:marBottom w:val="0"/>
      <w:divBdr>
        <w:top w:val="none" w:sz="0" w:space="0" w:color="auto"/>
        <w:left w:val="none" w:sz="0" w:space="0" w:color="auto"/>
        <w:bottom w:val="none" w:sz="0" w:space="0" w:color="auto"/>
        <w:right w:val="none" w:sz="0" w:space="0" w:color="auto"/>
      </w:divBdr>
    </w:div>
    <w:div w:id="815225538">
      <w:bodyDiv w:val="1"/>
      <w:marLeft w:val="0"/>
      <w:marRight w:val="0"/>
      <w:marTop w:val="0"/>
      <w:marBottom w:val="0"/>
      <w:divBdr>
        <w:top w:val="none" w:sz="0" w:space="0" w:color="auto"/>
        <w:left w:val="none" w:sz="0" w:space="0" w:color="auto"/>
        <w:bottom w:val="none" w:sz="0" w:space="0" w:color="auto"/>
        <w:right w:val="none" w:sz="0" w:space="0" w:color="auto"/>
      </w:divBdr>
    </w:div>
    <w:div w:id="1112169493">
      <w:bodyDiv w:val="1"/>
      <w:marLeft w:val="0"/>
      <w:marRight w:val="0"/>
      <w:marTop w:val="0"/>
      <w:marBottom w:val="0"/>
      <w:divBdr>
        <w:top w:val="none" w:sz="0" w:space="0" w:color="auto"/>
        <w:left w:val="none" w:sz="0" w:space="0" w:color="auto"/>
        <w:bottom w:val="none" w:sz="0" w:space="0" w:color="auto"/>
        <w:right w:val="none" w:sz="0" w:space="0" w:color="auto"/>
      </w:divBdr>
    </w:div>
    <w:div w:id="2077048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532</Words>
  <Characters>3038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 A. Gonzalez Moreno</dc:creator>
  <cp:keywords/>
  <cp:lastModifiedBy>Kristal Rivera Sanchez</cp:lastModifiedBy>
  <cp:revision>9</cp:revision>
  <cp:lastPrinted>2025-02-25T20:25:00Z</cp:lastPrinted>
  <dcterms:created xsi:type="dcterms:W3CDTF">2025-02-19T20:13:00Z</dcterms:created>
  <dcterms:modified xsi:type="dcterms:W3CDTF">2025-02-25T21:07:00Z</dcterms:modified>
</cp:coreProperties>
</file>