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37A928" w14:textId="77777777" w:rsidR="002670C1" w:rsidRPr="004126E3" w:rsidRDefault="002905BE" w:rsidP="009852EB">
      <w:pPr>
        <w:jc w:val="center"/>
        <w:outlineLvl w:val="0"/>
        <w:rPr>
          <w:rFonts w:ascii="Book Antiqua" w:hAnsi="Book Antiqua"/>
          <w:b/>
          <w:sz w:val="28"/>
          <w:szCs w:val="28"/>
          <w:lang w:val="es-ES_tradnl"/>
        </w:rPr>
      </w:pPr>
      <w:r w:rsidRPr="004126E3">
        <w:rPr>
          <w:rFonts w:ascii="Book Antiqua" w:hAnsi="Book Antiqua"/>
          <w:b/>
          <w:sz w:val="28"/>
          <w:szCs w:val="28"/>
          <w:lang w:val="es-ES_tradnl"/>
        </w:rPr>
        <w:t>GOBIERNO</w:t>
      </w:r>
      <w:r w:rsidR="002670C1" w:rsidRPr="004126E3">
        <w:rPr>
          <w:rFonts w:ascii="Book Antiqua" w:hAnsi="Book Antiqua"/>
          <w:b/>
          <w:sz w:val="28"/>
          <w:szCs w:val="28"/>
          <w:lang w:val="es-ES_tradnl"/>
        </w:rPr>
        <w:t xml:space="preserve"> DE PUERTO RICO</w:t>
      </w:r>
    </w:p>
    <w:p w14:paraId="356118BB" w14:textId="77777777" w:rsidR="002670C1" w:rsidRPr="004126E3" w:rsidRDefault="002670C1" w:rsidP="002670C1">
      <w:pPr>
        <w:tabs>
          <w:tab w:val="left" w:pos="5080"/>
        </w:tabs>
        <w:jc w:val="center"/>
        <w:rPr>
          <w:rFonts w:ascii="Book Antiqua" w:hAnsi="Book Antiqua"/>
          <w:lang w:val="es-ES_tradnl"/>
        </w:rPr>
      </w:pPr>
    </w:p>
    <w:p w14:paraId="68FE966C" w14:textId="77777777" w:rsidR="002670C1" w:rsidRPr="004126E3" w:rsidRDefault="002905BE" w:rsidP="00632DBA">
      <w:pPr>
        <w:pStyle w:val="Title2"/>
        <w:tabs>
          <w:tab w:val="clear" w:pos="7776"/>
          <w:tab w:val="clear" w:pos="7848"/>
          <w:tab w:val="right" w:pos="8640"/>
          <w:tab w:val="left" w:pos="9180"/>
        </w:tabs>
        <w:rPr>
          <w:rFonts w:ascii="Book Antiqua" w:hAnsi="Book Antiqua"/>
          <w:szCs w:val="24"/>
          <w:lang w:val="es-ES_tradnl"/>
        </w:rPr>
      </w:pPr>
      <w:r w:rsidRPr="004126E3">
        <w:rPr>
          <w:rFonts w:ascii="Book Antiqua" w:hAnsi="Book Antiqua"/>
          <w:szCs w:val="24"/>
          <w:lang w:val="es-ES_tradnl"/>
        </w:rPr>
        <w:t>20m</w:t>
      </w:r>
      <w:r w:rsidR="002670C1" w:rsidRPr="004126E3">
        <w:rPr>
          <w:rFonts w:ascii="Book Antiqua" w:hAnsi="Book Antiqua"/>
          <w:szCs w:val="24"/>
          <w:lang w:val="es-ES_tradnl"/>
        </w:rPr>
        <w:t>a. Asamblea</w:t>
      </w:r>
      <w:r w:rsidR="002670C1" w:rsidRPr="004126E3">
        <w:rPr>
          <w:rFonts w:ascii="Book Antiqua" w:hAnsi="Book Antiqua"/>
          <w:szCs w:val="24"/>
          <w:lang w:val="es-ES_tradnl"/>
        </w:rPr>
        <w:tab/>
        <w:t xml:space="preserve">    </w:t>
      </w:r>
      <w:r w:rsidR="00445CFE" w:rsidRPr="004126E3">
        <w:rPr>
          <w:rFonts w:ascii="Book Antiqua" w:hAnsi="Book Antiqua"/>
          <w:szCs w:val="24"/>
          <w:lang w:val="es-ES_tradnl"/>
        </w:rPr>
        <w:t xml:space="preserve">       </w:t>
      </w:r>
      <w:r w:rsidR="00632DBA" w:rsidRPr="004126E3">
        <w:rPr>
          <w:rFonts w:ascii="Book Antiqua" w:hAnsi="Book Antiqua"/>
          <w:szCs w:val="24"/>
          <w:lang w:val="es-ES_tradnl"/>
        </w:rPr>
        <w:t xml:space="preserve">  </w:t>
      </w:r>
      <w:r w:rsidR="00445CFE" w:rsidRPr="004126E3">
        <w:rPr>
          <w:rFonts w:ascii="Book Antiqua" w:hAnsi="Book Antiqua"/>
          <w:szCs w:val="24"/>
          <w:lang w:val="es-ES_tradnl"/>
        </w:rPr>
        <w:t>1r</w:t>
      </w:r>
      <w:r w:rsidR="002670C1" w:rsidRPr="004126E3">
        <w:rPr>
          <w:rFonts w:ascii="Book Antiqua" w:hAnsi="Book Antiqua"/>
          <w:szCs w:val="24"/>
          <w:lang w:val="es-ES_tradnl"/>
        </w:rPr>
        <w:t>a. Sesión</w:t>
      </w:r>
    </w:p>
    <w:p w14:paraId="158D734E" w14:textId="4A7AA8DB" w:rsidR="002670C1" w:rsidRPr="004126E3" w:rsidRDefault="002670C1" w:rsidP="001A14B6">
      <w:pPr>
        <w:pStyle w:val="Title2"/>
        <w:tabs>
          <w:tab w:val="clear" w:pos="648"/>
          <w:tab w:val="left" w:pos="540"/>
          <w:tab w:val="left" w:pos="6930"/>
        </w:tabs>
        <w:rPr>
          <w:rFonts w:ascii="Book Antiqua" w:hAnsi="Book Antiqua"/>
          <w:szCs w:val="24"/>
          <w:lang w:val="es-ES_tradnl"/>
        </w:rPr>
      </w:pPr>
      <w:r w:rsidRPr="004126E3">
        <w:rPr>
          <w:rFonts w:ascii="Book Antiqua" w:hAnsi="Book Antiqua"/>
          <w:szCs w:val="24"/>
          <w:lang w:val="es-ES_tradnl"/>
        </w:rPr>
        <w:tab/>
        <w:t>Legislativa</w:t>
      </w:r>
      <w:r w:rsidRPr="004126E3">
        <w:rPr>
          <w:rFonts w:ascii="Book Antiqua" w:hAnsi="Book Antiqua"/>
          <w:szCs w:val="24"/>
          <w:lang w:val="es-ES_tradnl"/>
        </w:rPr>
        <w:tab/>
        <w:t xml:space="preserve">   </w:t>
      </w:r>
      <w:r w:rsidR="00632DBA" w:rsidRPr="004126E3">
        <w:rPr>
          <w:rFonts w:ascii="Book Antiqua" w:hAnsi="Book Antiqua"/>
          <w:szCs w:val="24"/>
          <w:lang w:val="es-ES_tradnl"/>
        </w:rPr>
        <w:t xml:space="preserve">       </w:t>
      </w:r>
      <w:r w:rsidRPr="004126E3">
        <w:rPr>
          <w:rFonts w:ascii="Book Antiqua" w:hAnsi="Book Antiqua"/>
          <w:szCs w:val="24"/>
          <w:lang w:val="es-ES_tradnl"/>
        </w:rPr>
        <w:t xml:space="preserve"> </w:t>
      </w:r>
      <w:r w:rsidR="00632DBA" w:rsidRPr="004126E3">
        <w:rPr>
          <w:rFonts w:ascii="Book Antiqua" w:hAnsi="Book Antiqua"/>
          <w:szCs w:val="24"/>
          <w:lang w:val="es-ES_tradnl"/>
        </w:rPr>
        <w:t xml:space="preserve"> </w:t>
      </w:r>
      <w:r w:rsidRPr="004126E3">
        <w:rPr>
          <w:rFonts w:ascii="Book Antiqua" w:hAnsi="Book Antiqua"/>
          <w:szCs w:val="24"/>
          <w:lang w:val="es-ES_tradnl"/>
        </w:rPr>
        <w:t>Ordinaria</w:t>
      </w:r>
    </w:p>
    <w:p w14:paraId="6E8D3ED1" w14:textId="77777777" w:rsidR="002670C1" w:rsidRPr="004126E3" w:rsidRDefault="002670C1" w:rsidP="002670C1">
      <w:pPr>
        <w:rPr>
          <w:rFonts w:ascii="Book Antiqua" w:hAnsi="Book Antiqua"/>
          <w:lang w:val="es-ES_tradnl"/>
        </w:rPr>
      </w:pPr>
    </w:p>
    <w:p w14:paraId="3BAFBCB4" w14:textId="77777777" w:rsidR="002670C1" w:rsidRPr="004126E3" w:rsidRDefault="002670C1" w:rsidP="009852EB">
      <w:pPr>
        <w:jc w:val="center"/>
        <w:outlineLvl w:val="0"/>
        <w:rPr>
          <w:rFonts w:ascii="Book Antiqua" w:hAnsi="Book Antiqua"/>
          <w:smallCaps/>
          <w:sz w:val="36"/>
          <w:szCs w:val="36"/>
          <w:lang w:val="es-ES_tradnl"/>
        </w:rPr>
      </w:pPr>
      <w:r w:rsidRPr="004126E3">
        <w:rPr>
          <w:rFonts w:ascii="Book Antiqua" w:hAnsi="Book Antiqua"/>
          <w:b/>
          <w:caps/>
          <w:sz w:val="36"/>
          <w:szCs w:val="36"/>
          <w:lang w:val="es-ES_tradnl"/>
        </w:rPr>
        <w:t>CÁMARA DE REPRESENTANTES</w:t>
      </w:r>
    </w:p>
    <w:p w14:paraId="5FE72B11" w14:textId="77777777" w:rsidR="002670C1" w:rsidRPr="004126E3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426C17AC" w14:textId="77777777" w:rsidR="002670C1" w:rsidRPr="004126E3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50D16FCA" w14:textId="7F4283C6" w:rsidR="002670C1" w:rsidRPr="004126E3" w:rsidRDefault="002670C1" w:rsidP="009852EB">
      <w:pPr>
        <w:jc w:val="center"/>
        <w:outlineLvl w:val="0"/>
        <w:rPr>
          <w:rFonts w:ascii="Book Antiqua" w:hAnsi="Book Antiqua" w:cs="Tahoma"/>
          <w:b/>
          <w:sz w:val="52"/>
          <w:szCs w:val="52"/>
          <w:lang w:val="es-ES_tradnl"/>
        </w:rPr>
      </w:pPr>
      <w:r w:rsidRPr="004126E3">
        <w:rPr>
          <w:rFonts w:ascii="Book Antiqua" w:hAnsi="Book Antiqua" w:cs="Tahoma"/>
          <w:b/>
          <w:sz w:val="52"/>
          <w:szCs w:val="52"/>
          <w:lang w:val="es-ES_tradnl"/>
        </w:rPr>
        <w:t xml:space="preserve">R. DE LA C. </w:t>
      </w:r>
      <w:r w:rsidR="004126E3" w:rsidRPr="004126E3">
        <w:rPr>
          <w:rFonts w:ascii="Book Antiqua" w:hAnsi="Book Antiqua" w:cs="Tahoma"/>
          <w:b/>
          <w:sz w:val="52"/>
          <w:szCs w:val="52"/>
          <w:lang w:val="es-ES_tradnl"/>
        </w:rPr>
        <w:t>130</w:t>
      </w:r>
    </w:p>
    <w:p w14:paraId="2AB71EBC" w14:textId="77777777" w:rsidR="001A14B6" w:rsidRPr="004126E3" w:rsidRDefault="001A14B6" w:rsidP="001A14B6">
      <w:pPr>
        <w:jc w:val="center"/>
        <w:rPr>
          <w:rFonts w:ascii="Book Antiqua" w:hAnsi="Book Antiqua" w:cs="Tahoma"/>
          <w:b/>
          <w:sz w:val="52"/>
          <w:szCs w:val="52"/>
          <w:lang w:val="es-ES_tradnl"/>
        </w:rPr>
      </w:pPr>
    </w:p>
    <w:p w14:paraId="0DBA772C" w14:textId="77777777" w:rsidR="002670C1" w:rsidRPr="004126E3" w:rsidRDefault="002670C1" w:rsidP="009852EB">
      <w:pPr>
        <w:jc w:val="center"/>
        <w:outlineLvl w:val="0"/>
        <w:rPr>
          <w:rFonts w:ascii="Book Antiqua" w:hAnsi="Book Antiqua" w:cs="Tahoma"/>
          <w:b/>
          <w:sz w:val="28"/>
          <w:szCs w:val="28"/>
          <w:lang w:val="es-ES_tradnl"/>
        </w:rPr>
      </w:pPr>
      <w:r w:rsidRPr="004126E3">
        <w:rPr>
          <w:rFonts w:ascii="Book Antiqua" w:hAnsi="Book Antiqua" w:cs="Tahoma"/>
          <w:b/>
          <w:sz w:val="28"/>
          <w:szCs w:val="28"/>
          <w:lang w:val="es-ES_tradnl"/>
        </w:rPr>
        <w:t>INFORME</w:t>
      </w:r>
      <w:r w:rsidR="00632DBA" w:rsidRPr="004126E3">
        <w:rPr>
          <w:rFonts w:ascii="Book Antiqua" w:hAnsi="Book Antiqua" w:cs="Tahoma"/>
          <w:b/>
          <w:sz w:val="28"/>
          <w:szCs w:val="28"/>
          <w:lang w:val="es-ES_tradnl"/>
        </w:rPr>
        <w:t xml:space="preserve"> POSITIVO</w:t>
      </w:r>
    </w:p>
    <w:p w14:paraId="457A7DD8" w14:textId="77777777" w:rsidR="002670C1" w:rsidRPr="004126E3" w:rsidRDefault="002670C1" w:rsidP="002670C1">
      <w:pPr>
        <w:jc w:val="center"/>
        <w:rPr>
          <w:rFonts w:ascii="Book Antiqua" w:hAnsi="Book Antiqua" w:cs="Tahoma"/>
          <w:b/>
          <w:sz w:val="28"/>
          <w:szCs w:val="28"/>
          <w:lang w:val="es-ES_tradnl"/>
        </w:rPr>
      </w:pPr>
    </w:p>
    <w:p w14:paraId="073A9D6A" w14:textId="6AE49276" w:rsidR="002670C1" w:rsidRPr="004126E3" w:rsidRDefault="002670C1" w:rsidP="002670C1">
      <w:pPr>
        <w:jc w:val="center"/>
        <w:rPr>
          <w:rFonts w:ascii="Book Antiqua" w:hAnsi="Book Antiqua" w:cs="Tahoma"/>
          <w:lang w:val="es-ES_tradnl"/>
        </w:rPr>
      </w:pPr>
      <w:r w:rsidRPr="004126E3">
        <w:rPr>
          <w:rFonts w:ascii="Book Antiqua" w:hAnsi="Book Antiqua" w:cs="Tahoma"/>
          <w:lang w:val="es-ES_tradnl"/>
        </w:rPr>
        <w:t xml:space="preserve"> </w:t>
      </w:r>
      <w:r w:rsidR="00FC2956">
        <w:rPr>
          <w:rFonts w:ascii="Book Antiqua" w:hAnsi="Book Antiqua" w:cs="Tahoma"/>
          <w:lang w:val="es-ES_tradnl"/>
        </w:rPr>
        <w:t>31</w:t>
      </w:r>
      <w:r w:rsidRPr="004126E3">
        <w:rPr>
          <w:rFonts w:ascii="Book Antiqua" w:hAnsi="Book Antiqua" w:cs="Tahoma"/>
          <w:lang w:val="es-ES_tradnl"/>
        </w:rPr>
        <w:t xml:space="preserve"> de </w:t>
      </w:r>
      <w:r w:rsidR="00062F39" w:rsidRPr="004126E3">
        <w:rPr>
          <w:rFonts w:ascii="Book Antiqua" w:hAnsi="Book Antiqua" w:cs="Tahoma"/>
          <w:lang w:val="es-ES_tradnl"/>
        </w:rPr>
        <w:t>marzo</w:t>
      </w:r>
      <w:r w:rsidRPr="004126E3">
        <w:rPr>
          <w:rFonts w:ascii="Book Antiqua" w:hAnsi="Book Antiqua" w:cs="Tahoma"/>
          <w:lang w:val="es-ES_tradnl"/>
        </w:rPr>
        <w:t xml:space="preserve"> de </w:t>
      </w:r>
      <w:r w:rsidR="00333864" w:rsidRPr="004126E3">
        <w:rPr>
          <w:rFonts w:ascii="Book Antiqua" w:hAnsi="Book Antiqua" w:cs="Tahoma"/>
          <w:lang w:val="es-ES_tradnl"/>
        </w:rPr>
        <w:t>2025</w:t>
      </w:r>
    </w:p>
    <w:p w14:paraId="4A980496" w14:textId="77777777" w:rsidR="002670C1" w:rsidRPr="004126E3" w:rsidRDefault="002670C1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44F4CFAD" w14:textId="77777777" w:rsidR="00EF143E" w:rsidRPr="004126E3" w:rsidRDefault="00EF143E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7ECFE9E0" w14:textId="77777777" w:rsidR="002670C1" w:rsidRPr="004126E3" w:rsidRDefault="002670C1" w:rsidP="002670C1">
      <w:pPr>
        <w:jc w:val="both"/>
        <w:rPr>
          <w:rFonts w:ascii="Book Antiqua" w:hAnsi="Book Antiqua" w:cs="Tahoma"/>
          <w:b/>
          <w:lang w:val="es-ES_tradnl"/>
        </w:rPr>
      </w:pPr>
      <w:r w:rsidRPr="004126E3">
        <w:rPr>
          <w:rFonts w:ascii="Book Antiqua" w:hAnsi="Book Antiqua" w:cs="Tahoma"/>
          <w:b/>
          <w:lang w:val="es-ES_tradnl"/>
        </w:rPr>
        <w:t>A LA CÁMARA DE REPRESENTANTES DE PUERTO RICO:</w:t>
      </w:r>
    </w:p>
    <w:p w14:paraId="094C21E7" w14:textId="77777777" w:rsidR="002670C1" w:rsidRPr="004126E3" w:rsidRDefault="002670C1" w:rsidP="002670C1">
      <w:pPr>
        <w:jc w:val="both"/>
        <w:rPr>
          <w:rFonts w:ascii="Book Antiqua" w:hAnsi="Book Antiqua" w:cs="Tahoma"/>
          <w:lang w:val="es-ES_tradnl"/>
        </w:rPr>
      </w:pPr>
    </w:p>
    <w:p w14:paraId="37CB50E6" w14:textId="41ED4AA5" w:rsidR="00682883" w:rsidRPr="004126E3" w:rsidRDefault="002670C1" w:rsidP="00682883">
      <w:pPr>
        <w:jc w:val="both"/>
        <w:rPr>
          <w:rFonts w:ascii="Book Antiqua" w:hAnsi="Book Antiqua" w:cs="Tahoma"/>
          <w:lang w:val="es-ES_tradnl"/>
        </w:rPr>
      </w:pPr>
      <w:r w:rsidRPr="004126E3">
        <w:rPr>
          <w:rFonts w:ascii="Book Antiqua" w:hAnsi="Book Antiqua" w:cs="Tahoma"/>
          <w:lang w:val="es-ES_tradnl"/>
        </w:rPr>
        <w:tab/>
      </w:r>
      <w:r w:rsidR="008A4022" w:rsidRPr="004126E3">
        <w:rPr>
          <w:rFonts w:ascii="Book Antiqua" w:hAnsi="Book Antiqua" w:cs="Tahoma"/>
          <w:lang w:val="es-ES_tradnl"/>
        </w:rPr>
        <w:t>La Comisión de Asuntos Internos de la Cámara de Representantes, previo estudio y con</w:t>
      </w:r>
      <w:r w:rsidR="00062F39" w:rsidRPr="004126E3">
        <w:rPr>
          <w:rFonts w:ascii="Book Antiqua" w:hAnsi="Book Antiqua" w:cs="Tahoma"/>
          <w:lang w:val="es-ES_tradnl"/>
        </w:rPr>
        <w:t>sideración de la R. de la C.</w:t>
      </w:r>
      <w:r w:rsidR="004126E3" w:rsidRPr="004126E3">
        <w:rPr>
          <w:rFonts w:ascii="Book Antiqua" w:hAnsi="Book Antiqua" w:cs="Tahoma"/>
          <w:lang w:val="es-ES_tradnl"/>
        </w:rPr>
        <w:t xml:space="preserve"> </w:t>
      </w:r>
      <w:r w:rsidR="00CD4187" w:rsidRPr="004126E3">
        <w:rPr>
          <w:rFonts w:ascii="Book Antiqua" w:hAnsi="Book Antiqua" w:cs="Tahoma"/>
          <w:lang w:val="es-ES_tradnl"/>
        </w:rPr>
        <w:t>130,</w:t>
      </w:r>
      <w:r w:rsidR="00FA5F29" w:rsidRPr="004126E3">
        <w:rPr>
          <w:rFonts w:ascii="Book Antiqua" w:hAnsi="Book Antiqua" w:cs="Tahoma"/>
          <w:lang w:val="es-ES_tradnl"/>
        </w:rPr>
        <w:t xml:space="preserve"> </w:t>
      </w:r>
      <w:r w:rsidR="009E2C2B" w:rsidRPr="004126E3">
        <w:rPr>
          <w:rFonts w:ascii="Book Antiqua" w:hAnsi="Book Antiqua" w:cs="Tahoma"/>
          <w:lang w:val="es-ES_tradnl"/>
        </w:rPr>
        <w:t>presentada por el</w:t>
      </w:r>
      <w:r w:rsidR="00272823" w:rsidRPr="004126E3">
        <w:rPr>
          <w:rFonts w:ascii="Book Antiqua" w:hAnsi="Book Antiqua" w:cs="Tahoma"/>
          <w:lang w:val="es-ES_tradnl"/>
        </w:rPr>
        <w:t xml:space="preserve"> representante</w:t>
      </w:r>
      <w:r w:rsidR="004126E3" w:rsidRPr="004126E3">
        <w:rPr>
          <w:rFonts w:ascii="Book Antiqua" w:hAnsi="Book Antiqua" w:cs="Tahoma"/>
          <w:lang w:val="es-ES_tradnl"/>
        </w:rPr>
        <w:t xml:space="preserve"> Jiménez Torres</w:t>
      </w:r>
      <w:r w:rsidR="003277FD">
        <w:rPr>
          <w:rFonts w:ascii="Book Antiqua" w:hAnsi="Book Antiqua" w:cs="Tahoma"/>
          <w:lang w:val="es-ES_tradnl"/>
        </w:rPr>
        <w:t>,</w:t>
      </w:r>
      <w:r w:rsidR="004126E3" w:rsidRPr="004126E3">
        <w:rPr>
          <w:rFonts w:ascii="Book Antiqua" w:hAnsi="Book Antiqua" w:cs="Tahoma"/>
          <w:lang w:val="es-ES_tradnl"/>
        </w:rPr>
        <w:t xml:space="preserve"> </w:t>
      </w:r>
      <w:r w:rsidR="00682883" w:rsidRPr="004126E3">
        <w:rPr>
          <w:rFonts w:ascii="Book Antiqua" w:hAnsi="Book Antiqua" w:cs="Tahoma"/>
          <w:lang w:val="es-ES_tradnl"/>
        </w:rPr>
        <w:t>tiene a bien someter su informe recomendando la aprobación de la medida</w:t>
      </w:r>
      <w:r w:rsidR="003277FD">
        <w:rPr>
          <w:rFonts w:ascii="Book Antiqua" w:hAnsi="Book Antiqua" w:cs="Tahoma"/>
          <w:lang w:val="es-ES_tradnl"/>
        </w:rPr>
        <w:t>,</w:t>
      </w:r>
      <w:r w:rsidR="00682883" w:rsidRPr="004126E3">
        <w:rPr>
          <w:rFonts w:ascii="Book Antiqua" w:hAnsi="Book Antiqua" w:cs="Tahoma"/>
          <w:lang w:val="es-ES_tradnl"/>
        </w:rPr>
        <w:t xml:space="preserve"> con las enmiendas contenidas en el </w:t>
      </w:r>
      <w:proofErr w:type="spellStart"/>
      <w:r w:rsidR="00682883" w:rsidRPr="004126E3">
        <w:rPr>
          <w:rFonts w:ascii="Book Antiqua" w:hAnsi="Book Antiqua" w:cs="Tahoma"/>
          <w:lang w:val="es-ES_tradnl"/>
        </w:rPr>
        <w:t>entirillado</w:t>
      </w:r>
      <w:proofErr w:type="spellEnd"/>
      <w:r w:rsidR="00682883" w:rsidRPr="004126E3">
        <w:rPr>
          <w:rFonts w:ascii="Book Antiqua" w:hAnsi="Book Antiqua" w:cs="Tahoma"/>
          <w:lang w:val="es-ES_tradnl"/>
        </w:rPr>
        <w:t xml:space="preserve"> electrónico que acompaña este informe, cuyo título lee:</w:t>
      </w:r>
    </w:p>
    <w:p w14:paraId="31C593C5" w14:textId="77777777" w:rsidR="00BC1CB2" w:rsidRPr="004126E3" w:rsidRDefault="00BC1CB2" w:rsidP="007F3B99">
      <w:pPr>
        <w:jc w:val="both"/>
        <w:rPr>
          <w:rFonts w:ascii="Book Antiqua" w:hAnsi="Book Antiqua" w:cs="Tahoma"/>
          <w:lang w:val="es-ES_tradnl"/>
        </w:rPr>
      </w:pPr>
    </w:p>
    <w:p w14:paraId="716A98FC" w14:textId="621317AC" w:rsidR="008D4A0A" w:rsidRPr="004126E3" w:rsidRDefault="00BC1CB2" w:rsidP="004126E3">
      <w:pPr>
        <w:ind w:left="567" w:hanging="567"/>
        <w:jc w:val="both"/>
        <w:rPr>
          <w:rFonts w:ascii="Book Antiqua" w:hAnsi="Book Antiqua"/>
          <w:lang w:val="es-ES_tradnl"/>
        </w:rPr>
      </w:pPr>
      <w:r w:rsidRPr="004126E3">
        <w:rPr>
          <w:rFonts w:ascii="Book Antiqua" w:hAnsi="Book Antiqua" w:cs="Tahoma"/>
          <w:lang w:val="es-ES_tradnl"/>
        </w:rPr>
        <w:t xml:space="preserve"> </w:t>
      </w:r>
      <w:r w:rsidR="00E86FF9" w:rsidRPr="004126E3">
        <w:rPr>
          <w:rFonts w:ascii="Book Antiqua" w:hAnsi="Book Antiqua" w:cs="Tahoma"/>
          <w:lang w:val="es-ES_tradnl"/>
        </w:rPr>
        <w:t>“</w:t>
      </w:r>
      <w:r w:rsidR="00E86FF9" w:rsidRPr="004126E3">
        <w:rPr>
          <w:rFonts w:ascii="Book Antiqua" w:hAnsi="Book Antiqua"/>
          <w:lang w:val="es-ES_tradnl"/>
        </w:rPr>
        <w:t>Para</w:t>
      </w:r>
      <w:r w:rsidR="00E86FF9" w:rsidRPr="004126E3">
        <w:rPr>
          <w:lang w:val="es-ES_tradnl"/>
        </w:rPr>
        <w:t xml:space="preserve"> </w:t>
      </w:r>
      <w:bookmarkStart w:id="0" w:name="_Hlk481777822"/>
      <w:bookmarkStart w:id="1" w:name="_Hlk481778563"/>
      <w:bookmarkStart w:id="2" w:name="_Hlk188016072"/>
      <w:r w:rsidR="00272823" w:rsidRPr="004126E3">
        <w:rPr>
          <w:rFonts w:ascii="Book Antiqua" w:hAnsi="Book Antiqua"/>
          <w:lang w:val="es-ES_tradnl"/>
        </w:rPr>
        <w:t xml:space="preserve">ordenar </w:t>
      </w:r>
      <w:bookmarkStart w:id="3" w:name="_Hlk481775927"/>
      <w:r w:rsidR="00272823" w:rsidRPr="004126E3">
        <w:rPr>
          <w:rFonts w:ascii="Book Antiqua" w:hAnsi="Book Antiqua"/>
          <w:lang w:val="es-ES_tradnl"/>
        </w:rPr>
        <w:t xml:space="preserve">a la Comisión </w:t>
      </w:r>
      <w:bookmarkEnd w:id="0"/>
      <w:bookmarkEnd w:id="1"/>
      <w:bookmarkEnd w:id="2"/>
      <w:bookmarkEnd w:id="3"/>
      <w:r w:rsidR="004126E3" w:rsidRPr="004126E3">
        <w:rPr>
          <w:rFonts w:ascii="Book Antiqua" w:hAnsi="Book Antiqua"/>
          <w:lang w:val="es-ES_tradnl"/>
        </w:rPr>
        <w:t>de Recreación y Deportes de la Cámara de Representantes del Estado Libre Asociado de Puerto Rico, realizar una investigación sobre cualquier situación, acción o propuesta que obstaculice o impida el fomento del deporte como elemento esencial de nuestra vida y desarrollo social; el fortalecimiento de los programas de educación física en las escuelas públicas; así como las condiciones materiales y laborales de las instalaciones para el ejercicio activo, pasivo y las deportivas a todos los niveles, las dedicadas a la educación física, el recreo y los deportes en general; y para otros fines relacionados.</w:t>
      </w:r>
      <w:r w:rsidR="00FA5F29" w:rsidRPr="004126E3">
        <w:rPr>
          <w:rFonts w:ascii="Book Antiqua" w:hAnsi="Book Antiqua"/>
          <w:bCs/>
          <w:lang w:val="es-ES_tradnl"/>
        </w:rPr>
        <w:t>”</w:t>
      </w:r>
    </w:p>
    <w:p w14:paraId="0066EB36" w14:textId="77777777" w:rsidR="00AD4702" w:rsidRPr="004126E3" w:rsidRDefault="00AD4702" w:rsidP="00AF186C">
      <w:pPr>
        <w:jc w:val="both"/>
        <w:rPr>
          <w:rFonts w:ascii="Book Antiqua" w:hAnsi="Book Antiqua" w:cs="Tahoma"/>
          <w:lang w:val="es-ES_tradnl"/>
        </w:rPr>
      </w:pPr>
    </w:p>
    <w:p w14:paraId="5331B0D5" w14:textId="77777777" w:rsidR="008A1F08" w:rsidRPr="004126E3" w:rsidRDefault="008A1F08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  <w:r w:rsidRPr="004126E3">
        <w:rPr>
          <w:rFonts w:ascii="Book Antiqua" w:hAnsi="Book Antiqua" w:cs="Tahoma"/>
          <w:b/>
          <w:u w:val="single"/>
          <w:lang w:val="es-ES_tradnl"/>
        </w:rPr>
        <w:t>ALCANCE Y ANÁLISIS DE LA MEDIDA</w:t>
      </w:r>
    </w:p>
    <w:p w14:paraId="553B3D6B" w14:textId="77777777" w:rsidR="00DE02EB" w:rsidRPr="004126E3" w:rsidRDefault="00DE02EB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</w:p>
    <w:p w14:paraId="52F54310" w14:textId="7B8F1707" w:rsidR="004126E3" w:rsidRPr="004126E3" w:rsidRDefault="00CC4336" w:rsidP="004126E3">
      <w:pPr>
        <w:jc w:val="both"/>
        <w:rPr>
          <w:rFonts w:ascii="Book Antiqua" w:hAnsi="Book Antiqua"/>
          <w:lang w:val="es-ES_tradnl"/>
        </w:rPr>
      </w:pPr>
      <w:r w:rsidRPr="004126E3">
        <w:rPr>
          <w:rFonts w:ascii="Book Antiqua" w:eastAsiaTheme="minorHAnsi" w:hAnsi="Book Antiqua"/>
          <w:lang w:val="es-ES_tradnl"/>
        </w:rPr>
        <w:t xml:space="preserve"> </w:t>
      </w:r>
      <w:r w:rsidR="004126E3" w:rsidRPr="004126E3">
        <w:rPr>
          <w:rFonts w:ascii="Book Antiqua" w:hAnsi="Book Antiqua"/>
          <w:lang w:val="es-ES_tradnl"/>
        </w:rPr>
        <w:t xml:space="preserve">     La Resolución de la Cámara Núm. 130 tiene como propósito disponer que la Comisión de Recreación y Deportes de la Cámara de Representantes lleve a cabo una evaluación sobre las limitaciones que afectan el desarrollo del deporte y la educación física, así como sobre las condiciones y el funcionamiento de las instalaciones recreativas y deportivas en Puerto Rico. Esta medida reconoce la importancia que tienen la recreación y el deporte como componentes esenciales para la salud física, mental y </w:t>
      </w:r>
      <w:r w:rsidR="004126E3" w:rsidRPr="004126E3">
        <w:rPr>
          <w:rFonts w:ascii="Book Antiqua" w:hAnsi="Book Antiqua"/>
          <w:lang w:val="es-ES_tradnl"/>
        </w:rPr>
        <w:lastRenderedPageBreak/>
        <w:t>social de la ciudadanía, particularmente en un contexto donde se enfrentan retos relacionados al sedentarismo y al bienestar emocional de la población.</w:t>
      </w:r>
    </w:p>
    <w:p w14:paraId="3B73535E" w14:textId="77777777" w:rsidR="004126E3" w:rsidRPr="004126E3" w:rsidRDefault="004126E3" w:rsidP="004126E3">
      <w:pPr>
        <w:jc w:val="both"/>
        <w:rPr>
          <w:rFonts w:ascii="Book Antiqua" w:hAnsi="Book Antiqua"/>
          <w:lang w:val="es-ES_tradnl"/>
        </w:rPr>
      </w:pPr>
    </w:p>
    <w:p w14:paraId="261A99A7" w14:textId="5AF872CA" w:rsidR="004126E3" w:rsidRPr="004126E3" w:rsidRDefault="004126E3" w:rsidP="004126E3">
      <w:pPr>
        <w:jc w:val="both"/>
        <w:rPr>
          <w:rFonts w:ascii="Book Antiqua" w:hAnsi="Book Antiqua"/>
          <w:lang w:val="es-ES_tradnl"/>
        </w:rPr>
      </w:pPr>
      <w:r w:rsidRPr="004126E3">
        <w:rPr>
          <w:rFonts w:ascii="Book Antiqua" w:hAnsi="Book Antiqua"/>
          <w:lang w:val="es-ES_tradnl"/>
        </w:rPr>
        <w:t xml:space="preserve">     Mediante la investigación propuesta, se aspira a obtener un panorama detallado que permita identificar aquellas situaciones que inciden negativamente en el acceso, la calidad y el aprovechamiento de las instalaciones deportivas y recreativas, así como de los programas de educación física ofrecidos en el sistema de educación pública. Además, se busca analizar las condiciones materiales y laborales relacionadas con la operación de dichas instalaciones y programas, a fin de facilitar recomendaciones legislativas o administrativas que redunden en mejores servicios para la ciudadanía.</w:t>
      </w:r>
    </w:p>
    <w:p w14:paraId="0858A626" w14:textId="77777777" w:rsidR="004126E3" w:rsidRPr="004126E3" w:rsidRDefault="004126E3" w:rsidP="004126E3">
      <w:pPr>
        <w:jc w:val="both"/>
        <w:rPr>
          <w:rFonts w:ascii="Book Antiqua" w:hAnsi="Book Antiqua"/>
          <w:lang w:val="es-ES_tradnl"/>
        </w:rPr>
      </w:pPr>
    </w:p>
    <w:p w14:paraId="05E78832" w14:textId="055A096D" w:rsidR="00DF3E6F" w:rsidRPr="004126E3" w:rsidRDefault="004126E3" w:rsidP="00DF3E6F">
      <w:pPr>
        <w:jc w:val="both"/>
        <w:rPr>
          <w:rFonts w:ascii="Book Antiqua" w:hAnsi="Book Antiqua"/>
          <w:lang w:val="es-ES_tradnl"/>
        </w:rPr>
      </w:pPr>
      <w:r w:rsidRPr="004126E3">
        <w:rPr>
          <w:rFonts w:ascii="Book Antiqua" w:hAnsi="Book Antiqua"/>
          <w:lang w:val="es-ES_tradnl"/>
        </w:rPr>
        <w:t xml:space="preserve">     Las enmiendas incluidas en el </w:t>
      </w:r>
      <w:proofErr w:type="spellStart"/>
      <w:r w:rsidRPr="004126E3">
        <w:rPr>
          <w:rFonts w:ascii="Book Antiqua" w:hAnsi="Book Antiqua"/>
          <w:lang w:val="es-ES_tradnl"/>
        </w:rPr>
        <w:t>entirillado</w:t>
      </w:r>
      <w:proofErr w:type="spellEnd"/>
      <w:r w:rsidRPr="004126E3">
        <w:rPr>
          <w:rFonts w:ascii="Book Antiqua" w:hAnsi="Book Antiqua"/>
          <w:lang w:val="es-ES_tradnl"/>
        </w:rPr>
        <w:t xml:space="preserve"> electrónico tienen el efecto de precisar el alcance de la evaluación propuesta, asegurando que la Comisión examine de manera integral tanto las instalaciones físicas como los programas educativos y recreativos, con el fin de cumplir con los propósitos de esta medida.</w:t>
      </w:r>
    </w:p>
    <w:p w14:paraId="68D01DEB" w14:textId="29F701AB" w:rsidR="006150BB" w:rsidRPr="004126E3" w:rsidRDefault="006150BB" w:rsidP="004126E3">
      <w:pPr>
        <w:pStyle w:val="NormalWeb"/>
        <w:jc w:val="center"/>
        <w:outlineLvl w:val="0"/>
        <w:rPr>
          <w:rFonts w:ascii="Book Antiqua" w:hAnsi="Book Antiqua"/>
          <w:b/>
          <w:sz w:val="24"/>
          <w:szCs w:val="24"/>
          <w:u w:val="single"/>
          <w:lang w:val="es-ES_tradnl"/>
        </w:rPr>
      </w:pPr>
      <w:r w:rsidRPr="004126E3">
        <w:rPr>
          <w:rFonts w:ascii="Book Antiqua" w:hAnsi="Book Antiqua"/>
          <w:b/>
          <w:sz w:val="24"/>
          <w:szCs w:val="24"/>
          <w:u w:val="single"/>
          <w:lang w:val="es-ES_tradnl"/>
        </w:rPr>
        <w:t>CONCLUSIÓN Y RECOMENDACIÓN</w:t>
      </w:r>
    </w:p>
    <w:p w14:paraId="1318AB4C" w14:textId="07C9150E" w:rsidR="006150BB" w:rsidRPr="004126E3" w:rsidRDefault="006150BB" w:rsidP="006150BB">
      <w:pPr>
        <w:pStyle w:val="NormalWeb"/>
        <w:jc w:val="both"/>
        <w:rPr>
          <w:rFonts w:ascii="Book Antiqua" w:hAnsi="Book Antiqua"/>
          <w:sz w:val="24"/>
          <w:szCs w:val="24"/>
          <w:lang w:val="es-ES_tradnl"/>
        </w:rPr>
      </w:pPr>
      <w:r w:rsidRPr="004126E3">
        <w:rPr>
          <w:rFonts w:ascii="Book Antiqua" w:hAnsi="Book Antiqua"/>
          <w:sz w:val="24"/>
          <w:szCs w:val="24"/>
          <w:lang w:val="es-ES_tradnl"/>
        </w:rPr>
        <w:t xml:space="preserve">     En atención a lo expuesto, la Comisión de Asuntos Internos concluye que la medida propuesta tiene un fin loable y cumple con los requisitos legales y constitucionales necesarios para su aprobación. Por nuestra parte, como comisión cameral, entendemos que la Resolución objeto de análisis cuenta con todo lo requerido constitucional, estatutaria y jurisprudencialmente para dar paso a la aprobación de </w:t>
      </w:r>
      <w:proofErr w:type="gramStart"/>
      <w:r w:rsidRPr="004126E3">
        <w:rPr>
          <w:rFonts w:ascii="Book Antiqua" w:hAnsi="Book Antiqua"/>
          <w:sz w:val="24"/>
          <w:szCs w:val="24"/>
          <w:lang w:val="es-ES_tradnl"/>
        </w:rPr>
        <w:t>la misma</w:t>
      </w:r>
      <w:proofErr w:type="gramEnd"/>
      <w:r w:rsidRPr="004126E3">
        <w:rPr>
          <w:rFonts w:ascii="Book Antiqua" w:hAnsi="Book Antiqua"/>
          <w:sz w:val="24"/>
          <w:szCs w:val="24"/>
          <w:lang w:val="es-ES_tradnl"/>
        </w:rPr>
        <w:t>.</w:t>
      </w:r>
    </w:p>
    <w:p w14:paraId="34703DCE" w14:textId="1D984275" w:rsidR="006150BB" w:rsidRPr="004126E3" w:rsidRDefault="006150BB" w:rsidP="006150BB">
      <w:pPr>
        <w:pStyle w:val="NormalWeb"/>
        <w:jc w:val="both"/>
        <w:rPr>
          <w:rFonts w:ascii="Book Antiqua" w:hAnsi="Book Antiqua"/>
          <w:sz w:val="24"/>
          <w:szCs w:val="24"/>
          <w:lang w:val="es-ES_tradnl"/>
        </w:rPr>
      </w:pPr>
      <w:r w:rsidRPr="004126E3">
        <w:rPr>
          <w:rFonts w:ascii="Book Antiqua" w:hAnsi="Book Antiqua"/>
          <w:sz w:val="24"/>
          <w:szCs w:val="24"/>
          <w:lang w:val="es-ES_tradnl"/>
        </w:rPr>
        <w:t xml:space="preserve">   Por tal razón, se recomienda la aprobación de la Resolución de la Cámara </w:t>
      </w:r>
      <w:r w:rsidR="004126E3" w:rsidRPr="004126E3">
        <w:rPr>
          <w:rFonts w:ascii="Book Antiqua" w:hAnsi="Book Antiqua"/>
          <w:sz w:val="24"/>
          <w:szCs w:val="24"/>
          <w:lang w:val="es-ES_tradnl"/>
        </w:rPr>
        <w:t>130</w:t>
      </w:r>
      <w:r w:rsidR="003277FD">
        <w:rPr>
          <w:rFonts w:ascii="Book Antiqua" w:hAnsi="Book Antiqua"/>
          <w:sz w:val="24"/>
          <w:szCs w:val="24"/>
          <w:lang w:val="es-ES_tradnl"/>
        </w:rPr>
        <w:t>,</w:t>
      </w:r>
      <w:r w:rsidR="00FC4A75" w:rsidRPr="004126E3">
        <w:rPr>
          <w:rFonts w:ascii="Book Antiqua" w:hAnsi="Book Antiqua"/>
          <w:sz w:val="24"/>
          <w:szCs w:val="24"/>
          <w:lang w:val="es-ES_tradnl"/>
        </w:rPr>
        <w:t xml:space="preserve"> con</w:t>
      </w:r>
      <w:r w:rsidRPr="004126E3">
        <w:rPr>
          <w:rFonts w:ascii="Book Antiqua" w:hAnsi="Book Antiqua"/>
          <w:sz w:val="24"/>
          <w:szCs w:val="24"/>
          <w:lang w:val="es-ES_tradnl"/>
        </w:rPr>
        <w:t xml:space="preserve"> enmiendas</w:t>
      </w:r>
      <w:r w:rsidR="003277FD">
        <w:rPr>
          <w:rFonts w:ascii="Book Antiqua" w:hAnsi="Book Antiqua"/>
          <w:sz w:val="24"/>
          <w:szCs w:val="24"/>
          <w:lang w:val="es-ES_tradnl"/>
        </w:rPr>
        <w:t xml:space="preserve"> incluidas en el </w:t>
      </w:r>
      <w:proofErr w:type="spellStart"/>
      <w:r w:rsidR="003277FD">
        <w:rPr>
          <w:rFonts w:ascii="Book Antiqua" w:hAnsi="Book Antiqua"/>
          <w:sz w:val="24"/>
          <w:szCs w:val="24"/>
          <w:lang w:val="es-ES_tradnl"/>
        </w:rPr>
        <w:t>entirillado</w:t>
      </w:r>
      <w:proofErr w:type="spellEnd"/>
      <w:r w:rsidR="003277FD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8E515B">
        <w:rPr>
          <w:rFonts w:ascii="Book Antiqua" w:hAnsi="Book Antiqua"/>
          <w:sz w:val="24"/>
          <w:szCs w:val="24"/>
          <w:lang w:val="es-ES_tradnl"/>
        </w:rPr>
        <w:t xml:space="preserve">electrónico </w:t>
      </w:r>
      <w:r w:rsidR="003277FD">
        <w:rPr>
          <w:rFonts w:ascii="Book Antiqua" w:hAnsi="Book Antiqua"/>
          <w:sz w:val="24"/>
          <w:szCs w:val="24"/>
          <w:lang w:val="es-ES_tradnl"/>
        </w:rPr>
        <w:t>que acompaña este informe</w:t>
      </w:r>
      <w:r w:rsidRPr="004126E3">
        <w:rPr>
          <w:rFonts w:ascii="Book Antiqua" w:hAnsi="Book Antiqua"/>
          <w:sz w:val="24"/>
          <w:szCs w:val="24"/>
          <w:lang w:val="es-ES_tradnl"/>
        </w:rPr>
        <w:t xml:space="preserve">. </w:t>
      </w:r>
    </w:p>
    <w:p w14:paraId="50FFCE58" w14:textId="77777777" w:rsidR="006150BB" w:rsidRPr="004126E3" w:rsidRDefault="006150BB" w:rsidP="006150BB">
      <w:pPr>
        <w:jc w:val="both"/>
        <w:rPr>
          <w:rFonts w:ascii="Book Antiqua" w:hAnsi="Book Antiqua" w:cs="Tahoma"/>
          <w:lang w:val="es-ES_tradnl"/>
        </w:rPr>
      </w:pPr>
      <w:r w:rsidRPr="004126E3">
        <w:rPr>
          <w:rFonts w:ascii="Book Antiqua" w:hAnsi="Book Antiqua" w:cs="Tahoma"/>
          <w:lang w:val="es-ES_tradnl"/>
        </w:rPr>
        <w:t>Respetuosamente sometido,</w:t>
      </w:r>
    </w:p>
    <w:p w14:paraId="788BD5EC" w14:textId="77777777" w:rsidR="00DF3E6F" w:rsidRPr="004126E3" w:rsidRDefault="00DF3E6F" w:rsidP="00DF3E6F">
      <w:pPr>
        <w:jc w:val="both"/>
        <w:rPr>
          <w:rFonts w:ascii="Book Antiqua" w:hAnsi="Book Antiqua"/>
          <w:lang w:val="es-ES_tradnl"/>
        </w:rPr>
      </w:pPr>
    </w:p>
    <w:p w14:paraId="3F4BB2E4" w14:textId="591E7D20" w:rsidR="00F27289" w:rsidRPr="004126E3" w:rsidRDefault="000F1167" w:rsidP="000F1167">
      <w:pPr>
        <w:jc w:val="both"/>
        <w:rPr>
          <w:rFonts w:ascii="Book Antiqua" w:hAnsi="Book Antiqua"/>
          <w:b/>
          <w:u w:val="single"/>
          <w:lang w:val="es-ES_tradnl"/>
        </w:rPr>
      </w:pPr>
      <w:r w:rsidRPr="004126E3">
        <w:rPr>
          <w:rFonts w:ascii="Book Antiqua" w:hAnsi="Book Antiqua"/>
          <w:lang w:val="es-ES_tradnl"/>
        </w:rPr>
        <w:t xml:space="preserve">    </w:t>
      </w:r>
    </w:p>
    <w:p w14:paraId="539E1B06" w14:textId="77777777" w:rsidR="00580E90" w:rsidRPr="004126E3" w:rsidRDefault="00580E90" w:rsidP="003F3D8D">
      <w:pPr>
        <w:jc w:val="both"/>
        <w:rPr>
          <w:rFonts w:ascii="Book Antiqua" w:hAnsi="Book Antiqua" w:cs="Tahoma"/>
          <w:lang w:val="es-ES_tradnl"/>
        </w:rPr>
      </w:pPr>
    </w:p>
    <w:p w14:paraId="6C06768D" w14:textId="77777777" w:rsidR="003F3D8D" w:rsidRPr="004126E3" w:rsidRDefault="003F3D8D" w:rsidP="003F3D8D">
      <w:pPr>
        <w:rPr>
          <w:rFonts w:ascii="Book Antiqua" w:hAnsi="Book Antiqua" w:cs="Tahoma"/>
          <w:lang w:val="es-ES_tradnl"/>
        </w:rPr>
      </w:pPr>
    </w:p>
    <w:p w14:paraId="7DC33FC3" w14:textId="4F4319C4" w:rsidR="00307416" w:rsidRPr="004126E3" w:rsidRDefault="003F3D8D" w:rsidP="008A4022">
      <w:pPr>
        <w:rPr>
          <w:rFonts w:ascii="Book Antiqua" w:hAnsi="Book Antiqua"/>
          <w:b/>
          <w:smallCaps/>
          <w:lang w:val="es-ES_tradnl"/>
        </w:rPr>
      </w:pPr>
      <w:r w:rsidRPr="004126E3">
        <w:rPr>
          <w:rFonts w:ascii="Book Antiqua" w:hAnsi="Book Antiqua" w:cs="Tahoma"/>
          <w:b/>
          <w:bCs/>
          <w:lang w:val="es-ES_tradnl"/>
        </w:rPr>
        <w:t>PEDRO JULIO SANTIAGO GUZMÁN</w:t>
      </w:r>
      <w:r w:rsidRPr="004126E3">
        <w:rPr>
          <w:rFonts w:ascii="Book Antiqua" w:hAnsi="Book Antiqua" w:cs="Tahoma"/>
          <w:lang w:val="es-ES_tradnl"/>
        </w:rPr>
        <w:br/>
      </w:r>
      <w:proofErr w:type="gramStart"/>
      <w:r w:rsidRPr="004126E3">
        <w:rPr>
          <w:rFonts w:ascii="Book Antiqua" w:hAnsi="Book Antiqua" w:cs="Tahoma"/>
          <w:lang w:val="es-ES_tradnl"/>
        </w:rPr>
        <w:t>Presidente</w:t>
      </w:r>
      <w:proofErr w:type="gramEnd"/>
      <w:r w:rsidRPr="004126E3">
        <w:rPr>
          <w:rFonts w:ascii="Book Antiqua" w:hAnsi="Book Antiqua" w:cs="Tahoma"/>
          <w:lang w:val="es-ES_tradnl"/>
        </w:rPr>
        <w:br/>
        <w:t>Comisión de Asuntos Internos</w:t>
      </w:r>
    </w:p>
    <w:sectPr w:rsidR="00307416" w:rsidRPr="004126E3" w:rsidSect="00D73B0E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835D2C" w14:textId="77777777" w:rsidR="00A8323F" w:rsidRDefault="00A8323F" w:rsidP="00614C2C">
      <w:r>
        <w:separator/>
      </w:r>
    </w:p>
  </w:endnote>
  <w:endnote w:type="continuationSeparator" w:id="0">
    <w:p w14:paraId="78C99738" w14:textId="77777777" w:rsidR="00A8323F" w:rsidRDefault="00A8323F" w:rsidP="00614C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603894"/>
      <w:docPartObj>
        <w:docPartGallery w:val="Page Numbers (Bottom of Page)"/>
        <w:docPartUnique/>
      </w:docPartObj>
    </w:sdtPr>
    <w:sdtEndPr/>
    <w:sdtContent>
      <w:p w14:paraId="44ACDD43" w14:textId="77777777" w:rsidR="009E2C2B" w:rsidRDefault="009E2C2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A57B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6B11BF2" w14:textId="77777777" w:rsidR="009E2C2B" w:rsidRDefault="009E2C2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9CB068" w14:textId="77777777" w:rsidR="00A8323F" w:rsidRDefault="00A8323F" w:rsidP="00614C2C">
      <w:r>
        <w:separator/>
      </w:r>
    </w:p>
  </w:footnote>
  <w:footnote w:type="continuationSeparator" w:id="0">
    <w:p w14:paraId="79504CC1" w14:textId="77777777" w:rsidR="00A8323F" w:rsidRDefault="00A8323F" w:rsidP="00614C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E56206"/>
    <w:multiLevelType w:val="multilevel"/>
    <w:tmpl w:val="B860BD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73557A"/>
    <w:multiLevelType w:val="multilevel"/>
    <w:tmpl w:val="CDF27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010F5E"/>
    <w:multiLevelType w:val="multilevel"/>
    <w:tmpl w:val="6A3298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1BB37FB"/>
    <w:multiLevelType w:val="multilevel"/>
    <w:tmpl w:val="981E5F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58B3038"/>
    <w:multiLevelType w:val="multilevel"/>
    <w:tmpl w:val="FF3A0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5183657"/>
    <w:multiLevelType w:val="multilevel"/>
    <w:tmpl w:val="B97A1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4F85660"/>
    <w:multiLevelType w:val="multilevel"/>
    <w:tmpl w:val="CBF2B5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62C747C"/>
    <w:multiLevelType w:val="hybridMultilevel"/>
    <w:tmpl w:val="F24871D8"/>
    <w:lvl w:ilvl="0" w:tplc="20BA01D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9B924E9"/>
    <w:multiLevelType w:val="multilevel"/>
    <w:tmpl w:val="87E84F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9FB1DF6"/>
    <w:multiLevelType w:val="multilevel"/>
    <w:tmpl w:val="314A6C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DA65AF6"/>
    <w:multiLevelType w:val="multilevel"/>
    <w:tmpl w:val="AE14D4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2D937BF"/>
    <w:multiLevelType w:val="multilevel"/>
    <w:tmpl w:val="B7C8F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BAE2012"/>
    <w:multiLevelType w:val="multilevel"/>
    <w:tmpl w:val="3698DD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31145933">
    <w:abstractNumId w:val="6"/>
  </w:num>
  <w:num w:numId="2" w16cid:durableId="386683121">
    <w:abstractNumId w:val="12"/>
  </w:num>
  <w:num w:numId="3" w16cid:durableId="1711495773">
    <w:abstractNumId w:val="3"/>
  </w:num>
  <w:num w:numId="4" w16cid:durableId="1666132673">
    <w:abstractNumId w:val="1"/>
  </w:num>
  <w:num w:numId="5" w16cid:durableId="1306928042">
    <w:abstractNumId w:val="7"/>
  </w:num>
  <w:num w:numId="6" w16cid:durableId="793450545">
    <w:abstractNumId w:val="4"/>
  </w:num>
  <w:num w:numId="7" w16cid:durableId="643392682">
    <w:abstractNumId w:val="5"/>
  </w:num>
  <w:num w:numId="8" w16cid:durableId="2117672957">
    <w:abstractNumId w:val="8"/>
  </w:num>
  <w:num w:numId="9" w16cid:durableId="1152066941">
    <w:abstractNumId w:val="9"/>
  </w:num>
  <w:num w:numId="10" w16cid:durableId="1023822083">
    <w:abstractNumId w:val="0"/>
  </w:num>
  <w:num w:numId="11" w16cid:durableId="1497458062">
    <w:abstractNumId w:val="2"/>
  </w:num>
  <w:num w:numId="12" w16cid:durableId="574706488">
    <w:abstractNumId w:val="11"/>
  </w:num>
  <w:num w:numId="13" w16cid:durableId="89057353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70C1"/>
    <w:rsid w:val="00021116"/>
    <w:rsid w:val="000219DE"/>
    <w:rsid w:val="00031006"/>
    <w:rsid w:val="000606B3"/>
    <w:rsid w:val="000608DB"/>
    <w:rsid w:val="00062F39"/>
    <w:rsid w:val="00075A15"/>
    <w:rsid w:val="000836CB"/>
    <w:rsid w:val="00083DFD"/>
    <w:rsid w:val="000A3CD4"/>
    <w:rsid w:val="000C6264"/>
    <w:rsid w:val="000E15AD"/>
    <w:rsid w:val="000F1167"/>
    <w:rsid w:val="00133986"/>
    <w:rsid w:val="0014288C"/>
    <w:rsid w:val="00173884"/>
    <w:rsid w:val="001763F4"/>
    <w:rsid w:val="00194744"/>
    <w:rsid w:val="001A14B6"/>
    <w:rsid w:val="001A7203"/>
    <w:rsid w:val="001D3E64"/>
    <w:rsid w:val="001E0F74"/>
    <w:rsid w:val="001E38DF"/>
    <w:rsid w:val="001E5575"/>
    <w:rsid w:val="00220B04"/>
    <w:rsid w:val="00224DE4"/>
    <w:rsid w:val="002252A6"/>
    <w:rsid w:val="002345C3"/>
    <w:rsid w:val="0023528E"/>
    <w:rsid w:val="002670C1"/>
    <w:rsid w:val="00272823"/>
    <w:rsid w:val="0028725D"/>
    <w:rsid w:val="00287E61"/>
    <w:rsid w:val="002905BE"/>
    <w:rsid w:val="00295113"/>
    <w:rsid w:val="002954B6"/>
    <w:rsid w:val="002A5F77"/>
    <w:rsid w:val="002C39FD"/>
    <w:rsid w:val="00307416"/>
    <w:rsid w:val="003139DC"/>
    <w:rsid w:val="00323444"/>
    <w:rsid w:val="003277FD"/>
    <w:rsid w:val="00333864"/>
    <w:rsid w:val="00334D8A"/>
    <w:rsid w:val="003474D4"/>
    <w:rsid w:val="00350550"/>
    <w:rsid w:val="0037030F"/>
    <w:rsid w:val="00373892"/>
    <w:rsid w:val="00377037"/>
    <w:rsid w:val="00382273"/>
    <w:rsid w:val="0038556D"/>
    <w:rsid w:val="003976DE"/>
    <w:rsid w:val="003B03D6"/>
    <w:rsid w:val="003B5DC5"/>
    <w:rsid w:val="003E29B3"/>
    <w:rsid w:val="003F3D8D"/>
    <w:rsid w:val="00410C54"/>
    <w:rsid w:val="004126E3"/>
    <w:rsid w:val="004129D2"/>
    <w:rsid w:val="0043389C"/>
    <w:rsid w:val="00445CFE"/>
    <w:rsid w:val="004552A8"/>
    <w:rsid w:val="00455A9A"/>
    <w:rsid w:val="004761BE"/>
    <w:rsid w:val="00476691"/>
    <w:rsid w:val="00486719"/>
    <w:rsid w:val="00494052"/>
    <w:rsid w:val="004C1BC6"/>
    <w:rsid w:val="004C217E"/>
    <w:rsid w:val="004C29A4"/>
    <w:rsid w:val="004C5BCE"/>
    <w:rsid w:val="004D42C2"/>
    <w:rsid w:val="004E3952"/>
    <w:rsid w:val="00506C85"/>
    <w:rsid w:val="00525E8D"/>
    <w:rsid w:val="0053434B"/>
    <w:rsid w:val="00580E90"/>
    <w:rsid w:val="00582242"/>
    <w:rsid w:val="005930E2"/>
    <w:rsid w:val="005A5DF4"/>
    <w:rsid w:val="005A7E47"/>
    <w:rsid w:val="005D0B8C"/>
    <w:rsid w:val="005D3224"/>
    <w:rsid w:val="005F6537"/>
    <w:rsid w:val="00601225"/>
    <w:rsid w:val="00606351"/>
    <w:rsid w:val="00614C2C"/>
    <w:rsid w:val="006150BB"/>
    <w:rsid w:val="0062204F"/>
    <w:rsid w:val="00624D05"/>
    <w:rsid w:val="00632DBA"/>
    <w:rsid w:val="00644454"/>
    <w:rsid w:val="006456B8"/>
    <w:rsid w:val="006469A2"/>
    <w:rsid w:val="00660A6C"/>
    <w:rsid w:val="00682883"/>
    <w:rsid w:val="006B0997"/>
    <w:rsid w:val="007106D1"/>
    <w:rsid w:val="00712D94"/>
    <w:rsid w:val="007156BD"/>
    <w:rsid w:val="0076703E"/>
    <w:rsid w:val="00774628"/>
    <w:rsid w:val="00776B6F"/>
    <w:rsid w:val="00780620"/>
    <w:rsid w:val="00781922"/>
    <w:rsid w:val="0079275C"/>
    <w:rsid w:val="007B31DC"/>
    <w:rsid w:val="007B6091"/>
    <w:rsid w:val="007C5A2C"/>
    <w:rsid w:val="007D7209"/>
    <w:rsid w:val="007F0E20"/>
    <w:rsid w:val="007F3B99"/>
    <w:rsid w:val="008171E8"/>
    <w:rsid w:val="00846B7C"/>
    <w:rsid w:val="00851127"/>
    <w:rsid w:val="00885E8E"/>
    <w:rsid w:val="008A1F08"/>
    <w:rsid w:val="008A4022"/>
    <w:rsid w:val="008B6BF6"/>
    <w:rsid w:val="008C4EC6"/>
    <w:rsid w:val="008C757B"/>
    <w:rsid w:val="008D4A0A"/>
    <w:rsid w:val="008E0870"/>
    <w:rsid w:val="008E31FE"/>
    <w:rsid w:val="008E515B"/>
    <w:rsid w:val="00927065"/>
    <w:rsid w:val="00935128"/>
    <w:rsid w:val="009757CC"/>
    <w:rsid w:val="0098035D"/>
    <w:rsid w:val="00981986"/>
    <w:rsid w:val="009852EB"/>
    <w:rsid w:val="00987BD8"/>
    <w:rsid w:val="0099466E"/>
    <w:rsid w:val="009A622B"/>
    <w:rsid w:val="009A6A71"/>
    <w:rsid w:val="009A7DF3"/>
    <w:rsid w:val="009E27AD"/>
    <w:rsid w:val="009E2C2B"/>
    <w:rsid w:val="009E7623"/>
    <w:rsid w:val="00A012A2"/>
    <w:rsid w:val="00A14380"/>
    <w:rsid w:val="00A15740"/>
    <w:rsid w:val="00A16A73"/>
    <w:rsid w:val="00A21C7C"/>
    <w:rsid w:val="00A365D9"/>
    <w:rsid w:val="00A4759F"/>
    <w:rsid w:val="00A53279"/>
    <w:rsid w:val="00A55420"/>
    <w:rsid w:val="00A8323F"/>
    <w:rsid w:val="00A84A3B"/>
    <w:rsid w:val="00AA57BB"/>
    <w:rsid w:val="00AB0555"/>
    <w:rsid w:val="00AB099D"/>
    <w:rsid w:val="00AC06D5"/>
    <w:rsid w:val="00AC35C0"/>
    <w:rsid w:val="00AD4702"/>
    <w:rsid w:val="00AF186C"/>
    <w:rsid w:val="00B0402B"/>
    <w:rsid w:val="00B16CF6"/>
    <w:rsid w:val="00B2058B"/>
    <w:rsid w:val="00B26882"/>
    <w:rsid w:val="00B30114"/>
    <w:rsid w:val="00B330A4"/>
    <w:rsid w:val="00B34E25"/>
    <w:rsid w:val="00B475D2"/>
    <w:rsid w:val="00B557DA"/>
    <w:rsid w:val="00B65C62"/>
    <w:rsid w:val="00B805AA"/>
    <w:rsid w:val="00B9373D"/>
    <w:rsid w:val="00B95BFE"/>
    <w:rsid w:val="00BA0E34"/>
    <w:rsid w:val="00BA5BE6"/>
    <w:rsid w:val="00BB5CBB"/>
    <w:rsid w:val="00BB7D59"/>
    <w:rsid w:val="00BC0AB4"/>
    <w:rsid w:val="00BC1CB2"/>
    <w:rsid w:val="00BC1D0C"/>
    <w:rsid w:val="00BD5F6F"/>
    <w:rsid w:val="00BF384D"/>
    <w:rsid w:val="00C05FA6"/>
    <w:rsid w:val="00C20404"/>
    <w:rsid w:val="00C211F8"/>
    <w:rsid w:val="00C321E8"/>
    <w:rsid w:val="00C456AB"/>
    <w:rsid w:val="00C52FD2"/>
    <w:rsid w:val="00C83EB5"/>
    <w:rsid w:val="00CA370E"/>
    <w:rsid w:val="00CB0A0E"/>
    <w:rsid w:val="00CB1E5A"/>
    <w:rsid w:val="00CC4336"/>
    <w:rsid w:val="00CC5AB6"/>
    <w:rsid w:val="00CD4187"/>
    <w:rsid w:val="00CD5EE6"/>
    <w:rsid w:val="00CD69DB"/>
    <w:rsid w:val="00D42962"/>
    <w:rsid w:val="00D73B0E"/>
    <w:rsid w:val="00D77659"/>
    <w:rsid w:val="00DA3200"/>
    <w:rsid w:val="00DB261B"/>
    <w:rsid w:val="00DC4718"/>
    <w:rsid w:val="00DD5285"/>
    <w:rsid w:val="00DD725F"/>
    <w:rsid w:val="00DE02EB"/>
    <w:rsid w:val="00DE16BB"/>
    <w:rsid w:val="00DE241A"/>
    <w:rsid w:val="00DE27F5"/>
    <w:rsid w:val="00DE7E07"/>
    <w:rsid w:val="00DF3E6F"/>
    <w:rsid w:val="00E032DE"/>
    <w:rsid w:val="00E04853"/>
    <w:rsid w:val="00E13CC6"/>
    <w:rsid w:val="00E33303"/>
    <w:rsid w:val="00E518A5"/>
    <w:rsid w:val="00E7273B"/>
    <w:rsid w:val="00E8699D"/>
    <w:rsid w:val="00E86FF9"/>
    <w:rsid w:val="00EB0209"/>
    <w:rsid w:val="00EB3FFE"/>
    <w:rsid w:val="00ED37CF"/>
    <w:rsid w:val="00EF143E"/>
    <w:rsid w:val="00EF4A8F"/>
    <w:rsid w:val="00F059A3"/>
    <w:rsid w:val="00F06902"/>
    <w:rsid w:val="00F21532"/>
    <w:rsid w:val="00F226DF"/>
    <w:rsid w:val="00F27289"/>
    <w:rsid w:val="00F36705"/>
    <w:rsid w:val="00F8240A"/>
    <w:rsid w:val="00FA0364"/>
    <w:rsid w:val="00FA36D1"/>
    <w:rsid w:val="00FA5F29"/>
    <w:rsid w:val="00FC2956"/>
    <w:rsid w:val="00FC4A75"/>
    <w:rsid w:val="00FD186E"/>
    <w:rsid w:val="00FE3F7C"/>
    <w:rsid w:val="00FE78FE"/>
    <w:rsid w:val="00FF015A"/>
    <w:rsid w:val="00FF0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8663463"/>
  <w15:docId w15:val="{955DAD73-139F-4BC4-9BE7-960930AE5E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70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2">
    <w:name w:val="Title2"/>
    <w:basedOn w:val="Normal"/>
    <w:next w:val="Normal"/>
    <w:rsid w:val="002670C1"/>
    <w:pPr>
      <w:tabs>
        <w:tab w:val="left" w:pos="648"/>
        <w:tab w:val="right" w:pos="7776"/>
        <w:tab w:val="left" w:pos="7848"/>
      </w:tabs>
    </w:pPr>
    <w:rPr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614C2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14C2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72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725F"/>
    <w:rPr>
      <w:rFonts w:ascii="Tahoma" w:eastAsia="Times New Roman" w:hAnsi="Tahoma" w:cs="Tahoma"/>
      <w:sz w:val="16"/>
      <w:szCs w:val="16"/>
      <w:lang w:val="en-US"/>
    </w:rPr>
  </w:style>
  <w:style w:type="paragraph" w:styleId="FootnoteText">
    <w:name w:val="footnote text"/>
    <w:basedOn w:val="Normal"/>
    <w:link w:val="FootnoteTextChar"/>
    <w:rsid w:val="006456B8"/>
  </w:style>
  <w:style w:type="character" w:customStyle="1" w:styleId="FootnoteTextChar">
    <w:name w:val="Footnote Text Char"/>
    <w:basedOn w:val="DefaultParagraphFont"/>
    <w:link w:val="FootnoteText"/>
    <w:rsid w:val="006456B8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FootnoteReference">
    <w:name w:val="footnote reference"/>
    <w:rsid w:val="006456B8"/>
    <w:rPr>
      <w:vertAlign w:val="superscript"/>
    </w:rPr>
  </w:style>
  <w:style w:type="paragraph" w:styleId="BodyTextIndent2">
    <w:name w:val="Body Text Indent 2"/>
    <w:basedOn w:val="Normal"/>
    <w:link w:val="BodyTextIndent2Char"/>
    <w:uiPriority w:val="99"/>
    <w:rsid w:val="006B0997"/>
    <w:pPr>
      <w:widowControl w:val="0"/>
      <w:spacing w:after="120" w:line="480" w:lineRule="auto"/>
      <w:ind w:left="360"/>
    </w:pPr>
    <w:rPr>
      <w:rFonts w:eastAsia="MS Mincho"/>
      <w:sz w:val="20"/>
      <w:szCs w:val="20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6B0997"/>
    <w:rPr>
      <w:rFonts w:ascii="Times New Roman" w:eastAsia="MS Mincho" w:hAnsi="Times New Roman" w:cs="Times New Roman"/>
      <w:sz w:val="20"/>
      <w:szCs w:val="20"/>
      <w:lang w:val="en-US"/>
    </w:rPr>
  </w:style>
  <w:style w:type="paragraph" w:styleId="NoSpacing">
    <w:name w:val="No Spacing"/>
    <w:uiPriority w:val="99"/>
    <w:qFormat/>
    <w:rsid w:val="00F059A3"/>
    <w:pPr>
      <w:spacing w:after="0" w:line="240" w:lineRule="auto"/>
    </w:pPr>
    <w:rPr>
      <w:rFonts w:ascii="Calibri" w:eastAsia="Times New Roman" w:hAnsi="Calibri" w:cs="Times New Roman"/>
    </w:rPr>
  </w:style>
  <w:style w:type="paragraph" w:styleId="NormalWeb">
    <w:name w:val="Normal (Web)"/>
    <w:basedOn w:val="Normal"/>
    <w:uiPriority w:val="99"/>
    <w:unhideWhenUsed/>
    <w:rsid w:val="00F27289"/>
    <w:pPr>
      <w:spacing w:before="100" w:beforeAutospacing="1" w:after="100" w:afterAutospacing="1"/>
    </w:pPr>
    <w:rPr>
      <w:rFonts w:eastAsiaTheme="minorHAnsi"/>
      <w:sz w:val="20"/>
      <w:szCs w:val="20"/>
    </w:rPr>
  </w:style>
  <w:style w:type="character" w:styleId="Strong">
    <w:name w:val="Strong"/>
    <w:basedOn w:val="DefaultParagraphFont"/>
    <w:uiPriority w:val="22"/>
    <w:qFormat/>
    <w:rsid w:val="00CC4336"/>
    <w:rPr>
      <w:b/>
      <w:bCs/>
    </w:rPr>
  </w:style>
  <w:style w:type="paragraph" w:styleId="ListParagraph">
    <w:name w:val="List Paragraph"/>
    <w:basedOn w:val="Normal"/>
    <w:uiPriority w:val="34"/>
    <w:qFormat/>
    <w:rsid w:val="003703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8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5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7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7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4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5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1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3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1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35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4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6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0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3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9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26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3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1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7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2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5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8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7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7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5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7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6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8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4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1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0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7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1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1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7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4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1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6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0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36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9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9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94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4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7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2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0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4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1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2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1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2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8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67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5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0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24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525</Words>
  <Characters>2995</Characters>
  <Application>Microsoft Office Word</Application>
  <DocSecurity>4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Giancarlo Arniella Vega</dc:creator>
  <cp:lastModifiedBy>Camyl Moreno Pantojas</cp:lastModifiedBy>
  <cp:revision>2</cp:revision>
  <cp:lastPrinted>2025-02-17T12:55:00Z</cp:lastPrinted>
  <dcterms:created xsi:type="dcterms:W3CDTF">2025-03-31T15:37:00Z</dcterms:created>
  <dcterms:modified xsi:type="dcterms:W3CDTF">2025-03-31T15:37:00Z</dcterms:modified>
</cp:coreProperties>
</file>