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8C04D" w14:textId="77777777" w:rsidR="001E06C6" w:rsidRPr="00BB19A4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BB19A4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BB19A4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BB19A4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BB19A4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1B75FF06" w14:textId="77777777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18C553BC" w14:textId="77777777" w:rsidR="00E057F4" w:rsidRPr="0086134A" w:rsidRDefault="00D62F91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ab/>
      </w:r>
      <w:r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>Sesión</w:t>
      </w:r>
    </w:p>
    <w:p w14:paraId="652A22DE" w14:textId="77777777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ab/>
      </w:r>
      <w:r w:rsidR="00D62F91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ab/>
        <w:t xml:space="preserve">        </w:t>
      </w:r>
      <w:r w:rsidR="00D62F91">
        <w:rPr>
          <w:rFonts w:ascii="Book Antiqua" w:eastAsia="Times New Roman" w:hAnsi="Book Antiqua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/>
          <w:sz w:val="24"/>
          <w:szCs w:val="20"/>
          <w:lang w:val="es-PR"/>
        </w:rPr>
        <w:t>Ordinaria</w:t>
      </w:r>
    </w:p>
    <w:p w14:paraId="1C889B1B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PR"/>
        </w:rPr>
      </w:pPr>
    </w:p>
    <w:p w14:paraId="3FB32955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/>
          <w:b/>
          <w:sz w:val="36"/>
          <w:szCs w:val="20"/>
          <w:lang w:val="es-PR"/>
        </w:rPr>
        <w:t>CÁMARA DE REPRESENTANTES</w:t>
      </w:r>
    </w:p>
    <w:p w14:paraId="5745898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21B8FBB9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="0040627A">
        <w:rPr>
          <w:rFonts w:ascii="Book Antiqua" w:eastAsia="Times New Roman" w:hAnsi="Book Antiqua"/>
          <w:b/>
          <w:sz w:val="52"/>
          <w:szCs w:val="20"/>
          <w:lang w:val="es-PR"/>
        </w:rPr>
        <w:t>132</w:t>
      </w:r>
    </w:p>
    <w:p w14:paraId="509DA439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4AB20B81" w14:textId="77777777" w:rsidR="00E057F4" w:rsidRPr="0086134A" w:rsidRDefault="00FF6E4C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5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 DE </w:t>
      </w:r>
      <w:r w:rsidR="0013345A">
        <w:rPr>
          <w:rFonts w:ascii="Book Antiqua" w:eastAsia="Times New Roman" w:hAnsi="Book Antiqua"/>
          <w:sz w:val="24"/>
          <w:szCs w:val="20"/>
          <w:lang w:val="es-PR"/>
        </w:rPr>
        <w:t>FEBRERO</w:t>
      </w:r>
      <w:r w:rsidR="00E057F4"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 DE 202</w:t>
      </w:r>
      <w:r w:rsidR="00B32D32">
        <w:rPr>
          <w:rFonts w:ascii="Book Antiqua" w:eastAsia="Times New Roman" w:hAnsi="Book Antiqua"/>
          <w:sz w:val="24"/>
          <w:szCs w:val="20"/>
          <w:lang w:val="es-PR"/>
        </w:rPr>
        <w:t>5</w:t>
      </w:r>
    </w:p>
    <w:p w14:paraId="2B7023D0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081AB523" w14:textId="77777777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03A3B9A3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3B15655A" w14:textId="77777777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de </w:t>
      </w:r>
      <w:r w:rsidR="00D62F91">
        <w:rPr>
          <w:rFonts w:ascii="Book Antiqua" w:hAnsi="Book Antiqua"/>
          <w:sz w:val="24"/>
          <w:lang w:val="es-ES_tradnl"/>
        </w:rPr>
        <w:t>Asuntos Internos</w:t>
      </w:r>
      <w:r w:rsidR="00E057F4" w:rsidRPr="00D16DB4">
        <w:rPr>
          <w:rFonts w:ascii="Book Antiqua" w:eastAsia="Times New Roman" w:hAnsi="Book Antiqua"/>
          <w:sz w:val="28"/>
          <w:szCs w:val="20"/>
          <w:lang w:val="es-PR"/>
        </w:rPr>
        <w:t xml:space="preserve"> </w:t>
      </w:r>
    </w:p>
    <w:p w14:paraId="3EDDFDF2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6563F4FE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/>
          <w:b/>
          <w:sz w:val="28"/>
          <w:szCs w:val="18"/>
          <w:lang w:val="es-PR"/>
        </w:rPr>
        <w:t xml:space="preserve">RESOLUCIÓN </w:t>
      </w:r>
    </w:p>
    <w:p w14:paraId="46BAAA6F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02294F53" w14:textId="77777777" w:rsidR="00115C02" w:rsidRPr="00CF2B61" w:rsidRDefault="00E057F4" w:rsidP="00D62F91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Para ordenar a la </w:t>
      </w:r>
      <w:r w:rsidRPr="006579CC">
        <w:rPr>
          <w:rFonts w:ascii="Book Antiqua" w:eastAsia="Times New Roman" w:hAnsi="Book Antiqua"/>
          <w:sz w:val="24"/>
          <w:szCs w:val="20"/>
          <w:lang w:val="es-PR"/>
        </w:rPr>
        <w:t xml:space="preserve">Comisión de </w:t>
      </w:r>
      <w:r w:rsidR="00EE7AED" w:rsidRPr="006579CC">
        <w:rPr>
          <w:rFonts w:ascii="Book Antiqua" w:eastAsia="Times New Roman" w:hAnsi="Book Antiqua"/>
          <w:sz w:val="24"/>
          <w:szCs w:val="20"/>
          <w:lang w:val="es-PR"/>
        </w:rPr>
        <w:t>Recursos Naturales</w:t>
      </w:r>
      <w:r w:rsidR="007F7015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/>
          <w:sz w:val="24"/>
          <w:szCs w:val="20"/>
          <w:lang w:val="es-PR"/>
        </w:rPr>
        <w:t>de la Cámara de Representantes</w:t>
      </w:r>
      <w:r w:rsidR="005F2776"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CC27C3">
        <w:rPr>
          <w:rFonts w:ascii="Book Antiqua" w:eastAsia="Times New Roman" w:hAnsi="Book Antiqua"/>
          <w:sz w:val="24"/>
          <w:szCs w:val="20"/>
          <w:lang w:val="es-PR"/>
        </w:rPr>
        <w:t xml:space="preserve">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>
        <w:rPr>
          <w:rFonts w:ascii="Book Antiqua" w:hAnsi="Book Antiqua"/>
          <w:sz w:val="24"/>
          <w:szCs w:val="24"/>
          <w:lang w:val="es-PR"/>
        </w:rPr>
        <w:t xml:space="preserve">las </w:t>
      </w:r>
      <w:r w:rsidR="007F7015">
        <w:rPr>
          <w:rFonts w:ascii="Book Antiqua" w:hAnsi="Book Antiqua"/>
          <w:sz w:val="24"/>
          <w:szCs w:val="24"/>
          <w:lang w:val="es-PR"/>
        </w:rPr>
        <w:t>condiciones</w:t>
      </w:r>
      <w:r w:rsidR="006579CC">
        <w:rPr>
          <w:rFonts w:ascii="Book Antiqua" w:hAnsi="Book Antiqua"/>
          <w:sz w:val="24"/>
          <w:szCs w:val="24"/>
          <w:lang w:val="es-PR"/>
        </w:rPr>
        <w:t xml:space="preserve">, </w:t>
      </w:r>
      <w:r w:rsidR="00144330">
        <w:rPr>
          <w:rFonts w:ascii="Book Antiqua" w:hAnsi="Book Antiqua"/>
          <w:sz w:val="24"/>
          <w:szCs w:val="24"/>
          <w:lang w:val="es-PR"/>
        </w:rPr>
        <w:t>el funcionamiento</w:t>
      </w:r>
      <w:r w:rsidR="006579CC">
        <w:rPr>
          <w:rFonts w:ascii="Book Antiqua" w:hAnsi="Book Antiqua"/>
          <w:sz w:val="24"/>
          <w:szCs w:val="24"/>
          <w:lang w:val="es-PR"/>
        </w:rPr>
        <w:t xml:space="preserve"> actual, </w:t>
      </w:r>
      <w:r w:rsidR="004444B3" w:rsidRPr="004444B3">
        <w:rPr>
          <w:rFonts w:ascii="Book Antiqua" w:hAnsi="Book Antiqua"/>
          <w:sz w:val="24"/>
          <w:szCs w:val="24"/>
          <w:lang w:val="es-PR"/>
        </w:rPr>
        <w:t xml:space="preserve">su capacidad de continuar en funcionamiento </w:t>
      </w:r>
      <w:r w:rsidR="006973D7">
        <w:rPr>
          <w:rFonts w:ascii="Book Antiqua" w:hAnsi="Book Antiqua"/>
          <w:sz w:val="24"/>
          <w:szCs w:val="24"/>
          <w:lang w:val="es-PR"/>
        </w:rPr>
        <w:t xml:space="preserve">ante un evento atmosférico y </w:t>
      </w:r>
      <w:r w:rsidR="006579CC">
        <w:rPr>
          <w:rFonts w:ascii="Book Antiqua" w:hAnsi="Book Antiqua"/>
          <w:sz w:val="24"/>
          <w:szCs w:val="24"/>
          <w:lang w:val="es-PR"/>
        </w:rPr>
        <w:t>la estimada vida útil</w:t>
      </w:r>
      <w:r w:rsidR="007F7015">
        <w:rPr>
          <w:rFonts w:ascii="Book Antiqua" w:hAnsi="Book Antiqua"/>
          <w:sz w:val="24"/>
          <w:szCs w:val="24"/>
          <w:lang w:val="es-PR"/>
        </w:rPr>
        <w:t xml:space="preserve"> del</w:t>
      </w:r>
      <w:r w:rsidR="0025009E">
        <w:rPr>
          <w:rFonts w:ascii="Book Antiqua" w:hAnsi="Book Antiqua"/>
          <w:sz w:val="24"/>
          <w:szCs w:val="24"/>
          <w:lang w:val="es-PR"/>
        </w:rPr>
        <w:t xml:space="preserve"> </w:t>
      </w:r>
      <w:r w:rsidR="009F31CB">
        <w:rPr>
          <w:rFonts w:ascii="Book Antiqua" w:hAnsi="Book Antiqua"/>
          <w:sz w:val="24"/>
          <w:szCs w:val="24"/>
          <w:lang w:val="es-PR"/>
        </w:rPr>
        <w:t>E</w:t>
      </w:r>
      <w:r w:rsidR="0025009E">
        <w:rPr>
          <w:rFonts w:ascii="Book Antiqua" w:hAnsi="Book Antiqua"/>
          <w:sz w:val="24"/>
          <w:szCs w:val="24"/>
          <w:lang w:val="es-PR"/>
        </w:rPr>
        <w:t>mbalse</w:t>
      </w:r>
      <w:r w:rsidR="0025009E" w:rsidRP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25009E" w:rsidRPr="0025009E">
        <w:rPr>
          <w:rFonts w:ascii="Book Antiqua" w:hAnsi="Book Antiqua"/>
          <w:sz w:val="24"/>
          <w:szCs w:val="24"/>
          <w:lang w:val="es-PR"/>
        </w:rPr>
        <w:t>Lucchetti</w:t>
      </w:r>
      <w:r w:rsidR="00AF037B">
        <w:rPr>
          <w:rFonts w:ascii="Book Antiqua" w:hAnsi="Book Antiqua"/>
          <w:sz w:val="24"/>
          <w:szCs w:val="24"/>
          <w:lang w:val="es-PR"/>
        </w:rPr>
        <w:t xml:space="preserve"> y </w:t>
      </w:r>
      <w:r w:rsidR="00C93770">
        <w:rPr>
          <w:rFonts w:ascii="Book Antiqua" w:hAnsi="Book Antiqua"/>
          <w:sz w:val="24"/>
          <w:szCs w:val="24"/>
          <w:lang w:val="es-PR"/>
        </w:rPr>
        <w:t xml:space="preserve">el </w:t>
      </w:r>
      <w:r w:rsidR="009F31CB">
        <w:rPr>
          <w:rFonts w:ascii="Book Antiqua" w:hAnsi="Book Antiqua"/>
          <w:sz w:val="24"/>
          <w:szCs w:val="24"/>
          <w:lang w:val="es-PR"/>
        </w:rPr>
        <w:t>Embalse</w:t>
      </w:r>
      <w:r w:rsidR="00AF037B">
        <w:rPr>
          <w:rFonts w:ascii="Book Antiqua" w:hAnsi="Book Antiqua"/>
          <w:sz w:val="24"/>
          <w:szCs w:val="24"/>
          <w:lang w:val="es-PR"/>
        </w:rPr>
        <w:t xml:space="preserve"> Loco</w:t>
      </w:r>
      <w:r w:rsidR="0025009E">
        <w:rPr>
          <w:rFonts w:ascii="Book Antiqua" w:hAnsi="Book Antiqua"/>
          <w:sz w:val="24"/>
          <w:szCs w:val="24"/>
          <w:lang w:val="es-PR"/>
        </w:rPr>
        <w:t xml:space="preserve">, </w:t>
      </w:r>
      <w:bookmarkStart w:id="0" w:name="_Hlk189476839"/>
      <w:r w:rsidR="000473D7">
        <w:rPr>
          <w:rFonts w:ascii="Book Antiqua" w:hAnsi="Book Antiqua"/>
          <w:sz w:val="24"/>
          <w:szCs w:val="24"/>
          <w:lang w:val="es-PR"/>
        </w:rPr>
        <w:t xml:space="preserve">con el fin de auscultar alternativas </w:t>
      </w:r>
      <w:r w:rsidR="006973D7">
        <w:rPr>
          <w:rFonts w:ascii="Book Antiqua" w:hAnsi="Book Antiqua"/>
          <w:sz w:val="24"/>
          <w:szCs w:val="24"/>
          <w:lang w:val="es-PR"/>
        </w:rPr>
        <w:t>a sus necesidades de reparación si alguna</w:t>
      </w:r>
      <w:r w:rsidR="00CD06D1">
        <w:rPr>
          <w:rFonts w:ascii="Book Antiqua" w:hAnsi="Book Antiqua"/>
          <w:sz w:val="24"/>
          <w:szCs w:val="24"/>
          <w:lang w:val="es-PR"/>
        </w:rPr>
        <w:t xml:space="preserve"> e</w:t>
      </w:r>
      <w:r w:rsidR="006973D7">
        <w:rPr>
          <w:rFonts w:ascii="Book Antiqua" w:hAnsi="Book Antiqua"/>
          <w:sz w:val="24"/>
          <w:szCs w:val="24"/>
          <w:lang w:val="es-PR"/>
        </w:rPr>
        <w:t xml:space="preserve"> inversión para aumentar su funcionalidad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</w:t>
      </w:r>
      <w:bookmarkEnd w:id="0"/>
      <w:r w:rsidR="00D14960" w:rsidRPr="00CF2B61">
        <w:rPr>
          <w:rFonts w:ascii="Book Antiqua" w:hAnsi="Book Antiqua"/>
          <w:sz w:val="24"/>
          <w:szCs w:val="24"/>
          <w:lang w:val="es-PR"/>
        </w:rPr>
        <w:t>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05D4E551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536E16D0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86134A">
        <w:rPr>
          <w:rFonts w:ascii="Book Antiqua" w:eastAsia="Times New Roman" w:hAnsi="Book Antiqua"/>
          <w:sz w:val="24"/>
          <w:szCs w:val="20"/>
          <w:lang w:val="es-PR"/>
        </w:rPr>
        <w:t xml:space="preserve">EXPOSICIÓN DE MOTIVOS </w:t>
      </w:r>
    </w:p>
    <w:p w14:paraId="416E17D9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3795B8C6" w14:textId="77777777" w:rsidR="0015083F" w:rsidRDefault="000C1E6E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En Puerto Rico</w:t>
      </w:r>
      <w:r w:rsidR="000C46F4">
        <w:rPr>
          <w:rFonts w:ascii="Book Antiqua" w:eastAsia="Times New Roman" w:hAnsi="Book Antiqua" w:cs="Arial"/>
          <w:sz w:val="24"/>
          <w:szCs w:val="20"/>
          <w:lang w:val="es-PR"/>
        </w:rPr>
        <w:t xml:space="preserve"> no existen lagos naturales sino embalses formados por represas construidos en los cauces de los ríos. Actualmente,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existen 36 embalses formado</w:t>
      </w:r>
      <w:r w:rsidR="000C46F4">
        <w:rPr>
          <w:rFonts w:ascii="Book Antiqua" w:eastAsia="Times New Roman" w:hAnsi="Book Antiqua" w:cs="Arial"/>
          <w:sz w:val="24"/>
          <w:szCs w:val="20"/>
          <w:lang w:val="es-PR"/>
        </w:rPr>
        <w:t>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por represas en los ríos de la región montañosa interior, así como dos (2) fuera del cauce pluvial en la región este. </w:t>
      </w:r>
    </w:p>
    <w:p w14:paraId="05DE4EB6" w14:textId="77777777" w:rsidR="0078302C" w:rsidRDefault="0078302C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3C7E5A3C" w14:textId="77777777" w:rsidR="0078302C" w:rsidRDefault="001C0267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Los embalses son la fuente principal de agua cruda que utiliza la Autoridad de Acueductos y Alcantarillados para producir agua potable. La acumulación de sedimentos reduce la capacidad de almacenaje de agua en los embalses. </w:t>
      </w:r>
      <w:r w:rsidR="007C6C1A">
        <w:rPr>
          <w:rFonts w:ascii="Book Antiqua" w:eastAsia="Times New Roman" w:hAnsi="Book Antiqua" w:cs="Arial"/>
          <w:sz w:val="24"/>
          <w:szCs w:val="20"/>
          <w:lang w:val="es-PR"/>
        </w:rPr>
        <w:t xml:space="preserve">La sedimentación acelerada de los embalses requiere un programa agresivo para restituir sus capacidades. </w:t>
      </w:r>
      <w:r w:rsidR="00F60FC8">
        <w:rPr>
          <w:rFonts w:ascii="Book Antiqua" w:eastAsia="Times New Roman" w:hAnsi="Book Antiqua" w:cs="Arial"/>
          <w:sz w:val="24"/>
          <w:szCs w:val="20"/>
          <w:lang w:val="es-PR"/>
        </w:rPr>
        <w:t>Para contrarrestar esto o aminorar la disminución en la capacidad de la vida útil del embalse que esto produce, se tienen que realizar dragados, proceso que es altamente costoso.</w:t>
      </w:r>
      <w:r w:rsidR="007C6C1A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56587986" w14:textId="77777777" w:rsidR="00F60FC8" w:rsidRDefault="00F60FC8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B3AFFB2" w14:textId="77777777" w:rsidR="008E4800" w:rsidRDefault="00F60FC8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Para el año 2012, un estudio reveló que cuatro </w:t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(4)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embalses</w:t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 tienen menos de cincuenta y cinco años de vida útil</w:t>
      </w:r>
      <w:r w:rsidR="000F4088">
        <w:rPr>
          <w:rStyle w:val="FootnoteReference"/>
          <w:rFonts w:ascii="Book Antiqua" w:eastAsia="Times New Roman" w:hAnsi="Book Antiqua" w:cs="Arial"/>
          <w:sz w:val="24"/>
          <w:szCs w:val="20"/>
          <w:lang w:val="es-PR"/>
        </w:rPr>
        <w:footnoteReference w:id="1"/>
      </w:r>
      <w:r w:rsidR="008E4800">
        <w:rPr>
          <w:rFonts w:ascii="Book Antiqua" w:eastAsia="Times New Roman" w:hAnsi="Book Antiqua" w:cs="Arial"/>
          <w:sz w:val="24"/>
          <w:szCs w:val="20"/>
          <w:lang w:val="es-PR"/>
        </w:rPr>
        <w:t xml:space="preserve">. Estos son: </w:t>
      </w:r>
    </w:p>
    <w:p w14:paraId="4170065D" w14:textId="77777777" w:rsidR="00D62F91" w:rsidRDefault="00D62F91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1B0E831" w14:textId="77777777" w:rsidR="008E4800" w:rsidRPr="00210167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2127" w:hanging="426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Embalse Dos Bocas, proveniente del Río Grande de Arecibo = 37 </w:t>
      </w:r>
      <w:r w:rsidR="00BB19A4">
        <w:rPr>
          <w:rFonts w:ascii="Book Antiqua" w:eastAsia="Times New Roman" w:hAnsi="Book Antiqua" w:cs="Arial"/>
          <w:sz w:val="24"/>
          <w:szCs w:val="20"/>
          <w:lang w:val="es-PR"/>
        </w:rPr>
        <w:t xml:space="preserve">   </w:t>
      </w: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>años</w:t>
      </w:r>
    </w:p>
    <w:p w14:paraId="7AC8616F" w14:textId="77777777" w:rsidR="008E4800" w:rsidRPr="00816C01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2127" w:hanging="426"/>
        <w:jc w:val="both"/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</w:pPr>
      <w:r w:rsidRP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>Embalse Loco, proveniente del Río Loco</w:t>
      </w:r>
      <w:r w:rsid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 xml:space="preserve"> (Yauco)</w:t>
      </w:r>
      <w:r w:rsidRPr="00816C01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 xml:space="preserve"> = 16 años</w:t>
      </w:r>
    </w:p>
    <w:p w14:paraId="744EE406" w14:textId="77777777" w:rsidR="008E4800" w:rsidRPr="00210167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1134"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10167">
        <w:rPr>
          <w:rFonts w:ascii="Book Antiqua" w:eastAsia="Times New Roman" w:hAnsi="Book Antiqua" w:cs="Arial"/>
          <w:sz w:val="24"/>
          <w:szCs w:val="20"/>
          <w:lang w:val="es-PR"/>
        </w:rPr>
        <w:t>Embalse Loíza, proveniente del Río Grande de Loíza = 49 años</w:t>
      </w:r>
    </w:p>
    <w:p w14:paraId="118E9EF6" w14:textId="77777777" w:rsidR="008E4800" w:rsidRPr="0025009E" w:rsidRDefault="008E4800" w:rsidP="00BB19A4">
      <w:pPr>
        <w:pStyle w:val="ListParagraph"/>
        <w:numPr>
          <w:ilvl w:val="0"/>
          <w:numId w:val="1"/>
        </w:numPr>
        <w:spacing w:after="0" w:line="240" w:lineRule="auto"/>
        <w:ind w:left="1134" w:firstLine="567"/>
        <w:jc w:val="both"/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</w:pPr>
      <w:r w:rsidRPr="0025009E">
        <w:rPr>
          <w:rFonts w:ascii="Book Antiqua" w:eastAsia="Times New Roman" w:hAnsi="Book Antiqua" w:cs="Arial"/>
          <w:b/>
          <w:bCs/>
          <w:sz w:val="24"/>
          <w:szCs w:val="20"/>
          <w:lang w:val="es-PR"/>
        </w:rPr>
        <w:t>Embalse Lucchetti, proveniente del Río Yauco = 55 años</w:t>
      </w:r>
    </w:p>
    <w:p w14:paraId="277502AF" w14:textId="77777777" w:rsidR="007C6C1A" w:rsidRDefault="008E4800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</w:p>
    <w:p w14:paraId="4EF4B9B5" w14:textId="77777777" w:rsidR="0025009E" w:rsidRPr="00F60580" w:rsidRDefault="00816C01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816C01">
        <w:rPr>
          <w:rFonts w:ascii="Book Antiqua" w:eastAsia="Times New Roman" w:hAnsi="Book Antiqua" w:cs="Arial"/>
          <w:sz w:val="24"/>
          <w:szCs w:val="20"/>
          <w:lang w:val="es-PR"/>
        </w:rPr>
        <w:t>Las cuencas del Río Yauco, Río Loco y el Valle de Lajas, en la Región Suroeste de Puerto Rico, forman parte del Distrito de Riego del Valle de Lajas (DRVL)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. Tanto el 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mbalse</w:t>
      </w:r>
      <w:r w:rsid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Lucchetti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como el 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mbalse Loco son</w:t>
      </w:r>
      <w:r w:rsidR="0025009E">
        <w:rPr>
          <w:rFonts w:ascii="Book Antiqua" w:eastAsia="Times New Roman" w:hAnsi="Book Antiqua" w:cs="Arial"/>
          <w:sz w:val="24"/>
          <w:szCs w:val="20"/>
          <w:lang w:val="es-PR"/>
        </w:rPr>
        <w:t xml:space="preserve"> parte del </w:t>
      </w:r>
      <w:r w:rsidR="00F60580">
        <w:rPr>
          <w:rFonts w:ascii="Book Antiqua" w:eastAsia="Times New Roman" w:hAnsi="Book Antiqua" w:cs="Arial"/>
          <w:sz w:val="24"/>
          <w:szCs w:val="20"/>
          <w:lang w:val="es-PR"/>
        </w:rPr>
        <w:t>DRVL,</w:t>
      </w:r>
      <w:r w:rsidR="00F60580" w:rsidRPr="00F60580">
        <w:rPr>
          <w:rFonts w:ascii="Book Antiqua" w:eastAsia="Times New Roman" w:hAnsi="Book Antiqua" w:cs="Arial"/>
          <w:sz w:val="24"/>
          <w:szCs w:val="20"/>
          <w:lang w:val="es-PR"/>
        </w:rPr>
        <w:t xml:space="preserve"> el sistema de riego más importante en la Isla</w:t>
      </w:r>
      <w:r w:rsidR="00F60580">
        <w:rPr>
          <w:rFonts w:ascii="Book Antiqua" w:eastAsia="Times New Roman" w:hAnsi="Book Antiqua" w:cs="Arial"/>
          <w:sz w:val="24"/>
          <w:szCs w:val="20"/>
          <w:lang w:val="es-PR"/>
        </w:rPr>
        <w:t>. Este utiliza el agua para fines agrícolas y es la fuente principal de agua potable para los habitantes de los municipios de Guánica, Sabana Grande, San Germán, Lajas y sectores de Cabo Rojo.</w:t>
      </w:r>
      <w:r w:rsidR="00F60580">
        <w:rPr>
          <w:rStyle w:val="FootnoteReference"/>
          <w:rFonts w:ascii="Book Antiqua" w:eastAsia="Times New Roman" w:hAnsi="Book Antiqua" w:cs="Arial"/>
          <w:sz w:val="24"/>
          <w:szCs w:val="20"/>
          <w:lang w:val="es-PR"/>
        </w:rPr>
        <w:footnoteReference w:id="2"/>
      </w:r>
    </w:p>
    <w:p w14:paraId="1D852F32" w14:textId="77777777" w:rsidR="0025009E" w:rsidRDefault="0025009E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9704DDC" w14:textId="77777777" w:rsidR="000C1E6E" w:rsidRDefault="00B6375F" w:rsidP="00D62F91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Cónsono a lo revelador de los datos anteriores, es más que imperativo que </w:t>
      </w:r>
      <w:r w:rsidR="00210167" w:rsidRPr="00F66C0C">
        <w:rPr>
          <w:rFonts w:ascii="Book Antiqua" w:eastAsia="Times New Roman" w:hAnsi="Book Antiqua" w:cs="Arial"/>
          <w:strike/>
          <w:sz w:val="24"/>
          <w:szCs w:val="20"/>
          <w:lang w:val="es-PR"/>
        </w:rPr>
        <w:t>nuestra Asamblea Legislativa</w:t>
      </w:r>
      <w:r w:rsid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F66C0C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este Cuerpo</w:t>
      </w:r>
      <w:r w:rsidR="00F66C0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una 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investigación exhaustiva sobre las condiciones, el funcionamiento actual, su capacidad de </w:t>
      </w:r>
      <w:r w:rsidR="004444B3">
        <w:rPr>
          <w:rFonts w:ascii="Book Antiqua" w:eastAsia="Times New Roman" w:hAnsi="Book Antiqua" w:cs="Arial"/>
          <w:sz w:val="24"/>
          <w:szCs w:val="20"/>
          <w:lang w:val="es-PR"/>
        </w:rPr>
        <w:t>continuar en funcionamiento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ante un evento atmosférico y la estimada vida útil de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>l Embalse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proofErr w:type="spellStart"/>
      <w:r w:rsidR="00AF037B">
        <w:rPr>
          <w:rFonts w:ascii="Book Antiqua" w:eastAsia="Times New Roman" w:hAnsi="Book Antiqua" w:cs="Arial"/>
          <w:sz w:val="24"/>
          <w:szCs w:val="20"/>
          <w:lang w:val="es-PR"/>
        </w:rPr>
        <w:t>Luchetti</w:t>
      </w:r>
      <w:proofErr w:type="spellEnd"/>
      <w:r w:rsidR="00AF037B">
        <w:rPr>
          <w:rFonts w:ascii="Book Antiqua" w:eastAsia="Times New Roman" w:hAnsi="Book Antiqua" w:cs="Arial"/>
          <w:sz w:val="24"/>
          <w:szCs w:val="20"/>
          <w:lang w:val="es-PR"/>
        </w:rPr>
        <w:t xml:space="preserve"> y </w:t>
      </w:r>
      <w:r w:rsidR="00C93770">
        <w:rPr>
          <w:rFonts w:ascii="Book Antiqua" w:eastAsia="Times New Roman" w:hAnsi="Book Antiqua" w:cs="Arial"/>
          <w:sz w:val="24"/>
          <w:szCs w:val="20"/>
          <w:lang w:val="es-PR"/>
        </w:rPr>
        <w:t xml:space="preserve">el </w:t>
      </w:r>
      <w:r w:rsidR="009F31CB">
        <w:rPr>
          <w:rFonts w:ascii="Book Antiqua" w:eastAsia="Times New Roman" w:hAnsi="Book Antiqua" w:cs="Arial"/>
          <w:sz w:val="24"/>
          <w:szCs w:val="20"/>
          <w:lang w:val="es-PR"/>
        </w:rPr>
        <w:t xml:space="preserve">Embalse </w:t>
      </w:r>
      <w:r w:rsidR="00AF037B">
        <w:rPr>
          <w:rFonts w:ascii="Book Antiqua" w:eastAsia="Times New Roman" w:hAnsi="Book Antiqua" w:cs="Arial"/>
          <w:sz w:val="24"/>
          <w:szCs w:val="20"/>
          <w:lang w:val="es-PR"/>
        </w:rPr>
        <w:t>Loco,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con el fin de auscultar alternativas a sus necesidades de reparación si alguna</w:t>
      </w:r>
      <w:r w:rsidR="00CD06D1">
        <w:rPr>
          <w:rFonts w:ascii="Book Antiqua" w:eastAsia="Times New Roman" w:hAnsi="Book Antiqua" w:cs="Arial"/>
          <w:sz w:val="24"/>
          <w:szCs w:val="20"/>
          <w:lang w:val="es-PR"/>
        </w:rPr>
        <w:t xml:space="preserve"> e</w:t>
      </w:r>
      <w:r w:rsidR="00210167" w:rsidRPr="00210167">
        <w:rPr>
          <w:rFonts w:ascii="Book Antiqua" w:eastAsia="Times New Roman" w:hAnsi="Book Antiqua" w:cs="Arial"/>
          <w:sz w:val="24"/>
          <w:szCs w:val="20"/>
          <w:lang w:val="es-PR"/>
        </w:rPr>
        <w:t xml:space="preserve"> inversión para aumentar su funcionalidad; y para otros fines relacionados</w:t>
      </w:r>
      <w:r w:rsidR="00210167"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0467A959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17D86632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63D53BBE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0661CEFB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714E1653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5BBB4F42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3BDC8067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1536B8B3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6F58773A" w14:textId="77777777" w:rsidR="00164DB6" w:rsidRDefault="00164DB6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</w:pPr>
    </w:p>
    <w:p w14:paraId="2FE2E1DC" w14:textId="77777777" w:rsidR="00E057F4" w:rsidRPr="00164DB6" w:rsidRDefault="002F0D95" w:rsidP="00164DB6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PR"/>
        </w:rPr>
        <w:sectPr w:rsidR="00E057F4" w:rsidRPr="00164DB6" w:rsidSect="00BB19A4">
          <w:head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1E06C6">
        <w:rPr>
          <w:rFonts w:ascii="Book Antiqua" w:eastAsia="Times New Roman" w:hAnsi="Book Antiqua"/>
          <w:i/>
          <w:sz w:val="24"/>
          <w:szCs w:val="20"/>
          <w:lang w:val="es-PR"/>
        </w:rPr>
        <w:lastRenderedPageBreak/>
        <w:t>RESUÉLVESE</w:t>
      </w:r>
      <w:r w:rsidR="00E057F4" w:rsidRPr="0086134A">
        <w:rPr>
          <w:rFonts w:ascii="Book Antiqua" w:eastAsia="Times New Roman" w:hAnsi="Book Antiqua"/>
          <w:i/>
          <w:sz w:val="24"/>
          <w:szCs w:val="20"/>
          <w:lang w:val="es-PR"/>
        </w:rPr>
        <w:t xml:space="preserve"> POR LA CÁMARA DE REPRESENTANTES DE PUERTO RICO:</w:t>
      </w:r>
    </w:p>
    <w:p w14:paraId="2DFF7D14" w14:textId="77777777" w:rsidR="005A4D38" w:rsidRPr="005A4D38" w:rsidRDefault="00E057F4" w:rsidP="00164DB6">
      <w:pPr>
        <w:spacing w:after="0" w:line="480" w:lineRule="auto"/>
        <w:ind w:firstLine="567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1E06C6">
        <w:rPr>
          <w:rFonts w:ascii="Book Antiqua" w:eastAsia="Times New Roman" w:hAnsi="Book Antiqua"/>
          <w:sz w:val="24"/>
          <w:szCs w:val="20"/>
          <w:lang w:val="es-PR"/>
        </w:rPr>
        <w:t xml:space="preserve">Sección 1.-Se </w:t>
      </w:r>
      <w:r w:rsidR="004F0EE4" w:rsidRPr="004F0EE4">
        <w:rPr>
          <w:rFonts w:ascii="Book Antiqua" w:eastAsia="Times New Roman" w:hAnsi="Book Antiqua"/>
          <w:sz w:val="24"/>
          <w:szCs w:val="20"/>
          <w:lang w:val="es-PR"/>
        </w:rPr>
        <w:t xml:space="preserve">ordena a la Comisión de Recursos Naturales de la Cámara de Representantes del Gobierno de Puerto Rico, </w:t>
      </w:r>
      <w:r w:rsidR="00AC6360" w:rsidRPr="00AC6360">
        <w:rPr>
          <w:rFonts w:ascii="Book Antiqua" w:eastAsia="Times New Roman" w:hAnsi="Book Antiqua"/>
          <w:sz w:val="24"/>
          <w:szCs w:val="20"/>
          <w:lang w:val="es-PR"/>
        </w:rPr>
        <w:t xml:space="preserve">a realizar </w:t>
      </w:r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>una investigación exhaustiva sobre las condiciones, el funcionamiento actual, su capacidad de continuar en funcionamiento ante un evento atmosférico y la estimada vida útil de</w:t>
      </w:r>
      <w:r w:rsidR="00C93770">
        <w:rPr>
          <w:rFonts w:ascii="Book Antiqua" w:eastAsia="Times New Roman" w:hAnsi="Book Antiqua"/>
          <w:sz w:val="24"/>
          <w:szCs w:val="20"/>
          <w:lang w:val="es-PR"/>
        </w:rPr>
        <w:t>l Embalse</w:t>
      </w:r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proofErr w:type="spellStart"/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>Luchetti</w:t>
      </w:r>
      <w:proofErr w:type="spellEnd"/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 xml:space="preserve"> y </w:t>
      </w:r>
      <w:r w:rsidR="00C93770">
        <w:rPr>
          <w:rFonts w:ascii="Book Antiqua" w:eastAsia="Times New Roman" w:hAnsi="Book Antiqua"/>
          <w:sz w:val="24"/>
          <w:szCs w:val="20"/>
          <w:lang w:val="es-PR"/>
        </w:rPr>
        <w:t>el Embalse</w:t>
      </w:r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 xml:space="preserve"> Loco, con el fin de auscultar alternativas a sus necesidades de reparación</w:t>
      </w:r>
      <w:r w:rsidR="00CD06D1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>si alguna</w:t>
      </w:r>
      <w:r w:rsidR="00CD06D1">
        <w:rPr>
          <w:rFonts w:ascii="Book Antiqua" w:eastAsia="Times New Roman" w:hAnsi="Book Antiqua"/>
          <w:sz w:val="24"/>
          <w:szCs w:val="20"/>
          <w:lang w:val="es-PR"/>
        </w:rPr>
        <w:t xml:space="preserve"> e</w:t>
      </w:r>
      <w:r w:rsidR="00CD06D1" w:rsidRPr="00CD06D1">
        <w:rPr>
          <w:rFonts w:ascii="Book Antiqua" w:eastAsia="Times New Roman" w:hAnsi="Book Antiqua"/>
          <w:sz w:val="24"/>
          <w:szCs w:val="20"/>
          <w:lang w:val="es-PR"/>
        </w:rPr>
        <w:t xml:space="preserve"> inversión para aumentar su funcionalidad</w:t>
      </w:r>
      <w:r w:rsidR="00CD06D1" w:rsidRPr="00DC6DB6">
        <w:rPr>
          <w:rFonts w:ascii="Book Antiqua" w:eastAsia="Times New Roman" w:hAnsi="Book Antiqua"/>
          <w:strike/>
          <w:sz w:val="24"/>
          <w:szCs w:val="20"/>
          <w:lang w:val="es-PR"/>
        </w:rPr>
        <w:t>; y para otros fines relacionados</w:t>
      </w:r>
      <w:r w:rsidR="00CD06D1">
        <w:rPr>
          <w:rFonts w:ascii="Book Antiqua" w:eastAsia="Times New Roman" w:hAnsi="Book Antiqua"/>
          <w:sz w:val="24"/>
          <w:szCs w:val="20"/>
          <w:lang w:val="es-PR"/>
        </w:rPr>
        <w:t>.</w:t>
      </w:r>
    </w:p>
    <w:p w14:paraId="3D6E3F08" w14:textId="77777777" w:rsidR="00D65706" w:rsidRPr="003E75CF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/>
          <w:i/>
          <w:iCs/>
          <w:sz w:val="24"/>
          <w:szCs w:val="20"/>
          <w:u w:val="single"/>
          <w:lang w:val="es-ES"/>
        </w:rPr>
      </w:pPr>
      <w:r w:rsidRPr="001E06C6">
        <w:rPr>
          <w:rFonts w:ascii="Book Antiqua" w:eastAsia="Times New Roman" w:hAnsi="Book Antiqua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/>
          <w:sz w:val="24"/>
          <w:szCs w:val="20"/>
          <w:lang w:val="es-PR"/>
        </w:rPr>
        <w:t xml:space="preserve">La Comisión tendrá la responsabilidad de someter </w:t>
      </w:r>
      <w:r w:rsidR="00D65706" w:rsidRPr="003E75CF">
        <w:rPr>
          <w:rFonts w:ascii="Book Antiqua" w:eastAsia="Times New Roman" w:hAnsi="Book Antiqua"/>
          <w:strike/>
          <w:sz w:val="24"/>
          <w:szCs w:val="20"/>
          <w:lang w:val="es-PR"/>
        </w:rPr>
        <w:t>informes parciales y aquellos necesarios, con los hallazgos y recomendaciones a medida que se desarrollen los trabajos, investigaciones y análisis pertinentes relacionados</w:t>
      </w:r>
      <w:r w:rsidR="00971813" w:rsidRPr="003E75CF">
        <w:rPr>
          <w:rFonts w:ascii="Book Antiqua" w:eastAsia="Times New Roman" w:hAnsi="Book Antiqua"/>
          <w:strike/>
          <w:sz w:val="24"/>
          <w:szCs w:val="20"/>
          <w:lang w:val="es-PR"/>
        </w:rPr>
        <w:t xml:space="preserve">; y </w:t>
      </w:r>
      <w:r w:rsidR="00971813" w:rsidRPr="003E75CF">
        <w:rPr>
          <w:rFonts w:ascii="Book Antiqua" w:eastAsia="Times New Roman" w:hAnsi="Book Antiqua"/>
          <w:strike/>
          <w:sz w:val="24"/>
          <w:szCs w:val="20"/>
          <w:lang w:val="es-ES_tradnl"/>
        </w:rPr>
        <w:t xml:space="preserve">rendirá un informe final </w:t>
      </w:r>
      <w:r w:rsidR="00971813" w:rsidRPr="003E75CF">
        <w:rPr>
          <w:rFonts w:ascii="Book Antiqua" w:eastAsia="Times New Roman" w:hAnsi="Book Antiqua"/>
          <w:strike/>
          <w:sz w:val="24"/>
          <w:szCs w:val="20"/>
          <w:lang w:val="es-PR"/>
        </w:rPr>
        <w:t xml:space="preserve">con sus hallazgos, conclusiones y recomendaciones, </w:t>
      </w:r>
      <w:r w:rsidR="00971813" w:rsidRPr="003E75CF">
        <w:rPr>
          <w:rFonts w:ascii="Book Antiqua" w:eastAsia="Times New Roman" w:hAnsi="Book Antiqua"/>
          <w:strike/>
          <w:sz w:val="24"/>
          <w:szCs w:val="20"/>
          <w:lang w:val="es-ES_tradnl"/>
        </w:rPr>
        <w:t>en o antes de que culmine la 7ma. Sesión Ordinaria de la 20ma. Asamblea Legislativa.</w:t>
      </w:r>
      <w:r w:rsidR="003E75CF" w:rsidRPr="003E75CF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5CF">
        <w:rPr>
          <w:rFonts w:ascii="Book Antiqua" w:eastAsia="Times New Roman" w:hAnsi="Book Antiqua"/>
          <w:i/>
          <w:iCs/>
          <w:sz w:val="24"/>
          <w:szCs w:val="20"/>
          <w:u w:val="single"/>
          <w:lang w:val="es-ES_tradnl"/>
        </w:rPr>
        <w:t xml:space="preserve">un informe con sus hallazgos, conclusiones y recomendaciones, dentro del término de ciento ochenta </w:t>
      </w:r>
      <w:r w:rsidR="003E75CF" w:rsidRPr="003E75CF">
        <w:rPr>
          <w:rFonts w:ascii="Book Antiqua" w:eastAsia="Times New Roman" w:hAnsi="Book Antiqua"/>
          <w:i/>
          <w:iCs/>
          <w:sz w:val="24"/>
          <w:szCs w:val="20"/>
          <w:u w:val="single"/>
          <w:lang w:val="es-ES"/>
        </w:rPr>
        <w:t>(</w:t>
      </w:r>
      <w:r w:rsidR="003E75CF">
        <w:rPr>
          <w:rFonts w:ascii="Book Antiqua" w:eastAsia="Times New Roman" w:hAnsi="Book Antiqua"/>
          <w:i/>
          <w:iCs/>
          <w:sz w:val="24"/>
          <w:szCs w:val="20"/>
          <w:u w:val="single"/>
          <w:lang w:val="es-ES"/>
        </w:rPr>
        <w:t>180) días, contados a partir de la aprobación de esta Resolución.</w:t>
      </w:r>
    </w:p>
    <w:p w14:paraId="4974FCC8" w14:textId="77777777" w:rsidR="00FE47EF" w:rsidRPr="001E06C6" w:rsidRDefault="00E057F4" w:rsidP="00D62F91">
      <w:pPr>
        <w:spacing w:after="0" w:line="480" w:lineRule="auto"/>
        <w:ind w:firstLine="567"/>
        <w:jc w:val="both"/>
        <w:rPr>
          <w:rFonts w:ascii="Book Antiqua" w:eastAsia="Times New Roman" w:hAnsi="Book Antiqua"/>
          <w:sz w:val="24"/>
          <w:szCs w:val="20"/>
          <w:lang w:val="es-PR"/>
        </w:rPr>
      </w:pPr>
      <w:r w:rsidRPr="001E06C6">
        <w:rPr>
          <w:rFonts w:ascii="Book Antiqua" w:eastAsia="Times New Roman" w:hAnsi="Book Antiqua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7D306" w14:textId="77777777" w:rsidR="0065362F" w:rsidRDefault="0065362F">
      <w:pPr>
        <w:spacing w:after="0" w:line="240" w:lineRule="auto"/>
      </w:pPr>
      <w:r>
        <w:separator/>
      </w:r>
    </w:p>
  </w:endnote>
  <w:endnote w:type="continuationSeparator" w:id="0">
    <w:p w14:paraId="3DCE7F13" w14:textId="77777777" w:rsidR="0065362F" w:rsidRDefault="00653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7288D" w14:textId="77777777" w:rsidR="0065362F" w:rsidRDefault="0065362F">
      <w:pPr>
        <w:spacing w:after="0" w:line="240" w:lineRule="auto"/>
      </w:pPr>
      <w:r>
        <w:separator/>
      </w:r>
    </w:p>
  </w:footnote>
  <w:footnote w:type="continuationSeparator" w:id="0">
    <w:p w14:paraId="52D2C94F" w14:textId="77777777" w:rsidR="0065362F" w:rsidRDefault="0065362F">
      <w:pPr>
        <w:spacing w:after="0" w:line="240" w:lineRule="auto"/>
      </w:pPr>
      <w:r>
        <w:continuationSeparator/>
      </w:r>
    </w:p>
  </w:footnote>
  <w:footnote w:id="1">
    <w:p w14:paraId="0835BA23" w14:textId="77777777" w:rsidR="000F4088" w:rsidRPr="000F4088" w:rsidRDefault="000F4088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0F4088">
        <w:rPr>
          <w:lang w:val="es-PR"/>
        </w:rPr>
        <w:t xml:space="preserve"> </w:t>
      </w:r>
      <w:r w:rsidRPr="00D61B5A">
        <w:rPr>
          <w:i/>
          <w:iCs/>
          <w:lang w:val="es-PR"/>
        </w:rPr>
        <w:t>Sedimentación de los Embalses de Puerto Rico y Alternativas para su Dragado y Mantenimiento</w:t>
      </w:r>
      <w:r>
        <w:rPr>
          <w:lang w:val="es-PR"/>
        </w:rPr>
        <w:t xml:space="preserve"> por: Ferdinand Quiñones, PE; Marzo 2013.</w:t>
      </w:r>
      <w:r w:rsidR="0051782A" w:rsidRPr="0051782A">
        <w:rPr>
          <w:lang w:val="es-PR"/>
        </w:rPr>
        <w:t xml:space="preserve"> https://www.recursosaguapuertorico.com/LOS_EMBALSES_DE_PUERTO_RICO__15Mar2013.pdf</w:t>
      </w:r>
    </w:p>
  </w:footnote>
  <w:footnote w:id="2">
    <w:p w14:paraId="10328F95" w14:textId="77777777" w:rsidR="00F60580" w:rsidRDefault="00F60580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F60580">
        <w:rPr>
          <w:lang w:val="es-PR"/>
        </w:rPr>
        <w:t xml:space="preserve"> </w:t>
      </w:r>
      <w:r w:rsidRPr="00F60580">
        <w:rPr>
          <w:i/>
          <w:iCs/>
          <w:lang w:val="es-PR"/>
        </w:rPr>
        <w:t>Distrito de Riego / Valle de Lajas</w:t>
      </w:r>
      <w:r>
        <w:rPr>
          <w:lang w:val="es-PR"/>
        </w:rPr>
        <w:t xml:space="preserve"> </w:t>
      </w:r>
    </w:p>
    <w:p w14:paraId="7EBB09D0" w14:textId="77777777" w:rsidR="00F60580" w:rsidRPr="00F60580" w:rsidRDefault="00F60580">
      <w:pPr>
        <w:pStyle w:val="FootnoteText"/>
        <w:rPr>
          <w:lang w:val="es-PR"/>
        </w:rPr>
      </w:pPr>
      <w:r w:rsidRPr="00F60580">
        <w:rPr>
          <w:lang w:val="es-PR"/>
        </w:rPr>
        <w:t>https://www.recursosaguapuertorico.com/distritos-riego.html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AF27" w14:textId="77777777" w:rsidR="00883104" w:rsidRDefault="0088310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6143">
      <w:rPr>
        <w:noProof/>
      </w:rPr>
      <w:t>2</w:t>
    </w:r>
    <w:r>
      <w:rPr>
        <w:noProof/>
      </w:rPr>
      <w:fldChar w:fldCharType="end"/>
    </w:r>
  </w:p>
  <w:p w14:paraId="62AC3C50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F3A21" w14:textId="77777777" w:rsidR="00432323" w:rsidRPr="00432323" w:rsidRDefault="00432323" w:rsidP="00432323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</w:t>
    </w:r>
    <w:r w:rsidR="003D1C98">
      <w:rPr>
        <w:rFonts w:ascii="Book Antiqua" w:hAnsi="Book Antiqua"/>
      </w:rPr>
      <w:t>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ADC87" w14:textId="77777777" w:rsidR="00883104" w:rsidRDefault="0088310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6143">
      <w:rPr>
        <w:noProof/>
      </w:rPr>
      <w:t>3</w:t>
    </w:r>
    <w:r>
      <w:rPr>
        <w:noProof/>
      </w:rPr>
      <w:fldChar w:fldCharType="end"/>
    </w:r>
  </w:p>
  <w:p w14:paraId="548AFEB5" w14:textId="77777777" w:rsidR="00A83ADE" w:rsidRPr="00883104" w:rsidRDefault="00A83ADE" w:rsidP="008831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F2B84"/>
    <w:multiLevelType w:val="hybridMultilevel"/>
    <w:tmpl w:val="609CA0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630013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557"/>
    <w:rsid w:val="000037E1"/>
    <w:rsid w:val="00004FD4"/>
    <w:rsid w:val="000123D0"/>
    <w:rsid w:val="000126F4"/>
    <w:rsid w:val="0002255C"/>
    <w:rsid w:val="000240E7"/>
    <w:rsid w:val="00043B56"/>
    <w:rsid w:val="000473D7"/>
    <w:rsid w:val="00050FF9"/>
    <w:rsid w:val="000663C7"/>
    <w:rsid w:val="000753FD"/>
    <w:rsid w:val="00083154"/>
    <w:rsid w:val="000A11F6"/>
    <w:rsid w:val="000A2C07"/>
    <w:rsid w:val="000B22D9"/>
    <w:rsid w:val="000C1E6E"/>
    <w:rsid w:val="000C3F6F"/>
    <w:rsid w:val="000C46F4"/>
    <w:rsid w:val="000D2651"/>
    <w:rsid w:val="000D3B77"/>
    <w:rsid w:val="000E22A3"/>
    <w:rsid w:val="000E5D13"/>
    <w:rsid w:val="000F2770"/>
    <w:rsid w:val="000F4088"/>
    <w:rsid w:val="00115C02"/>
    <w:rsid w:val="00130737"/>
    <w:rsid w:val="0013345A"/>
    <w:rsid w:val="00143E25"/>
    <w:rsid w:val="00144330"/>
    <w:rsid w:val="0015083F"/>
    <w:rsid w:val="00164DB6"/>
    <w:rsid w:val="00167470"/>
    <w:rsid w:val="00174F4D"/>
    <w:rsid w:val="001829F9"/>
    <w:rsid w:val="001839B8"/>
    <w:rsid w:val="00186A24"/>
    <w:rsid w:val="00187B1A"/>
    <w:rsid w:val="0019717C"/>
    <w:rsid w:val="001A4CA4"/>
    <w:rsid w:val="001B0554"/>
    <w:rsid w:val="001C0267"/>
    <w:rsid w:val="001D3434"/>
    <w:rsid w:val="001D57E7"/>
    <w:rsid w:val="001E06C6"/>
    <w:rsid w:val="001E51CE"/>
    <w:rsid w:val="001E6A27"/>
    <w:rsid w:val="001F2FFC"/>
    <w:rsid w:val="001F4D44"/>
    <w:rsid w:val="00203817"/>
    <w:rsid w:val="00203E37"/>
    <w:rsid w:val="00210167"/>
    <w:rsid w:val="00210B2C"/>
    <w:rsid w:val="002146C8"/>
    <w:rsid w:val="00216C8B"/>
    <w:rsid w:val="00220442"/>
    <w:rsid w:val="00230A23"/>
    <w:rsid w:val="0025009E"/>
    <w:rsid w:val="002506BA"/>
    <w:rsid w:val="0025515C"/>
    <w:rsid w:val="00255C1F"/>
    <w:rsid w:val="00275898"/>
    <w:rsid w:val="00277003"/>
    <w:rsid w:val="002B0FD8"/>
    <w:rsid w:val="002B4197"/>
    <w:rsid w:val="002B6D80"/>
    <w:rsid w:val="002C0704"/>
    <w:rsid w:val="002D4C85"/>
    <w:rsid w:val="002F0D95"/>
    <w:rsid w:val="002F1B9E"/>
    <w:rsid w:val="002F5569"/>
    <w:rsid w:val="002F6EA8"/>
    <w:rsid w:val="0030369C"/>
    <w:rsid w:val="0031193D"/>
    <w:rsid w:val="003120DE"/>
    <w:rsid w:val="00321CAA"/>
    <w:rsid w:val="00325B99"/>
    <w:rsid w:val="00342450"/>
    <w:rsid w:val="003427B8"/>
    <w:rsid w:val="00345C7D"/>
    <w:rsid w:val="00355EA6"/>
    <w:rsid w:val="00357E9D"/>
    <w:rsid w:val="0036100B"/>
    <w:rsid w:val="003905EC"/>
    <w:rsid w:val="003A16E7"/>
    <w:rsid w:val="003B364B"/>
    <w:rsid w:val="003D1C98"/>
    <w:rsid w:val="003D2728"/>
    <w:rsid w:val="003D2B7F"/>
    <w:rsid w:val="003D56A4"/>
    <w:rsid w:val="003E394C"/>
    <w:rsid w:val="003E3E86"/>
    <w:rsid w:val="003E75CF"/>
    <w:rsid w:val="003F4B68"/>
    <w:rsid w:val="00404ADC"/>
    <w:rsid w:val="0040561A"/>
    <w:rsid w:val="0040627A"/>
    <w:rsid w:val="00421AEE"/>
    <w:rsid w:val="00426928"/>
    <w:rsid w:val="0043046A"/>
    <w:rsid w:val="00432323"/>
    <w:rsid w:val="004430DE"/>
    <w:rsid w:val="004444B3"/>
    <w:rsid w:val="00445A64"/>
    <w:rsid w:val="00465669"/>
    <w:rsid w:val="00474093"/>
    <w:rsid w:val="00480541"/>
    <w:rsid w:val="0048290B"/>
    <w:rsid w:val="0049309E"/>
    <w:rsid w:val="004B2B08"/>
    <w:rsid w:val="004C7054"/>
    <w:rsid w:val="004D24B9"/>
    <w:rsid w:val="004E0CC9"/>
    <w:rsid w:val="004E3215"/>
    <w:rsid w:val="004E6EDE"/>
    <w:rsid w:val="004F0EE4"/>
    <w:rsid w:val="00502B64"/>
    <w:rsid w:val="0051782A"/>
    <w:rsid w:val="00524A7A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B40ED"/>
    <w:rsid w:val="005C4455"/>
    <w:rsid w:val="005D260A"/>
    <w:rsid w:val="005E1BD0"/>
    <w:rsid w:val="005F2776"/>
    <w:rsid w:val="00631A68"/>
    <w:rsid w:val="00633998"/>
    <w:rsid w:val="0065362F"/>
    <w:rsid w:val="00655E39"/>
    <w:rsid w:val="006579CC"/>
    <w:rsid w:val="00660201"/>
    <w:rsid w:val="00677998"/>
    <w:rsid w:val="00680B1C"/>
    <w:rsid w:val="0068171E"/>
    <w:rsid w:val="006973D7"/>
    <w:rsid w:val="006A381A"/>
    <w:rsid w:val="006B298B"/>
    <w:rsid w:val="006C3557"/>
    <w:rsid w:val="006C5407"/>
    <w:rsid w:val="006D2D79"/>
    <w:rsid w:val="006D4229"/>
    <w:rsid w:val="006D4BFA"/>
    <w:rsid w:val="006F5F21"/>
    <w:rsid w:val="00715D9D"/>
    <w:rsid w:val="00720449"/>
    <w:rsid w:val="007216C4"/>
    <w:rsid w:val="0072476E"/>
    <w:rsid w:val="007256DA"/>
    <w:rsid w:val="00740EB9"/>
    <w:rsid w:val="00746EDB"/>
    <w:rsid w:val="00752BBF"/>
    <w:rsid w:val="00761F85"/>
    <w:rsid w:val="00775E87"/>
    <w:rsid w:val="0078302C"/>
    <w:rsid w:val="00796C96"/>
    <w:rsid w:val="007A1E2A"/>
    <w:rsid w:val="007B71A3"/>
    <w:rsid w:val="007B7993"/>
    <w:rsid w:val="007C148E"/>
    <w:rsid w:val="007C6C1A"/>
    <w:rsid w:val="007D0599"/>
    <w:rsid w:val="007E1779"/>
    <w:rsid w:val="007E606D"/>
    <w:rsid w:val="007E6543"/>
    <w:rsid w:val="007F7015"/>
    <w:rsid w:val="00816C01"/>
    <w:rsid w:val="00833932"/>
    <w:rsid w:val="00853761"/>
    <w:rsid w:val="008611E0"/>
    <w:rsid w:val="00872166"/>
    <w:rsid w:val="00877CDA"/>
    <w:rsid w:val="00883104"/>
    <w:rsid w:val="00884AC6"/>
    <w:rsid w:val="008A603A"/>
    <w:rsid w:val="008B1AB2"/>
    <w:rsid w:val="008C25EB"/>
    <w:rsid w:val="008D3A79"/>
    <w:rsid w:val="008D7FE8"/>
    <w:rsid w:val="008E155B"/>
    <w:rsid w:val="008E33AE"/>
    <w:rsid w:val="008E4800"/>
    <w:rsid w:val="008F613B"/>
    <w:rsid w:val="009245DC"/>
    <w:rsid w:val="00942574"/>
    <w:rsid w:val="00971813"/>
    <w:rsid w:val="009807E1"/>
    <w:rsid w:val="009917E1"/>
    <w:rsid w:val="0099658A"/>
    <w:rsid w:val="009B7A71"/>
    <w:rsid w:val="009C0F83"/>
    <w:rsid w:val="009F31CB"/>
    <w:rsid w:val="00A27390"/>
    <w:rsid w:val="00A36741"/>
    <w:rsid w:val="00A37A06"/>
    <w:rsid w:val="00A44EEC"/>
    <w:rsid w:val="00A461B9"/>
    <w:rsid w:val="00A65065"/>
    <w:rsid w:val="00A667C4"/>
    <w:rsid w:val="00A75F09"/>
    <w:rsid w:val="00A83ADE"/>
    <w:rsid w:val="00A9060D"/>
    <w:rsid w:val="00AA6EB2"/>
    <w:rsid w:val="00AC4803"/>
    <w:rsid w:val="00AC6360"/>
    <w:rsid w:val="00AC6BE4"/>
    <w:rsid w:val="00AD78C1"/>
    <w:rsid w:val="00AF037B"/>
    <w:rsid w:val="00AF794B"/>
    <w:rsid w:val="00B11F6D"/>
    <w:rsid w:val="00B13A14"/>
    <w:rsid w:val="00B219B8"/>
    <w:rsid w:val="00B32D32"/>
    <w:rsid w:val="00B3597A"/>
    <w:rsid w:val="00B367FA"/>
    <w:rsid w:val="00B465C5"/>
    <w:rsid w:val="00B6375F"/>
    <w:rsid w:val="00B759E3"/>
    <w:rsid w:val="00B91F2E"/>
    <w:rsid w:val="00B977AA"/>
    <w:rsid w:val="00BA395E"/>
    <w:rsid w:val="00BB19A4"/>
    <w:rsid w:val="00BB4D4B"/>
    <w:rsid w:val="00BD21FF"/>
    <w:rsid w:val="00BE3F1E"/>
    <w:rsid w:val="00BF7877"/>
    <w:rsid w:val="00C3661E"/>
    <w:rsid w:val="00C40198"/>
    <w:rsid w:val="00C474C5"/>
    <w:rsid w:val="00C60B85"/>
    <w:rsid w:val="00C6617C"/>
    <w:rsid w:val="00C702D5"/>
    <w:rsid w:val="00C71798"/>
    <w:rsid w:val="00C91B70"/>
    <w:rsid w:val="00C93126"/>
    <w:rsid w:val="00C93770"/>
    <w:rsid w:val="00C968CF"/>
    <w:rsid w:val="00CA4A7D"/>
    <w:rsid w:val="00CB4A37"/>
    <w:rsid w:val="00CC27C3"/>
    <w:rsid w:val="00CD00F1"/>
    <w:rsid w:val="00CD06D1"/>
    <w:rsid w:val="00CE0AFC"/>
    <w:rsid w:val="00CE210B"/>
    <w:rsid w:val="00CF2B61"/>
    <w:rsid w:val="00D02BED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1B5A"/>
    <w:rsid w:val="00D62F91"/>
    <w:rsid w:val="00D65706"/>
    <w:rsid w:val="00D822B3"/>
    <w:rsid w:val="00D85689"/>
    <w:rsid w:val="00D926F2"/>
    <w:rsid w:val="00D94CC7"/>
    <w:rsid w:val="00DB2B48"/>
    <w:rsid w:val="00DB5D85"/>
    <w:rsid w:val="00DC6DB6"/>
    <w:rsid w:val="00DE111E"/>
    <w:rsid w:val="00DF4BEB"/>
    <w:rsid w:val="00DF6FCC"/>
    <w:rsid w:val="00E057F4"/>
    <w:rsid w:val="00E0760A"/>
    <w:rsid w:val="00E14BDF"/>
    <w:rsid w:val="00E2023C"/>
    <w:rsid w:val="00E42E45"/>
    <w:rsid w:val="00E44BD7"/>
    <w:rsid w:val="00E559B1"/>
    <w:rsid w:val="00E63C8B"/>
    <w:rsid w:val="00E65E93"/>
    <w:rsid w:val="00E855AC"/>
    <w:rsid w:val="00E86DAE"/>
    <w:rsid w:val="00E9247E"/>
    <w:rsid w:val="00E971D6"/>
    <w:rsid w:val="00EC198C"/>
    <w:rsid w:val="00ED60E2"/>
    <w:rsid w:val="00EE1E0C"/>
    <w:rsid w:val="00EE54A3"/>
    <w:rsid w:val="00EE7AED"/>
    <w:rsid w:val="00EF2BD4"/>
    <w:rsid w:val="00F1052B"/>
    <w:rsid w:val="00F13DC5"/>
    <w:rsid w:val="00F14D73"/>
    <w:rsid w:val="00F3211F"/>
    <w:rsid w:val="00F326FD"/>
    <w:rsid w:val="00F3665D"/>
    <w:rsid w:val="00F43E30"/>
    <w:rsid w:val="00F46665"/>
    <w:rsid w:val="00F60580"/>
    <w:rsid w:val="00F60FC8"/>
    <w:rsid w:val="00F66C0C"/>
    <w:rsid w:val="00F70CED"/>
    <w:rsid w:val="00F82867"/>
    <w:rsid w:val="00FB1B34"/>
    <w:rsid w:val="00FE47EF"/>
    <w:rsid w:val="00FF101D"/>
    <w:rsid w:val="00FF41D4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4B1A9"/>
  <w15:chartTrackingRefBased/>
  <w15:docId w15:val="{25C217F8-C7F5-454A-B18E-31E62D66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rPr>
      <w:rFonts w:eastAsia="Times New Roman"/>
      <w:sz w:val="22"/>
      <w:szCs w:val="22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  <w:style w:type="paragraph" w:styleId="ListParagraph">
    <w:name w:val="List Paragraph"/>
    <w:basedOn w:val="Normal"/>
    <w:uiPriority w:val="34"/>
    <w:qFormat/>
    <w:rsid w:val="0021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32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36B3C-0D9E-423C-9EE1-E43A42EF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RC0132 -ee</Template>
  <TotalTime>0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cp:lastPrinted>2025-02-05T19:41:00Z</cp:lastPrinted>
  <dcterms:created xsi:type="dcterms:W3CDTF">2025-04-24T15:38:00Z</dcterms:created>
  <dcterms:modified xsi:type="dcterms:W3CDTF">2025-04-24T15:38:00Z</dcterms:modified>
</cp:coreProperties>
</file>