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016E3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16E3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16E3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016E3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016E3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016E39">
        <w:rPr>
          <w:rFonts w:ascii="Book Antiqua" w:hAnsi="Book Antiqua"/>
          <w:szCs w:val="24"/>
          <w:lang w:val="es-ES_tradnl"/>
        </w:rPr>
        <w:t>20m</w:t>
      </w:r>
      <w:r w:rsidR="002670C1" w:rsidRPr="00016E39">
        <w:rPr>
          <w:rFonts w:ascii="Book Antiqua" w:hAnsi="Book Antiqua"/>
          <w:szCs w:val="24"/>
          <w:lang w:val="es-ES_tradnl"/>
        </w:rPr>
        <w:t>a. Asamblea</w:t>
      </w:r>
      <w:r w:rsidR="002670C1" w:rsidRPr="00016E3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16E3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16E39">
        <w:rPr>
          <w:rFonts w:ascii="Book Antiqua" w:hAnsi="Book Antiqua"/>
          <w:szCs w:val="24"/>
          <w:lang w:val="es-ES_tradnl"/>
        </w:rPr>
        <w:t xml:space="preserve">  </w:t>
      </w:r>
      <w:r w:rsidR="00445CFE" w:rsidRPr="00016E39">
        <w:rPr>
          <w:rFonts w:ascii="Book Antiqua" w:hAnsi="Book Antiqua"/>
          <w:szCs w:val="24"/>
          <w:lang w:val="es-ES_tradnl"/>
        </w:rPr>
        <w:t>1r</w:t>
      </w:r>
      <w:r w:rsidR="002670C1" w:rsidRPr="00016E39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016E3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016E39">
        <w:rPr>
          <w:rFonts w:ascii="Book Antiqua" w:hAnsi="Book Antiqua"/>
          <w:szCs w:val="24"/>
          <w:lang w:val="es-ES_tradnl"/>
        </w:rPr>
        <w:tab/>
        <w:t>Legislativa</w:t>
      </w:r>
      <w:r w:rsidRPr="00016E3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16E39">
        <w:rPr>
          <w:rFonts w:ascii="Book Antiqua" w:hAnsi="Book Antiqua"/>
          <w:szCs w:val="24"/>
          <w:lang w:val="es-ES_tradnl"/>
        </w:rPr>
        <w:t xml:space="preserve">       </w:t>
      </w:r>
      <w:r w:rsidRPr="00016E39">
        <w:rPr>
          <w:rFonts w:ascii="Book Antiqua" w:hAnsi="Book Antiqua"/>
          <w:szCs w:val="24"/>
          <w:lang w:val="es-ES_tradnl"/>
        </w:rPr>
        <w:t xml:space="preserve"> </w:t>
      </w:r>
      <w:r w:rsidR="00632DBA" w:rsidRPr="00016E39">
        <w:rPr>
          <w:rFonts w:ascii="Book Antiqua" w:hAnsi="Book Antiqua"/>
          <w:szCs w:val="24"/>
          <w:lang w:val="es-ES_tradnl"/>
        </w:rPr>
        <w:t xml:space="preserve"> </w:t>
      </w:r>
      <w:r w:rsidRPr="00016E39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016E39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016E3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16E3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016E3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016E3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AB71EBC" w14:textId="4D4BB7F7" w:rsidR="001A14B6" w:rsidRPr="00016E39" w:rsidRDefault="000E4E9B" w:rsidP="000E4E9B">
      <w:pPr>
        <w:pStyle w:val="Heading1"/>
        <w:rPr>
          <w:rFonts w:ascii="Book Antiqua" w:hAnsi="Book Antiqua"/>
          <w:sz w:val="52"/>
          <w:szCs w:val="52"/>
          <w:lang w:val="es-ES_tradnl"/>
        </w:rPr>
      </w:pPr>
      <w:r w:rsidRPr="00016E39">
        <w:rPr>
          <w:rFonts w:ascii="Book Antiqua" w:hAnsi="Book Antiqua"/>
          <w:sz w:val="52"/>
          <w:szCs w:val="52"/>
          <w:lang w:val="es-ES_tradnl"/>
        </w:rPr>
        <w:t xml:space="preserve">R. </w:t>
      </w:r>
      <w:proofErr w:type="spellStart"/>
      <w:r w:rsidRPr="00016E39">
        <w:rPr>
          <w:rFonts w:ascii="Book Antiqua" w:hAnsi="Book Antiqua"/>
          <w:sz w:val="52"/>
          <w:szCs w:val="52"/>
          <w:lang w:val="es-ES_tradnl"/>
        </w:rPr>
        <w:t>Conc</w:t>
      </w:r>
      <w:proofErr w:type="spellEnd"/>
      <w:r w:rsidRPr="00016E39">
        <w:rPr>
          <w:rFonts w:ascii="Book Antiqua" w:hAnsi="Book Antiqua"/>
          <w:sz w:val="52"/>
          <w:szCs w:val="52"/>
          <w:lang w:val="es-ES_tradnl"/>
        </w:rPr>
        <w:t>. de la C. 8</w:t>
      </w:r>
    </w:p>
    <w:p w14:paraId="6CDD4E60" w14:textId="77777777" w:rsidR="000E4E9B" w:rsidRPr="00016E39" w:rsidRDefault="000E4E9B" w:rsidP="000E4E9B">
      <w:pPr>
        <w:rPr>
          <w:lang w:val="es-ES_tradnl"/>
        </w:rPr>
      </w:pPr>
    </w:p>
    <w:p w14:paraId="0DBA772C" w14:textId="77777777" w:rsidR="002670C1" w:rsidRPr="00016E3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16E3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16E3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016E3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21DEEFC" w:rsidR="002670C1" w:rsidRPr="00016E39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016E39">
        <w:rPr>
          <w:rFonts w:ascii="Book Antiqua" w:hAnsi="Book Antiqua" w:cs="Tahoma"/>
          <w:lang w:val="es-ES_tradnl"/>
        </w:rPr>
        <w:t xml:space="preserve">  </w:t>
      </w:r>
      <w:r w:rsidR="0088215F">
        <w:rPr>
          <w:rFonts w:ascii="Book Antiqua" w:hAnsi="Book Antiqua" w:cs="Tahoma"/>
          <w:lang w:val="es-ES_tradnl"/>
        </w:rPr>
        <w:t>21</w:t>
      </w:r>
      <w:r w:rsidR="00BD5F6F" w:rsidRPr="00016E39">
        <w:rPr>
          <w:rFonts w:ascii="Book Antiqua" w:hAnsi="Book Antiqua" w:cs="Tahoma"/>
          <w:lang w:val="es-ES_tradnl"/>
        </w:rPr>
        <w:t xml:space="preserve"> </w:t>
      </w:r>
      <w:r w:rsidRPr="00016E39">
        <w:rPr>
          <w:rFonts w:ascii="Book Antiqua" w:hAnsi="Book Antiqua" w:cs="Tahoma"/>
          <w:lang w:val="es-ES_tradnl"/>
        </w:rPr>
        <w:t xml:space="preserve">de </w:t>
      </w:r>
      <w:r w:rsidR="002252A6" w:rsidRPr="00016E39">
        <w:rPr>
          <w:rFonts w:ascii="Book Antiqua" w:hAnsi="Book Antiqua" w:cs="Tahoma"/>
          <w:lang w:val="es-ES_tradnl"/>
        </w:rPr>
        <w:t>febrero</w:t>
      </w:r>
      <w:r w:rsidRPr="00016E39">
        <w:rPr>
          <w:rFonts w:ascii="Book Antiqua" w:hAnsi="Book Antiqua" w:cs="Tahoma"/>
          <w:lang w:val="es-ES_tradnl"/>
        </w:rPr>
        <w:t xml:space="preserve"> de </w:t>
      </w:r>
      <w:r w:rsidR="00333864" w:rsidRPr="00016E39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016E3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016E3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016E3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016E3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016E3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02A5F4F6" w14:textId="3197DBE6" w:rsidR="00E86FF9" w:rsidRPr="00016E39" w:rsidRDefault="002670C1" w:rsidP="008D4A0A">
      <w:pPr>
        <w:jc w:val="both"/>
        <w:rPr>
          <w:rFonts w:ascii="Book Antiqua" w:hAnsi="Book Antiqua" w:cs="Tahoma"/>
          <w:lang w:val="es-ES_tradnl"/>
        </w:rPr>
      </w:pPr>
      <w:r w:rsidRPr="00016E39">
        <w:rPr>
          <w:rFonts w:ascii="Book Antiqua" w:hAnsi="Book Antiqua" w:cs="Tahoma"/>
          <w:lang w:val="es-ES_tradnl"/>
        </w:rPr>
        <w:tab/>
      </w:r>
      <w:r w:rsidR="008A4022" w:rsidRPr="00016E3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016E39">
        <w:rPr>
          <w:rFonts w:ascii="Book Antiqua" w:hAnsi="Book Antiqua" w:cs="Tahoma"/>
          <w:lang w:val="es-ES_tradnl"/>
        </w:rPr>
        <w:t xml:space="preserve">sideración de la R. </w:t>
      </w:r>
      <w:proofErr w:type="spellStart"/>
      <w:r w:rsidR="000E4E9B" w:rsidRPr="00016E39">
        <w:rPr>
          <w:rFonts w:ascii="Book Antiqua" w:hAnsi="Book Antiqua" w:cs="Tahoma"/>
          <w:lang w:val="es-ES_tradnl"/>
        </w:rPr>
        <w:t>Conc</w:t>
      </w:r>
      <w:proofErr w:type="spellEnd"/>
      <w:r w:rsidR="000E4E9B" w:rsidRPr="00016E39">
        <w:rPr>
          <w:rFonts w:ascii="Book Antiqua" w:hAnsi="Book Antiqua" w:cs="Tahoma"/>
          <w:lang w:val="es-ES_tradnl"/>
        </w:rPr>
        <w:t xml:space="preserve">. </w:t>
      </w:r>
      <w:r w:rsidR="00987BD8" w:rsidRPr="00016E39">
        <w:rPr>
          <w:rFonts w:ascii="Book Antiqua" w:hAnsi="Book Antiqua" w:cs="Tahoma"/>
          <w:lang w:val="es-ES_tradnl"/>
        </w:rPr>
        <w:t xml:space="preserve">de la C. </w:t>
      </w:r>
      <w:r w:rsidR="000E4E9B" w:rsidRPr="00016E39">
        <w:rPr>
          <w:rFonts w:ascii="Book Antiqua" w:hAnsi="Book Antiqua" w:cs="Tahoma"/>
          <w:bCs/>
          <w:lang w:val="es-ES_tradnl"/>
        </w:rPr>
        <w:t>8</w:t>
      </w:r>
      <w:r w:rsidR="00FA5F29" w:rsidRPr="00016E39">
        <w:rPr>
          <w:rFonts w:ascii="Book Antiqua" w:hAnsi="Book Antiqua" w:cs="Tahoma"/>
          <w:lang w:val="es-ES_tradnl"/>
        </w:rPr>
        <w:t xml:space="preserve">, presentada por </w:t>
      </w:r>
      <w:r w:rsidR="000E4E9B" w:rsidRPr="00016E39">
        <w:rPr>
          <w:rFonts w:ascii="Book Antiqua" w:hAnsi="Book Antiqua" w:cs="Tahoma"/>
          <w:lang w:val="es-ES_tradnl"/>
        </w:rPr>
        <w:t xml:space="preserve">los representantes Rivera Ruiz de Porras, Medina Calderón, Santiago Guzmán, Rodríguez Aguiló y Pérez Ortiz, tiene a bien someter su informe recomendando la aprobación de la medida </w:t>
      </w:r>
      <w:r w:rsidR="00016E39" w:rsidRPr="00016E39">
        <w:rPr>
          <w:rFonts w:ascii="Book Antiqua" w:hAnsi="Book Antiqua" w:cs="Tahoma"/>
          <w:bCs/>
          <w:lang w:val="es-ES_tradnl"/>
        </w:rPr>
        <w:t xml:space="preserve">con las enmiendas contenidas en el </w:t>
      </w:r>
      <w:proofErr w:type="spellStart"/>
      <w:r w:rsidR="00016E39" w:rsidRPr="00016E39">
        <w:rPr>
          <w:rFonts w:ascii="Book Antiqua" w:hAnsi="Book Antiqua" w:cs="Tahoma"/>
          <w:bCs/>
          <w:lang w:val="es-ES_tradnl"/>
        </w:rPr>
        <w:t>entirillado</w:t>
      </w:r>
      <w:proofErr w:type="spellEnd"/>
      <w:r w:rsidR="00016E39" w:rsidRPr="00016E39">
        <w:rPr>
          <w:rFonts w:ascii="Book Antiqua" w:hAnsi="Book Antiqua" w:cs="Tahoma"/>
          <w:bCs/>
          <w:lang w:val="es-ES_tradnl"/>
        </w:rPr>
        <w:t xml:space="preserve"> electrónico que acompaña este informe</w:t>
      </w:r>
      <w:r w:rsidR="00016E39" w:rsidRPr="00016E39">
        <w:rPr>
          <w:rFonts w:ascii="Book Antiqua" w:hAnsi="Book Antiqua" w:cs="Tahoma"/>
          <w:lang w:val="es-ES_tradnl"/>
        </w:rPr>
        <w:t>, cuyo título lee:</w:t>
      </w:r>
    </w:p>
    <w:p w14:paraId="29DBE15F" w14:textId="77777777" w:rsidR="00016E39" w:rsidRPr="00016E39" w:rsidRDefault="00016E39" w:rsidP="008D4A0A">
      <w:pPr>
        <w:jc w:val="both"/>
        <w:rPr>
          <w:rFonts w:ascii="Book Antiqua" w:hAnsi="Book Antiqua" w:cs="Tahoma"/>
          <w:lang w:val="es-ES_tradnl"/>
        </w:rPr>
      </w:pPr>
    </w:p>
    <w:p w14:paraId="716A98FC" w14:textId="32872193" w:rsidR="008D4A0A" w:rsidRPr="00016E39" w:rsidRDefault="00E86FF9" w:rsidP="000E4E9B">
      <w:pPr>
        <w:ind w:left="567" w:hanging="567"/>
        <w:jc w:val="both"/>
        <w:rPr>
          <w:rFonts w:ascii="Book Antiqua" w:hAnsi="Book Antiqua"/>
          <w:lang w:val="es-ES_tradnl"/>
        </w:rPr>
      </w:pPr>
      <w:r w:rsidRPr="00016E39">
        <w:rPr>
          <w:rFonts w:ascii="Book Antiqua" w:hAnsi="Book Antiqua" w:cs="Tahoma"/>
          <w:lang w:val="es-ES_tradnl"/>
        </w:rPr>
        <w:t>“</w:t>
      </w:r>
      <w:r w:rsidRPr="00016E39">
        <w:rPr>
          <w:rFonts w:ascii="Book Antiqua" w:hAnsi="Book Antiqua"/>
          <w:lang w:val="es-ES_tradnl"/>
        </w:rPr>
        <w:t>Para</w:t>
      </w:r>
      <w:r w:rsidRPr="00016E39">
        <w:rPr>
          <w:lang w:val="es-ES_tradnl"/>
        </w:rPr>
        <w:t xml:space="preserve"> </w:t>
      </w:r>
      <w:bookmarkStart w:id="0" w:name="_Hlk188016072"/>
      <w:r w:rsidR="000E4E9B" w:rsidRPr="00016E39">
        <w:rPr>
          <w:rFonts w:ascii="Book Antiqua" w:hAnsi="Book Antiqua"/>
          <w:lang w:val="es-ES_tradnl"/>
        </w:rPr>
        <w:t>designar la actual Academia Legislativa, adscrita a la Oficina de Servicios Legislativos del Estado Libre Asociado de Puerto Rico, como: “Academia Legislativa Elizabeth Stuart Villanueva”; y para otros fines relacionados</w:t>
      </w:r>
      <w:bookmarkEnd w:id="0"/>
      <w:r w:rsidR="00FA5F29" w:rsidRPr="00016E39">
        <w:rPr>
          <w:rFonts w:ascii="Book Antiqua" w:hAnsi="Book Antiqua"/>
          <w:bCs/>
          <w:lang w:val="es-ES_tradnl"/>
        </w:rPr>
        <w:t>.”</w:t>
      </w:r>
    </w:p>
    <w:p w14:paraId="4802F661" w14:textId="77777777" w:rsidR="004C5BCE" w:rsidRPr="00016E39" w:rsidRDefault="004C5BCE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016E3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16E3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016E3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8FDE4E4" w14:textId="57444284" w:rsidR="0055244F" w:rsidRPr="00016E39" w:rsidRDefault="00CC4336" w:rsidP="0055244F">
      <w:pPr>
        <w:jc w:val="both"/>
        <w:rPr>
          <w:rFonts w:ascii="Book Antiqua" w:hAnsi="Book Antiqua"/>
          <w:lang w:val="es-ES_tradnl"/>
        </w:rPr>
      </w:pPr>
      <w:r w:rsidRPr="00016E39">
        <w:rPr>
          <w:rFonts w:ascii="Book Antiqua" w:eastAsiaTheme="minorHAnsi" w:hAnsi="Book Antiqua"/>
          <w:lang w:val="es-ES_tradnl"/>
        </w:rPr>
        <w:t xml:space="preserve">     </w:t>
      </w:r>
      <w:r w:rsidR="00DE02EB" w:rsidRPr="00016E39">
        <w:rPr>
          <w:rFonts w:ascii="Book Antiqua" w:hAnsi="Book Antiqua"/>
          <w:lang w:val="es-ES_tradnl"/>
        </w:rPr>
        <w:t>La</w:t>
      </w:r>
      <w:r w:rsidR="00194744" w:rsidRPr="00016E39">
        <w:rPr>
          <w:rFonts w:ascii="Book Antiqua" w:hAnsi="Book Antiqua"/>
          <w:lang w:val="es-ES_tradnl"/>
        </w:rPr>
        <w:t xml:space="preserve"> Resolución </w:t>
      </w:r>
      <w:r w:rsidR="0055244F" w:rsidRPr="00016E39">
        <w:rPr>
          <w:rFonts w:ascii="Book Antiqua" w:hAnsi="Book Antiqua"/>
          <w:bCs/>
          <w:lang w:val="es-ES_tradnl"/>
        </w:rPr>
        <w:t>Concurrente de la Cámara Núm. 8</w:t>
      </w:r>
      <w:r w:rsidR="0055244F" w:rsidRPr="00016E39">
        <w:rPr>
          <w:rFonts w:ascii="Book Antiqua" w:hAnsi="Book Antiqua"/>
          <w:lang w:val="es-ES_tradnl"/>
        </w:rPr>
        <w:t xml:space="preserve"> tiene como propósito honrar el legado de </w:t>
      </w:r>
      <w:r w:rsidR="0055244F" w:rsidRPr="00016E39">
        <w:rPr>
          <w:rFonts w:ascii="Book Antiqua" w:hAnsi="Book Antiqua"/>
          <w:bCs/>
          <w:lang w:val="es-ES_tradnl"/>
        </w:rPr>
        <w:t>Elizabeth Stuart Villanueva</w:t>
      </w:r>
      <w:r w:rsidR="0055244F" w:rsidRPr="00016E39">
        <w:rPr>
          <w:rFonts w:ascii="Book Antiqua" w:hAnsi="Book Antiqua"/>
          <w:lang w:val="es-ES_tradnl"/>
        </w:rPr>
        <w:t xml:space="preserve">, quien dedicó su vida al servicio legislativo en Puerto Rico, ocupando diversas posiciones clave en la Asamblea Legislativa, incluyendo su nombramiento como </w:t>
      </w:r>
      <w:proofErr w:type="gramStart"/>
      <w:r w:rsidR="0055244F" w:rsidRPr="00016E39">
        <w:rPr>
          <w:rFonts w:ascii="Book Antiqua" w:hAnsi="Book Antiqua"/>
          <w:lang w:val="es-ES_tradnl"/>
        </w:rPr>
        <w:t>Secretaria</w:t>
      </w:r>
      <w:proofErr w:type="gramEnd"/>
      <w:r w:rsidR="0055244F" w:rsidRPr="00016E39">
        <w:rPr>
          <w:rFonts w:ascii="Book Antiqua" w:hAnsi="Book Antiqua"/>
          <w:lang w:val="es-ES_tradnl"/>
        </w:rPr>
        <w:t xml:space="preserve"> de la Cámara de Representantes.</w:t>
      </w:r>
    </w:p>
    <w:p w14:paraId="70B8A694" w14:textId="77777777" w:rsidR="0055244F" w:rsidRPr="00016E39" w:rsidRDefault="0055244F" w:rsidP="0055244F">
      <w:pPr>
        <w:jc w:val="both"/>
        <w:rPr>
          <w:rFonts w:ascii="Book Antiqua" w:hAnsi="Book Antiqua"/>
          <w:lang w:val="es-ES_tradnl"/>
        </w:rPr>
      </w:pPr>
    </w:p>
    <w:p w14:paraId="4F42C9E8" w14:textId="49EA1C0A" w:rsidR="0055244F" w:rsidRPr="00016E39" w:rsidRDefault="0055244F" w:rsidP="0055244F">
      <w:pPr>
        <w:jc w:val="both"/>
        <w:rPr>
          <w:rFonts w:ascii="Book Antiqua" w:hAnsi="Book Antiqua"/>
          <w:lang w:val="es-ES_tradnl"/>
        </w:rPr>
      </w:pPr>
      <w:r w:rsidRPr="00016E39">
        <w:rPr>
          <w:rFonts w:ascii="Book Antiqua" w:hAnsi="Book Antiqua"/>
          <w:lang w:val="es-ES_tradnl"/>
        </w:rPr>
        <w:t xml:space="preserve">     En la Exposición de Motivos se destacan sus logros académicos y profesionales, así como su invaluable contribución al desarrollo y modernización de la Rama Legislativa. Su compromiso con la excelencia en el servicio público y su capacidad de trabajo en un ambiente multipartidista la convirtieron en una figura clave dentro del quehacer legislativo.</w:t>
      </w:r>
    </w:p>
    <w:p w14:paraId="5CDC4EAA" w14:textId="77777777" w:rsidR="0055244F" w:rsidRPr="00016E39" w:rsidRDefault="0055244F" w:rsidP="0055244F">
      <w:pPr>
        <w:jc w:val="both"/>
        <w:rPr>
          <w:rFonts w:ascii="Book Antiqua" w:hAnsi="Book Antiqua"/>
          <w:lang w:val="es-ES_tradnl"/>
        </w:rPr>
      </w:pPr>
    </w:p>
    <w:p w14:paraId="772B1284" w14:textId="0E3F3809" w:rsidR="0055244F" w:rsidRPr="00016E39" w:rsidRDefault="0055244F" w:rsidP="004C217E">
      <w:pPr>
        <w:jc w:val="both"/>
        <w:rPr>
          <w:rFonts w:ascii="Book Antiqua" w:hAnsi="Book Antiqua"/>
          <w:lang w:val="es-ES_tradnl"/>
        </w:rPr>
      </w:pPr>
      <w:r w:rsidRPr="00016E39">
        <w:rPr>
          <w:rFonts w:ascii="Book Antiqua" w:hAnsi="Book Antiqua"/>
          <w:lang w:val="es-ES_tradnl"/>
        </w:rPr>
        <w:lastRenderedPageBreak/>
        <w:t xml:space="preserve">     La Comisión entiende que la designación de la </w:t>
      </w:r>
      <w:r w:rsidRPr="00016E39">
        <w:rPr>
          <w:rFonts w:ascii="Book Antiqua" w:hAnsi="Book Antiqua"/>
          <w:bCs/>
          <w:lang w:val="es-ES_tradnl"/>
        </w:rPr>
        <w:t>Academia Legislativa</w:t>
      </w:r>
      <w:r w:rsidRPr="00016E39">
        <w:rPr>
          <w:rFonts w:ascii="Book Antiqua" w:hAnsi="Book Antiqua"/>
          <w:lang w:val="es-ES_tradnl"/>
        </w:rPr>
        <w:t xml:space="preserve"> con su nombre representa un reconocimiento justo y merecido, asegurando que su legado y aportación al servicio público sean recordados y sirvan de inspiración para futuras generaciones.</w:t>
      </w:r>
    </w:p>
    <w:p w14:paraId="3F4BB2E4" w14:textId="77777777" w:rsidR="00F27289" w:rsidRPr="00016E39" w:rsidRDefault="00F27289" w:rsidP="00C52FD2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16E3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983260E" w14:textId="7A6AB7FD" w:rsidR="00016E39" w:rsidRPr="00016E39" w:rsidRDefault="00494052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16E39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C5BCE" w:rsidRPr="00016E39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016E39">
        <w:rPr>
          <w:rFonts w:ascii="Book Antiqua" w:hAnsi="Book Antiqua"/>
          <w:sz w:val="24"/>
          <w:szCs w:val="24"/>
          <w:lang w:val="es-ES_tradnl"/>
        </w:rPr>
        <w:t xml:space="preserve">e la Resolución </w:t>
      </w:r>
      <w:r w:rsidR="00552A81" w:rsidRPr="00016E39">
        <w:rPr>
          <w:rFonts w:ascii="Book Antiqua" w:hAnsi="Book Antiqua"/>
          <w:bCs/>
          <w:sz w:val="24"/>
          <w:szCs w:val="24"/>
          <w:lang w:val="es-ES_tradnl"/>
        </w:rPr>
        <w:t>Concurrente de la Cámara Núm. 8</w:t>
      </w:r>
      <w:r w:rsidR="00552A81" w:rsidRPr="00016E3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16E39" w:rsidRPr="00016E39">
        <w:rPr>
          <w:rFonts w:ascii="Book Antiqua" w:hAnsi="Book Antiqua"/>
          <w:bCs/>
          <w:sz w:val="24"/>
          <w:szCs w:val="24"/>
          <w:lang w:val="es-ES_tradnl"/>
        </w:rPr>
        <w:t xml:space="preserve">con las enmiendas contenidas en el </w:t>
      </w:r>
      <w:proofErr w:type="spellStart"/>
      <w:r w:rsidR="00016E39" w:rsidRPr="00016E39">
        <w:rPr>
          <w:rFonts w:ascii="Book Antiqua" w:hAnsi="Book Antiqua"/>
          <w:bCs/>
          <w:sz w:val="24"/>
          <w:szCs w:val="24"/>
          <w:lang w:val="es-ES_tradnl"/>
        </w:rPr>
        <w:t>entirillado</w:t>
      </w:r>
      <w:proofErr w:type="spellEnd"/>
      <w:r w:rsidR="00016E39" w:rsidRPr="00016E39">
        <w:rPr>
          <w:rFonts w:ascii="Book Antiqua" w:hAnsi="Book Antiqua"/>
          <w:bCs/>
          <w:sz w:val="24"/>
          <w:szCs w:val="24"/>
          <w:lang w:val="es-ES_tradnl"/>
        </w:rPr>
        <w:t xml:space="preserve"> electrónico que acompaña este informe</w:t>
      </w:r>
      <w:r w:rsidR="00016E39" w:rsidRPr="00016E39">
        <w:rPr>
          <w:rFonts w:ascii="Book Antiqua" w:hAnsi="Book Antiqua"/>
          <w:sz w:val="24"/>
          <w:szCs w:val="24"/>
          <w:lang w:val="es-ES_tradnl"/>
        </w:rPr>
        <w:t>.</w:t>
      </w:r>
    </w:p>
    <w:p w14:paraId="056FDC4D" w14:textId="77777777" w:rsidR="003F3D8D" w:rsidRPr="00016E39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016E39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016E39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016E39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016E3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016E3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016E39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016E39" w:rsidRDefault="003F3D8D" w:rsidP="003F3D8D">
      <w:pPr>
        <w:rPr>
          <w:lang w:val="es-ES_tradnl"/>
        </w:rPr>
      </w:pPr>
      <w:r w:rsidRPr="00016E3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016E39">
        <w:rPr>
          <w:rFonts w:ascii="Book Antiqua" w:hAnsi="Book Antiqua" w:cs="Tahoma"/>
          <w:lang w:val="es-ES_tradnl"/>
        </w:rPr>
        <w:br/>
      </w:r>
      <w:proofErr w:type="gramStart"/>
      <w:r w:rsidRPr="00016E39">
        <w:rPr>
          <w:rFonts w:ascii="Book Antiqua" w:hAnsi="Book Antiqua" w:cs="Tahoma"/>
          <w:lang w:val="es-ES_tradnl"/>
        </w:rPr>
        <w:t>Presidente</w:t>
      </w:r>
      <w:proofErr w:type="gramEnd"/>
      <w:r w:rsidRPr="00016E39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0B4CE0C4" w:rsidR="00307416" w:rsidRPr="00016E39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016E3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016E39" w:rsidRDefault="00016E39" w:rsidP="00614C2C">
      <w:r>
        <w:separator/>
      </w:r>
    </w:p>
  </w:endnote>
  <w:endnote w:type="continuationSeparator" w:id="0">
    <w:p w14:paraId="483CD127" w14:textId="77777777" w:rsidR="00016E39" w:rsidRDefault="00016E39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016E39" w:rsidRDefault="00016E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7C3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016E39" w:rsidRDefault="00016E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016E39" w:rsidRDefault="00016E39" w:rsidP="00614C2C">
      <w:r>
        <w:separator/>
      </w:r>
    </w:p>
  </w:footnote>
  <w:footnote w:type="continuationSeparator" w:id="0">
    <w:p w14:paraId="6D8415B7" w14:textId="77777777" w:rsidR="00016E39" w:rsidRDefault="00016E39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9156996">
    <w:abstractNumId w:val="4"/>
  </w:num>
  <w:num w:numId="2" w16cid:durableId="776288761">
    <w:abstractNumId w:val="8"/>
  </w:num>
  <w:num w:numId="3" w16cid:durableId="1049766789">
    <w:abstractNumId w:val="1"/>
  </w:num>
  <w:num w:numId="4" w16cid:durableId="924728913">
    <w:abstractNumId w:val="0"/>
  </w:num>
  <w:num w:numId="5" w16cid:durableId="1803842449">
    <w:abstractNumId w:val="5"/>
  </w:num>
  <w:num w:numId="6" w16cid:durableId="2083334160">
    <w:abstractNumId w:val="2"/>
  </w:num>
  <w:num w:numId="7" w16cid:durableId="1093815096">
    <w:abstractNumId w:val="3"/>
  </w:num>
  <w:num w:numId="8" w16cid:durableId="382749665">
    <w:abstractNumId w:val="6"/>
  </w:num>
  <w:num w:numId="9" w16cid:durableId="2807668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16E39"/>
    <w:rsid w:val="00021116"/>
    <w:rsid w:val="000219DE"/>
    <w:rsid w:val="000606B3"/>
    <w:rsid w:val="000608DB"/>
    <w:rsid w:val="00075A15"/>
    <w:rsid w:val="000836CB"/>
    <w:rsid w:val="00083DFD"/>
    <w:rsid w:val="000A3CD4"/>
    <w:rsid w:val="000C32D0"/>
    <w:rsid w:val="000C6264"/>
    <w:rsid w:val="000E15AD"/>
    <w:rsid w:val="000E4E9B"/>
    <w:rsid w:val="00133986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07C3E"/>
    <w:rsid w:val="00220B04"/>
    <w:rsid w:val="00224DE4"/>
    <w:rsid w:val="002252A6"/>
    <w:rsid w:val="002345C3"/>
    <w:rsid w:val="002670C1"/>
    <w:rsid w:val="0028725D"/>
    <w:rsid w:val="00287E61"/>
    <w:rsid w:val="002905BE"/>
    <w:rsid w:val="00295113"/>
    <w:rsid w:val="002954B6"/>
    <w:rsid w:val="002A5F77"/>
    <w:rsid w:val="002B5E81"/>
    <w:rsid w:val="002C39FD"/>
    <w:rsid w:val="00307416"/>
    <w:rsid w:val="003139DC"/>
    <w:rsid w:val="00323444"/>
    <w:rsid w:val="00333864"/>
    <w:rsid w:val="00334D8A"/>
    <w:rsid w:val="003474D4"/>
    <w:rsid w:val="0037030F"/>
    <w:rsid w:val="00373892"/>
    <w:rsid w:val="00377037"/>
    <w:rsid w:val="00382273"/>
    <w:rsid w:val="0038556D"/>
    <w:rsid w:val="003976DE"/>
    <w:rsid w:val="003B03D6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25E8D"/>
    <w:rsid w:val="0053434B"/>
    <w:rsid w:val="0055244F"/>
    <w:rsid w:val="00552A81"/>
    <w:rsid w:val="00582242"/>
    <w:rsid w:val="005930E2"/>
    <w:rsid w:val="005A5DF4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51911"/>
    <w:rsid w:val="0088215F"/>
    <w:rsid w:val="008A1F08"/>
    <w:rsid w:val="008A4022"/>
    <w:rsid w:val="008C4EC6"/>
    <w:rsid w:val="008C757B"/>
    <w:rsid w:val="008D4A0A"/>
    <w:rsid w:val="008E0870"/>
    <w:rsid w:val="008E31FE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0DB2"/>
    <w:rsid w:val="009E27AD"/>
    <w:rsid w:val="009E7623"/>
    <w:rsid w:val="00A012A2"/>
    <w:rsid w:val="00A14380"/>
    <w:rsid w:val="00A15740"/>
    <w:rsid w:val="00A16A73"/>
    <w:rsid w:val="00A21C7C"/>
    <w:rsid w:val="00A3022D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F186C"/>
    <w:rsid w:val="00B0402B"/>
    <w:rsid w:val="00B16CF6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D0C"/>
    <w:rsid w:val="00BD5F6F"/>
    <w:rsid w:val="00BF384D"/>
    <w:rsid w:val="00C05FA6"/>
    <w:rsid w:val="00C20404"/>
    <w:rsid w:val="00C211F8"/>
    <w:rsid w:val="00C422C9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74D4A858-EC26-4771-AE8E-403D2FA02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E4E9B"/>
    <w:pPr>
      <w:keepNext/>
      <w:jc w:val="center"/>
      <w:outlineLvl w:val="0"/>
    </w:pPr>
    <w:rPr>
      <w:rFonts w:ascii="CG Times(w1)" w:eastAsia="MS Mincho" w:hAnsi="CG Times(w1)"/>
      <w:b/>
      <w:sz w:val="3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E4E9B"/>
    <w:rPr>
      <w:rFonts w:ascii="CG Times(w1)" w:eastAsia="MS Mincho" w:hAnsi="CG Times(w1)" w:cs="Times New Roman"/>
      <w:b/>
      <w:sz w:val="3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1933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2025-02-21T12:55:00Z</dcterms:created>
  <dcterms:modified xsi:type="dcterms:W3CDTF">2025-02-21T12:55:00Z</dcterms:modified>
</cp:coreProperties>
</file>