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15405" w14:textId="0811A119" w:rsidR="00C67D16" w:rsidRPr="00103A53" w:rsidRDefault="000642DE" w:rsidP="00103A53">
      <w:pPr>
        <w:jc w:val="center"/>
        <w:rPr>
          <w:rFonts w:ascii="Book Antiqua" w:hAnsi="Book Antiqua"/>
          <w:b/>
          <w:bCs/>
          <w:sz w:val="28"/>
          <w:szCs w:val="28"/>
          <w:lang w:val="es-PR"/>
        </w:rPr>
      </w:pPr>
      <w:r>
        <w:rPr>
          <w:rFonts w:ascii="Book Antiqua" w:hAnsi="Book Antiqua"/>
          <w:sz w:val="28"/>
          <w:szCs w:val="28"/>
          <w:lang w:val="es-PR"/>
        </w:rPr>
        <w:t>GOBIERNO</w:t>
      </w:r>
      <w:r w:rsidR="00C67D16" w:rsidRPr="000B0EED">
        <w:rPr>
          <w:rFonts w:ascii="Book Antiqua" w:hAnsi="Book Antiqua"/>
          <w:sz w:val="28"/>
          <w:szCs w:val="28"/>
          <w:lang w:val="es-PR"/>
        </w:rPr>
        <w:t xml:space="preserve"> DE PUERTO RICO</w:t>
      </w:r>
    </w:p>
    <w:p w14:paraId="7911041A" w14:textId="77777777" w:rsidR="00C67D16" w:rsidRPr="000B0EED" w:rsidRDefault="00C67D16" w:rsidP="006301FC">
      <w:pPr>
        <w:jc w:val="center"/>
        <w:rPr>
          <w:rFonts w:ascii="Book Antiqua" w:hAnsi="Book Antiqua"/>
          <w:lang w:val="es-PR"/>
        </w:rPr>
      </w:pPr>
    </w:p>
    <w:p w14:paraId="1CD753CE" w14:textId="70B20033" w:rsidR="00C67D16" w:rsidRPr="000B0EED" w:rsidRDefault="00790A6B" w:rsidP="006301FC">
      <w:pPr>
        <w:pStyle w:val="title2"/>
        <w:rPr>
          <w:rFonts w:ascii="Book Antiqua" w:hAnsi="Book Antiqua"/>
          <w:lang w:val="es-PR"/>
        </w:rPr>
      </w:pPr>
      <w:r>
        <w:rPr>
          <w:rFonts w:ascii="Book Antiqua" w:hAnsi="Book Antiqua"/>
          <w:lang w:val="es-PR"/>
        </w:rPr>
        <w:t>20ma.</w:t>
      </w:r>
      <w:r w:rsidR="00AB739C" w:rsidRPr="000B0EED">
        <w:rPr>
          <w:rFonts w:ascii="Book Antiqua" w:hAnsi="Book Antiqua"/>
          <w:lang w:val="es-PR"/>
        </w:rPr>
        <w:t xml:space="preserve"> </w:t>
      </w:r>
      <w:r w:rsidR="00703DE4">
        <w:rPr>
          <w:rFonts w:ascii="Book Antiqua" w:hAnsi="Book Antiqua"/>
          <w:lang w:val="es-PR"/>
        </w:rPr>
        <w:t>Asamblea    </w:t>
      </w:r>
      <w:r w:rsidR="00475885">
        <w:rPr>
          <w:rFonts w:ascii="Book Antiqua" w:hAnsi="Book Antiqua"/>
          <w:lang w:val="es-PR"/>
        </w:rPr>
        <w:t>             </w:t>
      </w:r>
      <w:r w:rsidR="00475885">
        <w:rPr>
          <w:rFonts w:ascii="Book Antiqua" w:hAnsi="Book Antiqua"/>
          <w:lang w:val="es-PR"/>
        </w:rPr>
        <w:tab/>
      </w:r>
      <w:r w:rsidR="00475885">
        <w:rPr>
          <w:rFonts w:ascii="Book Antiqua" w:hAnsi="Book Antiqua"/>
          <w:lang w:val="es-PR"/>
        </w:rPr>
        <w:tab/>
      </w:r>
      <w:r w:rsidR="00475885">
        <w:rPr>
          <w:rFonts w:ascii="Book Antiqua" w:hAnsi="Book Antiqua"/>
          <w:lang w:val="es-PR"/>
        </w:rPr>
        <w:tab/>
      </w:r>
      <w:r w:rsidR="00475885">
        <w:rPr>
          <w:rFonts w:ascii="Book Antiqua" w:hAnsi="Book Antiqua"/>
          <w:lang w:val="es-PR"/>
        </w:rPr>
        <w:tab/>
      </w:r>
      <w:r w:rsidR="00475885">
        <w:rPr>
          <w:rFonts w:ascii="Book Antiqua" w:hAnsi="Book Antiqua"/>
          <w:lang w:val="es-PR"/>
        </w:rPr>
        <w:tab/>
      </w:r>
      <w:r w:rsidR="00475885">
        <w:rPr>
          <w:rFonts w:ascii="Book Antiqua" w:hAnsi="Book Antiqua"/>
          <w:lang w:val="es-PR"/>
        </w:rPr>
        <w:tab/>
      </w:r>
      <w:r w:rsidR="00475885">
        <w:rPr>
          <w:rFonts w:ascii="Book Antiqua" w:hAnsi="Book Antiqua"/>
          <w:lang w:val="es-PR"/>
        </w:rPr>
        <w:tab/>
        <w:t xml:space="preserve">           </w:t>
      </w:r>
      <w:r>
        <w:rPr>
          <w:rFonts w:ascii="Book Antiqua" w:hAnsi="Book Antiqua"/>
          <w:lang w:val="es-PR"/>
        </w:rPr>
        <w:t>1ra.</w:t>
      </w:r>
      <w:r w:rsidR="00AB739C" w:rsidRPr="000B0EED">
        <w:rPr>
          <w:rFonts w:ascii="Book Antiqua" w:hAnsi="Book Antiqua"/>
          <w:lang w:val="es-PR"/>
        </w:rPr>
        <w:t xml:space="preserve"> </w:t>
      </w:r>
      <w:r w:rsidR="00703DE4">
        <w:rPr>
          <w:rFonts w:ascii="Book Antiqua" w:hAnsi="Book Antiqua"/>
          <w:lang w:val="es-PR"/>
        </w:rPr>
        <w:t>Sesión</w:t>
      </w:r>
    </w:p>
    <w:p w14:paraId="0BB6D124" w14:textId="77777777" w:rsidR="00C67D16" w:rsidRPr="000B0EED" w:rsidRDefault="00AB739C" w:rsidP="006301FC">
      <w:pPr>
        <w:pStyle w:val="title2"/>
        <w:rPr>
          <w:rFonts w:ascii="Book Antiqua" w:hAnsi="Book Antiqua"/>
          <w:lang w:val="es-PR"/>
        </w:rPr>
      </w:pPr>
      <w:r w:rsidRPr="000B0EED">
        <w:rPr>
          <w:rFonts w:ascii="Book Antiqua" w:hAnsi="Book Antiqua"/>
          <w:lang w:val="es-PR"/>
        </w:rPr>
        <w:t xml:space="preserve">           </w:t>
      </w:r>
      <w:r w:rsidR="00C67D16" w:rsidRPr="000B0EED">
        <w:rPr>
          <w:rFonts w:ascii="Book Antiqua" w:hAnsi="Book Antiqua"/>
          <w:lang w:val="es-PR"/>
        </w:rPr>
        <w:t>Legislativa                                                                      </w:t>
      </w:r>
      <w:r w:rsidR="00AC42F3" w:rsidRPr="000B0EED">
        <w:rPr>
          <w:rFonts w:ascii="Book Antiqua" w:hAnsi="Book Antiqua"/>
          <w:lang w:val="es-PR"/>
        </w:rPr>
        <w:t xml:space="preserve">                            </w:t>
      </w:r>
      <w:r w:rsidR="00703DE4">
        <w:rPr>
          <w:rFonts w:ascii="Book Antiqua" w:hAnsi="Book Antiqua"/>
          <w:lang w:val="es-PR"/>
        </w:rPr>
        <w:t xml:space="preserve">          O</w:t>
      </w:r>
      <w:r w:rsidR="00C67D16" w:rsidRPr="000B0EED">
        <w:rPr>
          <w:rFonts w:ascii="Book Antiqua" w:hAnsi="Book Antiqua"/>
          <w:lang w:val="es-PR"/>
        </w:rPr>
        <w:t>rdinaria</w:t>
      </w:r>
    </w:p>
    <w:p w14:paraId="7F821A9B" w14:textId="77777777" w:rsidR="00C67D16" w:rsidRPr="000B0EED" w:rsidRDefault="00C67D16" w:rsidP="006301FC">
      <w:pPr>
        <w:jc w:val="center"/>
        <w:rPr>
          <w:rFonts w:ascii="Book Antiqua" w:hAnsi="Book Antiqua"/>
          <w:lang w:val="es-PR"/>
        </w:rPr>
      </w:pPr>
    </w:p>
    <w:p w14:paraId="3D43A5EB" w14:textId="77777777" w:rsidR="00C67D16" w:rsidRPr="000B0EED" w:rsidRDefault="00F831E6" w:rsidP="006301FC">
      <w:pPr>
        <w:pStyle w:val="Ttulo1"/>
        <w:ind w:left="0" w:firstLine="0"/>
        <w:rPr>
          <w:rFonts w:ascii="Book Antiqua" w:hAnsi="Book Antiqua"/>
          <w:b/>
          <w:bCs/>
          <w:iCs/>
          <w:sz w:val="36"/>
          <w:szCs w:val="36"/>
          <w:lang w:val="es-PR"/>
        </w:rPr>
      </w:pPr>
      <w:r w:rsidRPr="000B0EED">
        <w:rPr>
          <w:rFonts w:ascii="Book Antiqua" w:hAnsi="Book Antiqua"/>
          <w:b/>
          <w:sz w:val="36"/>
          <w:szCs w:val="36"/>
          <w:lang w:val="es-PR"/>
        </w:rPr>
        <w:t>CÁMARA</w:t>
      </w:r>
      <w:r w:rsidRPr="000B0EED">
        <w:rPr>
          <w:rFonts w:ascii="Book Antiqua" w:hAnsi="Book Antiqua"/>
          <w:b/>
          <w:bCs/>
          <w:iCs/>
          <w:sz w:val="36"/>
          <w:szCs w:val="36"/>
          <w:lang w:val="es-PR"/>
        </w:rPr>
        <w:t xml:space="preserve"> </w:t>
      </w:r>
      <w:r w:rsidR="00C67D16" w:rsidRPr="000B0EED">
        <w:rPr>
          <w:rFonts w:ascii="Book Antiqua" w:hAnsi="Book Antiqua"/>
          <w:b/>
          <w:bCs/>
          <w:iCs/>
          <w:sz w:val="36"/>
          <w:szCs w:val="36"/>
          <w:lang w:val="es-PR"/>
        </w:rPr>
        <w:t>DE REPRESENTANTES</w:t>
      </w:r>
    </w:p>
    <w:p w14:paraId="6740FAB7" w14:textId="77777777" w:rsidR="00C67D16" w:rsidRPr="000B0EED" w:rsidRDefault="00C67D16" w:rsidP="006301FC">
      <w:pPr>
        <w:jc w:val="center"/>
        <w:rPr>
          <w:rFonts w:ascii="Book Antiqua" w:hAnsi="Book Antiqua"/>
          <w:lang w:val="es-PR"/>
        </w:rPr>
      </w:pPr>
    </w:p>
    <w:p w14:paraId="42DF3039" w14:textId="09A30AD1" w:rsidR="00C67D16" w:rsidRDefault="00A53704" w:rsidP="006301FC">
      <w:pPr>
        <w:jc w:val="center"/>
        <w:rPr>
          <w:rFonts w:ascii="Book Antiqua" w:hAnsi="Book Antiqua"/>
          <w:b/>
          <w:bCs/>
          <w:sz w:val="52"/>
          <w:szCs w:val="52"/>
          <w:lang w:val="es-PR"/>
        </w:rPr>
      </w:pPr>
      <w:r w:rsidRPr="000B0EED">
        <w:rPr>
          <w:rFonts w:ascii="Book Antiqua" w:hAnsi="Book Antiqua"/>
          <w:b/>
          <w:bCs/>
          <w:sz w:val="52"/>
          <w:szCs w:val="52"/>
          <w:lang w:val="es-PR"/>
        </w:rPr>
        <w:t>P. de la C.</w:t>
      </w:r>
      <w:r w:rsidR="000A4C52">
        <w:rPr>
          <w:rFonts w:ascii="Book Antiqua" w:hAnsi="Book Antiqua"/>
          <w:b/>
          <w:bCs/>
          <w:sz w:val="52"/>
          <w:szCs w:val="52"/>
          <w:lang w:val="es-PR"/>
        </w:rPr>
        <w:t xml:space="preserve"> </w:t>
      </w:r>
      <w:r w:rsidR="001A6171">
        <w:rPr>
          <w:rFonts w:ascii="Book Antiqua" w:hAnsi="Book Antiqua"/>
          <w:b/>
          <w:bCs/>
          <w:sz w:val="52"/>
          <w:szCs w:val="52"/>
          <w:lang w:val="es-PR"/>
        </w:rPr>
        <w:t>312</w:t>
      </w:r>
    </w:p>
    <w:p w14:paraId="0749CA36" w14:textId="77777777" w:rsidR="00475885" w:rsidRPr="000B0EED" w:rsidRDefault="00475885" w:rsidP="006301FC">
      <w:pPr>
        <w:jc w:val="center"/>
        <w:rPr>
          <w:rFonts w:ascii="Book Antiqua" w:hAnsi="Book Antiqua"/>
          <w:bCs/>
          <w:lang w:val="es-PR"/>
        </w:rPr>
      </w:pPr>
    </w:p>
    <w:p w14:paraId="6F36B5E2" w14:textId="7E405282" w:rsidR="00C67D16" w:rsidRDefault="001A6171" w:rsidP="006301FC">
      <w:pPr>
        <w:jc w:val="center"/>
        <w:rPr>
          <w:rFonts w:ascii="Book Antiqua" w:hAnsi="Book Antiqua"/>
          <w:lang w:val="es-PR"/>
        </w:rPr>
      </w:pPr>
      <w:r>
        <w:rPr>
          <w:rFonts w:ascii="Book Antiqua" w:hAnsi="Book Antiqua"/>
          <w:lang w:val="es-PR"/>
        </w:rPr>
        <w:t>6</w:t>
      </w:r>
      <w:r w:rsidR="000642DE">
        <w:rPr>
          <w:rFonts w:ascii="Book Antiqua" w:hAnsi="Book Antiqua"/>
          <w:lang w:val="es-PR"/>
        </w:rPr>
        <w:t xml:space="preserve"> </w:t>
      </w:r>
      <w:r w:rsidR="00E5591C">
        <w:rPr>
          <w:rFonts w:ascii="Book Antiqua" w:hAnsi="Book Antiqua"/>
          <w:lang w:val="es-PR"/>
        </w:rPr>
        <w:t>DE FEBRER</w:t>
      </w:r>
      <w:r w:rsidR="00460D04">
        <w:rPr>
          <w:rFonts w:ascii="Book Antiqua" w:hAnsi="Book Antiqua"/>
          <w:lang w:val="es-PR"/>
        </w:rPr>
        <w:t>O</w:t>
      </w:r>
      <w:r w:rsidR="000642DE">
        <w:rPr>
          <w:rFonts w:ascii="Book Antiqua" w:hAnsi="Book Antiqua"/>
          <w:lang w:val="es-PR"/>
        </w:rPr>
        <w:t xml:space="preserve"> 2025</w:t>
      </w:r>
    </w:p>
    <w:p w14:paraId="1CE3B133" w14:textId="77777777" w:rsidR="000642DE" w:rsidRPr="000B0EED" w:rsidRDefault="000642DE" w:rsidP="006301FC">
      <w:pPr>
        <w:jc w:val="center"/>
        <w:rPr>
          <w:rFonts w:ascii="Book Antiqua" w:hAnsi="Book Antiqua"/>
          <w:lang w:val="es-PR"/>
        </w:rPr>
      </w:pPr>
    </w:p>
    <w:p w14:paraId="20EC865B" w14:textId="3A235D6F" w:rsidR="00852855" w:rsidRDefault="004E1D34" w:rsidP="006301FC">
      <w:pPr>
        <w:jc w:val="center"/>
        <w:rPr>
          <w:rFonts w:ascii="Book Antiqua" w:hAnsi="Book Antiqua"/>
          <w:i/>
          <w:iCs/>
          <w:lang w:val="es-PR"/>
        </w:rPr>
      </w:pPr>
      <w:r>
        <w:rPr>
          <w:rFonts w:ascii="Book Antiqua" w:hAnsi="Book Antiqua"/>
          <w:lang w:val="es-PR"/>
        </w:rPr>
        <w:t>Presentado por l</w:t>
      </w:r>
      <w:r w:rsidR="003E2D66">
        <w:rPr>
          <w:rFonts w:ascii="Book Antiqua" w:hAnsi="Book Antiqua"/>
          <w:lang w:val="es-PR"/>
        </w:rPr>
        <w:t>a</w:t>
      </w:r>
      <w:r w:rsidR="00C67D16" w:rsidRPr="000B0EED">
        <w:rPr>
          <w:rFonts w:ascii="Book Antiqua" w:hAnsi="Book Antiqua"/>
          <w:lang w:val="es-PR"/>
        </w:rPr>
        <w:t xml:space="preserve"> representante </w:t>
      </w:r>
      <w:r w:rsidR="003E2D66">
        <w:rPr>
          <w:rFonts w:ascii="Book Antiqua" w:hAnsi="Book Antiqua"/>
          <w:i/>
          <w:iCs/>
          <w:lang w:val="es-PR"/>
        </w:rPr>
        <w:t>Hau</w:t>
      </w:r>
      <w:r>
        <w:rPr>
          <w:rFonts w:ascii="Book Antiqua" w:hAnsi="Book Antiqua"/>
          <w:i/>
          <w:iCs/>
          <w:lang w:val="es-PR"/>
        </w:rPr>
        <w:t xml:space="preserve"> </w:t>
      </w:r>
      <w:r w:rsidR="00852855">
        <w:rPr>
          <w:rFonts w:ascii="Book Antiqua" w:hAnsi="Book Antiqua"/>
          <w:i/>
          <w:iCs/>
          <w:lang w:val="es-PR"/>
        </w:rPr>
        <w:t xml:space="preserve"> </w:t>
      </w:r>
    </w:p>
    <w:p w14:paraId="2CEB103A" w14:textId="77777777" w:rsidR="00C67D16" w:rsidRPr="000B0EED" w:rsidRDefault="00C67D16" w:rsidP="006301FC">
      <w:pPr>
        <w:jc w:val="center"/>
        <w:rPr>
          <w:rFonts w:ascii="Book Antiqua" w:hAnsi="Book Antiqua"/>
          <w:lang w:val="es-PR"/>
        </w:rPr>
      </w:pPr>
    </w:p>
    <w:p w14:paraId="50DA3944" w14:textId="4F260F06" w:rsidR="002763A3" w:rsidRPr="000B0EED" w:rsidRDefault="00A53704" w:rsidP="00A53704">
      <w:pPr>
        <w:jc w:val="center"/>
        <w:rPr>
          <w:rFonts w:ascii="Book Antiqua" w:hAnsi="Book Antiqua"/>
          <w:lang w:val="es-PR"/>
        </w:rPr>
      </w:pPr>
      <w:r w:rsidRPr="000B0EED">
        <w:rPr>
          <w:rFonts w:ascii="Book Antiqua" w:hAnsi="Book Antiqua"/>
          <w:lang w:val="es-PR"/>
        </w:rPr>
        <w:t xml:space="preserve">Referido </w:t>
      </w:r>
      <w:r w:rsidR="00F90241">
        <w:rPr>
          <w:rFonts w:ascii="Book Antiqua" w:hAnsi="Book Antiqua"/>
          <w:lang w:val="es-PR"/>
        </w:rPr>
        <w:t>a</w:t>
      </w:r>
      <w:r w:rsidR="001F6889">
        <w:rPr>
          <w:rFonts w:ascii="Book Antiqua" w:hAnsi="Book Antiqua"/>
          <w:lang w:val="es-PR"/>
        </w:rPr>
        <w:t xml:space="preserve"> la Comisión de</w:t>
      </w:r>
      <w:r w:rsidR="00FA2AE1">
        <w:rPr>
          <w:rFonts w:ascii="Book Antiqua" w:hAnsi="Book Antiqua"/>
          <w:lang w:val="es-PR"/>
        </w:rPr>
        <w:t xml:space="preserve"> </w:t>
      </w:r>
      <w:r w:rsidR="00790A6B">
        <w:rPr>
          <w:rFonts w:ascii="Book Antiqua" w:hAnsi="Book Antiqua"/>
          <w:lang w:val="es-PR"/>
        </w:rPr>
        <w:t>Hacienda</w:t>
      </w:r>
    </w:p>
    <w:p w14:paraId="5ED3C862" w14:textId="77777777" w:rsidR="00C67D16" w:rsidRPr="000B0EED" w:rsidRDefault="00C67D16" w:rsidP="00753477">
      <w:pPr>
        <w:rPr>
          <w:rFonts w:ascii="Book Antiqua" w:hAnsi="Book Antiqua"/>
          <w:lang w:val="es-PR"/>
        </w:rPr>
      </w:pPr>
    </w:p>
    <w:p w14:paraId="7DBB39E7" w14:textId="77777777" w:rsidR="00C67D16" w:rsidRPr="000B0EED" w:rsidRDefault="00C67D16" w:rsidP="006301FC">
      <w:pPr>
        <w:jc w:val="center"/>
        <w:rPr>
          <w:rFonts w:ascii="Book Antiqua" w:hAnsi="Book Antiqua"/>
          <w:b/>
          <w:sz w:val="28"/>
          <w:szCs w:val="28"/>
          <w:lang w:val="es-PR"/>
        </w:rPr>
      </w:pPr>
      <w:r w:rsidRPr="000B0EED">
        <w:rPr>
          <w:rFonts w:ascii="Book Antiqua" w:hAnsi="Book Antiqua"/>
          <w:b/>
          <w:sz w:val="28"/>
          <w:szCs w:val="28"/>
          <w:lang w:val="es-PR"/>
        </w:rPr>
        <w:t>LEY</w:t>
      </w:r>
    </w:p>
    <w:p w14:paraId="12A95F1D" w14:textId="77777777" w:rsidR="00C67D16" w:rsidRPr="000B0EED" w:rsidRDefault="00C67D16" w:rsidP="006301FC">
      <w:pPr>
        <w:jc w:val="both"/>
        <w:rPr>
          <w:rFonts w:ascii="Book Antiqua" w:hAnsi="Book Antiqua"/>
          <w:lang w:val="es-PR"/>
        </w:rPr>
      </w:pPr>
    </w:p>
    <w:p w14:paraId="06B28952" w14:textId="46F526C4" w:rsidR="00C67D16" w:rsidRPr="000B0EED" w:rsidRDefault="00432D63" w:rsidP="006301FC">
      <w:pPr>
        <w:pStyle w:val="Textoindependiente"/>
        <w:ind w:left="720" w:hanging="720"/>
        <w:rPr>
          <w:rFonts w:ascii="Book Antiqua" w:hAnsi="Book Antiqua"/>
          <w:lang w:val="es-PR"/>
        </w:rPr>
      </w:pPr>
      <w:bookmarkStart w:id="0" w:name="_Hlk169884040"/>
      <w:r w:rsidRPr="00432D63">
        <w:rPr>
          <w:rFonts w:ascii="Book Antiqua" w:hAnsi="Book Antiqua" w:cs="CG Times"/>
          <w:spacing w:val="-3"/>
          <w:lang w:val="es-PR"/>
        </w:rPr>
        <w:t>Para añadir la Sección 4030.29 al Capítulo 3 de la Ley 1-2011, según enmendada, conocida como el “Código de Rentas Internas de Puerto Rico de 2011” a los fines de eximir del pago del impuesto sobre venta y uso de las unidades de acondicionadores de aire a toda persona con diversidad funcional o con condiciones de salud</w:t>
      </w:r>
      <w:r w:rsidR="006C0463">
        <w:rPr>
          <w:rFonts w:ascii="Book Antiqua" w:hAnsi="Book Antiqua" w:cs="CG Times"/>
          <w:spacing w:val="-3"/>
          <w:lang w:val="es-PR"/>
        </w:rPr>
        <w:t xml:space="preserve"> </w:t>
      </w:r>
      <w:r w:rsidR="006C0463" w:rsidRPr="00103A53">
        <w:rPr>
          <w:rFonts w:ascii="Book Antiqua" w:hAnsi="Book Antiqua" w:cs="CG Times"/>
          <w:spacing w:val="-3"/>
          <w:lang w:val="es-PR"/>
        </w:rPr>
        <w:t>crónicas</w:t>
      </w:r>
      <w:r w:rsidRPr="00432D63">
        <w:rPr>
          <w:rFonts w:ascii="Book Antiqua" w:hAnsi="Book Antiqua" w:cs="CG Times"/>
          <w:spacing w:val="-3"/>
          <w:lang w:val="es-PR"/>
        </w:rPr>
        <w:t>, cuyo médico certifique que le es beneficioso para tratar su condición de salud y recuperación, residente de Puerto Rico y debidamente identificada al respecto; y para otros fines relacionados.</w:t>
      </w:r>
    </w:p>
    <w:bookmarkEnd w:id="0"/>
    <w:p w14:paraId="0A4AC198" w14:textId="77777777" w:rsidR="00C67D16" w:rsidRPr="000B0EED" w:rsidRDefault="00C67D16" w:rsidP="00703DE4">
      <w:pPr>
        <w:tabs>
          <w:tab w:val="left" w:pos="0"/>
        </w:tabs>
        <w:jc w:val="both"/>
        <w:rPr>
          <w:rFonts w:ascii="Book Antiqua" w:hAnsi="Book Antiqua"/>
          <w:lang w:val="es-PR"/>
        </w:rPr>
      </w:pPr>
      <w:r w:rsidRPr="000B0EED">
        <w:rPr>
          <w:rFonts w:ascii="Book Antiqua" w:hAnsi="Book Antiqua"/>
          <w:lang w:val="es-PR"/>
        </w:rPr>
        <w:tab/>
      </w:r>
    </w:p>
    <w:p w14:paraId="70F19D89" w14:textId="77777777" w:rsidR="00C67D16" w:rsidRPr="009E5DB3" w:rsidRDefault="00F831E6" w:rsidP="006301FC">
      <w:pPr>
        <w:jc w:val="center"/>
        <w:rPr>
          <w:rFonts w:ascii="Book Antiqua" w:hAnsi="Book Antiqua"/>
          <w:szCs w:val="24"/>
          <w:lang w:val="es-PR"/>
        </w:rPr>
      </w:pPr>
      <w:r w:rsidRPr="009E5DB3">
        <w:rPr>
          <w:rFonts w:ascii="Book Antiqua" w:hAnsi="Book Antiqua"/>
          <w:lang w:val="es-PR"/>
        </w:rPr>
        <w:t xml:space="preserve">EXPOSICIÓN </w:t>
      </w:r>
      <w:r w:rsidR="00C67D16" w:rsidRPr="009E5DB3">
        <w:rPr>
          <w:rFonts w:ascii="Book Antiqua" w:hAnsi="Book Antiqua"/>
          <w:szCs w:val="24"/>
          <w:lang w:val="es-PR"/>
        </w:rPr>
        <w:t>DE MOTIVOS</w:t>
      </w:r>
      <w:r w:rsidR="00F277D7">
        <w:rPr>
          <w:rFonts w:ascii="Book Antiqua" w:hAnsi="Book Antiqua"/>
          <w:szCs w:val="24"/>
          <w:lang w:val="es-PR"/>
        </w:rPr>
        <w:t xml:space="preserve"> </w:t>
      </w:r>
    </w:p>
    <w:p w14:paraId="00358F41" w14:textId="77777777" w:rsidR="00FE5CBF" w:rsidRPr="000B0EED" w:rsidRDefault="00836931" w:rsidP="00836931">
      <w:pPr>
        <w:tabs>
          <w:tab w:val="left" w:pos="-1440"/>
          <w:tab w:val="left" w:pos="-720"/>
          <w:tab w:val="left" w:pos="0"/>
          <w:tab w:val="left" w:pos="720"/>
          <w:tab w:val="left" w:pos="1440"/>
        </w:tabs>
        <w:suppressAutoHyphens/>
        <w:jc w:val="both"/>
        <w:rPr>
          <w:rFonts w:ascii="Book Antiqua" w:hAnsi="Book Antiqua" w:cs="CG Times"/>
          <w:spacing w:val="-3"/>
          <w:lang w:val="es-PR"/>
        </w:rPr>
      </w:pPr>
      <w:r w:rsidRPr="000B0EED">
        <w:rPr>
          <w:rFonts w:ascii="Book Antiqua" w:hAnsi="Book Antiqua" w:cs="CG Times"/>
          <w:spacing w:val="-3"/>
          <w:lang w:val="es-PR"/>
        </w:rPr>
        <w:tab/>
      </w:r>
    </w:p>
    <w:p w14:paraId="733CE004" w14:textId="3628AA8A" w:rsidR="00E900D8" w:rsidRDefault="00E900D8" w:rsidP="00790A6B">
      <w:pPr>
        <w:suppressAutoHyphens/>
        <w:ind w:firstLine="567"/>
        <w:jc w:val="both"/>
        <w:rPr>
          <w:rFonts w:ascii="Book Antiqua" w:hAnsi="Book Antiqua" w:cs="CG Times"/>
          <w:spacing w:val="-3"/>
          <w:szCs w:val="24"/>
          <w:lang w:val="es-PR"/>
        </w:rPr>
      </w:pPr>
      <w:r w:rsidRPr="00E900D8">
        <w:rPr>
          <w:rFonts w:ascii="Book Antiqua" w:hAnsi="Book Antiqua" w:cs="CG Times"/>
          <w:spacing w:val="-3"/>
          <w:szCs w:val="24"/>
          <w:lang w:val="es-PR"/>
        </w:rPr>
        <w:t>El verano meteorológico del hemisferio norte de 2023 fue el más caluroso desde que se establecieron registros mundiales de temperaturas en 1880, según un análisis realizado por el Instituto Goddard de Estudios Espaciales (GISS, por sus siglas en inglés) de la NASA en Nueva York.</w:t>
      </w:r>
    </w:p>
    <w:p w14:paraId="65CED072" w14:textId="77777777" w:rsidR="00E900D8" w:rsidRPr="00E900D8" w:rsidRDefault="00E900D8" w:rsidP="00790A6B">
      <w:pPr>
        <w:suppressAutoHyphens/>
        <w:ind w:firstLine="567"/>
        <w:jc w:val="both"/>
        <w:rPr>
          <w:rFonts w:ascii="Book Antiqua" w:hAnsi="Book Antiqua" w:cs="CG Times"/>
          <w:spacing w:val="-3"/>
          <w:lang w:val="es-PR"/>
        </w:rPr>
      </w:pPr>
    </w:p>
    <w:p w14:paraId="016AFCA8" w14:textId="65B043DF" w:rsidR="00E900D8" w:rsidRDefault="00E900D8" w:rsidP="00790A6B">
      <w:pPr>
        <w:suppressAutoHyphens/>
        <w:ind w:firstLine="567"/>
        <w:jc w:val="both"/>
        <w:rPr>
          <w:rFonts w:ascii="Book Antiqua" w:hAnsi="Book Antiqua" w:cs="CG Times"/>
          <w:spacing w:val="-3"/>
          <w:szCs w:val="24"/>
          <w:lang w:val="es-PR"/>
        </w:rPr>
      </w:pPr>
      <w:r w:rsidRPr="00E900D8">
        <w:rPr>
          <w:rFonts w:ascii="Book Antiqua" w:hAnsi="Book Antiqua" w:cs="CG Times"/>
          <w:spacing w:val="-3"/>
          <w:szCs w:val="24"/>
          <w:lang w:val="es-PR"/>
        </w:rPr>
        <w:t>Los meses de junio, julio y agosto combinados fueron más cálidos que cualquier otro verano registrado por la NASA, y más cálidos que el verano promedio entre 1951 y 1980. El verano meteorológico del hemisferio norte abarca los meses de junio a agosto.</w:t>
      </w:r>
    </w:p>
    <w:p w14:paraId="33DF7F4D" w14:textId="77777777" w:rsidR="00E900D8" w:rsidRPr="00E900D8" w:rsidRDefault="00E900D8" w:rsidP="00790A6B">
      <w:pPr>
        <w:suppressAutoHyphens/>
        <w:ind w:firstLine="567"/>
        <w:jc w:val="both"/>
        <w:rPr>
          <w:rFonts w:ascii="Book Antiqua" w:hAnsi="Book Antiqua" w:cs="CG Times"/>
          <w:spacing w:val="-3"/>
          <w:szCs w:val="24"/>
          <w:lang w:val="es-PR"/>
        </w:rPr>
      </w:pPr>
    </w:p>
    <w:p w14:paraId="05C70A75" w14:textId="16601D0E" w:rsidR="00E900D8" w:rsidRDefault="00E900D8" w:rsidP="00790A6B">
      <w:pPr>
        <w:suppressAutoHyphens/>
        <w:ind w:firstLine="567"/>
        <w:jc w:val="both"/>
        <w:rPr>
          <w:rFonts w:ascii="Book Antiqua" w:hAnsi="Book Antiqua" w:cs="CG Times"/>
          <w:spacing w:val="-3"/>
          <w:szCs w:val="24"/>
          <w:lang w:val="es-PR"/>
        </w:rPr>
      </w:pPr>
      <w:r w:rsidRPr="00E900D8">
        <w:rPr>
          <w:rFonts w:ascii="Book Antiqua" w:hAnsi="Book Antiqua" w:cs="CG Times"/>
          <w:spacing w:val="-3"/>
          <w:szCs w:val="24"/>
          <w:lang w:val="es-PR"/>
        </w:rPr>
        <w:t xml:space="preserve">Este </w:t>
      </w:r>
      <w:proofErr w:type="gramStart"/>
      <w:r w:rsidRPr="00E900D8">
        <w:rPr>
          <w:rFonts w:ascii="Book Antiqua" w:hAnsi="Book Antiqua" w:cs="CG Times"/>
          <w:spacing w:val="-3"/>
          <w:szCs w:val="24"/>
          <w:lang w:val="es-PR"/>
        </w:rPr>
        <w:t>nuevo récord</w:t>
      </w:r>
      <w:proofErr w:type="gramEnd"/>
      <w:r w:rsidRPr="00E900D8">
        <w:rPr>
          <w:rFonts w:ascii="Book Antiqua" w:hAnsi="Book Antiqua" w:cs="CG Times"/>
          <w:spacing w:val="-3"/>
          <w:szCs w:val="24"/>
          <w:lang w:val="es-PR"/>
        </w:rPr>
        <w:t xml:space="preserve"> se genera en un momento cuando un calor extraordinario azota gran parte del mundo, agravando los incendios forestales en Canadá y Hawái y las olas de calor en Estados Unidos, Sudamérica, Europa y Japón, mientras que es probable que esté contribuyendo a lluvias torrenciales en Italia, Grecia y Europa Central.</w:t>
      </w:r>
    </w:p>
    <w:p w14:paraId="347F0548" w14:textId="2D817C9C" w:rsidR="00E900D8" w:rsidRDefault="00E900D8" w:rsidP="00790A6B">
      <w:pPr>
        <w:suppressAutoHyphens/>
        <w:ind w:firstLine="567"/>
        <w:jc w:val="both"/>
        <w:rPr>
          <w:rFonts w:ascii="Book Antiqua" w:hAnsi="Book Antiqua" w:cs="CG Times"/>
          <w:spacing w:val="-3"/>
          <w:szCs w:val="24"/>
          <w:lang w:val="es-PR"/>
        </w:rPr>
      </w:pPr>
      <w:r w:rsidRPr="00E900D8">
        <w:rPr>
          <w:rFonts w:ascii="Book Antiqua" w:hAnsi="Book Antiqua" w:cs="CG Times"/>
          <w:spacing w:val="-3"/>
          <w:szCs w:val="24"/>
          <w:lang w:val="es-PR"/>
        </w:rPr>
        <w:lastRenderedPageBreak/>
        <w:t xml:space="preserve">Según el Índice de Riesgo Climático Global de </w:t>
      </w:r>
      <w:proofErr w:type="spellStart"/>
      <w:r w:rsidRPr="00E900D8">
        <w:rPr>
          <w:rFonts w:ascii="Book Antiqua" w:hAnsi="Book Antiqua" w:cs="CG Times"/>
          <w:spacing w:val="-3"/>
          <w:szCs w:val="24"/>
          <w:lang w:val="es-PR"/>
        </w:rPr>
        <w:t>Germanwatch</w:t>
      </w:r>
      <w:proofErr w:type="spellEnd"/>
      <w:r w:rsidRPr="00E900D8">
        <w:rPr>
          <w:rFonts w:ascii="Book Antiqua" w:hAnsi="Book Antiqua" w:cs="CG Times"/>
          <w:spacing w:val="-3"/>
          <w:szCs w:val="24"/>
          <w:lang w:val="es-PR"/>
        </w:rPr>
        <w:t xml:space="preserve"> 2021, que indica el nivel de exposición y la vulnerabilidad a los fenómenos climáticos extremos y que los países deben entender como una advertencia para estar preparados para eventos climáticos más frecuentes y/o más severos en el futuro, Puerto Rico ha sido identificado como el país más afectado en el periodo de 2000-2019. Le siguen Myanmar y Haití.</w:t>
      </w:r>
    </w:p>
    <w:p w14:paraId="3D636667" w14:textId="77777777" w:rsidR="00E900D8" w:rsidRPr="00E900D8" w:rsidRDefault="00E900D8" w:rsidP="00790A6B">
      <w:pPr>
        <w:suppressAutoHyphens/>
        <w:ind w:firstLine="567"/>
        <w:jc w:val="both"/>
        <w:rPr>
          <w:rFonts w:ascii="Book Antiqua" w:hAnsi="Book Antiqua" w:cs="CG Times"/>
          <w:spacing w:val="-3"/>
          <w:szCs w:val="24"/>
          <w:lang w:val="es-PR"/>
        </w:rPr>
      </w:pPr>
    </w:p>
    <w:p w14:paraId="07FA5963" w14:textId="5B962936" w:rsidR="00E900D8" w:rsidRPr="00E900D8" w:rsidRDefault="00E900D8" w:rsidP="00790A6B">
      <w:pPr>
        <w:suppressAutoHyphens/>
        <w:ind w:firstLine="567"/>
        <w:jc w:val="both"/>
        <w:rPr>
          <w:rFonts w:ascii="Book Antiqua" w:hAnsi="Book Antiqua" w:cs="CG Times"/>
          <w:spacing w:val="-3"/>
          <w:szCs w:val="24"/>
          <w:lang w:val="es-PR"/>
        </w:rPr>
      </w:pPr>
      <w:r w:rsidRPr="00E900D8">
        <w:rPr>
          <w:rFonts w:ascii="Book Antiqua" w:hAnsi="Book Antiqua" w:cs="CG Times"/>
          <w:spacing w:val="-3"/>
          <w:szCs w:val="24"/>
          <w:lang w:val="es-PR"/>
        </w:rPr>
        <w:t xml:space="preserve">Según publicado en 2016 por el U.S. Global Change </w:t>
      </w:r>
      <w:proofErr w:type="spellStart"/>
      <w:r w:rsidRPr="00E900D8">
        <w:rPr>
          <w:rFonts w:ascii="Book Antiqua" w:hAnsi="Book Antiqua" w:cs="CG Times"/>
          <w:spacing w:val="-3"/>
          <w:szCs w:val="24"/>
          <w:lang w:val="es-PR"/>
        </w:rPr>
        <w:t>Research</w:t>
      </w:r>
      <w:proofErr w:type="spellEnd"/>
      <w:r w:rsidRPr="00E900D8">
        <w:rPr>
          <w:rFonts w:ascii="Book Antiqua" w:hAnsi="Book Antiqua" w:cs="CG Times"/>
          <w:spacing w:val="-3"/>
          <w:szCs w:val="24"/>
          <w:lang w:val="es-PR"/>
        </w:rPr>
        <w:t xml:space="preserve"> </w:t>
      </w:r>
      <w:proofErr w:type="spellStart"/>
      <w:r w:rsidRPr="00E900D8">
        <w:rPr>
          <w:rFonts w:ascii="Book Antiqua" w:hAnsi="Book Antiqua" w:cs="CG Times"/>
          <w:spacing w:val="-3"/>
          <w:szCs w:val="24"/>
          <w:lang w:val="es-PR"/>
        </w:rPr>
        <w:t>Program</w:t>
      </w:r>
      <w:proofErr w:type="spellEnd"/>
      <w:r w:rsidRPr="00E900D8">
        <w:rPr>
          <w:rFonts w:ascii="Book Antiqua" w:hAnsi="Book Antiqua" w:cs="CG Times"/>
          <w:spacing w:val="-3"/>
          <w:szCs w:val="24"/>
          <w:lang w:val="es-PR"/>
        </w:rPr>
        <w:t>, en Washington, DC, entre las poblaciones que podrían verse más afectadas, con implicaciones a la salud y debido a las altas temperaturas, se encuentran los adultos mayores, las personas con diversidad funcional y las personas con condiciones de salud apremiantes, entre otras.</w:t>
      </w:r>
    </w:p>
    <w:p w14:paraId="6D1B9026" w14:textId="3C7FF0C7" w:rsidR="00E900D8" w:rsidRPr="00475885" w:rsidRDefault="00E900D8" w:rsidP="00790A6B">
      <w:pPr>
        <w:suppressAutoHyphens/>
        <w:ind w:firstLine="567"/>
        <w:jc w:val="both"/>
        <w:rPr>
          <w:rFonts w:ascii="Book Antiqua" w:hAnsi="Book Antiqua" w:cs="CG Times"/>
          <w:spacing w:val="-3"/>
          <w:szCs w:val="24"/>
          <w:lang w:val="es-PR"/>
        </w:rPr>
      </w:pPr>
      <w:r w:rsidRPr="00E900D8">
        <w:rPr>
          <w:rFonts w:ascii="Book Antiqua" w:hAnsi="Book Antiqua" w:cs="CG Times"/>
          <w:spacing w:val="-3"/>
          <w:szCs w:val="24"/>
          <w:lang w:val="es-PR"/>
        </w:rPr>
        <w:t>Es por esto, que la Asamblea Legislativa entiende meritorio eximir del pago del impuesto sobre venta y uso de las unidades de acondicionadores de aire a toda persona con diversidad funcional o con condiciones de salud apremiantes</w:t>
      </w:r>
      <w:r w:rsidR="00103A53">
        <w:rPr>
          <w:rFonts w:ascii="Book Antiqua" w:hAnsi="Book Antiqua" w:cs="CG Times"/>
          <w:spacing w:val="-3"/>
          <w:szCs w:val="24"/>
          <w:lang w:val="es-PR"/>
        </w:rPr>
        <w:t xml:space="preserve"> </w:t>
      </w:r>
      <w:r w:rsidRPr="00E900D8">
        <w:rPr>
          <w:rFonts w:ascii="Book Antiqua" w:hAnsi="Book Antiqua" w:cs="CG Times"/>
          <w:spacing w:val="-3"/>
          <w:szCs w:val="24"/>
          <w:lang w:val="es-PR"/>
        </w:rPr>
        <w:t>y debidamente identificada al respecto.</w:t>
      </w:r>
    </w:p>
    <w:p w14:paraId="7349D520" w14:textId="77777777" w:rsidR="00257334" w:rsidRPr="000B0EED" w:rsidRDefault="00257334" w:rsidP="00257334">
      <w:pPr>
        <w:tabs>
          <w:tab w:val="left" w:pos="-1440"/>
          <w:tab w:val="left" w:pos="-720"/>
          <w:tab w:val="left" w:pos="0"/>
          <w:tab w:val="left" w:pos="720"/>
          <w:tab w:val="left" w:pos="1440"/>
        </w:tabs>
        <w:suppressAutoHyphens/>
        <w:jc w:val="both"/>
        <w:rPr>
          <w:rFonts w:ascii="Book Antiqua" w:hAnsi="Book Antiqua" w:cs="CG Times"/>
          <w:spacing w:val="-3"/>
          <w:szCs w:val="24"/>
          <w:lang w:val="es-PR"/>
        </w:rPr>
      </w:pPr>
      <w:r w:rsidRPr="000B0EED">
        <w:rPr>
          <w:rFonts w:ascii="Book Antiqua" w:hAnsi="Book Antiqua" w:cs="CG Times"/>
          <w:spacing w:val="-3"/>
          <w:szCs w:val="24"/>
          <w:lang w:val="es-PR"/>
        </w:rPr>
        <w:tab/>
      </w:r>
    </w:p>
    <w:p w14:paraId="72822DB9" w14:textId="77777777" w:rsidR="00AB739C" w:rsidRPr="000B0EED" w:rsidRDefault="00C67D16" w:rsidP="006301FC">
      <w:pPr>
        <w:pStyle w:val="default"/>
        <w:spacing w:line="480" w:lineRule="auto"/>
        <w:jc w:val="both"/>
        <w:rPr>
          <w:rFonts w:ascii="Book Antiqua" w:hAnsi="Book Antiqua"/>
          <w:i/>
          <w:iCs/>
          <w:color w:val="auto"/>
          <w:lang w:val="es-PR"/>
        </w:rPr>
      </w:pPr>
      <w:r w:rsidRPr="000B0EED">
        <w:rPr>
          <w:rFonts w:ascii="Book Antiqua" w:hAnsi="Book Antiqua"/>
          <w:i/>
          <w:iCs/>
          <w:color w:val="auto"/>
          <w:lang w:val="es-PR"/>
        </w:rPr>
        <w:t>DECR</w:t>
      </w:r>
      <w:r w:rsidR="00F831E6" w:rsidRPr="000B0EED">
        <w:rPr>
          <w:rFonts w:ascii="Book Antiqua" w:hAnsi="Book Antiqua"/>
          <w:i/>
          <w:lang w:val="es-PR"/>
        </w:rPr>
        <w:t>É</w:t>
      </w:r>
      <w:r w:rsidRPr="000B0EED">
        <w:rPr>
          <w:rFonts w:ascii="Book Antiqua" w:hAnsi="Book Antiqua"/>
          <w:i/>
          <w:iCs/>
          <w:color w:val="auto"/>
          <w:lang w:val="es-PR"/>
        </w:rPr>
        <w:t>TASE POR LA ASAMBLEA LEGISLATIVA DE PUERTO RICO:</w:t>
      </w:r>
    </w:p>
    <w:p w14:paraId="07211137" w14:textId="77777777" w:rsidR="00AB739C" w:rsidRPr="000B0EED" w:rsidRDefault="00AB739C" w:rsidP="006301FC">
      <w:pPr>
        <w:pStyle w:val="default"/>
        <w:spacing w:line="480" w:lineRule="auto"/>
        <w:ind w:firstLine="720"/>
        <w:jc w:val="both"/>
        <w:rPr>
          <w:rFonts w:ascii="Book Antiqua" w:hAnsi="Book Antiqua"/>
          <w:bCs/>
          <w:lang w:val="es-PR"/>
        </w:rPr>
        <w:sectPr w:rsidR="00AB739C" w:rsidRPr="000B0EED" w:rsidSect="00AB739C">
          <w:headerReference w:type="even" r:id="rId10"/>
          <w:headerReference w:type="default" r:id="rId11"/>
          <w:pgSz w:w="12240" w:h="15840" w:code="1"/>
          <w:pgMar w:top="1440" w:right="1440" w:bottom="1440" w:left="1440" w:header="720" w:footer="720" w:gutter="0"/>
          <w:cols w:space="720"/>
          <w:titlePg/>
          <w:docGrid w:linePitch="360"/>
        </w:sectPr>
      </w:pPr>
    </w:p>
    <w:p w14:paraId="1A9E19F7" w14:textId="1BA3197A" w:rsidR="00CC0E51" w:rsidRDefault="00CC0E51" w:rsidP="00790A6B">
      <w:pPr>
        <w:tabs>
          <w:tab w:val="left" w:pos="-1440"/>
          <w:tab w:val="left" w:pos="-720"/>
        </w:tabs>
        <w:suppressAutoHyphens/>
        <w:spacing w:line="480" w:lineRule="auto"/>
        <w:ind w:firstLine="567"/>
        <w:jc w:val="both"/>
        <w:rPr>
          <w:rFonts w:ascii="Book Antiqua" w:hAnsi="Book Antiqua"/>
          <w:bCs/>
          <w:lang w:val="es-PR"/>
        </w:rPr>
      </w:pPr>
      <w:r w:rsidRPr="00CC0E51">
        <w:rPr>
          <w:rFonts w:ascii="Book Antiqua" w:hAnsi="Book Antiqua"/>
          <w:bCs/>
          <w:lang w:val="es-PR"/>
        </w:rPr>
        <w:tab/>
      </w:r>
      <w:r w:rsidRPr="00475885">
        <w:rPr>
          <w:rFonts w:ascii="Book Antiqua" w:hAnsi="Book Antiqua"/>
          <w:bCs/>
          <w:lang w:val="es-PR"/>
        </w:rPr>
        <w:t>Artículo 1.</w:t>
      </w:r>
      <w:r w:rsidR="00790A6B">
        <w:rPr>
          <w:rFonts w:ascii="Book Antiqua" w:hAnsi="Book Antiqua"/>
          <w:bCs/>
          <w:lang w:val="es-PR"/>
        </w:rPr>
        <w:t>-</w:t>
      </w:r>
      <w:r w:rsidR="00C47A39" w:rsidRPr="00C47A39">
        <w:rPr>
          <w:rFonts w:ascii="Book Antiqua" w:hAnsi="Book Antiqua"/>
          <w:bCs/>
          <w:lang w:val="es-PR"/>
        </w:rPr>
        <w:t xml:space="preserve">Se añade la Sección 4030.29 al Capítulo 3 de la Ley 1-2011, según enmendada, para que </w:t>
      </w:r>
      <w:r w:rsidR="00C47A39">
        <w:rPr>
          <w:rFonts w:ascii="Book Antiqua" w:hAnsi="Book Antiqua"/>
          <w:bCs/>
          <w:lang w:val="es-PR"/>
        </w:rPr>
        <w:t xml:space="preserve">se </w:t>
      </w:r>
      <w:r w:rsidR="00C47A39" w:rsidRPr="00C47A39">
        <w:rPr>
          <w:rFonts w:ascii="Book Antiqua" w:hAnsi="Book Antiqua"/>
          <w:bCs/>
          <w:lang w:val="es-PR"/>
        </w:rPr>
        <w:t>lea como sigue:</w:t>
      </w:r>
    </w:p>
    <w:p w14:paraId="30E09AC0" w14:textId="27BAA242" w:rsidR="00C47A39" w:rsidRPr="00C47A39" w:rsidRDefault="00C47A39" w:rsidP="00790A6B">
      <w:pPr>
        <w:tabs>
          <w:tab w:val="left" w:pos="-1440"/>
          <w:tab w:val="left" w:pos="-720"/>
        </w:tabs>
        <w:suppressAutoHyphens/>
        <w:spacing w:line="480" w:lineRule="auto"/>
        <w:ind w:firstLine="567"/>
        <w:jc w:val="both"/>
        <w:rPr>
          <w:rFonts w:ascii="Book Antiqua" w:hAnsi="Book Antiqua" w:cs="CG Times"/>
          <w:spacing w:val="-3"/>
          <w:szCs w:val="24"/>
          <w:lang w:val="es-PR"/>
        </w:rPr>
      </w:pPr>
      <w:r>
        <w:rPr>
          <w:rFonts w:ascii="Book Antiqua" w:hAnsi="Book Antiqua" w:cs="CG Times"/>
          <w:spacing w:val="-3"/>
          <w:szCs w:val="24"/>
          <w:lang w:val="es-PR"/>
        </w:rPr>
        <w:tab/>
      </w:r>
      <w:r w:rsidRPr="00C47A39">
        <w:rPr>
          <w:rFonts w:ascii="Book Antiqua" w:hAnsi="Book Antiqua" w:cs="CG Times"/>
          <w:spacing w:val="-3"/>
          <w:szCs w:val="24"/>
          <w:lang w:val="es-PR"/>
        </w:rPr>
        <w:t xml:space="preserve">“CAPITULO 3 – EXENCIONES </w:t>
      </w:r>
    </w:p>
    <w:p w14:paraId="339D739E" w14:textId="0C0DF821" w:rsidR="00C47A39" w:rsidRPr="00C47A39" w:rsidRDefault="00C47A39" w:rsidP="00790A6B">
      <w:pPr>
        <w:tabs>
          <w:tab w:val="left" w:pos="-1440"/>
          <w:tab w:val="left" w:pos="-720"/>
        </w:tabs>
        <w:suppressAutoHyphens/>
        <w:spacing w:line="480" w:lineRule="auto"/>
        <w:ind w:firstLine="567"/>
        <w:jc w:val="both"/>
        <w:rPr>
          <w:rFonts w:ascii="Book Antiqua" w:hAnsi="Book Antiqua" w:cs="CG Times"/>
          <w:spacing w:val="-3"/>
          <w:szCs w:val="24"/>
          <w:lang w:val="es-PR"/>
        </w:rPr>
      </w:pPr>
      <w:r>
        <w:rPr>
          <w:rFonts w:ascii="Book Antiqua" w:hAnsi="Book Antiqua" w:cs="CG Times"/>
          <w:spacing w:val="-3"/>
          <w:szCs w:val="24"/>
          <w:lang w:val="es-PR"/>
        </w:rPr>
        <w:tab/>
      </w:r>
      <w:r w:rsidRPr="00C47A39">
        <w:rPr>
          <w:rFonts w:ascii="Book Antiqua" w:hAnsi="Book Antiqua" w:cs="CG Times"/>
          <w:spacing w:val="-3"/>
          <w:szCs w:val="24"/>
          <w:lang w:val="es-PR"/>
        </w:rPr>
        <w:t>Sección 4030.01…</w:t>
      </w:r>
    </w:p>
    <w:p w14:paraId="3A695342" w14:textId="5229CCE8" w:rsidR="00C47A39" w:rsidRPr="00C47A39" w:rsidRDefault="00C47A39" w:rsidP="00790A6B">
      <w:pPr>
        <w:tabs>
          <w:tab w:val="left" w:pos="-1440"/>
          <w:tab w:val="left" w:pos="-720"/>
        </w:tabs>
        <w:suppressAutoHyphens/>
        <w:spacing w:line="480" w:lineRule="auto"/>
        <w:ind w:firstLine="567"/>
        <w:jc w:val="both"/>
        <w:rPr>
          <w:rFonts w:ascii="Book Antiqua" w:hAnsi="Book Antiqua" w:cs="CG Times"/>
          <w:spacing w:val="-3"/>
          <w:szCs w:val="24"/>
          <w:lang w:val="es-PR"/>
        </w:rPr>
      </w:pPr>
      <w:r>
        <w:rPr>
          <w:rFonts w:ascii="Book Antiqua" w:hAnsi="Book Antiqua" w:cs="CG Times"/>
          <w:spacing w:val="-3"/>
          <w:szCs w:val="24"/>
          <w:lang w:val="es-PR"/>
        </w:rPr>
        <w:tab/>
      </w:r>
      <w:r w:rsidRPr="00C47A39">
        <w:rPr>
          <w:rFonts w:ascii="Book Antiqua" w:hAnsi="Book Antiqua" w:cs="CG Times"/>
          <w:spacing w:val="-3"/>
          <w:szCs w:val="24"/>
          <w:lang w:val="es-PR"/>
        </w:rPr>
        <w:t>…</w:t>
      </w:r>
    </w:p>
    <w:p w14:paraId="75ABE32A" w14:textId="615DEC1B" w:rsidR="00C47A39" w:rsidRPr="00C47A39" w:rsidRDefault="00C47A39" w:rsidP="00790A6B">
      <w:pPr>
        <w:tabs>
          <w:tab w:val="left" w:pos="-1440"/>
          <w:tab w:val="left" w:pos="-720"/>
        </w:tabs>
        <w:suppressAutoHyphens/>
        <w:spacing w:line="480" w:lineRule="auto"/>
        <w:ind w:firstLine="567"/>
        <w:jc w:val="both"/>
        <w:rPr>
          <w:rFonts w:ascii="Book Antiqua" w:hAnsi="Book Antiqua" w:cs="CG Times"/>
          <w:spacing w:val="-3"/>
          <w:szCs w:val="24"/>
          <w:lang w:val="es-PR"/>
        </w:rPr>
      </w:pPr>
      <w:r>
        <w:rPr>
          <w:rFonts w:ascii="Book Antiqua" w:hAnsi="Book Antiqua" w:cs="CG Times"/>
          <w:spacing w:val="-3"/>
          <w:szCs w:val="24"/>
          <w:lang w:val="es-PR"/>
        </w:rPr>
        <w:tab/>
      </w:r>
      <w:r w:rsidRPr="00C47A39">
        <w:rPr>
          <w:rFonts w:ascii="Book Antiqua" w:hAnsi="Book Antiqua" w:cs="CG Times"/>
          <w:spacing w:val="-3"/>
          <w:szCs w:val="24"/>
          <w:lang w:val="es-PR"/>
        </w:rPr>
        <w:t>Sección 4030.28…</w:t>
      </w:r>
    </w:p>
    <w:p w14:paraId="2756DE5A" w14:textId="77777777" w:rsidR="006C0463" w:rsidRDefault="00C47A39" w:rsidP="00790A6B">
      <w:pPr>
        <w:tabs>
          <w:tab w:val="left" w:pos="-1440"/>
          <w:tab w:val="left" w:pos="-720"/>
        </w:tabs>
        <w:suppressAutoHyphens/>
        <w:spacing w:line="480" w:lineRule="auto"/>
        <w:ind w:firstLine="567"/>
        <w:jc w:val="both"/>
        <w:rPr>
          <w:rFonts w:ascii="Book Antiqua" w:hAnsi="Book Antiqua" w:cs="CG Times"/>
          <w:spacing w:val="-3"/>
          <w:szCs w:val="24"/>
          <w:lang w:val="es-PR"/>
        </w:rPr>
      </w:pPr>
      <w:r>
        <w:rPr>
          <w:rFonts w:ascii="Book Antiqua" w:hAnsi="Book Antiqua" w:cs="CG Times"/>
          <w:spacing w:val="-3"/>
          <w:szCs w:val="24"/>
          <w:lang w:val="es-PR"/>
        </w:rPr>
        <w:tab/>
      </w:r>
      <w:r w:rsidRPr="00C47A39">
        <w:rPr>
          <w:rFonts w:ascii="Book Antiqua" w:hAnsi="Book Antiqua" w:cs="CG Times"/>
          <w:spacing w:val="-3"/>
          <w:szCs w:val="24"/>
          <w:lang w:val="es-PR"/>
        </w:rPr>
        <w:t xml:space="preserve">Sección 4030.29.- Exención de unidades de acondicionadores de aire. </w:t>
      </w:r>
    </w:p>
    <w:p w14:paraId="749B6860" w14:textId="2B58FD70" w:rsidR="00C47A39" w:rsidRPr="006C0463" w:rsidRDefault="006C0463" w:rsidP="00790A6B">
      <w:pPr>
        <w:tabs>
          <w:tab w:val="left" w:pos="-1440"/>
          <w:tab w:val="left" w:pos="-720"/>
        </w:tabs>
        <w:suppressAutoHyphens/>
        <w:spacing w:line="480" w:lineRule="auto"/>
        <w:ind w:firstLine="567"/>
        <w:jc w:val="both"/>
        <w:rPr>
          <w:i/>
          <w:iCs/>
          <w:u w:val="single"/>
          <w:lang w:val="es-PR"/>
        </w:rPr>
      </w:pPr>
      <w:r>
        <w:rPr>
          <w:rFonts w:ascii="Book Antiqua" w:hAnsi="Book Antiqua" w:cs="CG Times"/>
          <w:spacing w:val="-3"/>
          <w:szCs w:val="24"/>
          <w:lang w:val="es-PR"/>
        </w:rPr>
        <w:tab/>
      </w:r>
      <w:r w:rsidR="00C47A39" w:rsidRPr="00C47A39">
        <w:rPr>
          <w:rFonts w:ascii="Book Antiqua" w:hAnsi="Book Antiqua" w:cs="CG Times"/>
          <w:spacing w:val="-3"/>
          <w:szCs w:val="24"/>
          <w:lang w:val="es-PR"/>
        </w:rPr>
        <w:t xml:space="preserve">(a) Exención de unidades de acondicionadores de aire. - Se exime del pago del impuesto sobre la venta y uso de las unidades de acondicionadores de aire a toda persona con diversidad funcional o con condiciones </w:t>
      </w:r>
      <w:r w:rsidRPr="00103A53">
        <w:rPr>
          <w:rFonts w:ascii="Book Antiqua" w:hAnsi="Book Antiqua"/>
          <w:lang w:val="es-PR"/>
        </w:rPr>
        <w:t xml:space="preserve">crónicas que limitan su capacidad para trabajar o realizar actividades cotidianas, cáncer, enfermedades cardíacas graves, enfermedades renales crónicas, personas con trastornos mentales graves como esquizofrenia o trastorno bipolar, condiciones como la enfermedad de Alzheimer, la enfermedad de Parkinson, la </w:t>
      </w:r>
      <w:r w:rsidRPr="00103A53">
        <w:rPr>
          <w:rFonts w:ascii="Book Antiqua" w:hAnsi="Book Antiqua"/>
          <w:lang w:val="es-PR"/>
        </w:rPr>
        <w:lastRenderedPageBreak/>
        <w:t xml:space="preserve">esclerosis múltiple u otras enfermedades neurodegenerativas y </w:t>
      </w:r>
      <w:r w:rsidRPr="00103A53">
        <w:rPr>
          <w:rStyle w:val="Textoennegrita"/>
          <w:rFonts w:ascii="Book Antiqua" w:hAnsi="Book Antiqua"/>
          <w:b w:val="0"/>
          <w:bCs w:val="0"/>
          <w:lang w:val="es-PR"/>
        </w:rPr>
        <w:t>Enfermedades crónicas autoinmunes</w:t>
      </w:r>
      <w:r w:rsidRPr="00103A53">
        <w:rPr>
          <w:rFonts w:ascii="Book Antiqua" w:hAnsi="Book Antiqua"/>
          <w:b/>
          <w:bCs/>
          <w:lang w:val="es-PR"/>
        </w:rPr>
        <w:t>,</w:t>
      </w:r>
      <w:r w:rsidRPr="00103A53">
        <w:rPr>
          <w:rFonts w:ascii="Book Antiqua" w:hAnsi="Book Antiqua"/>
          <w:lang w:val="es-PR"/>
        </w:rPr>
        <w:t xml:space="preserve"> como el lupus eritematoso sistémico (LES), la artritis reumatoide, la enfermedad de Crohn u otras enfermedades autoinmunes graves</w:t>
      </w:r>
      <w:r w:rsidRPr="006C0463">
        <w:rPr>
          <w:rFonts w:ascii="Book Antiqua" w:hAnsi="Book Antiqua"/>
          <w:i/>
          <w:iCs/>
          <w:lang w:val="es-PR"/>
        </w:rPr>
        <w:t xml:space="preserve"> </w:t>
      </w:r>
      <w:r w:rsidR="00C47A39" w:rsidRPr="006C0463">
        <w:rPr>
          <w:rFonts w:ascii="Book Antiqua" w:hAnsi="Book Antiqua" w:cs="CG Times"/>
          <w:spacing w:val="-3"/>
          <w:szCs w:val="24"/>
          <w:lang w:val="es-PR"/>
        </w:rPr>
        <w:t>, cuyo médico certifique que</w:t>
      </w:r>
      <w:r w:rsidR="00C47A39" w:rsidRPr="00C47A39">
        <w:rPr>
          <w:rFonts w:ascii="Book Antiqua" w:hAnsi="Book Antiqua" w:cs="CG Times"/>
          <w:spacing w:val="-3"/>
          <w:szCs w:val="24"/>
          <w:lang w:val="es-PR"/>
        </w:rPr>
        <w:t xml:space="preserve"> le es beneficioso para tratar su condición de salud y recuperación, residente de Puerto Rico y debidamente identificada al respecto.</w:t>
      </w:r>
    </w:p>
    <w:p w14:paraId="37903184" w14:textId="4A32BC99" w:rsidR="00C47A39" w:rsidRPr="00475885" w:rsidRDefault="00C47A39" w:rsidP="00790A6B">
      <w:pPr>
        <w:tabs>
          <w:tab w:val="left" w:pos="-1440"/>
          <w:tab w:val="left" w:pos="-720"/>
        </w:tabs>
        <w:suppressAutoHyphens/>
        <w:spacing w:line="480" w:lineRule="auto"/>
        <w:ind w:left="720" w:firstLine="567"/>
        <w:jc w:val="both"/>
        <w:rPr>
          <w:rFonts w:ascii="Book Antiqua" w:hAnsi="Book Antiqua" w:cs="CG Times"/>
          <w:spacing w:val="-3"/>
          <w:szCs w:val="24"/>
          <w:lang w:val="es-PR"/>
        </w:rPr>
      </w:pPr>
      <w:r>
        <w:rPr>
          <w:rFonts w:ascii="Book Antiqua" w:hAnsi="Book Antiqua" w:cs="CG Times"/>
          <w:spacing w:val="-3"/>
          <w:szCs w:val="24"/>
          <w:lang w:val="es-PR"/>
        </w:rPr>
        <w:tab/>
      </w:r>
      <w:r w:rsidRPr="00C47A39">
        <w:rPr>
          <w:rFonts w:ascii="Book Antiqua" w:hAnsi="Book Antiqua" w:cs="CG Times"/>
          <w:spacing w:val="-3"/>
          <w:szCs w:val="24"/>
          <w:lang w:val="es-PR"/>
        </w:rPr>
        <w:t xml:space="preserve">(b) Toda persona con derecho a reclamar la exención aquí concedida </w:t>
      </w:r>
      <w:r w:rsidR="003A1DFB" w:rsidRPr="00103A53">
        <w:rPr>
          <w:rFonts w:ascii="Book Antiqua" w:hAnsi="Book Antiqua" w:cs="CG Times"/>
          <w:spacing w:val="-3"/>
          <w:szCs w:val="24"/>
          <w:lang w:val="es-PR"/>
        </w:rPr>
        <w:t>hasta la cantidad de doscientos (200) dólares</w:t>
      </w:r>
      <w:r w:rsidR="00103A53" w:rsidRPr="00103A53">
        <w:rPr>
          <w:rFonts w:ascii="Book Antiqua" w:hAnsi="Book Antiqua" w:cs="CG Times"/>
          <w:spacing w:val="-3"/>
          <w:szCs w:val="24"/>
          <w:lang w:val="es-PR"/>
        </w:rPr>
        <w:t xml:space="preserve"> </w:t>
      </w:r>
      <w:r w:rsidRPr="00C47A39">
        <w:rPr>
          <w:rFonts w:ascii="Book Antiqua" w:hAnsi="Book Antiqua" w:cs="CG Times"/>
          <w:spacing w:val="-3"/>
          <w:szCs w:val="24"/>
          <w:lang w:val="es-PR"/>
        </w:rPr>
        <w:t xml:space="preserve">deberá certificar al comerciante vendedor su condición como persona exenta mediante los mecanismos dispuestos a tales efectos por el </w:t>
      </w:r>
      <w:proofErr w:type="gramStart"/>
      <w:r w:rsidRPr="00C47A39">
        <w:rPr>
          <w:rFonts w:ascii="Book Antiqua" w:hAnsi="Book Antiqua" w:cs="CG Times"/>
          <w:spacing w:val="-3"/>
          <w:szCs w:val="24"/>
          <w:lang w:val="es-PR"/>
        </w:rPr>
        <w:t>Secretario</w:t>
      </w:r>
      <w:proofErr w:type="gramEnd"/>
      <w:r w:rsidRPr="00C47A39">
        <w:rPr>
          <w:rFonts w:ascii="Book Antiqua" w:hAnsi="Book Antiqua" w:cs="CG Times"/>
          <w:spacing w:val="-3"/>
          <w:szCs w:val="24"/>
          <w:lang w:val="es-PR"/>
        </w:rPr>
        <w:t>.</w:t>
      </w:r>
    </w:p>
    <w:p w14:paraId="1792CB41" w14:textId="221C7324" w:rsidR="00B541A6" w:rsidRPr="00475885" w:rsidRDefault="00426BE3" w:rsidP="00790A6B">
      <w:pPr>
        <w:pStyle w:val="default"/>
        <w:spacing w:line="480" w:lineRule="auto"/>
        <w:ind w:firstLine="567"/>
        <w:jc w:val="both"/>
        <w:rPr>
          <w:rFonts w:ascii="Book Antiqua" w:hAnsi="Book Antiqua"/>
          <w:lang w:val="es-PR"/>
        </w:rPr>
      </w:pPr>
      <w:r w:rsidRPr="00475885">
        <w:rPr>
          <w:rFonts w:ascii="Book Antiqua" w:hAnsi="Book Antiqua"/>
          <w:lang w:val="es-PR"/>
        </w:rPr>
        <w:t>Artículo 2.</w:t>
      </w:r>
      <w:r w:rsidR="00790A6B">
        <w:rPr>
          <w:rFonts w:ascii="Book Antiqua" w:hAnsi="Book Antiqua"/>
          <w:lang w:val="es-PR"/>
        </w:rPr>
        <w:t>-</w:t>
      </w:r>
      <w:r w:rsidR="00C47A39" w:rsidRPr="00C47A39">
        <w:rPr>
          <w:rFonts w:ascii="Book Antiqua" w:hAnsi="Book Antiqua"/>
          <w:lang w:val="es-PR"/>
        </w:rPr>
        <w:t>Esta Ley comenzará a regir inmediatamente después de su aprobación.</w:t>
      </w:r>
    </w:p>
    <w:sectPr w:rsidR="00B541A6" w:rsidRPr="00475885" w:rsidSect="00AB739C">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C6755" w14:textId="77777777" w:rsidR="00E71C0A" w:rsidRDefault="00E71C0A" w:rsidP="00C67D16">
      <w:r>
        <w:separator/>
      </w:r>
    </w:p>
  </w:endnote>
  <w:endnote w:type="continuationSeparator" w:id="0">
    <w:p w14:paraId="72FFAACF" w14:textId="77777777" w:rsidR="00E71C0A" w:rsidRDefault="00E71C0A" w:rsidP="00C67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1E96B" w14:textId="77777777" w:rsidR="00E71C0A" w:rsidRDefault="00E71C0A" w:rsidP="00C67D16">
      <w:r>
        <w:separator/>
      </w:r>
    </w:p>
  </w:footnote>
  <w:footnote w:type="continuationSeparator" w:id="0">
    <w:p w14:paraId="3D318242" w14:textId="77777777" w:rsidR="00E71C0A" w:rsidRDefault="00E71C0A" w:rsidP="00C67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DFED6" w14:textId="77777777" w:rsidR="00D35582" w:rsidRDefault="00D35582">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026061F" w14:textId="77777777" w:rsidR="00D35582" w:rsidRDefault="00D355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F936E" w14:textId="77777777" w:rsidR="00D35582" w:rsidRDefault="00D35582">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82ED9">
      <w:rPr>
        <w:rStyle w:val="Nmerodepgina"/>
        <w:noProof/>
      </w:rPr>
      <w:t>8</w:t>
    </w:r>
    <w:r>
      <w:rPr>
        <w:rStyle w:val="Nmerodepgina"/>
      </w:rPr>
      <w:fldChar w:fldCharType="end"/>
    </w:r>
  </w:p>
  <w:p w14:paraId="3E97A5B9" w14:textId="77777777" w:rsidR="00D35582" w:rsidRDefault="00D355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34C9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D2BC0"/>
    <w:multiLevelType w:val="hybridMultilevel"/>
    <w:tmpl w:val="B6381302"/>
    <w:lvl w:ilvl="0" w:tplc="7EBC979A">
      <w:start w:val="23"/>
      <w:numFmt w:val="lowerLetter"/>
      <w:lvlText w:val="%1."/>
      <w:lvlJc w:val="left"/>
      <w:pPr>
        <w:ind w:left="1890" w:hanging="360"/>
      </w:pPr>
      <w:rPr>
        <w:rFonts w:hint="default"/>
        <w:i w:val="0"/>
      </w:rPr>
    </w:lvl>
    <w:lvl w:ilvl="1" w:tplc="11AA06A0">
      <w:start w:val="1"/>
      <w:numFmt w:val="lowerLetter"/>
      <w:lvlText w:val="%2."/>
      <w:lvlJc w:val="left"/>
      <w:pPr>
        <w:ind w:left="3690" w:hanging="360"/>
      </w:pPr>
      <w:rPr>
        <w:i w:val="0"/>
      </w:r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 w15:restartNumberingAfterBreak="0">
    <w:nsid w:val="02AE6A54"/>
    <w:multiLevelType w:val="hybridMultilevel"/>
    <w:tmpl w:val="D610B544"/>
    <w:lvl w:ilvl="0" w:tplc="0409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 w15:restartNumberingAfterBreak="0">
    <w:nsid w:val="242C704B"/>
    <w:multiLevelType w:val="hybridMultilevel"/>
    <w:tmpl w:val="876A9424"/>
    <w:lvl w:ilvl="0" w:tplc="CF70996C">
      <w:start w:val="1"/>
      <w:numFmt w:val="lowerLetter"/>
      <w:lvlText w:val="(%1)"/>
      <w:lvlJc w:val="left"/>
      <w:pPr>
        <w:ind w:left="1440" w:hanging="720"/>
      </w:pPr>
      <w:rPr>
        <w:rFonts w:hint="default"/>
        <w:strike/>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4CE3406"/>
    <w:multiLevelType w:val="hybridMultilevel"/>
    <w:tmpl w:val="023E81B0"/>
    <w:lvl w:ilvl="0" w:tplc="DAC2C762">
      <w:start w:val="1"/>
      <w:numFmt w:val="upperLetter"/>
      <w:lvlText w:val="%1."/>
      <w:lvlJc w:val="left"/>
      <w:pPr>
        <w:ind w:left="1080" w:hanging="360"/>
      </w:pPr>
      <w:rPr>
        <w:rFonts w:hint="default"/>
        <w:b w:val="0"/>
      </w:rPr>
    </w:lvl>
    <w:lvl w:ilvl="1" w:tplc="0409000F">
      <w:start w:val="1"/>
      <w:numFmt w:val="decimal"/>
      <w:lvlText w:val="%2."/>
      <w:lvlJc w:val="left"/>
      <w:pPr>
        <w:ind w:left="1800" w:hanging="360"/>
      </w:pPr>
    </w:lvl>
    <w:lvl w:ilvl="2" w:tplc="500A001B">
      <w:start w:val="1"/>
      <w:numFmt w:val="lowerRoman"/>
      <w:lvlText w:val="%3."/>
      <w:lvlJc w:val="right"/>
      <w:pPr>
        <w:ind w:left="2520" w:hanging="180"/>
      </w:pPr>
    </w:lvl>
    <w:lvl w:ilvl="3" w:tplc="500A000F">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2DBE0860"/>
    <w:multiLevelType w:val="hybridMultilevel"/>
    <w:tmpl w:val="CA98BD32"/>
    <w:lvl w:ilvl="0" w:tplc="F17821D8">
      <w:start w:val="1"/>
      <w:numFmt w:val="lowerLetter"/>
      <w:lvlText w:val="(%1)"/>
      <w:lvlJc w:val="left"/>
      <w:pPr>
        <w:ind w:left="2880" w:hanging="360"/>
      </w:pPr>
      <w:rPr>
        <w:rFonts w:ascii="Times New Roman" w:hAnsi="Times New Roman"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15:restartNumberingAfterBreak="0">
    <w:nsid w:val="368B3BD6"/>
    <w:multiLevelType w:val="hybridMultilevel"/>
    <w:tmpl w:val="D9AADB94"/>
    <w:lvl w:ilvl="0" w:tplc="4AF041F6">
      <w:start w:val="1"/>
      <w:numFmt w:val="lowerLetter"/>
      <w:lvlText w:val="(%1)"/>
      <w:lvlJc w:val="left"/>
      <w:pPr>
        <w:ind w:left="2520" w:hanging="360"/>
      </w:pPr>
      <w:rPr>
        <w:rFonts w:ascii="Times New Roman" w:hAnsi="Times New Roman"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36AA6242"/>
    <w:multiLevelType w:val="hybridMultilevel"/>
    <w:tmpl w:val="809453E8"/>
    <w:lvl w:ilvl="0" w:tplc="42701ECC">
      <w:start w:val="1"/>
      <w:numFmt w:val="upperLetter"/>
      <w:lvlText w:val="(%1)"/>
      <w:lvlJc w:val="left"/>
      <w:pPr>
        <w:ind w:left="3240" w:hanging="360"/>
      </w:pPr>
      <w:rPr>
        <w:rFonts w:ascii="Book Antiqua" w:eastAsia="Times New Roman" w:hAnsi="Book Antiqua" w:cs="CG Times"/>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54FF11BC"/>
    <w:multiLevelType w:val="hybridMultilevel"/>
    <w:tmpl w:val="5B80A830"/>
    <w:lvl w:ilvl="0" w:tplc="6BAE7B3E">
      <w:start w:val="1"/>
      <w:numFmt w:val="decimal"/>
      <w:lvlText w:val="(%1)"/>
      <w:lvlJc w:val="left"/>
      <w:pPr>
        <w:ind w:left="1785" w:hanging="360"/>
      </w:pPr>
      <w:rPr>
        <w:rFonts w:hint="default"/>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9" w15:restartNumberingAfterBreak="0">
    <w:nsid w:val="56E00A1C"/>
    <w:multiLevelType w:val="hybridMultilevel"/>
    <w:tmpl w:val="9614E850"/>
    <w:lvl w:ilvl="0" w:tplc="7DD82574">
      <w:start w:val="1"/>
      <w:numFmt w:val="decimal"/>
      <w:lvlText w:val="(%1)"/>
      <w:lvlJc w:val="left"/>
      <w:pPr>
        <w:ind w:left="1800" w:hanging="360"/>
      </w:pPr>
      <w:rPr>
        <w:rFonts w:hint="default"/>
      </w:rPr>
    </w:lvl>
    <w:lvl w:ilvl="1" w:tplc="6106B0CA">
      <w:start w:val="1"/>
      <w:numFmt w:val="lowerLetter"/>
      <w:lvlText w:val="%2."/>
      <w:lvlJc w:val="left"/>
      <w:pPr>
        <w:ind w:left="2700" w:hanging="360"/>
      </w:pPr>
      <w:rPr>
        <w:i w:val="0"/>
        <w:strike w:val="0"/>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57081A6A"/>
    <w:multiLevelType w:val="hybridMultilevel"/>
    <w:tmpl w:val="092E9190"/>
    <w:lvl w:ilvl="0" w:tplc="D84C7EA8">
      <w:start w:val="1"/>
      <w:numFmt w:val="upperLetter"/>
      <w:lvlText w:val="(%1)"/>
      <w:lvlJc w:val="left"/>
      <w:pPr>
        <w:tabs>
          <w:tab w:val="num" w:pos="1095"/>
        </w:tabs>
        <w:ind w:left="1095" w:hanging="375"/>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6AAA420C"/>
    <w:multiLevelType w:val="hybridMultilevel"/>
    <w:tmpl w:val="6B4004BC"/>
    <w:lvl w:ilvl="0" w:tplc="340ACB8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73EF78E9"/>
    <w:multiLevelType w:val="hybridMultilevel"/>
    <w:tmpl w:val="8598B1D6"/>
    <w:lvl w:ilvl="0" w:tplc="EAFE925A">
      <w:start w:val="1"/>
      <w:numFmt w:val="upperLetter"/>
      <w:lvlText w:val="%1."/>
      <w:lvlJc w:val="left"/>
      <w:pPr>
        <w:ind w:left="1800" w:hanging="1080"/>
      </w:pPr>
      <w:rPr>
        <w:rFonts w:hint="default"/>
      </w:rPr>
    </w:lvl>
    <w:lvl w:ilvl="1" w:tplc="075CA22E">
      <w:start w:val="1"/>
      <w:numFmt w:val="decimal"/>
      <w:lvlText w:val="%2."/>
      <w:lvlJc w:val="left"/>
      <w:pPr>
        <w:ind w:left="1800" w:hanging="360"/>
      </w:pPr>
      <w:rPr>
        <w:rFonts w:ascii="Times New Roman" w:eastAsia="Times New Roman"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4192F22"/>
    <w:multiLevelType w:val="hybridMultilevel"/>
    <w:tmpl w:val="2542CA5E"/>
    <w:lvl w:ilvl="0" w:tplc="5A12E1A6">
      <w:start w:val="91"/>
      <w:numFmt w:val="decimal"/>
      <w:lvlText w:val="(%1)"/>
      <w:lvlJc w:val="left"/>
      <w:pPr>
        <w:ind w:left="2910" w:hanging="39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16cid:durableId="526331139">
    <w:abstractNumId w:val="10"/>
  </w:num>
  <w:num w:numId="2" w16cid:durableId="1172181709">
    <w:abstractNumId w:val="8"/>
  </w:num>
  <w:num w:numId="3" w16cid:durableId="589314246">
    <w:abstractNumId w:val="11"/>
  </w:num>
  <w:num w:numId="4" w16cid:durableId="1336683735">
    <w:abstractNumId w:val="13"/>
  </w:num>
  <w:num w:numId="5" w16cid:durableId="322664465">
    <w:abstractNumId w:val="6"/>
  </w:num>
  <w:num w:numId="6" w16cid:durableId="516621050">
    <w:abstractNumId w:val="5"/>
  </w:num>
  <w:num w:numId="7" w16cid:durableId="433476370">
    <w:abstractNumId w:val="7"/>
  </w:num>
  <w:num w:numId="8" w16cid:durableId="360596056">
    <w:abstractNumId w:val="0"/>
  </w:num>
  <w:num w:numId="9" w16cid:durableId="1149664204">
    <w:abstractNumId w:val="4"/>
  </w:num>
  <w:num w:numId="10" w16cid:durableId="1363675080">
    <w:abstractNumId w:val="2"/>
  </w:num>
  <w:num w:numId="11" w16cid:durableId="1180389571">
    <w:abstractNumId w:val="12"/>
  </w:num>
  <w:num w:numId="12" w16cid:durableId="1174801814">
    <w:abstractNumId w:val="9"/>
  </w:num>
  <w:num w:numId="13" w16cid:durableId="631714279">
    <w:abstractNumId w:val="1"/>
  </w:num>
  <w:num w:numId="14" w16cid:durableId="258490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D16"/>
    <w:rsid w:val="00000B7B"/>
    <w:rsid w:val="000101A5"/>
    <w:rsid w:val="00010777"/>
    <w:rsid w:val="00020F3F"/>
    <w:rsid w:val="000262F0"/>
    <w:rsid w:val="00032B99"/>
    <w:rsid w:val="0004162A"/>
    <w:rsid w:val="00052DDD"/>
    <w:rsid w:val="00063109"/>
    <w:rsid w:val="000642DE"/>
    <w:rsid w:val="0007547B"/>
    <w:rsid w:val="00075FC8"/>
    <w:rsid w:val="0008441C"/>
    <w:rsid w:val="000850AB"/>
    <w:rsid w:val="000947D0"/>
    <w:rsid w:val="000967BA"/>
    <w:rsid w:val="000A42E6"/>
    <w:rsid w:val="000A4C52"/>
    <w:rsid w:val="000A75AC"/>
    <w:rsid w:val="000B0EED"/>
    <w:rsid w:val="000D569D"/>
    <w:rsid w:val="000E6968"/>
    <w:rsid w:val="00103A53"/>
    <w:rsid w:val="00105FF1"/>
    <w:rsid w:val="0010755A"/>
    <w:rsid w:val="00111819"/>
    <w:rsid w:val="001143EA"/>
    <w:rsid w:val="00114E0D"/>
    <w:rsid w:val="00120C37"/>
    <w:rsid w:val="001362A0"/>
    <w:rsid w:val="0013655F"/>
    <w:rsid w:val="001518FD"/>
    <w:rsid w:val="00155EA0"/>
    <w:rsid w:val="00165827"/>
    <w:rsid w:val="00170D0D"/>
    <w:rsid w:val="00172266"/>
    <w:rsid w:val="00184692"/>
    <w:rsid w:val="001951F2"/>
    <w:rsid w:val="001A49EC"/>
    <w:rsid w:val="001A6171"/>
    <w:rsid w:val="001C0A5D"/>
    <w:rsid w:val="001C37E5"/>
    <w:rsid w:val="001D7B9B"/>
    <w:rsid w:val="001F4626"/>
    <w:rsid w:val="001F6889"/>
    <w:rsid w:val="00213C85"/>
    <w:rsid w:val="00220E6E"/>
    <w:rsid w:val="0023148D"/>
    <w:rsid w:val="00232304"/>
    <w:rsid w:val="00232440"/>
    <w:rsid w:val="00240B0D"/>
    <w:rsid w:val="002465A5"/>
    <w:rsid w:val="00247866"/>
    <w:rsid w:val="00257334"/>
    <w:rsid w:val="00270500"/>
    <w:rsid w:val="002763A3"/>
    <w:rsid w:val="00282F7B"/>
    <w:rsid w:val="00285ED3"/>
    <w:rsid w:val="0029291C"/>
    <w:rsid w:val="00296112"/>
    <w:rsid w:val="002A6980"/>
    <w:rsid w:val="002A7DE9"/>
    <w:rsid w:val="002B657B"/>
    <w:rsid w:val="002C0C26"/>
    <w:rsid w:val="002C205A"/>
    <w:rsid w:val="002C3E6D"/>
    <w:rsid w:val="002C7042"/>
    <w:rsid w:val="002E7D96"/>
    <w:rsid w:val="002F205B"/>
    <w:rsid w:val="002F3FB4"/>
    <w:rsid w:val="00316E89"/>
    <w:rsid w:val="00334112"/>
    <w:rsid w:val="0034760B"/>
    <w:rsid w:val="00357645"/>
    <w:rsid w:val="0037679F"/>
    <w:rsid w:val="003826E3"/>
    <w:rsid w:val="00391C8A"/>
    <w:rsid w:val="0039338B"/>
    <w:rsid w:val="003A0DA7"/>
    <w:rsid w:val="003A1DFB"/>
    <w:rsid w:val="003A4B89"/>
    <w:rsid w:val="003A75A0"/>
    <w:rsid w:val="003B0508"/>
    <w:rsid w:val="003B214E"/>
    <w:rsid w:val="003B6E09"/>
    <w:rsid w:val="003C0B22"/>
    <w:rsid w:val="003C0FC4"/>
    <w:rsid w:val="003C6640"/>
    <w:rsid w:val="003E2432"/>
    <w:rsid w:val="003E2D66"/>
    <w:rsid w:val="003F2693"/>
    <w:rsid w:val="004063D1"/>
    <w:rsid w:val="004065CE"/>
    <w:rsid w:val="00406978"/>
    <w:rsid w:val="00421E83"/>
    <w:rsid w:val="00424050"/>
    <w:rsid w:val="004256B2"/>
    <w:rsid w:val="00426BE3"/>
    <w:rsid w:val="00432C98"/>
    <w:rsid w:val="00432D63"/>
    <w:rsid w:val="00433713"/>
    <w:rsid w:val="00436A13"/>
    <w:rsid w:val="00436DA1"/>
    <w:rsid w:val="004402FB"/>
    <w:rsid w:val="00443FC1"/>
    <w:rsid w:val="00452EDE"/>
    <w:rsid w:val="00457E4E"/>
    <w:rsid w:val="00460D04"/>
    <w:rsid w:val="00465EE7"/>
    <w:rsid w:val="00473395"/>
    <w:rsid w:val="0047355C"/>
    <w:rsid w:val="00475885"/>
    <w:rsid w:val="00487D11"/>
    <w:rsid w:val="004A0765"/>
    <w:rsid w:val="004A1BAB"/>
    <w:rsid w:val="004B05E2"/>
    <w:rsid w:val="004B5A2F"/>
    <w:rsid w:val="004C2816"/>
    <w:rsid w:val="004C375A"/>
    <w:rsid w:val="004E1124"/>
    <w:rsid w:val="004E1D34"/>
    <w:rsid w:val="00520342"/>
    <w:rsid w:val="00527EC7"/>
    <w:rsid w:val="00536513"/>
    <w:rsid w:val="005562E7"/>
    <w:rsid w:val="00567CEB"/>
    <w:rsid w:val="00570D68"/>
    <w:rsid w:val="00574B2B"/>
    <w:rsid w:val="005A47EE"/>
    <w:rsid w:val="005C2093"/>
    <w:rsid w:val="005C3DB9"/>
    <w:rsid w:val="005E419D"/>
    <w:rsid w:val="005F1288"/>
    <w:rsid w:val="005F32CA"/>
    <w:rsid w:val="005F3E83"/>
    <w:rsid w:val="00602AC5"/>
    <w:rsid w:val="00605C72"/>
    <w:rsid w:val="0060632A"/>
    <w:rsid w:val="006100C7"/>
    <w:rsid w:val="006301FC"/>
    <w:rsid w:val="00653AF8"/>
    <w:rsid w:val="00673ED3"/>
    <w:rsid w:val="006866FA"/>
    <w:rsid w:val="00687290"/>
    <w:rsid w:val="00690865"/>
    <w:rsid w:val="006970B0"/>
    <w:rsid w:val="006B04AA"/>
    <w:rsid w:val="006B3A87"/>
    <w:rsid w:val="006B6791"/>
    <w:rsid w:val="006B7875"/>
    <w:rsid w:val="006C0463"/>
    <w:rsid w:val="006C26D1"/>
    <w:rsid w:val="006C3D42"/>
    <w:rsid w:val="006C57E2"/>
    <w:rsid w:val="006D70EC"/>
    <w:rsid w:val="00703DE4"/>
    <w:rsid w:val="00704D49"/>
    <w:rsid w:val="00714C7E"/>
    <w:rsid w:val="007369C8"/>
    <w:rsid w:val="00740F11"/>
    <w:rsid w:val="00753477"/>
    <w:rsid w:val="0075536E"/>
    <w:rsid w:val="00766EAD"/>
    <w:rsid w:val="0077142F"/>
    <w:rsid w:val="00774FAA"/>
    <w:rsid w:val="00781BCC"/>
    <w:rsid w:val="0078336D"/>
    <w:rsid w:val="00790A6B"/>
    <w:rsid w:val="00794FCA"/>
    <w:rsid w:val="007A1AA6"/>
    <w:rsid w:val="007B7BD8"/>
    <w:rsid w:val="007C648C"/>
    <w:rsid w:val="007E3924"/>
    <w:rsid w:val="007E5EBD"/>
    <w:rsid w:val="007F1C45"/>
    <w:rsid w:val="00801749"/>
    <w:rsid w:val="008061D2"/>
    <w:rsid w:val="00806CED"/>
    <w:rsid w:val="00807507"/>
    <w:rsid w:val="00813E82"/>
    <w:rsid w:val="008172AD"/>
    <w:rsid w:val="00823DE2"/>
    <w:rsid w:val="0082434B"/>
    <w:rsid w:val="00836931"/>
    <w:rsid w:val="00852855"/>
    <w:rsid w:val="00860CFB"/>
    <w:rsid w:val="00861024"/>
    <w:rsid w:val="00876AA8"/>
    <w:rsid w:val="00882872"/>
    <w:rsid w:val="00884A54"/>
    <w:rsid w:val="008906C3"/>
    <w:rsid w:val="008A3DB2"/>
    <w:rsid w:val="008B30E7"/>
    <w:rsid w:val="008B4F72"/>
    <w:rsid w:val="008E39A9"/>
    <w:rsid w:val="008F3F75"/>
    <w:rsid w:val="0091452D"/>
    <w:rsid w:val="00922ADC"/>
    <w:rsid w:val="00924107"/>
    <w:rsid w:val="00926143"/>
    <w:rsid w:val="00944FCB"/>
    <w:rsid w:val="009542BC"/>
    <w:rsid w:val="00961FF6"/>
    <w:rsid w:val="00973DEA"/>
    <w:rsid w:val="00976258"/>
    <w:rsid w:val="00984B64"/>
    <w:rsid w:val="00987B4E"/>
    <w:rsid w:val="009A44AD"/>
    <w:rsid w:val="009A4649"/>
    <w:rsid w:val="009D4DDD"/>
    <w:rsid w:val="009E5DB3"/>
    <w:rsid w:val="00A16038"/>
    <w:rsid w:val="00A2103F"/>
    <w:rsid w:val="00A255DA"/>
    <w:rsid w:val="00A44D39"/>
    <w:rsid w:val="00A47EE3"/>
    <w:rsid w:val="00A53704"/>
    <w:rsid w:val="00A615BD"/>
    <w:rsid w:val="00A6240D"/>
    <w:rsid w:val="00A627E3"/>
    <w:rsid w:val="00A63EFF"/>
    <w:rsid w:val="00A66F7C"/>
    <w:rsid w:val="00A67025"/>
    <w:rsid w:val="00A7472F"/>
    <w:rsid w:val="00A75979"/>
    <w:rsid w:val="00A85212"/>
    <w:rsid w:val="00A87559"/>
    <w:rsid w:val="00A94019"/>
    <w:rsid w:val="00A95820"/>
    <w:rsid w:val="00AA7774"/>
    <w:rsid w:val="00AB739C"/>
    <w:rsid w:val="00AC032B"/>
    <w:rsid w:val="00AC42F3"/>
    <w:rsid w:val="00AE1E7B"/>
    <w:rsid w:val="00AE764B"/>
    <w:rsid w:val="00AF4111"/>
    <w:rsid w:val="00AF5DD7"/>
    <w:rsid w:val="00B002C7"/>
    <w:rsid w:val="00B066EE"/>
    <w:rsid w:val="00B23C4F"/>
    <w:rsid w:val="00B24348"/>
    <w:rsid w:val="00B24BB2"/>
    <w:rsid w:val="00B4496D"/>
    <w:rsid w:val="00B46365"/>
    <w:rsid w:val="00B541A6"/>
    <w:rsid w:val="00B5495A"/>
    <w:rsid w:val="00B627E4"/>
    <w:rsid w:val="00B648E1"/>
    <w:rsid w:val="00B714E0"/>
    <w:rsid w:val="00B75F8C"/>
    <w:rsid w:val="00B8034A"/>
    <w:rsid w:val="00B91C3A"/>
    <w:rsid w:val="00B91E26"/>
    <w:rsid w:val="00B96B34"/>
    <w:rsid w:val="00B97F81"/>
    <w:rsid w:val="00BD74FE"/>
    <w:rsid w:val="00BE1FA3"/>
    <w:rsid w:val="00BE5FBB"/>
    <w:rsid w:val="00BF130A"/>
    <w:rsid w:val="00BF6F04"/>
    <w:rsid w:val="00C37936"/>
    <w:rsid w:val="00C43AAA"/>
    <w:rsid w:val="00C47A39"/>
    <w:rsid w:val="00C61B5A"/>
    <w:rsid w:val="00C67D16"/>
    <w:rsid w:val="00C72FA4"/>
    <w:rsid w:val="00C763F9"/>
    <w:rsid w:val="00C810FA"/>
    <w:rsid w:val="00CC0E51"/>
    <w:rsid w:val="00CE1153"/>
    <w:rsid w:val="00CF087D"/>
    <w:rsid w:val="00CF67D6"/>
    <w:rsid w:val="00D03B19"/>
    <w:rsid w:val="00D04CBE"/>
    <w:rsid w:val="00D07106"/>
    <w:rsid w:val="00D14A62"/>
    <w:rsid w:val="00D156C5"/>
    <w:rsid w:val="00D2010C"/>
    <w:rsid w:val="00D2118E"/>
    <w:rsid w:val="00D30C8F"/>
    <w:rsid w:val="00D345B5"/>
    <w:rsid w:val="00D35582"/>
    <w:rsid w:val="00D356EA"/>
    <w:rsid w:val="00D37D32"/>
    <w:rsid w:val="00D37F3C"/>
    <w:rsid w:val="00D416D1"/>
    <w:rsid w:val="00D5160A"/>
    <w:rsid w:val="00D57534"/>
    <w:rsid w:val="00D57AD3"/>
    <w:rsid w:val="00D60837"/>
    <w:rsid w:val="00D6628F"/>
    <w:rsid w:val="00D6797D"/>
    <w:rsid w:val="00D71130"/>
    <w:rsid w:val="00D766B8"/>
    <w:rsid w:val="00D803C8"/>
    <w:rsid w:val="00D82ED9"/>
    <w:rsid w:val="00D83E78"/>
    <w:rsid w:val="00DB3EB9"/>
    <w:rsid w:val="00DC7A8B"/>
    <w:rsid w:val="00DD0FF9"/>
    <w:rsid w:val="00DD5214"/>
    <w:rsid w:val="00DE2CCD"/>
    <w:rsid w:val="00E0610A"/>
    <w:rsid w:val="00E1240A"/>
    <w:rsid w:val="00E2256B"/>
    <w:rsid w:val="00E22903"/>
    <w:rsid w:val="00E241A4"/>
    <w:rsid w:val="00E526AA"/>
    <w:rsid w:val="00E5591C"/>
    <w:rsid w:val="00E62C33"/>
    <w:rsid w:val="00E649DA"/>
    <w:rsid w:val="00E71C0A"/>
    <w:rsid w:val="00E87415"/>
    <w:rsid w:val="00E900D8"/>
    <w:rsid w:val="00E90F0E"/>
    <w:rsid w:val="00EA1040"/>
    <w:rsid w:val="00EA2265"/>
    <w:rsid w:val="00EA5397"/>
    <w:rsid w:val="00EB2FB7"/>
    <w:rsid w:val="00EC3134"/>
    <w:rsid w:val="00ED0D9B"/>
    <w:rsid w:val="00ED0F62"/>
    <w:rsid w:val="00ED3C31"/>
    <w:rsid w:val="00EF6B09"/>
    <w:rsid w:val="00EF7442"/>
    <w:rsid w:val="00F057EB"/>
    <w:rsid w:val="00F05E89"/>
    <w:rsid w:val="00F15300"/>
    <w:rsid w:val="00F22023"/>
    <w:rsid w:val="00F23E9E"/>
    <w:rsid w:val="00F26354"/>
    <w:rsid w:val="00F277D7"/>
    <w:rsid w:val="00F32BC7"/>
    <w:rsid w:val="00F40F18"/>
    <w:rsid w:val="00F42CDB"/>
    <w:rsid w:val="00F52667"/>
    <w:rsid w:val="00F52774"/>
    <w:rsid w:val="00F567D3"/>
    <w:rsid w:val="00F6463F"/>
    <w:rsid w:val="00F665C9"/>
    <w:rsid w:val="00F73E96"/>
    <w:rsid w:val="00F831E6"/>
    <w:rsid w:val="00F83E48"/>
    <w:rsid w:val="00F87841"/>
    <w:rsid w:val="00F90241"/>
    <w:rsid w:val="00F90A79"/>
    <w:rsid w:val="00F957A6"/>
    <w:rsid w:val="00FA2AE1"/>
    <w:rsid w:val="00FA799E"/>
    <w:rsid w:val="00FB4C12"/>
    <w:rsid w:val="00FD1310"/>
    <w:rsid w:val="00FD1900"/>
    <w:rsid w:val="00FD64C0"/>
    <w:rsid w:val="00FE5CBF"/>
    <w:rsid w:val="00FE6051"/>
    <w:rsid w:val="00FF2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CF6A"/>
  <w15:chartTrackingRefBased/>
  <w15:docId w15:val="{7DDBE156-06B9-404A-B540-AFC71B9EB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D16"/>
    <w:rPr>
      <w:rFonts w:ascii="Times New Roman" w:eastAsia="Times New Roman" w:hAnsi="Times New Roman"/>
      <w:sz w:val="24"/>
    </w:rPr>
  </w:style>
  <w:style w:type="paragraph" w:styleId="Ttulo1">
    <w:name w:val="heading 1"/>
    <w:basedOn w:val="Normal"/>
    <w:next w:val="Normal"/>
    <w:link w:val="Ttulo1Car"/>
    <w:qFormat/>
    <w:rsid w:val="00C67D16"/>
    <w:pPr>
      <w:keepNext/>
      <w:ind w:left="360" w:hanging="360"/>
      <w:jc w:val="center"/>
      <w:outlineLvl w:val="0"/>
    </w:pPr>
    <w:rPr>
      <w:rFonts w:ascii="CG Times(w1)" w:hAnsi="CG Times(w1)"/>
      <w:sz w:val="28"/>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C67D16"/>
    <w:rPr>
      <w:rFonts w:ascii="CG Times(w1)" w:eastAsia="Times New Roman" w:hAnsi="CG Times(w1)" w:cs="Times New Roman"/>
      <w:sz w:val="28"/>
      <w:szCs w:val="20"/>
      <w:lang w:val="es-ES_tradnl"/>
    </w:rPr>
  </w:style>
  <w:style w:type="paragraph" w:customStyle="1" w:styleId="title2">
    <w:name w:val="title2"/>
    <w:basedOn w:val="Normal"/>
    <w:rsid w:val="00C67D16"/>
    <w:rPr>
      <w:szCs w:val="24"/>
    </w:rPr>
  </w:style>
  <w:style w:type="paragraph" w:customStyle="1" w:styleId="default">
    <w:name w:val="default"/>
    <w:basedOn w:val="Normal"/>
    <w:rsid w:val="00C67D16"/>
    <w:pPr>
      <w:autoSpaceDE w:val="0"/>
      <w:autoSpaceDN w:val="0"/>
    </w:pPr>
    <w:rPr>
      <w:rFonts w:ascii="DXANP N+ Serifa B T," w:hAnsi="DXANP N+ Serifa B T,"/>
      <w:color w:val="000000"/>
      <w:szCs w:val="24"/>
    </w:rPr>
  </w:style>
  <w:style w:type="paragraph" w:styleId="Textoindependiente">
    <w:name w:val="Body Text"/>
    <w:basedOn w:val="Normal"/>
    <w:link w:val="TextoindependienteCar"/>
    <w:semiHidden/>
    <w:rsid w:val="00C67D16"/>
    <w:pPr>
      <w:widowControl w:val="0"/>
      <w:overflowPunct w:val="0"/>
      <w:autoSpaceDE w:val="0"/>
      <w:autoSpaceDN w:val="0"/>
      <w:adjustRightInd w:val="0"/>
      <w:jc w:val="both"/>
      <w:textAlignment w:val="baseline"/>
    </w:pPr>
    <w:rPr>
      <w:szCs w:val="24"/>
      <w:lang w:val="es-ES_tradnl" w:eastAsia="x-none"/>
    </w:rPr>
  </w:style>
  <w:style w:type="character" w:customStyle="1" w:styleId="TextoindependienteCar">
    <w:name w:val="Texto independiente Car"/>
    <w:link w:val="Textoindependiente"/>
    <w:semiHidden/>
    <w:rsid w:val="00C67D16"/>
    <w:rPr>
      <w:rFonts w:ascii="Times New Roman" w:eastAsia="Times New Roman" w:hAnsi="Times New Roman" w:cs="Times New Roman"/>
      <w:sz w:val="24"/>
      <w:szCs w:val="24"/>
      <w:lang w:val="es-ES_tradnl"/>
    </w:rPr>
  </w:style>
  <w:style w:type="paragraph" w:styleId="Encabezado">
    <w:name w:val="header"/>
    <w:basedOn w:val="Normal"/>
    <w:link w:val="EncabezadoCar"/>
    <w:semiHidden/>
    <w:rsid w:val="00C67D16"/>
    <w:pPr>
      <w:tabs>
        <w:tab w:val="center" w:pos="4320"/>
        <w:tab w:val="right" w:pos="8640"/>
      </w:tabs>
    </w:pPr>
    <w:rPr>
      <w:szCs w:val="24"/>
      <w:lang w:val="x-none" w:eastAsia="x-none"/>
    </w:rPr>
  </w:style>
  <w:style w:type="character" w:customStyle="1" w:styleId="EncabezadoCar">
    <w:name w:val="Encabezado Car"/>
    <w:link w:val="Encabezado"/>
    <w:semiHidden/>
    <w:rsid w:val="00C67D16"/>
    <w:rPr>
      <w:rFonts w:ascii="Times New Roman" w:eastAsia="Times New Roman" w:hAnsi="Times New Roman" w:cs="Times New Roman"/>
      <w:sz w:val="24"/>
      <w:szCs w:val="24"/>
    </w:rPr>
  </w:style>
  <w:style w:type="character" w:styleId="Nmerodepgina">
    <w:name w:val="page number"/>
    <w:basedOn w:val="Fuentedeprrafopredeter"/>
    <w:semiHidden/>
    <w:rsid w:val="00C67D16"/>
  </w:style>
  <w:style w:type="paragraph" w:styleId="Sangradetextonormal">
    <w:name w:val="Body Text Indent"/>
    <w:basedOn w:val="Normal"/>
    <w:link w:val="SangradetextonormalCar"/>
    <w:semiHidden/>
    <w:rsid w:val="00C67D16"/>
    <w:pPr>
      <w:spacing w:line="480" w:lineRule="auto"/>
      <w:ind w:firstLine="720"/>
    </w:pPr>
    <w:rPr>
      <w:rFonts w:ascii="Book Antiqua" w:hAnsi="Book Antiqua"/>
      <w:lang w:val="es-PR" w:eastAsia="x-none"/>
    </w:rPr>
  </w:style>
  <w:style w:type="character" w:customStyle="1" w:styleId="SangradetextonormalCar">
    <w:name w:val="Sangría de texto normal Car"/>
    <w:link w:val="Sangradetextonormal"/>
    <w:semiHidden/>
    <w:rsid w:val="00C67D16"/>
    <w:rPr>
      <w:rFonts w:ascii="Book Antiqua" w:eastAsia="Times New Roman" w:hAnsi="Book Antiqua" w:cs="Times New Roman"/>
      <w:sz w:val="24"/>
      <w:szCs w:val="20"/>
      <w:lang w:val="es-PR"/>
    </w:rPr>
  </w:style>
  <w:style w:type="paragraph" w:styleId="Sangra2detindependiente">
    <w:name w:val="Body Text Indent 2"/>
    <w:basedOn w:val="Normal"/>
    <w:link w:val="Sangra2detindependienteCar"/>
    <w:unhideWhenUsed/>
    <w:rsid w:val="00C67D16"/>
    <w:pPr>
      <w:spacing w:after="120" w:line="480" w:lineRule="auto"/>
      <w:ind w:left="360"/>
    </w:pPr>
    <w:rPr>
      <w:szCs w:val="24"/>
      <w:lang w:val="x-none" w:eastAsia="x-none"/>
    </w:rPr>
  </w:style>
  <w:style w:type="character" w:customStyle="1" w:styleId="Sangra2detindependienteCar">
    <w:name w:val="Sangría 2 de t. independiente Car"/>
    <w:link w:val="Sangra2detindependiente"/>
    <w:rsid w:val="00C67D16"/>
    <w:rPr>
      <w:rFonts w:ascii="Times New Roman" w:eastAsia="Times New Roman" w:hAnsi="Times New Roman" w:cs="Times New Roman"/>
      <w:sz w:val="24"/>
      <w:szCs w:val="24"/>
    </w:rPr>
  </w:style>
  <w:style w:type="character" w:styleId="Nmerodelnea">
    <w:name w:val="line number"/>
    <w:basedOn w:val="Fuentedeprrafopredeter"/>
    <w:uiPriority w:val="99"/>
    <w:semiHidden/>
    <w:unhideWhenUsed/>
    <w:rsid w:val="00C67D16"/>
  </w:style>
  <w:style w:type="paragraph" w:styleId="Piedepgina">
    <w:name w:val="footer"/>
    <w:basedOn w:val="Normal"/>
    <w:link w:val="PiedepginaCar"/>
    <w:uiPriority w:val="99"/>
    <w:semiHidden/>
    <w:unhideWhenUsed/>
    <w:rsid w:val="00C67D16"/>
    <w:pPr>
      <w:tabs>
        <w:tab w:val="center" w:pos="4680"/>
        <w:tab w:val="right" w:pos="9360"/>
      </w:tabs>
    </w:pPr>
    <w:rPr>
      <w:lang w:val="x-none" w:eastAsia="x-none"/>
    </w:rPr>
  </w:style>
  <w:style w:type="character" w:customStyle="1" w:styleId="PiedepginaCar">
    <w:name w:val="Pie de página Car"/>
    <w:link w:val="Piedepgina"/>
    <w:uiPriority w:val="99"/>
    <w:semiHidden/>
    <w:rsid w:val="00C67D16"/>
    <w:rPr>
      <w:rFonts w:ascii="Times New Roman" w:eastAsia="Times New Roman" w:hAnsi="Times New Roman" w:cs="Times New Roman"/>
      <w:sz w:val="24"/>
      <w:szCs w:val="20"/>
    </w:rPr>
  </w:style>
  <w:style w:type="paragraph" w:styleId="Textodeglobo">
    <w:name w:val="Balloon Text"/>
    <w:basedOn w:val="Normal"/>
    <w:link w:val="TextodegloboCar"/>
    <w:uiPriority w:val="99"/>
    <w:semiHidden/>
    <w:unhideWhenUsed/>
    <w:rsid w:val="00B46365"/>
    <w:rPr>
      <w:rFonts w:ascii="Tahoma" w:hAnsi="Tahoma"/>
      <w:sz w:val="16"/>
      <w:szCs w:val="16"/>
      <w:lang w:val="x-none" w:eastAsia="x-none"/>
    </w:rPr>
  </w:style>
  <w:style w:type="character" w:customStyle="1" w:styleId="TextodegloboCar">
    <w:name w:val="Texto de globo Car"/>
    <w:link w:val="Textodeglobo"/>
    <w:uiPriority w:val="99"/>
    <w:semiHidden/>
    <w:rsid w:val="00B46365"/>
    <w:rPr>
      <w:rFonts w:ascii="Tahoma" w:eastAsia="Times New Roman" w:hAnsi="Tahoma" w:cs="Tahoma"/>
      <w:sz w:val="16"/>
      <w:szCs w:val="16"/>
    </w:rPr>
  </w:style>
  <w:style w:type="character" w:customStyle="1" w:styleId="apple-converted-space">
    <w:name w:val="apple-converted-space"/>
    <w:basedOn w:val="Fuentedeprrafopredeter"/>
    <w:rsid w:val="002A6980"/>
  </w:style>
  <w:style w:type="paragraph" w:styleId="Textonotapie">
    <w:name w:val="footnote text"/>
    <w:basedOn w:val="Normal"/>
    <w:link w:val="TextonotapieCar"/>
    <w:uiPriority w:val="99"/>
    <w:semiHidden/>
    <w:unhideWhenUsed/>
    <w:rsid w:val="002A6980"/>
    <w:rPr>
      <w:sz w:val="20"/>
      <w:lang w:val="x-none" w:eastAsia="x-none"/>
    </w:rPr>
  </w:style>
  <w:style w:type="character" w:customStyle="1" w:styleId="TextonotapieCar">
    <w:name w:val="Texto nota pie Car"/>
    <w:link w:val="Textonotapie"/>
    <w:uiPriority w:val="99"/>
    <w:semiHidden/>
    <w:rsid w:val="002A6980"/>
    <w:rPr>
      <w:rFonts w:ascii="Times New Roman" w:eastAsia="Times New Roman" w:hAnsi="Times New Roman"/>
    </w:rPr>
  </w:style>
  <w:style w:type="character" w:styleId="Refdenotaalpie">
    <w:name w:val="footnote reference"/>
    <w:uiPriority w:val="99"/>
    <w:semiHidden/>
    <w:unhideWhenUsed/>
    <w:rsid w:val="002A6980"/>
    <w:rPr>
      <w:vertAlign w:val="superscript"/>
    </w:rPr>
  </w:style>
  <w:style w:type="paragraph" w:customStyle="1" w:styleId="Section">
    <w:name w:val="Section"/>
    <w:rsid w:val="006100C7"/>
    <w:pPr>
      <w:widowControl w:val="0"/>
      <w:autoSpaceDE w:val="0"/>
      <w:autoSpaceDN w:val="0"/>
      <w:adjustRightInd w:val="0"/>
      <w:spacing w:before="180" w:after="180"/>
      <w:ind w:firstLine="360"/>
      <w:jc w:val="both"/>
    </w:pPr>
    <w:rPr>
      <w:rFonts w:ascii="Times New Roman" w:eastAsia="Times New Roman" w:hAnsi="Times New Roman"/>
      <w:b/>
      <w:bCs/>
      <w:szCs w:val="24"/>
    </w:rPr>
  </w:style>
  <w:style w:type="paragraph" w:customStyle="1" w:styleId="CodeSegment">
    <w:name w:val="Code Segment"/>
    <w:rsid w:val="006100C7"/>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6100C7"/>
    <w:pPr>
      <w:widowControl w:val="0"/>
      <w:autoSpaceDE w:val="0"/>
      <w:autoSpaceDN w:val="0"/>
      <w:adjustRightInd w:val="0"/>
    </w:pPr>
    <w:rPr>
      <w:rFonts w:ascii="Times New Roman" w:eastAsia="Times New Roman" w:hAnsi="Times New Roman"/>
      <w:szCs w:val="24"/>
    </w:rPr>
  </w:style>
  <w:style w:type="paragraph" w:styleId="Textoindependiente2">
    <w:name w:val="Body Text 2"/>
    <w:basedOn w:val="Normal"/>
    <w:link w:val="Textoindependiente2Car"/>
    <w:uiPriority w:val="99"/>
    <w:semiHidden/>
    <w:unhideWhenUsed/>
    <w:rsid w:val="00A66F7C"/>
    <w:pPr>
      <w:spacing w:after="120" w:line="480" w:lineRule="auto"/>
    </w:pPr>
    <w:rPr>
      <w:lang w:val="x-none" w:eastAsia="x-none"/>
    </w:rPr>
  </w:style>
  <w:style w:type="character" w:customStyle="1" w:styleId="Textoindependiente2Car">
    <w:name w:val="Texto independiente 2 Car"/>
    <w:link w:val="Textoindependiente2"/>
    <w:uiPriority w:val="99"/>
    <w:semiHidden/>
    <w:rsid w:val="00A66F7C"/>
    <w:rPr>
      <w:rFonts w:ascii="Times New Roman" w:eastAsia="Times New Roman" w:hAnsi="Times New Roman"/>
      <w:sz w:val="24"/>
    </w:rPr>
  </w:style>
  <w:style w:type="paragraph" w:customStyle="1" w:styleId="MediumGrid1-Accent21">
    <w:name w:val="Medium Grid 1 - Accent 21"/>
    <w:basedOn w:val="Normal"/>
    <w:uiPriority w:val="34"/>
    <w:qFormat/>
    <w:rsid w:val="00A66F7C"/>
    <w:pPr>
      <w:widowControl w:val="0"/>
      <w:autoSpaceDE w:val="0"/>
      <w:autoSpaceDN w:val="0"/>
      <w:ind w:left="708"/>
    </w:pPr>
    <w:rPr>
      <w:szCs w:val="24"/>
    </w:rPr>
  </w:style>
  <w:style w:type="paragraph" w:styleId="NormalWeb">
    <w:name w:val="Normal (Web)"/>
    <w:basedOn w:val="Normal"/>
    <w:uiPriority w:val="99"/>
    <w:unhideWhenUsed/>
    <w:rsid w:val="006C0463"/>
    <w:pPr>
      <w:spacing w:before="100" w:beforeAutospacing="1" w:after="100" w:afterAutospacing="1"/>
    </w:pPr>
    <w:rPr>
      <w:szCs w:val="24"/>
    </w:rPr>
  </w:style>
  <w:style w:type="character" w:styleId="Textoennegrita">
    <w:name w:val="Strong"/>
    <w:basedOn w:val="Fuentedeprrafopredeter"/>
    <w:uiPriority w:val="22"/>
    <w:qFormat/>
    <w:rsid w:val="006C04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80371">
      <w:bodyDiv w:val="1"/>
      <w:marLeft w:val="0"/>
      <w:marRight w:val="0"/>
      <w:marTop w:val="0"/>
      <w:marBottom w:val="0"/>
      <w:divBdr>
        <w:top w:val="none" w:sz="0" w:space="0" w:color="auto"/>
        <w:left w:val="none" w:sz="0" w:space="0" w:color="auto"/>
        <w:bottom w:val="none" w:sz="0" w:space="0" w:color="auto"/>
        <w:right w:val="none" w:sz="0" w:space="0" w:color="auto"/>
      </w:divBdr>
    </w:div>
    <w:div w:id="25948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910B26-B616-4006-9199-279488D06D67}">
  <ds:schemaRefs>
    <ds:schemaRef ds:uri="http://schemas.microsoft.com/sharepoint/v3/contenttype/forms"/>
  </ds:schemaRefs>
</ds:datastoreItem>
</file>

<file path=customXml/itemProps2.xml><?xml version="1.0" encoding="utf-8"?>
<ds:datastoreItem xmlns:ds="http://schemas.openxmlformats.org/officeDocument/2006/customXml" ds:itemID="{3826441B-7327-44E0-AD8C-E43996F6AC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313737-B7C6-4DFD-802C-67D39F2DB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652</Words>
  <Characters>3717</Characters>
  <Application>Microsoft Office Word</Application>
  <DocSecurity>0</DocSecurity>
  <Lines>30</Lines>
  <Paragraphs>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4361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J. Soto Muñiz</dc:creator>
  <cp:keywords/>
  <cp:lastModifiedBy>Rocío Alayón Morell</cp:lastModifiedBy>
  <cp:revision>8</cp:revision>
  <cp:lastPrinted>2025-02-06T19:36:00Z</cp:lastPrinted>
  <dcterms:created xsi:type="dcterms:W3CDTF">2025-02-06T19:21:00Z</dcterms:created>
  <dcterms:modified xsi:type="dcterms:W3CDTF">2025-02-10T15:53:00Z</dcterms:modified>
</cp:coreProperties>
</file>