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A87948" w14:textId="05889404" w:rsidR="00C05399" w:rsidRPr="004F0CA4" w:rsidRDefault="004F0CA4" w:rsidP="00DA22CD">
      <w:pPr>
        <w:suppressAutoHyphens/>
        <w:jc w:val="center"/>
        <w:rPr>
          <w:rFonts w:ascii="Book Antiqua" w:hAnsi="Book Antiqua"/>
          <w:b/>
          <w:bCs/>
          <w:sz w:val="28"/>
          <w:szCs w:val="28"/>
          <w:lang w:val="es-PR"/>
        </w:rPr>
      </w:pPr>
      <w:bookmarkStart w:id="0" w:name="FolioHit45"/>
      <w:r>
        <w:rPr>
          <w:rFonts w:ascii="Book Antiqua" w:hAnsi="Book Antiqua"/>
          <w:b/>
          <w:bCs/>
          <w:sz w:val="28"/>
          <w:szCs w:val="28"/>
          <w:lang w:val="es-PR"/>
        </w:rPr>
        <w:t>(</w:t>
      </w:r>
      <w:r w:rsidR="00C05399" w:rsidRPr="004F0CA4">
        <w:rPr>
          <w:rFonts w:ascii="Book Antiqua" w:hAnsi="Book Antiqua"/>
          <w:b/>
          <w:bCs/>
          <w:sz w:val="28"/>
          <w:szCs w:val="28"/>
          <w:lang w:val="es-PR"/>
        </w:rPr>
        <w:t>ENTIRILLADO ELECTRÓNICO</w:t>
      </w:r>
      <w:r w:rsidR="00902596" w:rsidRPr="004F0CA4">
        <w:rPr>
          <w:rFonts w:ascii="Book Antiqua" w:hAnsi="Book Antiqua"/>
          <w:b/>
          <w:bCs/>
          <w:sz w:val="28"/>
          <w:szCs w:val="28"/>
          <w:lang w:val="es-PR"/>
        </w:rPr>
        <w:t>)</w:t>
      </w:r>
    </w:p>
    <w:p w14:paraId="25B1A273" w14:textId="3A40E546" w:rsidR="00B85AEE" w:rsidRPr="00587F94" w:rsidRDefault="004976CB" w:rsidP="00DA22CD">
      <w:pPr>
        <w:suppressAutoHyphens/>
        <w:jc w:val="center"/>
        <w:rPr>
          <w:rFonts w:ascii="Book Antiqua" w:hAnsi="Book Antiqua"/>
          <w:sz w:val="28"/>
          <w:szCs w:val="28"/>
          <w:lang w:val="es-PR"/>
        </w:rPr>
      </w:pPr>
      <w:r>
        <w:rPr>
          <w:rFonts w:ascii="Book Antiqua" w:hAnsi="Book Antiqua"/>
          <w:sz w:val="28"/>
          <w:szCs w:val="28"/>
          <w:lang w:val="es-PR"/>
        </w:rPr>
        <w:t>GOBIERNO</w:t>
      </w:r>
      <w:r w:rsidR="00B85AEE" w:rsidRPr="00587F94">
        <w:rPr>
          <w:rFonts w:ascii="Book Antiqua" w:hAnsi="Book Antiqua"/>
          <w:sz w:val="28"/>
          <w:szCs w:val="28"/>
          <w:lang w:val="es-PR"/>
        </w:rPr>
        <w:t xml:space="preserve"> DE PUERTO RICO</w:t>
      </w:r>
    </w:p>
    <w:p w14:paraId="2AB1E8CD" w14:textId="77777777" w:rsidR="00B85AEE" w:rsidRPr="00587F94" w:rsidRDefault="00B85AEE" w:rsidP="00DA22CD">
      <w:pPr>
        <w:ind w:firstLine="360"/>
        <w:jc w:val="center"/>
        <w:rPr>
          <w:rFonts w:ascii="Book Antiqua" w:hAnsi="Book Antiqua"/>
          <w:lang w:val="es-PR"/>
        </w:rPr>
      </w:pPr>
    </w:p>
    <w:p w14:paraId="063CBDD8" w14:textId="77777777" w:rsidR="00B85AEE" w:rsidRPr="00587F94" w:rsidRDefault="00B62F20" w:rsidP="00DA22CD">
      <w:pPr>
        <w:pStyle w:val="Title2"/>
        <w:tabs>
          <w:tab w:val="clear" w:pos="648"/>
          <w:tab w:val="clear" w:pos="7776"/>
          <w:tab w:val="clear" w:pos="7848"/>
        </w:tabs>
        <w:jc w:val="both"/>
        <w:rPr>
          <w:rFonts w:ascii="Book Antiqua" w:hAnsi="Book Antiqua"/>
          <w:lang w:val="es-PR"/>
        </w:rPr>
      </w:pPr>
      <w:r>
        <w:rPr>
          <w:rFonts w:ascii="Book Antiqua" w:hAnsi="Book Antiqua"/>
          <w:lang w:val="es-PR"/>
        </w:rPr>
        <w:t>20m</w:t>
      </w:r>
      <w:r w:rsidR="00B85AEE">
        <w:rPr>
          <w:rFonts w:ascii="Book Antiqua" w:hAnsi="Book Antiqua"/>
          <w:lang w:val="es-PR"/>
        </w:rPr>
        <w:t>a. Asamblea</w:t>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t xml:space="preserve">         </w:t>
      </w:r>
      <w:r w:rsidR="002266FD">
        <w:rPr>
          <w:rFonts w:ascii="Book Antiqua" w:hAnsi="Book Antiqua"/>
          <w:lang w:val="es-PR"/>
        </w:rPr>
        <w:t xml:space="preserve"> </w:t>
      </w:r>
      <w:r>
        <w:rPr>
          <w:rFonts w:ascii="Book Antiqua" w:hAnsi="Book Antiqua"/>
          <w:lang w:val="es-PR"/>
        </w:rPr>
        <w:t>1r</w:t>
      </w:r>
      <w:r w:rsidR="00B85AEE">
        <w:rPr>
          <w:rFonts w:ascii="Book Antiqua" w:hAnsi="Book Antiqua"/>
          <w:lang w:val="es-PR"/>
        </w:rPr>
        <w:t>a</w:t>
      </w:r>
      <w:r w:rsidR="00B85AEE" w:rsidRPr="00587F94">
        <w:rPr>
          <w:rFonts w:ascii="Book Antiqua" w:hAnsi="Book Antiqua"/>
          <w:lang w:val="es-PR"/>
        </w:rPr>
        <w:t>. Sesión</w:t>
      </w:r>
    </w:p>
    <w:p w14:paraId="634BB1E0" w14:textId="77777777" w:rsidR="00B85AEE" w:rsidRPr="00587F94" w:rsidRDefault="00B85AEE" w:rsidP="00DA22CD">
      <w:pPr>
        <w:pStyle w:val="Title2"/>
        <w:tabs>
          <w:tab w:val="clear" w:pos="648"/>
          <w:tab w:val="clear" w:pos="7776"/>
          <w:tab w:val="clear" w:pos="7848"/>
        </w:tabs>
        <w:jc w:val="both"/>
        <w:rPr>
          <w:rFonts w:ascii="Book Antiqua" w:hAnsi="Book Antiqua"/>
          <w:lang w:val="es-PR"/>
        </w:rPr>
      </w:pPr>
      <w:r w:rsidRPr="00587F94">
        <w:rPr>
          <w:rFonts w:ascii="Book Antiqua" w:hAnsi="Book Antiqua"/>
          <w:lang w:val="es-PR"/>
        </w:rPr>
        <w:t xml:space="preserve">            Legislativa</w:t>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t xml:space="preserve">      Ordinaria</w:t>
      </w:r>
    </w:p>
    <w:p w14:paraId="69F3D73B" w14:textId="77777777" w:rsidR="00B85AEE" w:rsidRPr="00587F94" w:rsidRDefault="00B85AEE" w:rsidP="00DA22CD">
      <w:pPr>
        <w:rPr>
          <w:rFonts w:ascii="Book Antiqua" w:hAnsi="Book Antiqua"/>
          <w:lang w:val="es-PR"/>
        </w:rPr>
      </w:pPr>
    </w:p>
    <w:p w14:paraId="4A94F21C" w14:textId="77777777" w:rsidR="00B85AEE" w:rsidRPr="00587F94" w:rsidRDefault="00B85AEE" w:rsidP="00DA22CD">
      <w:pPr>
        <w:jc w:val="center"/>
        <w:rPr>
          <w:rFonts w:ascii="Book Antiqua" w:hAnsi="Book Antiqua"/>
          <w:b/>
          <w:sz w:val="36"/>
          <w:lang w:val="es-PR"/>
        </w:rPr>
      </w:pPr>
      <w:r w:rsidRPr="00587F94">
        <w:rPr>
          <w:rFonts w:ascii="Book Antiqua" w:hAnsi="Book Antiqua"/>
          <w:b/>
          <w:sz w:val="36"/>
          <w:lang w:val="es-PR"/>
        </w:rPr>
        <w:t>CÁMARA DE REPRESENTANTES</w:t>
      </w:r>
    </w:p>
    <w:p w14:paraId="4F1909CB" w14:textId="77777777" w:rsidR="00B85AEE" w:rsidRPr="00587F94" w:rsidRDefault="00B85AEE" w:rsidP="00DA22CD">
      <w:pPr>
        <w:jc w:val="center"/>
        <w:rPr>
          <w:rFonts w:ascii="Book Antiqua" w:hAnsi="Book Antiqua"/>
          <w:b/>
          <w:lang w:val="es-PR"/>
        </w:rPr>
      </w:pPr>
    </w:p>
    <w:p w14:paraId="0E99809F" w14:textId="77777777" w:rsidR="00B85AEE" w:rsidRPr="00587F94" w:rsidRDefault="00B85AEE" w:rsidP="00DA22CD">
      <w:pPr>
        <w:jc w:val="center"/>
        <w:rPr>
          <w:rFonts w:ascii="Book Antiqua" w:hAnsi="Book Antiqua"/>
          <w:b/>
          <w:sz w:val="52"/>
          <w:szCs w:val="52"/>
          <w:lang w:val="es-PR"/>
        </w:rPr>
      </w:pPr>
      <w:r>
        <w:rPr>
          <w:rFonts w:ascii="Book Antiqua" w:hAnsi="Book Antiqua"/>
          <w:b/>
          <w:sz w:val="52"/>
          <w:szCs w:val="52"/>
          <w:lang w:val="es-PR"/>
        </w:rPr>
        <w:t>P</w:t>
      </w:r>
      <w:r w:rsidRPr="00587F94">
        <w:rPr>
          <w:rFonts w:ascii="Book Antiqua" w:hAnsi="Book Antiqua"/>
          <w:b/>
          <w:sz w:val="52"/>
          <w:szCs w:val="52"/>
          <w:lang w:val="es-PR"/>
        </w:rPr>
        <w:t xml:space="preserve">. de la C. </w:t>
      </w:r>
      <w:r w:rsidR="00E25695">
        <w:rPr>
          <w:rFonts w:ascii="Book Antiqua" w:hAnsi="Book Antiqua"/>
          <w:b/>
          <w:sz w:val="52"/>
          <w:szCs w:val="52"/>
          <w:lang w:val="es-PR"/>
        </w:rPr>
        <w:t>315</w:t>
      </w:r>
    </w:p>
    <w:p w14:paraId="31E81F5E" w14:textId="77777777" w:rsidR="00B85AEE" w:rsidRPr="00587F94" w:rsidRDefault="00B85AEE" w:rsidP="00DA22CD">
      <w:pPr>
        <w:jc w:val="center"/>
        <w:rPr>
          <w:rFonts w:ascii="Book Antiqua" w:hAnsi="Book Antiqua"/>
          <w:b/>
          <w:lang w:val="es-PR"/>
        </w:rPr>
      </w:pPr>
    </w:p>
    <w:p w14:paraId="31081731" w14:textId="77777777" w:rsidR="00B85AEE" w:rsidRPr="00587F94" w:rsidRDefault="00E25695" w:rsidP="00DA22CD">
      <w:pPr>
        <w:jc w:val="center"/>
        <w:rPr>
          <w:rFonts w:ascii="Book Antiqua" w:hAnsi="Book Antiqua"/>
          <w:lang w:val="es-PR"/>
        </w:rPr>
      </w:pPr>
      <w:r>
        <w:rPr>
          <w:rFonts w:ascii="Book Antiqua" w:hAnsi="Book Antiqua"/>
          <w:lang w:val="es-PR"/>
        </w:rPr>
        <w:t>10</w:t>
      </w:r>
      <w:r w:rsidR="00B85AEE">
        <w:rPr>
          <w:rFonts w:ascii="Book Antiqua" w:hAnsi="Book Antiqua"/>
          <w:lang w:val="es-PR"/>
        </w:rPr>
        <w:t xml:space="preserve"> DE</w:t>
      </w:r>
      <w:r w:rsidR="00C37935">
        <w:rPr>
          <w:rFonts w:ascii="Book Antiqua" w:hAnsi="Book Antiqua"/>
          <w:lang w:val="es-PR"/>
        </w:rPr>
        <w:t xml:space="preserve"> </w:t>
      </w:r>
      <w:r w:rsidR="004976CB">
        <w:rPr>
          <w:rFonts w:ascii="Book Antiqua" w:hAnsi="Book Antiqua"/>
          <w:lang w:val="es-PR"/>
        </w:rPr>
        <w:t xml:space="preserve">FEBRERO </w:t>
      </w:r>
      <w:r w:rsidR="00B85AEE">
        <w:rPr>
          <w:rFonts w:ascii="Book Antiqua" w:hAnsi="Book Antiqua"/>
          <w:lang w:val="es-PR"/>
        </w:rPr>
        <w:t>DE 202</w:t>
      </w:r>
      <w:r w:rsidR="00B62F20">
        <w:rPr>
          <w:rFonts w:ascii="Book Antiqua" w:hAnsi="Book Antiqua"/>
          <w:lang w:val="es-PR"/>
        </w:rPr>
        <w:t>5</w:t>
      </w:r>
    </w:p>
    <w:p w14:paraId="1E6E7590" w14:textId="77777777" w:rsidR="00B85AEE" w:rsidRPr="0031416B" w:rsidRDefault="00B85AEE" w:rsidP="00DA22CD">
      <w:pPr>
        <w:jc w:val="center"/>
        <w:rPr>
          <w:rFonts w:ascii="Book Antiqua" w:hAnsi="Book Antiqua"/>
          <w:lang w:val="es-ES"/>
        </w:rPr>
      </w:pPr>
    </w:p>
    <w:p w14:paraId="0EA0E916" w14:textId="77777777" w:rsidR="00B85AEE" w:rsidRPr="0031416B" w:rsidRDefault="00B85AEE" w:rsidP="00DA22CD">
      <w:pPr>
        <w:suppressLineNumbers/>
        <w:ind w:left="720" w:hanging="720"/>
        <w:jc w:val="center"/>
        <w:rPr>
          <w:rFonts w:ascii="Book Antiqua" w:hAnsi="Book Antiqua"/>
          <w:i/>
          <w:lang w:val="es-ES"/>
        </w:rPr>
      </w:pPr>
      <w:r w:rsidRPr="0031416B">
        <w:rPr>
          <w:rFonts w:ascii="Book Antiqua" w:hAnsi="Book Antiqua"/>
          <w:lang w:val="es-ES"/>
        </w:rPr>
        <w:t>Presentad</w:t>
      </w:r>
      <w:r w:rsidR="004E7820">
        <w:rPr>
          <w:rFonts w:ascii="Book Antiqua" w:hAnsi="Book Antiqua"/>
          <w:lang w:val="es-ES"/>
        </w:rPr>
        <w:t>o</w:t>
      </w:r>
      <w:r w:rsidRPr="0031416B">
        <w:rPr>
          <w:rFonts w:ascii="Book Antiqua" w:hAnsi="Book Antiqua"/>
          <w:lang w:val="es-ES"/>
        </w:rPr>
        <w:t xml:space="preserve"> </w:t>
      </w:r>
      <w:r w:rsidR="004867F5">
        <w:rPr>
          <w:rFonts w:ascii="Book Antiqua" w:hAnsi="Book Antiqua"/>
          <w:lang w:val="es-ES"/>
        </w:rPr>
        <w:t xml:space="preserve">por </w:t>
      </w:r>
      <w:r>
        <w:rPr>
          <w:rFonts w:ascii="Book Antiqua" w:hAnsi="Book Antiqua"/>
          <w:lang w:val="es-ES"/>
        </w:rPr>
        <w:t xml:space="preserve">el </w:t>
      </w:r>
      <w:r w:rsidR="004E7820">
        <w:rPr>
          <w:rFonts w:ascii="Book Antiqua" w:hAnsi="Book Antiqua"/>
          <w:lang w:val="es-ES"/>
        </w:rPr>
        <w:t>representante</w:t>
      </w:r>
      <w:r>
        <w:rPr>
          <w:rFonts w:ascii="Book Antiqua" w:hAnsi="Book Antiqua"/>
          <w:lang w:val="es-ES"/>
        </w:rPr>
        <w:t xml:space="preserve"> </w:t>
      </w:r>
      <w:r w:rsidRPr="006361F4">
        <w:rPr>
          <w:rFonts w:ascii="Book Antiqua" w:hAnsi="Book Antiqua"/>
          <w:i/>
          <w:iCs/>
          <w:lang w:val="es-ES"/>
        </w:rPr>
        <w:t>Pérez Ortiz</w:t>
      </w:r>
    </w:p>
    <w:p w14:paraId="4E1AA751" w14:textId="77777777" w:rsidR="00B85AEE" w:rsidRPr="0031416B" w:rsidRDefault="00B85AEE" w:rsidP="00DA22CD">
      <w:pPr>
        <w:suppressLineNumbers/>
        <w:ind w:left="720" w:hanging="720"/>
        <w:jc w:val="both"/>
        <w:rPr>
          <w:rFonts w:ascii="Book Antiqua" w:hAnsi="Book Antiqua"/>
          <w:i/>
          <w:lang w:val="es-ES"/>
        </w:rPr>
      </w:pPr>
    </w:p>
    <w:p w14:paraId="6F919C59" w14:textId="77777777" w:rsidR="00B85AEE" w:rsidRPr="006F6847" w:rsidRDefault="00B85AEE" w:rsidP="00DA22CD">
      <w:pPr>
        <w:jc w:val="center"/>
        <w:rPr>
          <w:rFonts w:ascii="Book Antiqua" w:hAnsi="Book Antiqua"/>
          <w:lang w:val="es-PR"/>
        </w:rPr>
      </w:pPr>
      <w:r w:rsidRPr="0031416B">
        <w:rPr>
          <w:rFonts w:ascii="Book Antiqua" w:hAnsi="Book Antiqua"/>
          <w:lang w:val="es-ES"/>
        </w:rPr>
        <w:t>Referid</w:t>
      </w:r>
      <w:r w:rsidR="004E7820">
        <w:rPr>
          <w:rFonts w:ascii="Book Antiqua" w:hAnsi="Book Antiqua"/>
          <w:lang w:val="es-ES"/>
        </w:rPr>
        <w:t>o</w:t>
      </w:r>
      <w:r w:rsidRPr="0031416B">
        <w:rPr>
          <w:rFonts w:ascii="Book Antiqua" w:hAnsi="Book Antiqua"/>
          <w:lang w:val="es-ES"/>
        </w:rPr>
        <w:t xml:space="preserve"> a</w:t>
      </w:r>
      <w:r w:rsidR="006F6847">
        <w:rPr>
          <w:rFonts w:ascii="Book Antiqua" w:hAnsi="Book Antiqua"/>
          <w:lang w:val="es-ES"/>
        </w:rPr>
        <w:t xml:space="preserve"> la Comisión </w:t>
      </w:r>
      <w:r w:rsidR="004867F5">
        <w:rPr>
          <w:rFonts w:ascii="Book Antiqua" w:hAnsi="Book Antiqua"/>
          <w:lang w:val="es-ES"/>
        </w:rPr>
        <w:t xml:space="preserve">de </w:t>
      </w:r>
      <w:r w:rsidR="002266FD">
        <w:rPr>
          <w:rFonts w:ascii="Book Antiqua" w:hAnsi="Book Antiqua"/>
          <w:lang w:val="es-ES"/>
        </w:rPr>
        <w:t>Gobierno</w:t>
      </w:r>
    </w:p>
    <w:p w14:paraId="4027FEF0" w14:textId="77777777" w:rsidR="00B85AEE" w:rsidRPr="00246CF5" w:rsidRDefault="00B85AEE" w:rsidP="00DA22CD">
      <w:pPr>
        <w:rPr>
          <w:rFonts w:ascii="Book Antiqua" w:hAnsi="Book Antiqua"/>
          <w:b/>
          <w:szCs w:val="24"/>
          <w:lang w:val="es-ES_tradnl"/>
        </w:rPr>
      </w:pPr>
    </w:p>
    <w:p w14:paraId="596C19B9" w14:textId="77777777" w:rsidR="00B85AEE" w:rsidRPr="00017016" w:rsidRDefault="00B85AEE" w:rsidP="00DA22CD">
      <w:pPr>
        <w:jc w:val="center"/>
        <w:rPr>
          <w:rFonts w:ascii="Book Antiqua" w:hAnsi="Book Antiqua"/>
          <w:b/>
          <w:sz w:val="28"/>
          <w:lang w:val="es-ES_tradnl"/>
        </w:rPr>
      </w:pPr>
      <w:r w:rsidRPr="00017016">
        <w:rPr>
          <w:rFonts w:ascii="Book Antiqua" w:hAnsi="Book Antiqua"/>
          <w:b/>
          <w:sz w:val="28"/>
          <w:lang w:val="es-ES_tradnl"/>
        </w:rPr>
        <w:t>LEY</w:t>
      </w:r>
    </w:p>
    <w:p w14:paraId="2323B490" w14:textId="77777777" w:rsidR="00B85AEE" w:rsidRPr="0044376A" w:rsidRDefault="00B85AEE" w:rsidP="00DA22CD">
      <w:pPr>
        <w:jc w:val="both"/>
        <w:rPr>
          <w:rFonts w:ascii="Book Antiqua" w:hAnsi="Book Antiqua"/>
          <w:lang w:val="es-ES_tradnl"/>
        </w:rPr>
      </w:pPr>
    </w:p>
    <w:p w14:paraId="2BD2B06F" w14:textId="4936B239" w:rsidR="00B85AEE" w:rsidRPr="00246CF5" w:rsidRDefault="00B85AEE" w:rsidP="002266FD">
      <w:pPr>
        <w:ind w:left="567" w:hanging="567"/>
        <w:jc w:val="both"/>
        <w:rPr>
          <w:rFonts w:ascii="Book Antiqua" w:hAnsi="Book Antiqua"/>
          <w:lang w:val="es-ES_tradnl"/>
        </w:rPr>
      </w:pPr>
      <w:r w:rsidRPr="00246CF5">
        <w:rPr>
          <w:rFonts w:ascii="Book Antiqua" w:hAnsi="Book Antiqua"/>
          <w:lang w:val="es-ES_tradnl"/>
        </w:rPr>
        <w:t xml:space="preserve">Para </w:t>
      </w:r>
      <w:r>
        <w:rPr>
          <w:rFonts w:ascii="Book Antiqua" w:hAnsi="Book Antiqua"/>
          <w:lang w:val="es-ES_tradnl"/>
        </w:rPr>
        <w:t xml:space="preserve">enmendar </w:t>
      </w:r>
      <w:bookmarkStart w:id="1" w:name="_Hlk177027910"/>
      <w:bookmarkStart w:id="2" w:name="_Hlk177029396"/>
      <w:r w:rsidR="001732DB">
        <w:rPr>
          <w:rFonts w:ascii="Book Antiqua" w:hAnsi="Book Antiqua"/>
          <w:i/>
          <w:iCs/>
          <w:u w:val="single"/>
          <w:lang w:val="es-ES_tradnl"/>
        </w:rPr>
        <w:t>el</w:t>
      </w:r>
      <w:r w:rsidR="001732DB" w:rsidRPr="001732DB">
        <w:rPr>
          <w:rFonts w:ascii="Book Antiqua" w:hAnsi="Book Antiqua"/>
          <w:lang w:val="es-ES_tradnl"/>
        </w:rPr>
        <w:t xml:space="preserve"> </w:t>
      </w:r>
      <w:r w:rsidRPr="00246CF5">
        <w:rPr>
          <w:rFonts w:ascii="Book Antiqua" w:hAnsi="Book Antiqua"/>
          <w:szCs w:val="24"/>
          <w:lang w:val="es-ES_tradnl"/>
        </w:rPr>
        <w:t xml:space="preserve">Artículo </w:t>
      </w:r>
      <w:r w:rsidR="00BD435F">
        <w:rPr>
          <w:rFonts w:ascii="Book Antiqua" w:hAnsi="Book Antiqua"/>
          <w:szCs w:val="24"/>
          <w:lang w:val="es-ES_tradnl"/>
        </w:rPr>
        <w:t xml:space="preserve">2.3 </w:t>
      </w:r>
      <w:r w:rsidR="00BD435F" w:rsidRPr="001732DB">
        <w:rPr>
          <w:rFonts w:ascii="Book Antiqua" w:hAnsi="Book Antiqua"/>
          <w:strike/>
          <w:szCs w:val="24"/>
          <w:lang w:val="es-ES_tradnl"/>
        </w:rPr>
        <w:t>en su</w:t>
      </w:r>
      <w:r w:rsidR="00BD435F">
        <w:rPr>
          <w:rFonts w:ascii="Book Antiqua" w:hAnsi="Book Antiqua"/>
          <w:szCs w:val="24"/>
          <w:lang w:val="es-ES_tradnl"/>
        </w:rPr>
        <w:t xml:space="preserve"> inciso </w:t>
      </w:r>
      <w:r w:rsidR="00BD435F" w:rsidRPr="0080674F">
        <w:rPr>
          <w:rFonts w:ascii="Book Antiqua" w:hAnsi="Book Antiqua"/>
          <w:strike/>
          <w:szCs w:val="24"/>
          <w:lang w:val="es-ES_tradnl"/>
        </w:rPr>
        <w:t>52</w:t>
      </w:r>
      <w:r w:rsidR="00BD435F">
        <w:rPr>
          <w:rFonts w:ascii="Book Antiqua" w:hAnsi="Book Antiqua"/>
          <w:szCs w:val="24"/>
          <w:lang w:val="es-ES_tradnl"/>
        </w:rPr>
        <w:t xml:space="preserve"> </w:t>
      </w:r>
      <w:r w:rsidR="0080674F" w:rsidRPr="0080674F">
        <w:rPr>
          <w:rFonts w:ascii="Book Antiqua" w:hAnsi="Book Antiqua"/>
          <w:i/>
          <w:iCs/>
          <w:szCs w:val="24"/>
          <w:u w:val="single"/>
          <w:lang w:val="es-ES_tradnl"/>
        </w:rPr>
        <w:t>53</w:t>
      </w:r>
      <w:r w:rsidR="0080674F">
        <w:rPr>
          <w:rFonts w:ascii="Book Antiqua" w:hAnsi="Book Antiqua"/>
          <w:szCs w:val="24"/>
          <w:lang w:val="es-ES_tradnl"/>
        </w:rPr>
        <w:t xml:space="preserve"> </w:t>
      </w:r>
      <w:r w:rsidR="00BD435F">
        <w:rPr>
          <w:rFonts w:ascii="Book Antiqua" w:hAnsi="Book Antiqua"/>
          <w:szCs w:val="24"/>
          <w:lang w:val="es-ES_tradnl"/>
        </w:rPr>
        <w:t xml:space="preserve">y añadir un nuevo inciso </w:t>
      </w:r>
      <w:r w:rsidR="00BD435F" w:rsidRPr="0080674F">
        <w:rPr>
          <w:rFonts w:ascii="Book Antiqua" w:hAnsi="Book Antiqua"/>
          <w:strike/>
          <w:szCs w:val="24"/>
          <w:lang w:val="es-ES_tradnl"/>
        </w:rPr>
        <w:t>115</w:t>
      </w:r>
      <w:r w:rsidR="0080674F">
        <w:rPr>
          <w:rFonts w:ascii="Book Antiqua" w:hAnsi="Book Antiqua"/>
          <w:szCs w:val="24"/>
          <w:lang w:val="es-ES_tradnl"/>
        </w:rPr>
        <w:t xml:space="preserve"> </w:t>
      </w:r>
      <w:r w:rsidR="0080674F" w:rsidRPr="0080674F">
        <w:rPr>
          <w:rFonts w:ascii="Book Antiqua" w:hAnsi="Book Antiqua"/>
          <w:i/>
          <w:iCs/>
          <w:szCs w:val="24"/>
          <w:u w:val="single"/>
          <w:lang w:val="es-ES_tradnl"/>
        </w:rPr>
        <w:t>116</w:t>
      </w:r>
      <w:r w:rsidR="003A0CBF">
        <w:rPr>
          <w:rFonts w:ascii="Book Antiqua" w:hAnsi="Book Antiqua"/>
          <w:szCs w:val="24"/>
          <w:lang w:val="es-ES_tradnl"/>
        </w:rPr>
        <w:t xml:space="preserve">, </w:t>
      </w:r>
      <w:r w:rsidR="003821E1">
        <w:rPr>
          <w:rFonts w:ascii="Book Antiqua" w:hAnsi="Book Antiqua"/>
          <w:szCs w:val="24"/>
          <w:lang w:val="es-ES_tradnl"/>
        </w:rPr>
        <w:t>de</w:t>
      </w:r>
      <w:r w:rsidRPr="00246CF5">
        <w:rPr>
          <w:rFonts w:ascii="Book Antiqua" w:hAnsi="Book Antiqua"/>
          <w:szCs w:val="24"/>
          <w:lang w:val="es-ES_tradnl"/>
        </w:rPr>
        <w:t xml:space="preserve"> la Ley </w:t>
      </w:r>
      <w:r w:rsidR="00B86B2C">
        <w:rPr>
          <w:rFonts w:ascii="Book Antiqua" w:hAnsi="Book Antiqua"/>
          <w:szCs w:val="24"/>
          <w:lang w:val="es-ES_tradnl"/>
        </w:rPr>
        <w:t>58</w:t>
      </w:r>
      <w:r w:rsidRPr="00246CF5">
        <w:rPr>
          <w:rFonts w:ascii="Book Antiqua" w:hAnsi="Book Antiqua"/>
          <w:szCs w:val="24"/>
          <w:lang w:val="es-ES_tradnl"/>
        </w:rPr>
        <w:t>-20</w:t>
      </w:r>
      <w:r w:rsidR="00B86B2C">
        <w:rPr>
          <w:rFonts w:ascii="Book Antiqua" w:hAnsi="Book Antiqua"/>
          <w:szCs w:val="24"/>
          <w:lang w:val="es-ES_tradnl"/>
        </w:rPr>
        <w:t>20</w:t>
      </w:r>
      <w:r w:rsidRPr="00246CF5">
        <w:rPr>
          <w:rFonts w:ascii="Book Antiqua" w:hAnsi="Book Antiqua"/>
          <w:szCs w:val="24"/>
          <w:lang w:val="es-ES_tradnl"/>
        </w:rPr>
        <w:t>, según enmendada, conocida como “</w:t>
      </w:r>
      <w:bookmarkEnd w:id="1"/>
      <w:r w:rsidR="00B86B2C" w:rsidRPr="00B86B2C">
        <w:rPr>
          <w:rFonts w:ascii="Book Antiqua" w:hAnsi="Book Antiqua"/>
          <w:lang w:val="es-PR"/>
        </w:rPr>
        <w:t>Código Electoral de Puerto Rico de 2020”</w:t>
      </w:r>
      <w:r w:rsidRPr="00246CF5">
        <w:rPr>
          <w:rFonts w:ascii="Book Antiqua" w:hAnsi="Book Antiqua"/>
          <w:lang w:val="es-PR"/>
        </w:rPr>
        <w:t xml:space="preserve">, </w:t>
      </w:r>
      <w:bookmarkEnd w:id="2"/>
      <w:r w:rsidRPr="00246CF5">
        <w:rPr>
          <w:rFonts w:ascii="Book Antiqua" w:hAnsi="Book Antiqua"/>
          <w:szCs w:val="24"/>
          <w:lang w:val="es-ES_tradnl"/>
        </w:rPr>
        <w:t xml:space="preserve">a los </w:t>
      </w:r>
      <w:r>
        <w:rPr>
          <w:rFonts w:ascii="Book Antiqua" w:hAnsi="Book Antiqua"/>
          <w:szCs w:val="24"/>
          <w:lang w:val="es-ES_tradnl"/>
        </w:rPr>
        <w:t>fines</w:t>
      </w:r>
      <w:r w:rsidR="00C37935">
        <w:rPr>
          <w:rFonts w:ascii="Book Antiqua" w:hAnsi="Book Antiqua"/>
          <w:szCs w:val="24"/>
          <w:lang w:val="es-ES_tradnl"/>
        </w:rPr>
        <w:t xml:space="preserve"> </w:t>
      </w:r>
      <w:r w:rsidR="00B86B2C">
        <w:rPr>
          <w:rFonts w:ascii="Book Antiqua" w:hAnsi="Book Antiqua"/>
          <w:szCs w:val="24"/>
          <w:lang w:val="es-ES_tradnl"/>
        </w:rPr>
        <w:t xml:space="preserve">de </w:t>
      </w:r>
      <w:r w:rsidR="00BD435F">
        <w:rPr>
          <w:rFonts w:ascii="Book Antiqua" w:hAnsi="Book Antiqua"/>
          <w:szCs w:val="24"/>
          <w:lang w:val="es-ES_tradnl"/>
        </w:rPr>
        <w:t xml:space="preserve">aclarar la diferencia entre un local de </w:t>
      </w:r>
      <w:bookmarkStart w:id="3" w:name="_Hlk177196369"/>
      <w:r w:rsidR="00BD435F">
        <w:rPr>
          <w:rFonts w:ascii="Book Antiqua" w:hAnsi="Book Antiqua"/>
          <w:szCs w:val="24"/>
          <w:lang w:val="es-ES_tradnl"/>
        </w:rPr>
        <w:t>propaga</w:t>
      </w:r>
      <w:r w:rsidR="008A392F">
        <w:rPr>
          <w:rFonts w:ascii="Book Antiqua" w:hAnsi="Book Antiqua"/>
          <w:szCs w:val="24"/>
          <w:lang w:val="es-ES_tradnl"/>
        </w:rPr>
        <w:t>n</w:t>
      </w:r>
      <w:r w:rsidR="00BD435F">
        <w:rPr>
          <w:rFonts w:ascii="Book Antiqua" w:hAnsi="Book Antiqua"/>
          <w:szCs w:val="24"/>
          <w:lang w:val="es-ES_tradnl"/>
        </w:rPr>
        <w:t>da</w:t>
      </w:r>
      <w:bookmarkEnd w:id="3"/>
      <w:r w:rsidR="00BD435F">
        <w:rPr>
          <w:rFonts w:ascii="Book Antiqua" w:hAnsi="Book Antiqua"/>
          <w:szCs w:val="24"/>
          <w:lang w:val="es-ES_tradnl"/>
        </w:rPr>
        <w:t xml:space="preserve"> y propaganda</w:t>
      </w:r>
      <w:r w:rsidR="009B2A76">
        <w:rPr>
          <w:rFonts w:ascii="Book Antiqua" w:hAnsi="Book Antiqua"/>
          <w:szCs w:val="24"/>
          <w:lang w:val="es-ES_tradnl"/>
        </w:rPr>
        <w:t xml:space="preserve"> </w:t>
      </w:r>
      <w:r w:rsidR="003821E1">
        <w:rPr>
          <w:rFonts w:ascii="Book Antiqua" w:hAnsi="Book Antiqua"/>
          <w:szCs w:val="24"/>
          <w:lang w:val="es-ES_tradnl"/>
        </w:rPr>
        <w:t>política</w:t>
      </w:r>
      <w:r w:rsidR="00B86B2C">
        <w:rPr>
          <w:rFonts w:ascii="Book Antiqua" w:hAnsi="Book Antiqua"/>
          <w:szCs w:val="24"/>
          <w:lang w:val="es-ES_tradnl"/>
        </w:rPr>
        <w:t xml:space="preserve">; </w:t>
      </w:r>
      <w:r>
        <w:rPr>
          <w:rFonts w:ascii="Book Antiqua" w:hAnsi="Book Antiqua"/>
          <w:szCs w:val="24"/>
          <w:lang w:val="es-ES_tradnl"/>
        </w:rPr>
        <w:t xml:space="preserve">y para otros fines relacionados. </w:t>
      </w:r>
    </w:p>
    <w:p w14:paraId="4CC76E09" w14:textId="77777777" w:rsidR="00B85AEE" w:rsidRPr="00246CF5" w:rsidRDefault="00B85AEE" w:rsidP="00DA22CD">
      <w:pPr>
        <w:ind w:firstLine="360"/>
        <w:jc w:val="center"/>
        <w:rPr>
          <w:rFonts w:ascii="Book Antiqua" w:hAnsi="Book Antiqua"/>
          <w:lang w:val="es-ES_tradnl"/>
        </w:rPr>
      </w:pPr>
    </w:p>
    <w:p w14:paraId="19D535B3" w14:textId="77777777" w:rsidR="00B85AEE" w:rsidRPr="00246CF5" w:rsidRDefault="00B85AEE" w:rsidP="00DA22CD">
      <w:pPr>
        <w:jc w:val="center"/>
        <w:rPr>
          <w:rFonts w:ascii="Book Antiqua" w:hAnsi="Book Antiqua"/>
          <w:lang w:val="es-ES_tradnl"/>
        </w:rPr>
      </w:pPr>
      <w:r w:rsidRPr="00246CF5">
        <w:rPr>
          <w:rFonts w:ascii="Book Antiqua" w:hAnsi="Book Antiqua"/>
          <w:lang w:val="es-ES_tradnl"/>
        </w:rPr>
        <w:t>EXPOSICIÓN DE MOTIVOS</w:t>
      </w:r>
    </w:p>
    <w:p w14:paraId="2379D31E" w14:textId="77777777" w:rsidR="00B85AEE" w:rsidRPr="00C37935" w:rsidRDefault="00B85AEE" w:rsidP="00DA22CD">
      <w:pPr>
        <w:suppressAutoHyphens/>
        <w:ind w:firstLine="360"/>
        <w:jc w:val="both"/>
        <w:rPr>
          <w:rFonts w:ascii="Book Antiqua" w:hAnsi="Book Antiqua"/>
          <w:szCs w:val="24"/>
          <w:lang w:val="es-PR"/>
        </w:rPr>
      </w:pPr>
    </w:p>
    <w:p w14:paraId="13A4FD7E" w14:textId="77777777" w:rsidR="0067287D" w:rsidRPr="0067287D" w:rsidRDefault="0067287D" w:rsidP="002266FD">
      <w:pPr>
        <w:suppressAutoHyphens/>
        <w:ind w:firstLine="567"/>
        <w:jc w:val="both"/>
        <w:rPr>
          <w:rFonts w:ascii="Book Antiqua" w:hAnsi="Book Antiqua"/>
          <w:szCs w:val="24"/>
          <w:lang w:val="es-PR"/>
        </w:rPr>
      </w:pPr>
      <w:r w:rsidRPr="0067287D">
        <w:rPr>
          <w:rFonts w:ascii="Book Antiqua" w:hAnsi="Book Antiqua"/>
          <w:szCs w:val="24"/>
          <w:lang w:val="es-PR"/>
        </w:rPr>
        <w:t>La Asamblea Legislativa de Puerto Rico tiene el deber de garantizar que el marco legal y regulatorio que rige los procesos electorales en nuestra isla sea claro, preciso, y actualizado. En esa dirección, se han identificado áreas en el "Código Electoral de Puerto Rico de 2020", Ley Núm. 58 de 20 de junio de 2020, según enmendada, que requieren clarificación para mejorar la interpretación y aplicación de sus disposiciones, especialmente en lo que respecta a la regulación de la propaganda política y los locales de propaganda.</w:t>
      </w:r>
    </w:p>
    <w:p w14:paraId="3B9D8B36" w14:textId="77777777" w:rsidR="0067287D" w:rsidRPr="0067287D" w:rsidRDefault="0067287D" w:rsidP="002266FD">
      <w:pPr>
        <w:suppressAutoHyphens/>
        <w:ind w:firstLine="567"/>
        <w:jc w:val="both"/>
        <w:rPr>
          <w:rFonts w:ascii="Book Antiqua" w:hAnsi="Book Antiqua"/>
          <w:szCs w:val="24"/>
          <w:lang w:val="es-PR"/>
        </w:rPr>
      </w:pPr>
    </w:p>
    <w:p w14:paraId="25F2788D" w14:textId="77777777" w:rsidR="0067287D" w:rsidRPr="0067287D" w:rsidRDefault="0067287D" w:rsidP="002266FD">
      <w:pPr>
        <w:suppressAutoHyphens/>
        <w:ind w:firstLine="567"/>
        <w:jc w:val="both"/>
        <w:rPr>
          <w:rFonts w:ascii="Book Antiqua" w:hAnsi="Book Antiqua"/>
          <w:szCs w:val="24"/>
          <w:lang w:val="es-PR"/>
        </w:rPr>
      </w:pPr>
      <w:r w:rsidRPr="0067287D">
        <w:rPr>
          <w:rFonts w:ascii="Book Antiqua" w:hAnsi="Book Antiqua"/>
          <w:szCs w:val="24"/>
          <w:lang w:val="es-PR"/>
        </w:rPr>
        <w:t>La propaganda política es un componente esencial en cualquier proceso electoral democrático, ya que permite a los partidos políticos y candidatos difundir sus ideas, propuestas, y mensajes a los electores. Sin embargo, es fundamental que exista una distinción clara entre lo que constituye un "Local de Propaganda" y lo que se define como "Propaganda Política". Una regulación precisa y clara no solo contribuye a la transparencia del proceso electoral, sino que también facilita el cumplimiento de la ley por parte de los partidos políticos, candidatos, y ciudadanos en general.</w:t>
      </w:r>
    </w:p>
    <w:p w14:paraId="62077C35" w14:textId="77777777" w:rsidR="0067287D" w:rsidRPr="0067287D" w:rsidRDefault="0067287D" w:rsidP="002266FD">
      <w:pPr>
        <w:suppressAutoHyphens/>
        <w:ind w:firstLine="567"/>
        <w:jc w:val="both"/>
        <w:rPr>
          <w:rFonts w:ascii="Book Antiqua" w:hAnsi="Book Antiqua"/>
          <w:szCs w:val="24"/>
          <w:lang w:val="es-PR"/>
        </w:rPr>
      </w:pPr>
    </w:p>
    <w:p w14:paraId="5434E5EE" w14:textId="79A2D26A" w:rsidR="0067287D" w:rsidRPr="0067287D" w:rsidRDefault="0067287D" w:rsidP="002266FD">
      <w:pPr>
        <w:suppressAutoHyphens/>
        <w:ind w:firstLine="567"/>
        <w:jc w:val="both"/>
        <w:rPr>
          <w:rFonts w:ascii="Book Antiqua" w:hAnsi="Book Antiqua"/>
          <w:szCs w:val="24"/>
          <w:lang w:val="es-PR"/>
        </w:rPr>
      </w:pPr>
      <w:r w:rsidRPr="0067287D">
        <w:rPr>
          <w:rFonts w:ascii="Book Antiqua" w:hAnsi="Book Antiqua"/>
          <w:szCs w:val="24"/>
          <w:lang w:val="es-PR"/>
        </w:rPr>
        <w:lastRenderedPageBreak/>
        <w:t xml:space="preserve">Actualmente, el Artículo 2.3 del "Código Electoral de Puerto Rico de 2020" no define de manera explícita estas dos categorías de términos, lo que puede dar lugar a interpretaciones ambiguas y a una aplicación inconsistente de las disposiciones legales y reglamentarias relacionadas con la propaganda política. Por ello, resulta imperativo enmendar el Artículo 2.3, específicamente en su inciso </w:t>
      </w:r>
      <w:r w:rsidRPr="00274D00">
        <w:rPr>
          <w:rFonts w:ascii="Book Antiqua" w:hAnsi="Book Antiqua"/>
          <w:strike/>
          <w:szCs w:val="24"/>
          <w:lang w:val="es-PR"/>
        </w:rPr>
        <w:t>52</w:t>
      </w:r>
      <w:r w:rsidR="00274D00">
        <w:rPr>
          <w:rFonts w:ascii="Book Antiqua" w:hAnsi="Book Antiqua"/>
          <w:szCs w:val="24"/>
          <w:lang w:val="es-PR"/>
        </w:rPr>
        <w:t xml:space="preserve"> </w:t>
      </w:r>
      <w:r w:rsidR="00274D00" w:rsidRPr="00274D00">
        <w:rPr>
          <w:rFonts w:ascii="Book Antiqua" w:hAnsi="Book Antiqua"/>
          <w:i/>
          <w:iCs/>
          <w:szCs w:val="24"/>
          <w:u w:val="single"/>
          <w:lang w:val="es-PR"/>
        </w:rPr>
        <w:t>53</w:t>
      </w:r>
      <w:r w:rsidRPr="0067287D">
        <w:rPr>
          <w:rFonts w:ascii="Book Antiqua" w:hAnsi="Book Antiqua"/>
          <w:szCs w:val="24"/>
          <w:lang w:val="es-PR"/>
        </w:rPr>
        <w:t xml:space="preserve">, y añadir un nuevo inciso </w:t>
      </w:r>
      <w:r w:rsidRPr="00274D00">
        <w:rPr>
          <w:rFonts w:ascii="Book Antiqua" w:hAnsi="Book Antiqua"/>
          <w:strike/>
          <w:szCs w:val="24"/>
          <w:lang w:val="es-PR"/>
        </w:rPr>
        <w:t>115</w:t>
      </w:r>
      <w:r w:rsidRPr="0067287D">
        <w:rPr>
          <w:rFonts w:ascii="Book Antiqua" w:hAnsi="Book Antiqua"/>
          <w:szCs w:val="24"/>
          <w:lang w:val="es-PR"/>
        </w:rPr>
        <w:t xml:space="preserve"> </w:t>
      </w:r>
      <w:r w:rsidR="00274D00" w:rsidRPr="00274D00">
        <w:rPr>
          <w:rFonts w:ascii="Book Antiqua" w:hAnsi="Book Antiqua"/>
          <w:i/>
          <w:iCs/>
          <w:szCs w:val="24"/>
          <w:u w:val="single"/>
          <w:lang w:val="es-PR"/>
        </w:rPr>
        <w:t>116</w:t>
      </w:r>
      <w:r w:rsidR="00274D00">
        <w:rPr>
          <w:rFonts w:ascii="Book Antiqua" w:hAnsi="Book Antiqua"/>
          <w:szCs w:val="24"/>
          <w:lang w:val="es-PR"/>
        </w:rPr>
        <w:t xml:space="preserve"> </w:t>
      </w:r>
      <w:r w:rsidRPr="0067287D">
        <w:rPr>
          <w:rFonts w:ascii="Book Antiqua" w:hAnsi="Book Antiqua"/>
          <w:szCs w:val="24"/>
          <w:lang w:val="es-PR"/>
        </w:rPr>
        <w:t>para definir y diferenciar con precisión estos términos.</w:t>
      </w:r>
    </w:p>
    <w:p w14:paraId="0C65ABCA" w14:textId="77777777" w:rsidR="0067287D" w:rsidRPr="0067287D" w:rsidRDefault="0067287D" w:rsidP="002266FD">
      <w:pPr>
        <w:suppressAutoHyphens/>
        <w:ind w:firstLine="567"/>
        <w:jc w:val="both"/>
        <w:rPr>
          <w:rFonts w:ascii="Book Antiqua" w:hAnsi="Book Antiqua"/>
          <w:szCs w:val="24"/>
          <w:lang w:val="es-PR"/>
        </w:rPr>
      </w:pPr>
    </w:p>
    <w:p w14:paraId="337C0D12" w14:textId="77777777" w:rsidR="0067287D" w:rsidRPr="0067287D" w:rsidRDefault="0067287D" w:rsidP="002266FD">
      <w:pPr>
        <w:suppressAutoHyphens/>
        <w:ind w:firstLine="567"/>
        <w:jc w:val="both"/>
        <w:rPr>
          <w:rFonts w:ascii="Book Antiqua" w:hAnsi="Book Antiqua"/>
          <w:szCs w:val="24"/>
          <w:lang w:val="es-PR"/>
        </w:rPr>
      </w:pPr>
      <w:r w:rsidRPr="0067287D">
        <w:rPr>
          <w:rFonts w:ascii="Book Antiqua" w:hAnsi="Book Antiqua"/>
          <w:szCs w:val="24"/>
          <w:lang w:val="es-PR"/>
        </w:rPr>
        <w:t>La enmienda propuesta establece que el término "Local de Propaganda" abarcará cualquier edificio, estructura, instalación, establecimiento, lugar, o unidad rodante, ya sea en movimiento o estacionada, donde se promueva propaganda política. Esta definición permitirá identificar claramente los espacios físicos donde se lleva a cabo la promoción política y asegurará que cualquier regulación aplicable a estos espacios sea fácilmente entendible y ejecutable.</w:t>
      </w:r>
    </w:p>
    <w:p w14:paraId="390E3738" w14:textId="77777777" w:rsidR="0067287D" w:rsidRPr="0067287D" w:rsidRDefault="0067287D" w:rsidP="002266FD">
      <w:pPr>
        <w:suppressAutoHyphens/>
        <w:ind w:firstLine="567"/>
        <w:jc w:val="both"/>
        <w:rPr>
          <w:rFonts w:ascii="Book Antiqua" w:hAnsi="Book Antiqua"/>
          <w:szCs w:val="24"/>
          <w:lang w:val="es-PR"/>
        </w:rPr>
      </w:pPr>
    </w:p>
    <w:p w14:paraId="7169245A" w14:textId="04244AD5" w:rsidR="0067287D" w:rsidRPr="0067287D" w:rsidRDefault="0067287D" w:rsidP="002266FD">
      <w:pPr>
        <w:suppressAutoHyphens/>
        <w:ind w:firstLine="567"/>
        <w:jc w:val="both"/>
        <w:rPr>
          <w:rFonts w:ascii="Book Antiqua" w:hAnsi="Book Antiqua"/>
          <w:szCs w:val="24"/>
          <w:lang w:val="es-PR"/>
        </w:rPr>
      </w:pPr>
      <w:r w:rsidRPr="0067287D">
        <w:rPr>
          <w:rFonts w:ascii="Book Antiqua" w:hAnsi="Book Antiqua"/>
          <w:szCs w:val="24"/>
          <w:lang w:val="es-PR"/>
        </w:rPr>
        <w:t xml:space="preserve">Por otro lado, la enmienda introduce un nuevo inciso </w:t>
      </w:r>
      <w:r w:rsidRPr="00C026AD">
        <w:rPr>
          <w:rFonts w:ascii="Book Antiqua" w:hAnsi="Book Antiqua"/>
          <w:strike/>
          <w:szCs w:val="24"/>
          <w:lang w:val="es-PR"/>
        </w:rPr>
        <w:t>115</w:t>
      </w:r>
      <w:r w:rsidRPr="0067287D">
        <w:rPr>
          <w:rFonts w:ascii="Book Antiqua" w:hAnsi="Book Antiqua"/>
          <w:szCs w:val="24"/>
          <w:lang w:val="es-PR"/>
        </w:rPr>
        <w:t xml:space="preserve"> </w:t>
      </w:r>
      <w:r w:rsidR="00C026AD">
        <w:rPr>
          <w:rFonts w:ascii="Book Antiqua" w:hAnsi="Book Antiqua"/>
          <w:i/>
          <w:iCs/>
          <w:szCs w:val="24"/>
          <w:u w:val="single"/>
          <w:lang w:val="es-PR"/>
        </w:rPr>
        <w:t>116</w:t>
      </w:r>
      <w:r w:rsidR="00C026AD" w:rsidRPr="00C026AD">
        <w:rPr>
          <w:rFonts w:ascii="Book Antiqua" w:hAnsi="Book Antiqua"/>
          <w:i/>
          <w:iCs/>
          <w:szCs w:val="24"/>
          <w:lang w:val="es-PR"/>
        </w:rPr>
        <w:t xml:space="preserve"> </w:t>
      </w:r>
      <w:r w:rsidRPr="0067287D">
        <w:rPr>
          <w:rFonts w:ascii="Book Antiqua" w:hAnsi="Book Antiqua"/>
          <w:szCs w:val="24"/>
          <w:lang w:val="es-PR"/>
        </w:rPr>
        <w:t>para definir "Propaganda Política" como cualquier letrero, rótulo, pegatina, audio, visual, pantalla electrónica, o cualquier otro medio similar que un Partido Político o Candidato a un puesto electivo</w:t>
      </w:r>
      <w:r w:rsidR="002D14F6" w:rsidRPr="002D14F6">
        <w:rPr>
          <w:rFonts w:ascii="Book Antiqua" w:hAnsi="Book Antiqua"/>
          <w:i/>
          <w:iCs/>
          <w:szCs w:val="24"/>
          <w:u w:val="single"/>
          <w:lang w:val="es-PR"/>
        </w:rPr>
        <w:t>,</w:t>
      </w:r>
      <w:r w:rsidRPr="002D14F6">
        <w:rPr>
          <w:rFonts w:ascii="Book Antiqua" w:hAnsi="Book Antiqua"/>
          <w:i/>
          <w:iCs/>
          <w:szCs w:val="24"/>
          <w:u w:val="single"/>
          <w:lang w:val="es-PR"/>
        </w:rPr>
        <w:t xml:space="preserve"> </w:t>
      </w:r>
      <w:r w:rsidR="00E648B7" w:rsidRPr="00E648B7">
        <w:rPr>
          <w:rFonts w:ascii="Book Antiqua" w:hAnsi="Book Antiqua"/>
          <w:i/>
          <w:iCs/>
          <w:szCs w:val="24"/>
          <w:u w:val="single"/>
          <w:lang w:val="es-PR"/>
        </w:rPr>
        <w:t>así como comités, agrupaciones, agentes o ciudadanos que estén regulados por el Contralor Electoral</w:t>
      </w:r>
      <w:r w:rsidR="002D14F6">
        <w:rPr>
          <w:rFonts w:ascii="Book Antiqua" w:hAnsi="Book Antiqua"/>
          <w:i/>
          <w:iCs/>
          <w:szCs w:val="24"/>
          <w:u w:val="single"/>
          <w:lang w:val="es-PR"/>
        </w:rPr>
        <w:t>,</w:t>
      </w:r>
      <w:r w:rsidR="00E648B7">
        <w:rPr>
          <w:rFonts w:ascii="Book Antiqua" w:hAnsi="Book Antiqua"/>
          <w:i/>
          <w:iCs/>
          <w:szCs w:val="24"/>
          <w:lang w:val="es-PR"/>
        </w:rPr>
        <w:t xml:space="preserve"> </w:t>
      </w:r>
      <w:r w:rsidRPr="0067287D">
        <w:rPr>
          <w:rFonts w:ascii="Book Antiqua" w:hAnsi="Book Antiqua"/>
          <w:szCs w:val="24"/>
          <w:lang w:val="es-PR"/>
        </w:rPr>
        <w:t>coloque en lugares públicos. Esta definición abarca un rango amplio de medios utilizados para la difusión de mensajes políticos, proporcionando claridad sobre qué elementos están sujetos a regulación bajo este Código.</w:t>
      </w:r>
    </w:p>
    <w:p w14:paraId="69A475B2" w14:textId="77777777" w:rsidR="0067287D" w:rsidRPr="0067287D" w:rsidRDefault="0067287D" w:rsidP="002266FD">
      <w:pPr>
        <w:suppressAutoHyphens/>
        <w:ind w:firstLine="567"/>
        <w:jc w:val="both"/>
        <w:rPr>
          <w:rFonts w:ascii="Book Antiqua" w:hAnsi="Book Antiqua"/>
          <w:szCs w:val="24"/>
          <w:lang w:val="es-PR"/>
        </w:rPr>
      </w:pPr>
    </w:p>
    <w:p w14:paraId="6544282B" w14:textId="77777777" w:rsidR="0067287D" w:rsidRPr="0067287D" w:rsidRDefault="0067287D" w:rsidP="002266FD">
      <w:pPr>
        <w:suppressAutoHyphens/>
        <w:ind w:firstLine="567"/>
        <w:jc w:val="both"/>
        <w:rPr>
          <w:rFonts w:ascii="Book Antiqua" w:hAnsi="Book Antiqua"/>
          <w:szCs w:val="24"/>
          <w:lang w:val="es-PR"/>
        </w:rPr>
      </w:pPr>
      <w:r w:rsidRPr="0067287D">
        <w:rPr>
          <w:rFonts w:ascii="Book Antiqua" w:hAnsi="Book Antiqua"/>
          <w:szCs w:val="24"/>
          <w:lang w:val="es-PR"/>
        </w:rPr>
        <w:t>Estas definiciones claras y precisas son esenciales para garantizar una aplicación uniforme y justa de la ley electoral. Asimismo, permiten que los partidos políticos, candidatos, y funcionarios públicos conozcan exactamente qué está regulado bajo cada término y puedan así cumplir con sus obligaciones legales con mayor certeza. De igual modo, se evita que existan dudas o disputas innecesarias sobre la interpretación de lo que constituye un local de propaganda versus los distintos tipos de propaganda política.</w:t>
      </w:r>
    </w:p>
    <w:p w14:paraId="02C5F927" w14:textId="77777777" w:rsidR="0067287D" w:rsidRPr="0067287D" w:rsidRDefault="0067287D" w:rsidP="002266FD">
      <w:pPr>
        <w:suppressAutoHyphens/>
        <w:ind w:firstLine="567"/>
        <w:jc w:val="both"/>
        <w:rPr>
          <w:rFonts w:ascii="Book Antiqua" w:hAnsi="Book Antiqua"/>
          <w:szCs w:val="24"/>
          <w:lang w:val="es-PR"/>
        </w:rPr>
      </w:pPr>
    </w:p>
    <w:p w14:paraId="7FF4067C" w14:textId="77777777" w:rsidR="005459DE" w:rsidRDefault="0067287D" w:rsidP="002266FD">
      <w:pPr>
        <w:suppressAutoHyphens/>
        <w:ind w:firstLine="567"/>
        <w:jc w:val="both"/>
        <w:rPr>
          <w:rFonts w:ascii="Book Antiqua" w:hAnsi="Book Antiqua"/>
          <w:szCs w:val="24"/>
          <w:lang w:val="es-PR"/>
        </w:rPr>
      </w:pPr>
      <w:r w:rsidRPr="0067287D">
        <w:rPr>
          <w:rFonts w:ascii="Book Antiqua" w:hAnsi="Book Antiqua"/>
          <w:szCs w:val="24"/>
          <w:lang w:val="es-PR"/>
        </w:rPr>
        <w:t>Con esta medida, la Asamblea Legislativa de Puerto Rico reafirma su compromiso con la integridad, claridad, y efectividad del sistema electoral de la isla, fortaleciendo el marco legal que asegura la equidad y la transparencia en los procesos electorales, en beneficio de todos los ciudadanos. Al establecer con mayor claridad las definiciones de "Local de Propaganda" y "Propaganda Política", se facilita la fiscalización, el cumplimiento de la ley, y se promueve un proceso electoral ordenado, justo y respetuoso del derecho del electorado a recibir información de manera adecuada y balanceada.</w:t>
      </w:r>
    </w:p>
    <w:p w14:paraId="4FA9C187" w14:textId="77777777" w:rsidR="0067287D" w:rsidRPr="00017016" w:rsidRDefault="0067287D" w:rsidP="002266FD">
      <w:pPr>
        <w:suppressAutoHyphens/>
        <w:ind w:firstLine="567"/>
        <w:jc w:val="both"/>
        <w:rPr>
          <w:rFonts w:ascii="Book Antiqua" w:hAnsi="Book Antiqua"/>
          <w:lang w:val="es-ES"/>
        </w:rPr>
      </w:pPr>
    </w:p>
    <w:bookmarkEnd w:id="0"/>
    <w:p w14:paraId="3E7239FA" w14:textId="77777777" w:rsidR="0072795C" w:rsidRPr="00017016" w:rsidRDefault="0072795C" w:rsidP="00DA22CD">
      <w:pPr>
        <w:spacing w:line="480" w:lineRule="auto"/>
        <w:rPr>
          <w:rFonts w:ascii="Book Antiqua" w:hAnsi="Book Antiqua"/>
          <w:i/>
          <w:lang w:val="es-PR"/>
        </w:rPr>
      </w:pPr>
      <w:r w:rsidRPr="00017016">
        <w:rPr>
          <w:rFonts w:ascii="Book Antiqua" w:hAnsi="Book Antiqua"/>
          <w:i/>
          <w:lang w:val="es-PR"/>
        </w:rPr>
        <w:t>DECR</w:t>
      </w:r>
      <w:r w:rsidR="005459DE">
        <w:rPr>
          <w:rFonts w:ascii="Book Antiqua" w:hAnsi="Book Antiqua"/>
          <w:i/>
          <w:lang w:val="es-PR"/>
        </w:rPr>
        <w:t>É</w:t>
      </w:r>
      <w:r w:rsidRPr="00017016">
        <w:rPr>
          <w:rFonts w:ascii="Book Antiqua" w:hAnsi="Book Antiqua"/>
          <w:i/>
          <w:lang w:val="es-PR"/>
        </w:rPr>
        <w:t>TASE POR LA ASAMBLEA LEGISLATIVA DE PUERTO RICO:</w:t>
      </w:r>
    </w:p>
    <w:p w14:paraId="3F26EECE" w14:textId="77777777" w:rsidR="0072795C" w:rsidRPr="00017016" w:rsidRDefault="0072795C" w:rsidP="00AB51A2">
      <w:pPr>
        <w:spacing w:line="480" w:lineRule="auto"/>
        <w:jc w:val="both"/>
        <w:rPr>
          <w:rFonts w:ascii="Book Antiqua" w:hAnsi="Book Antiqua"/>
          <w:lang w:val="es-PR"/>
        </w:rPr>
        <w:sectPr w:rsidR="0072795C" w:rsidRPr="00017016" w:rsidSect="002F613C">
          <w:headerReference w:type="default" r:id="rId7"/>
          <w:type w:val="continuous"/>
          <w:pgSz w:w="12240" w:h="15840" w:code="1"/>
          <w:pgMar w:top="1440" w:right="1440" w:bottom="1440" w:left="1440" w:header="720" w:footer="720" w:gutter="0"/>
          <w:cols w:space="720"/>
          <w:titlePg/>
          <w:docGrid w:linePitch="326"/>
        </w:sectPr>
      </w:pPr>
    </w:p>
    <w:p w14:paraId="53A43D83" w14:textId="25BA81CA" w:rsidR="00B85AEE" w:rsidRPr="0044376A" w:rsidRDefault="00B85AEE" w:rsidP="002266FD">
      <w:pPr>
        <w:spacing w:line="480" w:lineRule="auto"/>
        <w:ind w:firstLine="567"/>
        <w:jc w:val="both"/>
        <w:rPr>
          <w:rFonts w:ascii="Book Antiqua" w:hAnsi="Book Antiqua"/>
          <w:szCs w:val="24"/>
          <w:lang w:val="es-ES_tradnl"/>
        </w:rPr>
      </w:pPr>
      <w:r w:rsidRPr="00B85AEE">
        <w:rPr>
          <w:rFonts w:ascii="Book Antiqua" w:hAnsi="Book Antiqua"/>
          <w:szCs w:val="24"/>
          <w:lang w:val="es-PR"/>
        </w:rPr>
        <w:t>Sección 1.-</w:t>
      </w:r>
      <w:r w:rsidR="00DF1A8F">
        <w:rPr>
          <w:rFonts w:ascii="Book Antiqua" w:hAnsi="Book Antiqua"/>
          <w:szCs w:val="24"/>
          <w:lang w:val="es-PR"/>
        </w:rPr>
        <w:t>Se enmienda</w:t>
      </w:r>
      <w:r w:rsidR="00DF1A8F" w:rsidRPr="00DF1A8F">
        <w:rPr>
          <w:lang w:val="es-ES"/>
        </w:rPr>
        <w:t xml:space="preserve"> </w:t>
      </w:r>
      <w:r w:rsidR="002F4C00" w:rsidRPr="002F4C00">
        <w:rPr>
          <w:i/>
          <w:iCs/>
          <w:u w:val="single"/>
          <w:lang w:val="es-PR"/>
        </w:rPr>
        <w:t>el</w:t>
      </w:r>
      <w:r w:rsidR="002F4C00" w:rsidRPr="002F4C00">
        <w:rPr>
          <w:i/>
          <w:iCs/>
          <w:lang w:val="es-PR"/>
        </w:rPr>
        <w:t xml:space="preserve"> </w:t>
      </w:r>
      <w:r w:rsidR="00B86B2C" w:rsidRPr="00B86B2C">
        <w:rPr>
          <w:rFonts w:ascii="Book Antiqua" w:hAnsi="Book Antiqua"/>
          <w:szCs w:val="24"/>
          <w:lang w:val="es-PR"/>
        </w:rPr>
        <w:t xml:space="preserve">Artículo </w:t>
      </w:r>
      <w:r w:rsidR="00BD435F">
        <w:rPr>
          <w:rFonts w:ascii="Book Antiqua" w:hAnsi="Book Antiqua"/>
          <w:szCs w:val="24"/>
          <w:lang w:val="es-PR"/>
        </w:rPr>
        <w:t>2.3</w:t>
      </w:r>
      <w:r w:rsidR="00B86B2C" w:rsidRPr="00B86B2C">
        <w:rPr>
          <w:rFonts w:ascii="Book Antiqua" w:hAnsi="Book Antiqua"/>
          <w:szCs w:val="24"/>
          <w:lang w:val="es-PR"/>
        </w:rPr>
        <w:t xml:space="preserve"> de la Ley 58-2020, según enmendada, conocida como “Código Electoral de Puerto Rico de 2020”</w:t>
      </w:r>
      <w:r w:rsidRPr="00B85AEE">
        <w:rPr>
          <w:rFonts w:ascii="Book Antiqua" w:hAnsi="Book Antiqua"/>
          <w:szCs w:val="24"/>
          <w:lang w:val="es-PR"/>
        </w:rPr>
        <w:t xml:space="preserve">, para que lea como sigue: </w:t>
      </w:r>
    </w:p>
    <w:p w14:paraId="5ED89AE9" w14:textId="77777777" w:rsidR="003A0CBF" w:rsidRDefault="00B85AEE" w:rsidP="002266FD">
      <w:pPr>
        <w:autoSpaceDE w:val="0"/>
        <w:autoSpaceDN w:val="0"/>
        <w:adjustRightInd w:val="0"/>
        <w:spacing w:line="480" w:lineRule="auto"/>
        <w:ind w:left="720" w:firstLine="567"/>
        <w:rPr>
          <w:rFonts w:ascii="Book Antiqua" w:hAnsi="Book Antiqua"/>
          <w:szCs w:val="24"/>
          <w:lang w:val="es-ES_tradnl"/>
        </w:rPr>
      </w:pPr>
      <w:r w:rsidRPr="0044376A">
        <w:rPr>
          <w:rFonts w:ascii="Book Antiqua" w:hAnsi="Book Antiqua"/>
          <w:szCs w:val="24"/>
          <w:lang w:val="es-ES_tradnl"/>
        </w:rPr>
        <w:lastRenderedPageBreak/>
        <w:t>“</w:t>
      </w:r>
      <w:r w:rsidR="00BD435F" w:rsidRPr="00BD435F">
        <w:rPr>
          <w:rFonts w:ascii="Book Antiqua" w:hAnsi="Book Antiqua"/>
          <w:szCs w:val="24"/>
          <w:lang w:val="es-ES_tradnl"/>
        </w:rPr>
        <w:t xml:space="preserve">Artículo 2.3. — Definiciones. — </w:t>
      </w:r>
      <w:r w:rsidR="00BD435F" w:rsidRPr="002F4C00">
        <w:rPr>
          <w:rFonts w:ascii="Book Antiqua" w:hAnsi="Book Antiqua"/>
          <w:strike/>
          <w:szCs w:val="24"/>
          <w:lang w:val="es-ES_tradnl"/>
        </w:rPr>
        <w:t>(16 L.P.R.A. § 4503)</w:t>
      </w:r>
      <w:r w:rsidR="00BD435F" w:rsidRPr="00BD435F">
        <w:rPr>
          <w:rFonts w:ascii="Book Antiqua" w:hAnsi="Book Antiqua"/>
          <w:szCs w:val="24"/>
          <w:lang w:val="es-ES_tradnl"/>
        </w:rPr>
        <w:t xml:space="preserve">   </w:t>
      </w:r>
    </w:p>
    <w:p w14:paraId="36BBD20F" w14:textId="77777777" w:rsidR="003A0CBF" w:rsidRDefault="00BD435F" w:rsidP="002266FD">
      <w:pPr>
        <w:autoSpaceDE w:val="0"/>
        <w:autoSpaceDN w:val="0"/>
        <w:adjustRightInd w:val="0"/>
        <w:spacing w:line="480" w:lineRule="auto"/>
        <w:ind w:left="720" w:firstLine="567"/>
        <w:jc w:val="both"/>
        <w:rPr>
          <w:rFonts w:ascii="Book Antiqua" w:hAnsi="Book Antiqua"/>
          <w:szCs w:val="24"/>
          <w:lang w:val="es-ES_tradnl"/>
        </w:rPr>
      </w:pPr>
      <w:r w:rsidRPr="00BD435F">
        <w:rPr>
          <w:rFonts w:ascii="Book Antiqua" w:hAnsi="Book Antiqua"/>
          <w:szCs w:val="24"/>
          <w:lang w:val="es-ES_tradnl"/>
        </w:rPr>
        <w:t>Toda palabra utilizada en singular en esta Ley se entenderá que también incluye el plural, salvo que del contexto se desprenda otra cosa. Asimismo, los términos utilizados en género masculino incluirán el femenino y viceversa.   Para los propósitos de esta Ley, los siguientes términos o frases tendrán los significados que a continuación se expresan:</w:t>
      </w:r>
    </w:p>
    <w:p w14:paraId="5E765520" w14:textId="77777777" w:rsidR="003A0CBF" w:rsidRDefault="00BD435F" w:rsidP="002266FD">
      <w:pPr>
        <w:autoSpaceDE w:val="0"/>
        <w:autoSpaceDN w:val="0"/>
        <w:adjustRightInd w:val="0"/>
        <w:spacing w:line="480" w:lineRule="auto"/>
        <w:ind w:left="720" w:firstLine="567"/>
        <w:rPr>
          <w:rFonts w:ascii="Book Antiqua" w:hAnsi="Book Antiqua"/>
          <w:szCs w:val="24"/>
          <w:lang w:val="es-ES_tradnl"/>
        </w:rPr>
      </w:pPr>
      <w:r w:rsidRPr="00BD435F">
        <w:rPr>
          <w:rFonts w:ascii="Book Antiqua" w:hAnsi="Book Antiqua"/>
          <w:szCs w:val="24"/>
          <w:lang w:val="es-ES_tradnl"/>
        </w:rPr>
        <w:t>(</w:t>
      </w:r>
      <w:r w:rsidR="009A66AD" w:rsidRPr="00BD435F">
        <w:rPr>
          <w:rFonts w:ascii="Book Antiqua" w:hAnsi="Book Antiqua"/>
          <w:szCs w:val="24"/>
          <w:lang w:val="es-ES_tradnl"/>
        </w:rPr>
        <w:t>1)</w:t>
      </w:r>
      <w:r w:rsidR="009A66AD">
        <w:rPr>
          <w:rFonts w:ascii="Book Antiqua" w:hAnsi="Book Antiqua"/>
          <w:szCs w:val="24"/>
          <w:lang w:val="es-ES_tradnl"/>
        </w:rPr>
        <w:t xml:space="preserve"> …</w:t>
      </w:r>
    </w:p>
    <w:p w14:paraId="7CAC97FE" w14:textId="77777777" w:rsidR="003A0CBF" w:rsidRDefault="003A0CBF" w:rsidP="002266FD">
      <w:pPr>
        <w:autoSpaceDE w:val="0"/>
        <w:autoSpaceDN w:val="0"/>
        <w:adjustRightInd w:val="0"/>
        <w:spacing w:line="480" w:lineRule="auto"/>
        <w:ind w:left="720" w:firstLine="567"/>
        <w:rPr>
          <w:rFonts w:ascii="Book Antiqua" w:hAnsi="Book Antiqua"/>
          <w:szCs w:val="24"/>
          <w:lang w:val="es-ES_tradnl"/>
        </w:rPr>
      </w:pPr>
      <w:r>
        <w:rPr>
          <w:rFonts w:ascii="Book Antiqua" w:hAnsi="Book Antiqua"/>
          <w:szCs w:val="24"/>
          <w:lang w:val="es-ES_tradnl"/>
        </w:rPr>
        <w:t>(</w:t>
      </w:r>
      <w:r w:rsidR="009A66AD">
        <w:rPr>
          <w:rFonts w:ascii="Book Antiqua" w:hAnsi="Book Antiqua"/>
          <w:szCs w:val="24"/>
          <w:lang w:val="es-ES_tradnl"/>
        </w:rPr>
        <w:t>2) …</w:t>
      </w:r>
    </w:p>
    <w:p w14:paraId="044FF6A5" w14:textId="77777777" w:rsidR="003A0CBF" w:rsidRDefault="003A0CBF" w:rsidP="002266FD">
      <w:pPr>
        <w:autoSpaceDE w:val="0"/>
        <w:autoSpaceDN w:val="0"/>
        <w:adjustRightInd w:val="0"/>
        <w:spacing w:line="480" w:lineRule="auto"/>
        <w:ind w:left="720" w:firstLine="567"/>
        <w:rPr>
          <w:rFonts w:ascii="Book Antiqua" w:hAnsi="Book Antiqua"/>
          <w:szCs w:val="24"/>
          <w:lang w:val="es-ES_tradnl"/>
        </w:rPr>
      </w:pPr>
      <w:r>
        <w:rPr>
          <w:rFonts w:ascii="Book Antiqua" w:hAnsi="Book Antiqua"/>
          <w:szCs w:val="24"/>
          <w:lang w:val="es-ES_tradnl"/>
        </w:rPr>
        <w:t>…</w:t>
      </w:r>
    </w:p>
    <w:p w14:paraId="0AB5C5BA" w14:textId="0F6156FC" w:rsidR="003A0CBF" w:rsidRDefault="003A0CBF" w:rsidP="002266FD">
      <w:pPr>
        <w:autoSpaceDE w:val="0"/>
        <w:autoSpaceDN w:val="0"/>
        <w:adjustRightInd w:val="0"/>
        <w:spacing w:line="480" w:lineRule="auto"/>
        <w:ind w:left="1440" w:firstLine="567"/>
        <w:jc w:val="both"/>
        <w:rPr>
          <w:rFonts w:ascii="Book Antiqua" w:hAnsi="Book Antiqua"/>
          <w:szCs w:val="24"/>
          <w:lang w:val="es-ES_tradnl"/>
        </w:rPr>
      </w:pPr>
      <w:r w:rsidRPr="002F4C00">
        <w:rPr>
          <w:rFonts w:ascii="Book Antiqua" w:hAnsi="Book Antiqua"/>
          <w:strike/>
          <w:szCs w:val="24"/>
          <w:lang w:val="es-ES_tradnl"/>
        </w:rPr>
        <w:t>(52)</w:t>
      </w:r>
      <w:r w:rsidRPr="003A0CBF">
        <w:rPr>
          <w:rFonts w:ascii="Book Antiqua" w:hAnsi="Book Antiqua"/>
          <w:szCs w:val="24"/>
          <w:lang w:val="es-ES_tradnl"/>
        </w:rPr>
        <w:t xml:space="preserve"> </w:t>
      </w:r>
      <w:r w:rsidR="002F4C00" w:rsidRPr="002F4C00">
        <w:rPr>
          <w:rFonts w:ascii="Book Antiqua" w:hAnsi="Book Antiqua"/>
          <w:i/>
          <w:iCs/>
          <w:szCs w:val="24"/>
          <w:u w:val="single"/>
          <w:lang w:val="es-ES_tradnl"/>
        </w:rPr>
        <w:t>(53)</w:t>
      </w:r>
      <w:r w:rsidR="002F4C00">
        <w:rPr>
          <w:rFonts w:ascii="Book Antiqua" w:hAnsi="Book Antiqua"/>
          <w:szCs w:val="24"/>
          <w:lang w:val="es-ES_tradnl"/>
        </w:rPr>
        <w:t xml:space="preserve"> </w:t>
      </w:r>
      <w:r w:rsidRPr="003A0CBF">
        <w:rPr>
          <w:rFonts w:ascii="Book Antiqua" w:hAnsi="Book Antiqua"/>
          <w:szCs w:val="24"/>
          <w:lang w:val="es-ES_tradnl"/>
        </w:rPr>
        <w:t xml:space="preserve">“Local de Propaganda” — Cualquier edificio, </w:t>
      </w:r>
      <w:r>
        <w:rPr>
          <w:rFonts w:ascii="Book Antiqua" w:hAnsi="Book Antiqua"/>
          <w:szCs w:val="24"/>
          <w:lang w:val="es-ES_tradnl"/>
        </w:rPr>
        <w:t>[</w:t>
      </w:r>
      <w:r w:rsidRPr="003A0CBF">
        <w:rPr>
          <w:rFonts w:ascii="Book Antiqua" w:hAnsi="Book Antiqua"/>
          <w:b/>
          <w:bCs/>
          <w:szCs w:val="24"/>
          <w:lang w:val="es-ES_tradnl"/>
        </w:rPr>
        <w:t>estructura, instalación</w:t>
      </w:r>
      <w:r w:rsidRPr="003A0CBF">
        <w:rPr>
          <w:rFonts w:ascii="Book Antiqua" w:hAnsi="Book Antiqua"/>
          <w:szCs w:val="24"/>
          <w:lang w:val="es-ES_tradnl"/>
        </w:rPr>
        <w:t>,</w:t>
      </w:r>
      <w:r>
        <w:rPr>
          <w:rFonts w:ascii="Book Antiqua" w:hAnsi="Book Antiqua"/>
          <w:szCs w:val="24"/>
          <w:lang w:val="es-ES_tradnl"/>
        </w:rPr>
        <w:t>]</w:t>
      </w:r>
      <w:r w:rsidRPr="003A0CBF">
        <w:rPr>
          <w:rFonts w:ascii="Book Antiqua" w:hAnsi="Book Antiqua"/>
          <w:szCs w:val="24"/>
          <w:lang w:val="es-ES_tradnl"/>
        </w:rPr>
        <w:t xml:space="preserve"> establecimiento, lugar o unidad rodante en movimiento o estacionada donde se promueva propaganda política.</w:t>
      </w:r>
    </w:p>
    <w:p w14:paraId="7A6F235E" w14:textId="77777777" w:rsidR="003A0CBF" w:rsidRDefault="003A0CBF" w:rsidP="002266FD">
      <w:pPr>
        <w:autoSpaceDE w:val="0"/>
        <w:autoSpaceDN w:val="0"/>
        <w:adjustRightInd w:val="0"/>
        <w:spacing w:line="480" w:lineRule="auto"/>
        <w:ind w:left="1440" w:firstLine="567"/>
        <w:rPr>
          <w:rFonts w:ascii="Book Antiqua" w:hAnsi="Book Antiqua"/>
          <w:szCs w:val="24"/>
          <w:lang w:val="es-ES_tradnl"/>
        </w:rPr>
      </w:pPr>
      <w:r>
        <w:rPr>
          <w:rFonts w:ascii="Book Antiqua" w:hAnsi="Book Antiqua"/>
          <w:szCs w:val="24"/>
          <w:lang w:val="es-ES_tradnl"/>
        </w:rPr>
        <w:t>…</w:t>
      </w:r>
    </w:p>
    <w:p w14:paraId="14ACD333" w14:textId="67DDDEC0" w:rsidR="003A0CBF" w:rsidRPr="003A0CBF" w:rsidRDefault="003A0CBF" w:rsidP="002266FD">
      <w:pPr>
        <w:autoSpaceDE w:val="0"/>
        <w:autoSpaceDN w:val="0"/>
        <w:adjustRightInd w:val="0"/>
        <w:spacing w:line="480" w:lineRule="auto"/>
        <w:ind w:left="1440" w:firstLine="567"/>
        <w:rPr>
          <w:rFonts w:ascii="Book Antiqua" w:hAnsi="Book Antiqua"/>
          <w:i/>
          <w:iCs/>
          <w:szCs w:val="24"/>
          <w:lang w:val="es-ES_tradnl"/>
        </w:rPr>
      </w:pPr>
      <w:r w:rsidRPr="002F4C00">
        <w:rPr>
          <w:rFonts w:ascii="Book Antiqua" w:hAnsi="Book Antiqua"/>
          <w:i/>
          <w:iCs/>
          <w:strike/>
          <w:szCs w:val="24"/>
          <w:lang w:val="es-ES_tradnl"/>
        </w:rPr>
        <w:t>(115)</w:t>
      </w:r>
      <w:r w:rsidRPr="003A0CBF">
        <w:rPr>
          <w:rFonts w:ascii="Book Antiqua" w:hAnsi="Book Antiqua"/>
          <w:i/>
          <w:iCs/>
          <w:szCs w:val="24"/>
          <w:lang w:val="es-ES_tradnl"/>
        </w:rPr>
        <w:t xml:space="preserve"> </w:t>
      </w:r>
      <w:r w:rsidR="002F4C00">
        <w:rPr>
          <w:rFonts w:ascii="Book Antiqua" w:hAnsi="Book Antiqua"/>
          <w:i/>
          <w:iCs/>
          <w:szCs w:val="24"/>
          <w:u w:val="single"/>
          <w:lang w:val="es-ES_tradnl"/>
        </w:rPr>
        <w:t>(116)</w:t>
      </w:r>
      <w:r w:rsidR="002F4C00" w:rsidRPr="002F4C00">
        <w:rPr>
          <w:rFonts w:ascii="Book Antiqua" w:hAnsi="Book Antiqua"/>
          <w:i/>
          <w:iCs/>
          <w:szCs w:val="24"/>
          <w:lang w:val="es-ES_tradnl"/>
        </w:rPr>
        <w:t xml:space="preserve"> </w:t>
      </w:r>
      <w:r w:rsidRPr="003A0CBF">
        <w:rPr>
          <w:rFonts w:ascii="Book Antiqua" w:hAnsi="Book Antiqua"/>
          <w:i/>
          <w:iCs/>
          <w:szCs w:val="24"/>
          <w:lang w:val="es-ES_tradnl"/>
        </w:rPr>
        <w:t>“Propaganda</w:t>
      </w:r>
      <w:r>
        <w:rPr>
          <w:rFonts w:ascii="Book Antiqua" w:hAnsi="Book Antiqua"/>
          <w:i/>
          <w:iCs/>
          <w:szCs w:val="24"/>
          <w:lang w:val="es-ES_tradnl"/>
        </w:rPr>
        <w:t xml:space="preserve"> Política</w:t>
      </w:r>
      <w:r w:rsidRPr="003A0CBF">
        <w:rPr>
          <w:rFonts w:ascii="Book Antiqua" w:hAnsi="Book Antiqua"/>
          <w:i/>
          <w:iCs/>
          <w:szCs w:val="24"/>
          <w:lang w:val="es-ES_tradnl"/>
        </w:rPr>
        <w:t xml:space="preserve">” </w:t>
      </w:r>
      <w:r>
        <w:rPr>
          <w:rFonts w:ascii="Book Antiqua" w:hAnsi="Book Antiqua"/>
          <w:i/>
          <w:iCs/>
          <w:szCs w:val="24"/>
          <w:lang w:val="es-ES_tradnl"/>
        </w:rPr>
        <w:t>–</w:t>
      </w:r>
      <w:r w:rsidRPr="003A0CBF">
        <w:rPr>
          <w:rFonts w:ascii="Book Antiqua" w:hAnsi="Book Antiqua"/>
          <w:i/>
          <w:iCs/>
          <w:szCs w:val="24"/>
          <w:lang w:val="es-ES_tradnl"/>
        </w:rPr>
        <w:t xml:space="preserve"> </w:t>
      </w:r>
      <w:r>
        <w:rPr>
          <w:rFonts w:ascii="Book Antiqua" w:hAnsi="Book Antiqua"/>
          <w:i/>
          <w:iCs/>
          <w:szCs w:val="24"/>
          <w:lang w:val="es-ES_tradnl"/>
        </w:rPr>
        <w:t>Cualquier letrero, r</w:t>
      </w:r>
      <w:r w:rsidR="007F04FF">
        <w:rPr>
          <w:rFonts w:ascii="Book Antiqua" w:hAnsi="Book Antiqua"/>
          <w:i/>
          <w:iCs/>
          <w:szCs w:val="24"/>
          <w:lang w:val="es-ES_tradnl"/>
        </w:rPr>
        <w:t>ó</w:t>
      </w:r>
      <w:r>
        <w:rPr>
          <w:rFonts w:ascii="Book Antiqua" w:hAnsi="Book Antiqua"/>
          <w:i/>
          <w:iCs/>
          <w:szCs w:val="24"/>
          <w:lang w:val="es-ES_tradnl"/>
        </w:rPr>
        <w:t xml:space="preserve">tulo, pegatina, audio, visual, pantalla electrónica, entre otros, que todo </w:t>
      </w:r>
      <w:r w:rsidRPr="003A0CBF">
        <w:rPr>
          <w:rFonts w:ascii="Book Antiqua" w:hAnsi="Book Antiqua"/>
          <w:i/>
          <w:iCs/>
          <w:szCs w:val="24"/>
          <w:lang w:val="es-ES_tradnl"/>
        </w:rPr>
        <w:t xml:space="preserve">Partido Político </w:t>
      </w:r>
      <w:proofErr w:type="gramStart"/>
      <w:r w:rsidRPr="002F4C00">
        <w:rPr>
          <w:rFonts w:ascii="Book Antiqua" w:hAnsi="Book Antiqua"/>
          <w:i/>
          <w:iCs/>
          <w:strike/>
          <w:szCs w:val="24"/>
          <w:lang w:val="es-ES_tradnl"/>
        </w:rPr>
        <w:t>o</w:t>
      </w:r>
      <w:r w:rsidR="00D06B27">
        <w:rPr>
          <w:rFonts w:ascii="Book Antiqua" w:hAnsi="Book Antiqua"/>
          <w:i/>
          <w:iCs/>
          <w:szCs w:val="24"/>
          <w:lang w:val="es-ES_tradnl"/>
        </w:rPr>
        <w:t xml:space="preserve"> </w:t>
      </w:r>
      <w:r w:rsidR="00D06B27" w:rsidRPr="00D06B27">
        <w:rPr>
          <w:rFonts w:ascii="Book Antiqua" w:hAnsi="Book Antiqua"/>
          <w:i/>
          <w:iCs/>
          <w:szCs w:val="24"/>
          <w:u w:val="single"/>
          <w:lang w:val="es-ES_tradnl"/>
        </w:rPr>
        <w:t>,</w:t>
      </w:r>
      <w:proofErr w:type="gramEnd"/>
      <w:r w:rsidRPr="003A0CBF">
        <w:rPr>
          <w:rFonts w:ascii="Book Antiqua" w:hAnsi="Book Antiqua"/>
          <w:i/>
          <w:iCs/>
          <w:szCs w:val="24"/>
          <w:lang w:val="es-ES_tradnl"/>
        </w:rPr>
        <w:t xml:space="preserve"> Candidato a puesto electivo</w:t>
      </w:r>
      <w:r w:rsidR="00454A1F" w:rsidRPr="00454A1F">
        <w:rPr>
          <w:rFonts w:ascii="Book Antiqua" w:hAnsi="Book Antiqua"/>
          <w:i/>
          <w:iCs/>
          <w:szCs w:val="24"/>
          <w:u w:val="single"/>
          <w:lang w:val="es-ES_tradnl"/>
        </w:rPr>
        <w:t>,</w:t>
      </w:r>
      <w:r w:rsidR="0036119F" w:rsidRPr="00454A1F">
        <w:rPr>
          <w:rFonts w:ascii="Book Antiqua" w:hAnsi="Book Antiqua"/>
          <w:i/>
          <w:iCs/>
          <w:szCs w:val="24"/>
          <w:u w:val="single"/>
          <w:lang w:val="es-ES_tradnl"/>
        </w:rPr>
        <w:t xml:space="preserve"> </w:t>
      </w:r>
      <w:r w:rsidR="0036119F" w:rsidRPr="0036119F">
        <w:rPr>
          <w:rFonts w:ascii="Book Antiqua" w:hAnsi="Book Antiqua"/>
          <w:i/>
          <w:iCs/>
          <w:szCs w:val="24"/>
          <w:u w:val="single"/>
          <w:lang w:val="es-ES_tradnl"/>
        </w:rPr>
        <w:t>comités, agrupaciones, agentes o ciudadanos que estén regulados por el Contralor Electoral</w:t>
      </w:r>
      <w:r w:rsidR="00454A1F">
        <w:rPr>
          <w:rFonts w:ascii="Book Antiqua" w:hAnsi="Book Antiqua"/>
          <w:i/>
          <w:iCs/>
          <w:szCs w:val="24"/>
          <w:u w:val="single"/>
          <w:lang w:val="es-ES_tradnl"/>
        </w:rPr>
        <w:t>,</w:t>
      </w:r>
      <w:r w:rsidRPr="003A0CBF">
        <w:rPr>
          <w:rFonts w:ascii="Book Antiqua" w:hAnsi="Book Antiqua"/>
          <w:i/>
          <w:iCs/>
          <w:szCs w:val="24"/>
          <w:lang w:val="es-ES_tradnl"/>
        </w:rPr>
        <w:t xml:space="preserve"> </w:t>
      </w:r>
      <w:r w:rsidRPr="009A29D4">
        <w:rPr>
          <w:rFonts w:ascii="Book Antiqua" w:hAnsi="Book Antiqua"/>
          <w:i/>
          <w:iCs/>
          <w:strike/>
          <w:szCs w:val="24"/>
          <w:lang w:val="es-ES_tradnl"/>
        </w:rPr>
        <w:t>haya c</w:t>
      </w:r>
      <w:r w:rsidRPr="00454A1F">
        <w:rPr>
          <w:rFonts w:ascii="Book Antiqua" w:hAnsi="Book Antiqua"/>
          <w:i/>
          <w:iCs/>
          <w:strike/>
          <w:szCs w:val="24"/>
          <w:lang w:val="es-ES_tradnl"/>
        </w:rPr>
        <w:t>olocada</w:t>
      </w:r>
      <w:r w:rsidRPr="003A0CBF">
        <w:rPr>
          <w:rFonts w:ascii="Book Antiqua" w:hAnsi="Book Antiqua"/>
          <w:i/>
          <w:iCs/>
          <w:szCs w:val="24"/>
          <w:lang w:val="es-ES_tradnl"/>
        </w:rPr>
        <w:t xml:space="preserve"> </w:t>
      </w:r>
      <w:r w:rsidR="009A29D4" w:rsidRPr="009A29D4">
        <w:rPr>
          <w:rFonts w:ascii="Book Antiqua" w:hAnsi="Book Antiqua"/>
          <w:i/>
          <w:iCs/>
          <w:szCs w:val="24"/>
          <w:u w:val="single"/>
          <w:lang w:val="es-ES_tradnl"/>
        </w:rPr>
        <w:t xml:space="preserve">hayan </w:t>
      </w:r>
      <w:r w:rsidR="00454A1F" w:rsidRPr="009A29D4">
        <w:rPr>
          <w:rFonts w:ascii="Book Antiqua" w:hAnsi="Book Antiqua"/>
          <w:i/>
          <w:iCs/>
          <w:szCs w:val="24"/>
          <w:u w:val="single"/>
          <w:lang w:val="es-ES_tradnl"/>
        </w:rPr>
        <w:t>c</w:t>
      </w:r>
      <w:r w:rsidR="00454A1F" w:rsidRPr="00454A1F">
        <w:rPr>
          <w:rFonts w:ascii="Book Antiqua" w:hAnsi="Book Antiqua"/>
          <w:i/>
          <w:iCs/>
          <w:szCs w:val="24"/>
          <w:u w:val="single"/>
          <w:lang w:val="es-ES_tradnl"/>
        </w:rPr>
        <w:t>olocado</w:t>
      </w:r>
      <w:r w:rsidR="00454A1F">
        <w:rPr>
          <w:rFonts w:ascii="Book Antiqua" w:hAnsi="Book Antiqua"/>
          <w:i/>
          <w:iCs/>
          <w:szCs w:val="24"/>
          <w:lang w:val="es-ES_tradnl"/>
        </w:rPr>
        <w:t xml:space="preserve"> </w:t>
      </w:r>
      <w:r w:rsidRPr="003A0CBF">
        <w:rPr>
          <w:rFonts w:ascii="Book Antiqua" w:hAnsi="Book Antiqua"/>
          <w:i/>
          <w:iCs/>
          <w:szCs w:val="24"/>
          <w:lang w:val="es-ES_tradnl"/>
        </w:rPr>
        <w:t>en lugares públicos</w:t>
      </w:r>
      <w:r w:rsidR="003821E1">
        <w:rPr>
          <w:rFonts w:ascii="Book Antiqua" w:hAnsi="Book Antiqua"/>
          <w:i/>
          <w:iCs/>
          <w:szCs w:val="24"/>
          <w:lang w:val="es-ES_tradnl"/>
        </w:rPr>
        <w:t xml:space="preserve"> para promoverse</w:t>
      </w:r>
      <w:r>
        <w:rPr>
          <w:rFonts w:ascii="Book Antiqua" w:hAnsi="Book Antiqua"/>
          <w:i/>
          <w:iCs/>
          <w:szCs w:val="24"/>
          <w:lang w:val="es-ES_tradnl"/>
        </w:rPr>
        <w:t>.”</w:t>
      </w:r>
    </w:p>
    <w:p w14:paraId="452EFD5B" w14:textId="136001FE" w:rsidR="00B86B2C" w:rsidRDefault="007165D2" w:rsidP="0014DA30">
      <w:pPr>
        <w:autoSpaceDE w:val="0"/>
        <w:autoSpaceDN w:val="0"/>
        <w:adjustRightInd w:val="0"/>
        <w:spacing w:line="480" w:lineRule="auto"/>
        <w:ind w:firstLine="567"/>
        <w:jc w:val="both"/>
        <w:rPr>
          <w:rFonts w:ascii="Book Antiqua" w:hAnsi="Book Antiqua"/>
          <w:lang w:val="es-ES"/>
        </w:rPr>
      </w:pPr>
      <w:r w:rsidRPr="0014DA30">
        <w:rPr>
          <w:rFonts w:ascii="Book Antiqua" w:hAnsi="Book Antiqua"/>
          <w:lang w:val="es-PR"/>
        </w:rPr>
        <w:t>Sección</w:t>
      </w:r>
      <w:r w:rsidR="007249C4" w:rsidRPr="0014DA30">
        <w:rPr>
          <w:rFonts w:ascii="Book Antiqua" w:hAnsi="Book Antiqua"/>
          <w:lang w:val="es-ES"/>
        </w:rPr>
        <w:t xml:space="preserve"> </w:t>
      </w:r>
      <w:r w:rsidR="00C37935" w:rsidRPr="0014DA30">
        <w:rPr>
          <w:rFonts w:ascii="Book Antiqua" w:hAnsi="Book Antiqua"/>
          <w:lang w:val="es-ES"/>
        </w:rPr>
        <w:t>2</w:t>
      </w:r>
      <w:r w:rsidR="00777DE5" w:rsidRPr="0014DA30">
        <w:rPr>
          <w:rFonts w:ascii="Book Antiqua" w:hAnsi="Book Antiqua"/>
          <w:lang w:val="es-ES"/>
        </w:rPr>
        <w:t>.</w:t>
      </w:r>
      <w:r w:rsidR="002266FD" w:rsidRPr="0014DA30">
        <w:rPr>
          <w:rFonts w:ascii="Book Antiqua" w:hAnsi="Book Antiqua"/>
          <w:lang w:val="es-ES"/>
        </w:rPr>
        <w:t>-</w:t>
      </w:r>
      <w:r w:rsidR="54725564" w:rsidRPr="0014DA30">
        <w:rPr>
          <w:rFonts w:ascii="Book Antiqua" w:eastAsia="Book Antiqua" w:hAnsi="Book Antiqua" w:cs="Book Antiqua"/>
          <w:szCs w:val="24"/>
          <w:lang w:val="es-ES"/>
        </w:rPr>
        <w:t xml:space="preserve"> Se ordena a la Comisión Estatal de Elección o las agencias pertinentes a tomar todas las medidas necesarias para </w:t>
      </w:r>
      <w:r w:rsidR="54725564" w:rsidRPr="0014DA30">
        <w:rPr>
          <w:rFonts w:ascii="Book Antiqua" w:eastAsia="Book Antiqua" w:hAnsi="Book Antiqua" w:cs="Book Antiqua"/>
          <w:strike/>
          <w:szCs w:val="24"/>
          <w:lang w:val="es-ES"/>
        </w:rPr>
        <w:t>la implementación</w:t>
      </w:r>
      <w:r w:rsidR="54725564" w:rsidRPr="0014DA30">
        <w:rPr>
          <w:rFonts w:ascii="Book Antiqua" w:eastAsia="Book Antiqua" w:hAnsi="Book Antiqua" w:cs="Book Antiqua"/>
          <w:szCs w:val="24"/>
          <w:lang w:val="es-ES"/>
        </w:rPr>
        <w:t xml:space="preserve"> </w:t>
      </w:r>
      <w:r w:rsidR="54725564" w:rsidRPr="0014DA30">
        <w:rPr>
          <w:rFonts w:ascii="Book Antiqua" w:eastAsia="Book Antiqua" w:hAnsi="Book Antiqua" w:cs="Book Antiqua"/>
          <w:i/>
          <w:iCs/>
          <w:szCs w:val="24"/>
          <w:u w:val="single"/>
          <w:lang w:val="es-ES"/>
        </w:rPr>
        <w:t>implementar</w:t>
      </w:r>
      <w:r w:rsidR="54725564" w:rsidRPr="0014DA30">
        <w:rPr>
          <w:rFonts w:ascii="Book Antiqua" w:eastAsia="Book Antiqua" w:hAnsi="Book Antiqua" w:cs="Book Antiqua"/>
          <w:szCs w:val="24"/>
          <w:lang w:val="es-ES"/>
        </w:rPr>
        <w:t xml:space="preserve"> esta Ley, incluyendo, </w:t>
      </w:r>
      <w:r w:rsidR="54725564" w:rsidRPr="0014DA30">
        <w:rPr>
          <w:rFonts w:ascii="Book Antiqua" w:eastAsia="Book Antiqua" w:hAnsi="Book Antiqua" w:cs="Book Antiqua"/>
          <w:strike/>
          <w:szCs w:val="24"/>
          <w:lang w:val="es-ES"/>
        </w:rPr>
        <w:t>pero sin limitarse</w:t>
      </w:r>
      <w:r w:rsidR="54725564" w:rsidRPr="0014DA30">
        <w:rPr>
          <w:rFonts w:ascii="Book Antiqua" w:eastAsia="Book Antiqua" w:hAnsi="Book Antiqua" w:cs="Book Antiqua"/>
          <w:szCs w:val="24"/>
          <w:lang w:val="es-ES"/>
        </w:rPr>
        <w:t xml:space="preserve"> </w:t>
      </w:r>
      <w:r w:rsidR="54725564" w:rsidRPr="0014DA30">
        <w:rPr>
          <w:rFonts w:ascii="Book Antiqua" w:eastAsia="Book Antiqua" w:hAnsi="Book Antiqua" w:cs="Book Antiqua"/>
          <w:i/>
          <w:iCs/>
          <w:szCs w:val="24"/>
          <w:u w:val="single"/>
          <w:lang w:val="es-ES"/>
        </w:rPr>
        <w:t>entre otras cosas,</w:t>
      </w:r>
      <w:r w:rsidR="54725564" w:rsidRPr="0014DA30">
        <w:rPr>
          <w:rFonts w:ascii="Book Antiqua" w:eastAsia="Book Antiqua" w:hAnsi="Book Antiqua" w:cs="Book Antiqua"/>
          <w:szCs w:val="24"/>
          <w:lang w:val="es-ES"/>
        </w:rPr>
        <w:t xml:space="preserve"> </w:t>
      </w:r>
      <w:r w:rsidR="54725564" w:rsidRPr="0014DA30">
        <w:rPr>
          <w:rFonts w:ascii="Book Antiqua" w:eastAsia="Book Antiqua" w:hAnsi="Book Antiqua" w:cs="Book Antiqua"/>
          <w:strike/>
          <w:szCs w:val="24"/>
          <w:lang w:val="es-ES"/>
        </w:rPr>
        <w:t>adoptar</w:t>
      </w:r>
      <w:r w:rsidR="54725564" w:rsidRPr="0014DA30">
        <w:rPr>
          <w:rFonts w:ascii="Book Antiqua" w:eastAsia="Book Antiqua" w:hAnsi="Book Antiqua" w:cs="Book Antiqua"/>
          <w:szCs w:val="24"/>
          <w:lang w:val="es-ES"/>
        </w:rPr>
        <w:t xml:space="preserve"> </w:t>
      </w:r>
      <w:r w:rsidR="54725564" w:rsidRPr="0014DA30">
        <w:rPr>
          <w:rFonts w:ascii="Book Antiqua" w:eastAsia="Book Antiqua" w:hAnsi="Book Antiqua" w:cs="Book Antiqua"/>
          <w:i/>
          <w:iCs/>
          <w:szCs w:val="24"/>
          <w:u w:val="single"/>
          <w:lang w:val="es-ES"/>
        </w:rPr>
        <w:t>aprobar</w:t>
      </w:r>
      <w:r w:rsidR="54725564" w:rsidRPr="0014DA30">
        <w:rPr>
          <w:rFonts w:ascii="Book Antiqua" w:eastAsia="Book Antiqua" w:hAnsi="Book Antiqua" w:cs="Book Antiqua"/>
          <w:szCs w:val="24"/>
          <w:lang w:val="es-ES"/>
        </w:rPr>
        <w:t xml:space="preserve"> la reglamentación pertinente.</w:t>
      </w:r>
      <w:r w:rsidR="00B86B2C" w:rsidRPr="0014DA30">
        <w:rPr>
          <w:rFonts w:ascii="Book Antiqua" w:hAnsi="Book Antiqua"/>
          <w:lang w:val="es-ES"/>
        </w:rPr>
        <w:t xml:space="preserve"> </w:t>
      </w:r>
    </w:p>
    <w:p w14:paraId="36BA5DE2" w14:textId="77777777" w:rsidR="001F59C9" w:rsidRPr="00017016" w:rsidRDefault="00B86B2C" w:rsidP="002266FD">
      <w:pPr>
        <w:autoSpaceDE w:val="0"/>
        <w:autoSpaceDN w:val="0"/>
        <w:adjustRightInd w:val="0"/>
        <w:spacing w:line="480" w:lineRule="auto"/>
        <w:ind w:firstLine="567"/>
        <w:jc w:val="both"/>
        <w:rPr>
          <w:rFonts w:ascii="Book Antiqua" w:hAnsi="Book Antiqua"/>
          <w:lang w:val="es-ES_tradnl"/>
        </w:rPr>
      </w:pPr>
      <w:r>
        <w:rPr>
          <w:rFonts w:ascii="Book Antiqua" w:hAnsi="Book Antiqua"/>
          <w:szCs w:val="24"/>
          <w:lang w:val="es-PR"/>
        </w:rPr>
        <w:lastRenderedPageBreak/>
        <w:t>Sección</w:t>
      </w:r>
      <w:r>
        <w:rPr>
          <w:rFonts w:ascii="Book Antiqua" w:hAnsi="Book Antiqua"/>
          <w:lang w:val="es-ES_tradnl"/>
        </w:rPr>
        <w:t xml:space="preserve"> 3.</w:t>
      </w:r>
      <w:r w:rsidR="00777DE5">
        <w:rPr>
          <w:rFonts w:ascii="Book Antiqua" w:hAnsi="Book Antiqua"/>
          <w:lang w:val="es-ES_tradnl"/>
        </w:rPr>
        <w:t>-</w:t>
      </w:r>
      <w:r w:rsidR="001F59C9" w:rsidRPr="00017016">
        <w:rPr>
          <w:rFonts w:ascii="Book Antiqua" w:hAnsi="Book Antiqua"/>
          <w:spacing w:val="-3"/>
          <w:lang w:val="es-PR"/>
        </w:rPr>
        <w:t xml:space="preserve">Esta Ley entrará en vigor </w:t>
      </w:r>
      <w:r w:rsidR="00DE651D" w:rsidRPr="00017016">
        <w:rPr>
          <w:rFonts w:ascii="Book Antiqua" w:hAnsi="Book Antiqua"/>
          <w:spacing w:val="-3"/>
          <w:lang w:val="es-PR"/>
        </w:rPr>
        <w:t>inmediatamente después de su aprobación.</w:t>
      </w:r>
    </w:p>
    <w:sectPr w:rsidR="001F59C9" w:rsidRPr="00017016" w:rsidSect="0070081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461B3" w14:textId="77777777" w:rsidR="00DF18AC" w:rsidRDefault="00DF18AC">
      <w:r>
        <w:separator/>
      </w:r>
    </w:p>
  </w:endnote>
  <w:endnote w:type="continuationSeparator" w:id="0">
    <w:p w14:paraId="7F916145" w14:textId="77777777" w:rsidR="00DF18AC" w:rsidRDefault="00DF18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AA4DE" w14:textId="77777777" w:rsidR="00DF18AC" w:rsidRDefault="00DF18AC">
      <w:r>
        <w:separator/>
      </w:r>
    </w:p>
  </w:footnote>
  <w:footnote w:type="continuationSeparator" w:id="0">
    <w:p w14:paraId="6730619D" w14:textId="77777777" w:rsidR="00DF18AC" w:rsidRDefault="00DF18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A3484" w14:textId="77777777" w:rsidR="000B4208" w:rsidRDefault="000B4208">
    <w:pPr>
      <w:pStyle w:val="Header"/>
      <w:jc w:val="center"/>
    </w:pPr>
    <w:r>
      <w:rPr>
        <w:rStyle w:val="PageNumber"/>
      </w:rPr>
      <w:fldChar w:fldCharType="begin"/>
    </w:r>
    <w:r>
      <w:rPr>
        <w:rStyle w:val="PageNumber"/>
      </w:rPr>
      <w:instrText xml:space="preserve"> PAGE </w:instrText>
    </w:r>
    <w:r>
      <w:rPr>
        <w:rStyle w:val="PageNumber"/>
      </w:rPr>
      <w:fldChar w:fldCharType="separate"/>
    </w:r>
    <w:r w:rsidR="006F6847">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B132A"/>
    <w:multiLevelType w:val="multilevel"/>
    <w:tmpl w:val="AEC08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BE69C4"/>
    <w:multiLevelType w:val="multilevel"/>
    <w:tmpl w:val="C3FAD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AE2FBF"/>
    <w:multiLevelType w:val="multilevel"/>
    <w:tmpl w:val="F8125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5D0DD2"/>
    <w:multiLevelType w:val="multilevel"/>
    <w:tmpl w:val="CE9E4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2719BE"/>
    <w:multiLevelType w:val="hybridMultilevel"/>
    <w:tmpl w:val="EC9CD930"/>
    <w:lvl w:ilvl="0" w:tplc="FBDE0FF0">
      <w:start w:val="1"/>
      <w:numFmt w:val="upperLetter"/>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51B30827"/>
    <w:multiLevelType w:val="hybridMultilevel"/>
    <w:tmpl w:val="2944768E"/>
    <w:lvl w:ilvl="0" w:tplc="20000017">
      <w:start w:val="1"/>
      <w:numFmt w:val="lowerLetter"/>
      <w:lvlText w:val="%1)"/>
      <w:lvlJc w:val="left"/>
      <w:pPr>
        <w:ind w:left="4320" w:hanging="72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6" w15:restartNumberingAfterBreak="0">
    <w:nsid w:val="5C270DE8"/>
    <w:multiLevelType w:val="multilevel"/>
    <w:tmpl w:val="3FF61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4E2DCF"/>
    <w:multiLevelType w:val="multilevel"/>
    <w:tmpl w:val="4C50F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E635E1"/>
    <w:multiLevelType w:val="multilevel"/>
    <w:tmpl w:val="88C8E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ABC5091"/>
    <w:multiLevelType w:val="multilevel"/>
    <w:tmpl w:val="03C05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BD4CE0"/>
    <w:multiLevelType w:val="multilevel"/>
    <w:tmpl w:val="E69C7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0811852">
    <w:abstractNumId w:val="4"/>
  </w:num>
  <w:num w:numId="2" w16cid:durableId="1386104514">
    <w:abstractNumId w:val="5"/>
  </w:num>
  <w:num w:numId="3" w16cid:durableId="1446537787">
    <w:abstractNumId w:val="2"/>
  </w:num>
  <w:num w:numId="4" w16cid:durableId="541090404">
    <w:abstractNumId w:val="1"/>
  </w:num>
  <w:num w:numId="5" w16cid:durableId="1847210357">
    <w:abstractNumId w:val="7"/>
  </w:num>
  <w:num w:numId="6" w16cid:durableId="1367870133">
    <w:abstractNumId w:val="10"/>
  </w:num>
  <w:num w:numId="7" w16cid:durableId="1606888481">
    <w:abstractNumId w:val="6"/>
  </w:num>
  <w:num w:numId="8" w16cid:durableId="1785616060">
    <w:abstractNumId w:val="0"/>
  </w:num>
  <w:num w:numId="9" w16cid:durableId="1873415393">
    <w:abstractNumId w:val="8"/>
  </w:num>
  <w:num w:numId="10" w16cid:durableId="1011688694">
    <w:abstractNumId w:val="9"/>
  </w:num>
  <w:num w:numId="11" w16cid:durableId="7998033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70EFD"/>
    <w:rsid w:val="00004ECA"/>
    <w:rsid w:val="00017016"/>
    <w:rsid w:val="00017A5D"/>
    <w:rsid w:val="00037E07"/>
    <w:rsid w:val="00043555"/>
    <w:rsid w:val="0004414E"/>
    <w:rsid w:val="00052E09"/>
    <w:rsid w:val="00053DF9"/>
    <w:rsid w:val="000575EE"/>
    <w:rsid w:val="000576B0"/>
    <w:rsid w:val="000746E1"/>
    <w:rsid w:val="00080F28"/>
    <w:rsid w:val="000877B6"/>
    <w:rsid w:val="00094570"/>
    <w:rsid w:val="00095D0F"/>
    <w:rsid w:val="000B4208"/>
    <w:rsid w:val="000C12F5"/>
    <w:rsid w:val="001143D2"/>
    <w:rsid w:val="00140618"/>
    <w:rsid w:val="0014DA30"/>
    <w:rsid w:val="00171E33"/>
    <w:rsid w:val="001726B6"/>
    <w:rsid w:val="001732DB"/>
    <w:rsid w:val="00196EDB"/>
    <w:rsid w:val="001A4F81"/>
    <w:rsid w:val="001B358D"/>
    <w:rsid w:val="001C7BBB"/>
    <w:rsid w:val="001F59C9"/>
    <w:rsid w:val="00204DD2"/>
    <w:rsid w:val="00223DA9"/>
    <w:rsid w:val="00225C62"/>
    <w:rsid w:val="002266FD"/>
    <w:rsid w:val="00227256"/>
    <w:rsid w:val="00260939"/>
    <w:rsid w:val="002654C5"/>
    <w:rsid w:val="00274D00"/>
    <w:rsid w:val="00283136"/>
    <w:rsid w:val="00292DE3"/>
    <w:rsid w:val="002A1556"/>
    <w:rsid w:val="002B4447"/>
    <w:rsid w:val="002C18B6"/>
    <w:rsid w:val="002D14F6"/>
    <w:rsid w:val="002E0299"/>
    <w:rsid w:val="002F4C00"/>
    <w:rsid w:val="002F613C"/>
    <w:rsid w:val="002F7EEE"/>
    <w:rsid w:val="00302067"/>
    <w:rsid w:val="003052AF"/>
    <w:rsid w:val="003060CE"/>
    <w:rsid w:val="00313B12"/>
    <w:rsid w:val="0035791A"/>
    <w:rsid w:val="0036119F"/>
    <w:rsid w:val="00370EA7"/>
    <w:rsid w:val="003711C1"/>
    <w:rsid w:val="003821E1"/>
    <w:rsid w:val="0038658D"/>
    <w:rsid w:val="003A0CBF"/>
    <w:rsid w:val="003A7159"/>
    <w:rsid w:val="003B09ED"/>
    <w:rsid w:val="003B0DA3"/>
    <w:rsid w:val="003C6052"/>
    <w:rsid w:val="003D4880"/>
    <w:rsid w:val="003F127B"/>
    <w:rsid w:val="00415ECB"/>
    <w:rsid w:val="00435594"/>
    <w:rsid w:val="00440A18"/>
    <w:rsid w:val="00451485"/>
    <w:rsid w:val="00454A1F"/>
    <w:rsid w:val="00483668"/>
    <w:rsid w:val="004867F5"/>
    <w:rsid w:val="00496E9C"/>
    <w:rsid w:val="004976CB"/>
    <w:rsid w:val="004A02F3"/>
    <w:rsid w:val="004A09AD"/>
    <w:rsid w:val="004E7820"/>
    <w:rsid w:val="004F01E1"/>
    <w:rsid w:val="004F0CA4"/>
    <w:rsid w:val="00520B22"/>
    <w:rsid w:val="005459DE"/>
    <w:rsid w:val="00573C2F"/>
    <w:rsid w:val="005756D9"/>
    <w:rsid w:val="005A08C1"/>
    <w:rsid w:val="005E44A0"/>
    <w:rsid w:val="005F09CA"/>
    <w:rsid w:val="00610478"/>
    <w:rsid w:val="00613581"/>
    <w:rsid w:val="00631133"/>
    <w:rsid w:val="00641219"/>
    <w:rsid w:val="00647A2C"/>
    <w:rsid w:val="00672854"/>
    <w:rsid w:val="0067287D"/>
    <w:rsid w:val="00676FF0"/>
    <w:rsid w:val="006912DF"/>
    <w:rsid w:val="006C468E"/>
    <w:rsid w:val="006C5A2D"/>
    <w:rsid w:val="006E1C02"/>
    <w:rsid w:val="006F6847"/>
    <w:rsid w:val="00700815"/>
    <w:rsid w:val="0070508F"/>
    <w:rsid w:val="00715B08"/>
    <w:rsid w:val="00715D9F"/>
    <w:rsid w:val="007165D2"/>
    <w:rsid w:val="007249C4"/>
    <w:rsid w:val="0072795C"/>
    <w:rsid w:val="00737A98"/>
    <w:rsid w:val="00745AA1"/>
    <w:rsid w:val="00770D2A"/>
    <w:rsid w:val="00777DE5"/>
    <w:rsid w:val="007A37EB"/>
    <w:rsid w:val="007C23C1"/>
    <w:rsid w:val="007C2DA3"/>
    <w:rsid w:val="007D2F04"/>
    <w:rsid w:val="007E5E21"/>
    <w:rsid w:val="007F04FF"/>
    <w:rsid w:val="007F0E7F"/>
    <w:rsid w:val="00803787"/>
    <w:rsid w:val="0080674F"/>
    <w:rsid w:val="00812A9C"/>
    <w:rsid w:val="00855E49"/>
    <w:rsid w:val="0086006D"/>
    <w:rsid w:val="00861645"/>
    <w:rsid w:val="00866100"/>
    <w:rsid w:val="008707F6"/>
    <w:rsid w:val="008A392F"/>
    <w:rsid w:val="008A485C"/>
    <w:rsid w:val="008A5914"/>
    <w:rsid w:val="008F7381"/>
    <w:rsid w:val="00902596"/>
    <w:rsid w:val="009035D8"/>
    <w:rsid w:val="0092791C"/>
    <w:rsid w:val="0093137D"/>
    <w:rsid w:val="00993A8C"/>
    <w:rsid w:val="009A29D4"/>
    <w:rsid w:val="009A66AD"/>
    <w:rsid w:val="009B2A76"/>
    <w:rsid w:val="00A31BDE"/>
    <w:rsid w:val="00A37BA4"/>
    <w:rsid w:val="00A46BB2"/>
    <w:rsid w:val="00A764B2"/>
    <w:rsid w:val="00AB51A2"/>
    <w:rsid w:val="00AD5422"/>
    <w:rsid w:val="00B3241A"/>
    <w:rsid w:val="00B32972"/>
    <w:rsid w:val="00B47B76"/>
    <w:rsid w:val="00B60512"/>
    <w:rsid w:val="00B62F09"/>
    <w:rsid w:val="00B62F20"/>
    <w:rsid w:val="00B70608"/>
    <w:rsid w:val="00B76AD2"/>
    <w:rsid w:val="00B84FBC"/>
    <w:rsid w:val="00B85AEE"/>
    <w:rsid w:val="00B86B2C"/>
    <w:rsid w:val="00BB0B6B"/>
    <w:rsid w:val="00BD1861"/>
    <w:rsid w:val="00BD3897"/>
    <w:rsid w:val="00BD435F"/>
    <w:rsid w:val="00BD4764"/>
    <w:rsid w:val="00BD584C"/>
    <w:rsid w:val="00BE1F6C"/>
    <w:rsid w:val="00BE5B33"/>
    <w:rsid w:val="00BF0860"/>
    <w:rsid w:val="00BF34CF"/>
    <w:rsid w:val="00BF7ACE"/>
    <w:rsid w:val="00C026AD"/>
    <w:rsid w:val="00C05399"/>
    <w:rsid w:val="00C117BE"/>
    <w:rsid w:val="00C17EE7"/>
    <w:rsid w:val="00C3174A"/>
    <w:rsid w:val="00C37935"/>
    <w:rsid w:val="00C44F47"/>
    <w:rsid w:val="00C53C24"/>
    <w:rsid w:val="00C7017F"/>
    <w:rsid w:val="00C7702E"/>
    <w:rsid w:val="00C96E0D"/>
    <w:rsid w:val="00CA29E5"/>
    <w:rsid w:val="00CD1333"/>
    <w:rsid w:val="00CF1EC5"/>
    <w:rsid w:val="00CF20A5"/>
    <w:rsid w:val="00D06B27"/>
    <w:rsid w:val="00D10CF1"/>
    <w:rsid w:val="00D3292B"/>
    <w:rsid w:val="00D337AB"/>
    <w:rsid w:val="00D649E5"/>
    <w:rsid w:val="00D67794"/>
    <w:rsid w:val="00D703CB"/>
    <w:rsid w:val="00D70EFD"/>
    <w:rsid w:val="00D7555D"/>
    <w:rsid w:val="00D97789"/>
    <w:rsid w:val="00DA22CD"/>
    <w:rsid w:val="00DA6227"/>
    <w:rsid w:val="00DB2D57"/>
    <w:rsid w:val="00DC68F0"/>
    <w:rsid w:val="00DC6A16"/>
    <w:rsid w:val="00DD546F"/>
    <w:rsid w:val="00DE4C3B"/>
    <w:rsid w:val="00DE651D"/>
    <w:rsid w:val="00DF18AC"/>
    <w:rsid w:val="00DF1A8F"/>
    <w:rsid w:val="00E03289"/>
    <w:rsid w:val="00E25229"/>
    <w:rsid w:val="00E25695"/>
    <w:rsid w:val="00E349BA"/>
    <w:rsid w:val="00E43C88"/>
    <w:rsid w:val="00E648B7"/>
    <w:rsid w:val="00E679C3"/>
    <w:rsid w:val="00E807B8"/>
    <w:rsid w:val="00E828D9"/>
    <w:rsid w:val="00E84369"/>
    <w:rsid w:val="00E86CC8"/>
    <w:rsid w:val="00E900F9"/>
    <w:rsid w:val="00EB36C6"/>
    <w:rsid w:val="00EC33B5"/>
    <w:rsid w:val="00EC5DE7"/>
    <w:rsid w:val="00EC7646"/>
    <w:rsid w:val="00ED412C"/>
    <w:rsid w:val="00EE3EB5"/>
    <w:rsid w:val="00EE4A74"/>
    <w:rsid w:val="00F200E3"/>
    <w:rsid w:val="00F22930"/>
    <w:rsid w:val="00F22A8C"/>
    <w:rsid w:val="00F425CE"/>
    <w:rsid w:val="00F4346D"/>
    <w:rsid w:val="00F64A87"/>
    <w:rsid w:val="00F657E8"/>
    <w:rsid w:val="00F96CED"/>
    <w:rsid w:val="00FA0467"/>
    <w:rsid w:val="00FB40AD"/>
    <w:rsid w:val="00FD2305"/>
    <w:rsid w:val="00FE159D"/>
    <w:rsid w:val="00FE6411"/>
    <w:rsid w:val="00FE7B9F"/>
    <w:rsid w:val="00FF43C5"/>
    <w:rsid w:val="547255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23480C"/>
  <w15:chartTrackingRefBased/>
  <w15:docId w15:val="{8B92AF27-70F7-4DFE-868D-F67A426A0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rsid w:val="00435594"/>
    <w:pPr>
      <w:spacing w:before="100" w:beforeAutospacing="1" w:after="100" w:afterAutospacing="1"/>
    </w:pPr>
    <w:rPr>
      <w:szCs w:val="24"/>
    </w:rPr>
  </w:style>
  <w:style w:type="character" w:customStyle="1" w:styleId="foliohitie4">
    <w:name w:val="foliohitie4"/>
    <w:rsid w:val="00EC33B5"/>
    <w:rPr>
      <w:b/>
      <w:bCs/>
      <w:color w:val="FFFFFF"/>
      <w:shd w:val="clear" w:color="auto" w:fill="000066"/>
    </w:rPr>
  </w:style>
  <w:style w:type="character" w:styleId="Hyperlink">
    <w:name w:val="Hyperlink"/>
    <w:rsid w:val="006912DF"/>
    <w:rPr>
      <w:strike w:val="0"/>
      <w:dstrike w:val="0"/>
      <w:color w:val="0000FF"/>
      <w:u w:val="none"/>
      <w:effect w:val="none"/>
    </w:rPr>
  </w:style>
  <w:style w:type="paragraph" w:customStyle="1" w:styleId="Section">
    <w:name w:val="Section"/>
    <w:rsid w:val="00DE651D"/>
    <w:pPr>
      <w:widowControl w:val="0"/>
      <w:autoSpaceDE w:val="0"/>
      <w:autoSpaceDN w:val="0"/>
      <w:adjustRightInd w:val="0"/>
      <w:spacing w:before="180" w:after="180"/>
      <w:ind w:firstLine="360"/>
      <w:jc w:val="both"/>
    </w:pPr>
    <w:rPr>
      <w:b/>
      <w:bCs/>
      <w:szCs w:val="24"/>
    </w:rPr>
  </w:style>
  <w:style w:type="paragraph" w:customStyle="1" w:styleId="CodeSegment">
    <w:name w:val="Code Segment"/>
    <w:rsid w:val="00DE651D"/>
    <w:pPr>
      <w:widowControl w:val="0"/>
      <w:autoSpaceDE w:val="0"/>
      <w:autoSpaceDN w:val="0"/>
      <w:adjustRightInd w:val="0"/>
      <w:jc w:val="both"/>
    </w:pPr>
    <w:rPr>
      <w:vanish/>
      <w:sz w:val="8"/>
      <w:szCs w:val="8"/>
    </w:rPr>
  </w:style>
  <w:style w:type="paragraph" w:customStyle="1" w:styleId="sectext">
    <w:name w:val="sectext"/>
    <w:rsid w:val="00DE651D"/>
    <w:pPr>
      <w:widowControl w:val="0"/>
      <w:autoSpaceDE w:val="0"/>
      <w:autoSpaceDN w:val="0"/>
      <w:adjustRightInd w:val="0"/>
    </w:pPr>
    <w:rPr>
      <w:szCs w:val="24"/>
    </w:rPr>
  </w:style>
  <w:style w:type="character" w:customStyle="1" w:styleId="paratitle">
    <w:name w:val="paratitle"/>
    <w:rsid w:val="00DE651D"/>
    <w:rPr>
      <w:b/>
      <w:bCs/>
      <w:color w:val="000000"/>
      <w:sz w:val="24"/>
    </w:rPr>
  </w:style>
  <w:style w:type="paragraph" w:styleId="BalloonText">
    <w:name w:val="Balloon Text"/>
    <w:basedOn w:val="Normal"/>
    <w:link w:val="BalloonTextChar"/>
    <w:rsid w:val="00094570"/>
    <w:rPr>
      <w:rFonts w:ascii="Segoe UI" w:hAnsi="Segoe UI"/>
      <w:sz w:val="18"/>
      <w:szCs w:val="18"/>
      <w:lang w:val="x-none" w:eastAsia="x-none"/>
    </w:rPr>
  </w:style>
  <w:style w:type="character" w:customStyle="1" w:styleId="BalloonTextChar">
    <w:name w:val="Balloon Text Char"/>
    <w:link w:val="BalloonText"/>
    <w:rsid w:val="00094570"/>
    <w:rPr>
      <w:rFonts w:ascii="Segoe UI" w:hAnsi="Segoe UI" w:cs="Segoe UI"/>
      <w:sz w:val="18"/>
      <w:szCs w:val="18"/>
    </w:rPr>
  </w:style>
  <w:style w:type="paragraph" w:styleId="NoSpacing">
    <w:name w:val="No Spacing"/>
    <w:link w:val="NoSpacingChar"/>
    <w:uiPriority w:val="1"/>
    <w:qFormat/>
    <w:rsid w:val="003B09ED"/>
    <w:rPr>
      <w:rFonts w:ascii="Cambria" w:eastAsia="Cambria" w:hAnsi="Cambria"/>
      <w:sz w:val="22"/>
      <w:szCs w:val="22"/>
    </w:rPr>
  </w:style>
  <w:style w:type="character" w:customStyle="1" w:styleId="NoSpacingChar">
    <w:name w:val="No Spacing Char"/>
    <w:link w:val="NoSpacing"/>
    <w:uiPriority w:val="1"/>
    <w:rsid w:val="003B09ED"/>
    <w:rPr>
      <w:rFonts w:ascii="Cambria" w:eastAsia="Cambria" w:hAnsi="Cambria"/>
      <w:sz w:val="22"/>
      <w:szCs w:val="22"/>
    </w:rPr>
  </w:style>
  <w:style w:type="paragraph" w:styleId="ListParagraph">
    <w:name w:val="List Paragraph"/>
    <w:basedOn w:val="Normal"/>
    <w:uiPriority w:val="34"/>
    <w:qFormat/>
    <w:rsid w:val="00B85AEE"/>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016989">
      <w:bodyDiv w:val="1"/>
      <w:marLeft w:val="0"/>
      <w:marRight w:val="0"/>
      <w:marTop w:val="0"/>
      <w:marBottom w:val="0"/>
      <w:divBdr>
        <w:top w:val="none" w:sz="0" w:space="0" w:color="auto"/>
        <w:left w:val="none" w:sz="0" w:space="0" w:color="auto"/>
        <w:bottom w:val="none" w:sz="0" w:space="0" w:color="auto"/>
        <w:right w:val="none" w:sz="0" w:space="0" w:color="auto"/>
      </w:divBdr>
    </w:div>
    <w:div w:id="489298366">
      <w:bodyDiv w:val="1"/>
      <w:marLeft w:val="0"/>
      <w:marRight w:val="0"/>
      <w:marTop w:val="0"/>
      <w:marBottom w:val="0"/>
      <w:divBdr>
        <w:top w:val="none" w:sz="0" w:space="0" w:color="auto"/>
        <w:left w:val="none" w:sz="0" w:space="0" w:color="auto"/>
        <w:bottom w:val="none" w:sz="0" w:space="0" w:color="auto"/>
        <w:right w:val="none" w:sz="0" w:space="0" w:color="auto"/>
      </w:divBdr>
      <w:divsChild>
        <w:div w:id="295182539">
          <w:marLeft w:val="0"/>
          <w:marRight w:val="0"/>
          <w:marTop w:val="0"/>
          <w:marBottom w:val="0"/>
          <w:divBdr>
            <w:top w:val="single" w:sz="4" w:space="2" w:color="000000"/>
            <w:left w:val="single" w:sz="4" w:space="2" w:color="000000"/>
            <w:bottom w:val="single" w:sz="4" w:space="2" w:color="000000"/>
            <w:right w:val="single" w:sz="4" w:space="2" w:color="000000"/>
          </w:divBdr>
        </w:div>
      </w:divsChild>
    </w:div>
    <w:div w:id="1611861982">
      <w:bodyDiv w:val="1"/>
      <w:marLeft w:val="0"/>
      <w:marRight w:val="0"/>
      <w:marTop w:val="0"/>
      <w:marBottom w:val="0"/>
      <w:divBdr>
        <w:top w:val="none" w:sz="0" w:space="0" w:color="auto"/>
        <w:left w:val="none" w:sz="0" w:space="0" w:color="auto"/>
        <w:bottom w:val="none" w:sz="0" w:space="0" w:color="auto"/>
        <w:right w:val="none" w:sz="0" w:space="0" w:color="auto"/>
      </w:divBdr>
    </w:div>
    <w:div w:id="1684355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878</Words>
  <Characters>5009</Characters>
  <Application>Microsoft Office Word</Application>
  <DocSecurity>4</DocSecurity>
  <Lines>41</Lines>
  <Paragraphs>11</Paragraphs>
  <ScaleCrop>false</ScaleCrop>
  <Company>Microsoft</Company>
  <LinksUpToDate>false</LinksUpToDate>
  <CharactersWithSpaces>5876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Gobierno de Puerto Rico</dc:title>
  <dc:subject/>
  <dc:creator>jofigueroa;Lcdo Armando L. Jimenez Laureano</dc:creator>
  <cp:keywords/>
  <cp:lastModifiedBy>Camyl Moreno Pantojas</cp:lastModifiedBy>
  <cp:revision>2</cp:revision>
  <cp:lastPrinted>2025-02-11T14:23:00Z</cp:lastPrinted>
  <dcterms:created xsi:type="dcterms:W3CDTF">2026-04-30T17:22:00Z</dcterms:created>
  <dcterms:modified xsi:type="dcterms:W3CDTF">2026-04-30T17:22:00Z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2965665821e0f88079e0319374fb8114fe0388be6c2e01132182d47218568cf3</vt:lpwstr>
  </property>
</Properties>
</file>