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329CC" w14:textId="1E7544A7" w:rsidR="00E64A39" w:rsidRDefault="00E64A39" w:rsidP="00145ACA">
      <w:pPr>
        <w:jc w:val="center"/>
        <w:rPr>
          <w:rFonts w:ascii="Book Antiqua" w:hAnsi="Book Antiqua"/>
          <w:sz w:val="28"/>
          <w:szCs w:val="28"/>
          <w:lang w:val="es-ES_tradnl"/>
        </w:rPr>
      </w:pPr>
      <w:r>
        <w:rPr>
          <w:rFonts w:ascii="Book Antiqua" w:hAnsi="Book Antiqua"/>
          <w:sz w:val="28"/>
          <w:szCs w:val="28"/>
          <w:lang w:val="es-ES_tradnl"/>
        </w:rPr>
        <w:t>(ENTIRILLADO ELECTRÓNICO)</w:t>
      </w:r>
    </w:p>
    <w:p w14:paraId="38CA8459" w14:textId="1F93FB0F" w:rsidR="0072795C" w:rsidRPr="00AB48A1" w:rsidRDefault="004F05CC" w:rsidP="00145ACA">
      <w:pPr>
        <w:jc w:val="center"/>
        <w:rPr>
          <w:rFonts w:ascii="Book Antiqua" w:hAnsi="Book Antiqua"/>
          <w:sz w:val="28"/>
          <w:szCs w:val="28"/>
          <w:lang w:val="es-ES_tradnl"/>
        </w:rPr>
      </w:pPr>
      <w:r>
        <w:rPr>
          <w:rFonts w:ascii="Book Antiqua" w:hAnsi="Book Antiqua"/>
          <w:sz w:val="28"/>
          <w:szCs w:val="28"/>
          <w:lang w:val="es-ES_tradnl"/>
        </w:rPr>
        <w:t>GOBIERNO</w:t>
      </w:r>
      <w:r w:rsidR="00415ECB" w:rsidRPr="00AB48A1">
        <w:rPr>
          <w:rFonts w:ascii="Book Antiqua" w:hAnsi="Book Antiqua"/>
          <w:sz w:val="28"/>
          <w:szCs w:val="28"/>
          <w:lang w:val="es-ES_tradnl"/>
        </w:rPr>
        <w:t xml:space="preserve"> </w:t>
      </w:r>
      <w:r w:rsidR="0072795C" w:rsidRPr="00AB48A1">
        <w:rPr>
          <w:rFonts w:ascii="Book Antiqua" w:hAnsi="Book Antiqua"/>
          <w:sz w:val="28"/>
          <w:szCs w:val="28"/>
          <w:lang w:val="es-ES_tradnl"/>
        </w:rPr>
        <w:t>DE PUERTO RICO</w:t>
      </w:r>
    </w:p>
    <w:p w14:paraId="4C442B83" w14:textId="77777777" w:rsidR="0072795C" w:rsidRPr="00AB48A1" w:rsidRDefault="0072795C" w:rsidP="00145ACA">
      <w:pPr>
        <w:jc w:val="center"/>
        <w:rPr>
          <w:rFonts w:ascii="Book Antiqua" w:hAnsi="Book Antiqua"/>
          <w:lang w:val="es-ES_tradnl"/>
        </w:rPr>
      </w:pPr>
    </w:p>
    <w:p w14:paraId="6E4630FB" w14:textId="77777777" w:rsidR="0072795C" w:rsidRPr="00AB48A1" w:rsidRDefault="004F05CC" w:rsidP="00145ACA">
      <w:pPr>
        <w:pStyle w:val="Title2"/>
        <w:tabs>
          <w:tab w:val="clear" w:pos="648"/>
          <w:tab w:val="clear" w:pos="7776"/>
          <w:tab w:val="clear" w:pos="7848"/>
        </w:tabs>
        <w:jc w:val="both"/>
        <w:rPr>
          <w:rFonts w:ascii="Book Antiqua" w:hAnsi="Book Antiqua"/>
          <w:szCs w:val="24"/>
          <w:lang w:val="es-ES_tradnl"/>
        </w:rPr>
      </w:pPr>
      <w:r>
        <w:rPr>
          <w:rFonts w:ascii="Book Antiqua" w:hAnsi="Book Antiqua"/>
          <w:szCs w:val="24"/>
          <w:lang w:val="es-ES_tradnl"/>
        </w:rPr>
        <w:t>20m</w:t>
      </w:r>
      <w:r w:rsidR="00745AA1" w:rsidRPr="00AB48A1">
        <w:rPr>
          <w:rFonts w:ascii="Book Antiqua" w:hAnsi="Book Antiqua"/>
          <w:szCs w:val="24"/>
          <w:lang w:val="es-ES_tradnl"/>
        </w:rPr>
        <w:t>a</w:t>
      </w:r>
      <w:r w:rsidR="0072795C" w:rsidRPr="00AB48A1">
        <w:rPr>
          <w:rFonts w:ascii="Book Antiqua" w:hAnsi="Book Antiqua"/>
          <w:szCs w:val="24"/>
          <w:lang w:val="es-ES_tradnl"/>
        </w:rPr>
        <w:t>.</w:t>
      </w:r>
      <w:r w:rsidR="002F613C" w:rsidRPr="00AB48A1">
        <w:rPr>
          <w:rFonts w:ascii="Book Antiqua" w:hAnsi="Book Antiqua"/>
          <w:szCs w:val="24"/>
          <w:lang w:val="es-ES_tradnl"/>
        </w:rPr>
        <w:t xml:space="preserve"> </w:t>
      </w:r>
      <w:r w:rsidR="00B76AD2" w:rsidRPr="00AB48A1">
        <w:rPr>
          <w:rFonts w:ascii="Book Antiqua" w:hAnsi="Book Antiqua"/>
          <w:szCs w:val="24"/>
          <w:lang w:val="es-ES_tradnl"/>
        </w:rPr>
        <w:t>Asamblea</w:t>
      </w:r>
      <w:r w:rsidR="00B76AD2" w:rsidRPr="00AB48A1">
        <w:rPr>
          <w:rFonts w:ascii="Book Antiqua" w:hAnsi="Book Antiqua"/>
          <w:szCs w:val="24"/>
          <w:lang w:val="es-ES_tradnl"/>
        </w:rPr>
        <w:tab/>
      </w:r>
      <w:r w:rsidR="00B76AD2" w:rsidRPr="00AB48A1">
        <w:rPr>
          <w:rFonts w:ascii="Book Antiqua" w:hAnsi="Book Antiqua"/>
          <w:szCs w:val="24"/>
          <w:lang w:val="es-ES_tradnl"/>
        </w:rPr>
        <w:tab/>
      </w:r>
      <w:r w:rsidR="00B76AD2" w:rsidRPr="00AB48A1">
        <w:rPr>
          <w:rFonts w:ascii="Book Antiqua" w:hAnsi="Book Antiqua"/>
          <w:szCs w:val="24"/>
          <w:lang w:val="es-ES_tradnl"/>
        </w:rPr>
        <w:tab/>
      </w:r>
      <w:r w:rsidR="00B76AD2" w:rsidRPr="00AB48A1">
        <w:rPr>
          <w:rFonts w:ascii="Book Antiqua" w:hAnsi="Book Antiqua"/>
          <w:szCs w:val="24"/>
          <w:lang w:val="es-ES_tradnl"/>
        </w:rPr>
        <w:tab/>
      </w:r>
      <w:r w:rsidR="00B76AD2" w:rsidRPr="00AB48A1">
        <w:rPr>
          <w:rFonts w:ascii="Book Antiqua" w:hAnsi="Book Antiqua"/>
          <w:szCs w:val="24"/>
          <w:lang w:val="es-ES_tradnl"/>
        </w:rPr>
        <w:tab/>
      </w:r>
      <w:r w:rsidR="00B76AD2" w:rsidRPr="00AB48A1">
        <w:rPr>
          <w:rFonts w:ascii="Book Antiqua" w:hAnsi="Book Antiqua"/>
          <w:szCs w:val="24"/>
          <w:lang w:val="es-ES_tradnl"/>
        </w:rPr>
        <w:tab/>
      </w:r>
      <w:r w:rsidR="00B76AD2" w:rsidRPr="00AB48A1">
        <w:rPr>
          <w:rFonts w:ascii="Book Antiqua" w:hAnsi="Book Antiqua"/>
          <w:szCs w:val="24"/>
          <w:lang w:val="es-ES_tradnl"/>
        </w:rPr>
        <w:tab/>
      </w:r>
      <w:r w:rsidR="00B76AD2" w:rsidRPr="00AB48A1">
        <w:rPr>
          <w:rFonts w:ascii="Book Antiqua" w:hAnsi="Book Antiqua"/>
          <w:szCs w:val="24"/>
          <w:lang w:val="es-ES_tradnl"/>
        </w:rPr>
        <w:tab/>
        <w:t xml:space="preserve">    </w:t>
      </w:r>
      <w:r w:rsidR="00B60512" w:rsidRPr="00AB48A1">
        <w:rPr>
          <w:rFonts w:ascii="Book Antiqua" w:hAnsi="Book Antiqua"/>
          <w:szCs w:val="24"/>
          <w:lang w:val="es-ES_tradnl"/>
        </w:rPr>
        <w:t xml:space="preserve">      </w:t>
      </w:r>
      <w:r w:rsidR="00AB51A2" w:rsidRPr="00AB48A1">
        <w:rPr>
          <w:rFonts w:ascii="Book Antiqua" w:hAnsi="Book Antiqua"/>
          <w:szCs w:val="24"/>
          <w:lang w:val="es-ES_tradnl"/>
        </w:rPr>
        <w:t xml:space="preserve"> </w:t>
      </w:r>
      <w:r>
        <w:rPr>
          <w:rFonts w:ascii="Book Antiqua" w:hAnsi="Book Antiqua"/>
          <w:szCs w:val="24"/>
          <w:lang w:val="es-ES_tradnl"/>
        </w:rPr>
        <w:t>1</w:t>
      </w:r>
      <w:r w:rsidR="0054026A">
        <w:rPr>
          <w:rFonts w:ascii="Book Antiqua" w:hAnsi="Book Antiqua"/>
          <w:szCs w:val="24"/>
          <w:lang w:val="es-ES_tradnl"/>
        </w:rPr>
        <w:t>r</w:t>
      </w:r>
      <w:r w:rsidR="00855E49" w:rsidRPr="00AB48A1">
        <w:rPr>
          <w:rFonts w:ascii="Book Antiqua" w:hAnsi="Book Antiqua"/>
          <w:szCs w:val="24"/>
          <w:lang w:val="es-ES_tradnl"/>
        </w:rPr>
        <w:t>a</w:t>
      </w:r>
      <w:r w:rsidR="0072795C" w:rsidRPr="00AB48A1">
        <w:rPr>
          <w:rFonts w:ascii="Book Antiqua" w:hAnsi="Book Antiqua"/>
          <w:szCs w:val="24"/>
          <w:lang w:val="es-ES_tradnl"/>
        </w:rPr>
        <w:t>.</w:t>
      </w:r>
      <w:r w:rsidR="002F613C" w:rsidRPr="00AB48A1">
        <w:rPr>
          <w:rFonts w:ascii="Book Antiqua" w:hAnsi="Book Antiqua"/>
          <w:szCs w:val="24"/>
          <w:lang w:val="es-ES_tradnl"/>
        </w:rPr>
        <w:t xml:space="preserve"> </w:t>
      </w:r>
      <w:r w:rsidR="0072795C" w:rsidRPr="00AB48A1">
        <w:rPr>
          <w:rFonts w:ascii="Book Antiqua" w:hAnsi="Book Antiqua"/>
          <w:szCs w:val="24"/>
          <w:lang w:val="es-ES_tradnl"/>
        </w:rPr>
        <w:t>Sesión</w:t>
      </w:r>
    </w:p>
    <w:p w14:paraId="15D1F8B5" w14:textId="77777777" w:rsidR="0072795C" w:rsidRPr="00AB48A1" w:rsidRDefault="002F613C" w:rsidP="00145ACA">
      <w:pPr>
        <w:pStyle w:val="Title2"/>
        <w:tabs>
          <w:tab w:val="clear" w:pos="648"/>
          <w:tab w:val="clear" w:pos="7776"/>
          <w:tab w:val="clear" w:pos="7848"/>
        </w:tabs>
        <w:jc w:val="both"/>
        <w:rPr>
          <w:rFonts w:ascii="Book Antiqua" w:hAnsi="Book Antiqua"/>
          <w:szCs w:val="24"/>
          <w:lang w:val="es-ES_tradnl"/>
        </w:rPr>
      </w:pPr>
      <w:r w:rsidRPr="00AB48A1">
        <w:rPr>
          <w:rFonts w:ascii="Book Antiqua" w:hAnsi="Book Antiqua"/>
          <w:szCs w:val="24"/>
          <w:lang w:val="es-ES_tradnl"/>
        </w:rPr>
        <w:t xml:space="preserve">         </w:t>
      </w:r>
      <w:r w:rsidR="00745AA1" w:rsidRPr="00AB48A1">
        <w:rPr>
          <w:rFonts w:ascii="Book Antiqua" w:hAnsi="Book Antiqua"/>
          <w:szCs w:val="24"/>
          <w:lang w:val="es-ES_tradnl"/>
        </w:rPr>
        <w:t xml:space="preserve">  </w:t>
      </w:r>
      <w:r w:rsidR="00B76AD2" w:rsidRPr="00AB48A1">
        <w:rPr>
          <w:rFonts w:ascii="Book Antiqua" w:hAnsi="Book Antiqua"/>
          <w:szCs w:val="24"/>
          <w:lang w:val="es-ES_tradnl"/>
        </w:rPr>
        <w:t>Legislativa</w:t>
      </w:r>
      <w:r w:rsidR="00B76AD2" w:rsidRPr="00AB48A1">
        <w:rPr>
          <w:rFonts w:ascii="Book Antiqua" w:hAnsi="Book Antiqua"/>
          <w:szCs w:val="24"/>
          <w:lang w:val="es-ES_tradnl"/>
        </w:rPr>
        <w:tab/>
      </w:r>
      <w:r w:rsidR="00B76AD2" w:rsidRPr="00AB48A1">
        <w:rPr>
          <w:rFonts w:ascii="Book Antiqua" w:hAnsi="Book Antiqua"/>
          <w:szCs w:val="24"/>
          <w:lang w:val="es-ES_tradnl"/>
        </w:rPr>
        <w:tab/>
      </w:r>
      <w:r w:rsidR="00B76AD2" w:rsidRPr="00AB48A1">
        <w:rPr>
          <w:rFonts w:ascii="Book Antiqua" w:hAnsi="Book Antiqua"/>
          <w:szCs w:val="24"/>
          <w:lang w:val="es-ES_tradnl"/>
        </w:rPr>
        <w:tab/>
      </w:r>
      <w:r w:rsidR="00B76AD2" w:rsidRPr="00AB48A1">
        <w:rPr>
          <w:rFonts w:ascii="Book Antiqua" w:hAnsi="Book Antiqua"/>
          <w:szCs w:val="24"/>
          <w:lang w:val="es-ES_tradnl"/>
        </w:rPr>
        <w:tab/>
      </w:r>
      <w:r w:rsidR="00B76AD2" w:rsidRPr="00AB48A1">
        <w:rPr>
          <w:rFonts w:ascii="Book Antiqua" w:hAnsi="Book Antiqua"/>
          <w:szCs w:val="24"/>
          <w:lang w:val="es-ES_tradnl"/>
        </w:rPr>
        <w:tab/>
      </w:r>
      <w:r w:rsidR="00B76AD2" w:rsidRPr="00AB48A1">
        <w:rPr>
          <w:rFonts w:ascii="Book Antiqua" w:hAnsi="Book Antiqua"/>
          <w:szCs w:val="24"/>
          <w:lang w:val="es-ES_tradnl"/>
        </w:rPr>
        <w:tab/>
      </w:r>
      <w:r w:rsidR="00B76AD2" w:rsidRPr="00AB48A1">
        <w:rPr>
          <w:rFonts w:ascii="Book Antiqua" w:hAnsi="Book Antiqua"/>
          <w:szCs w:val="24"/>
          <w:lang w:val="es-ES_tradnl"/>
        </w:rPr>
        <w:tab/>
      </w:r>
      <w:r w:rsidR="00B76AD2" w:rsidRPr="00AB48A1">
        <w:rPr>
          <w:rFonts w:ascii="Book Antiqua" w:hAnsi="Book Antiqua"/>
          <w:szCs w:val="24"/>
          <w:lang w:val="es-ES_tradnl"/>
        </w:rPr>
        <w:tab/>
      </w:r>
      <w:r w:rsidR="00B76AD2" w:rsidRPr="00AB48A1">
        <w:rPr>
          <w:rFonts w:ascii="Book Antiqua" w:hAnsi="Book Antiqua"/>
          <w:szCs w:val="24"/>
          <w:lang w:val="es-ES_tradnl"/>
        </w:rPr>
        <w:tab/>
      </w:r>
      <w:r w:rsidR="00B60512" w:rsidRPr="00AB48A1">
        <w:rPr>
          <w:rFonts w:ascii="Book Antiqua" w:hAnsi="Book Antiqua"/>
          <w:szCs w:val="24"/>
          <w:lang w:val="es-ES_tradnl"/>
        </w:rPr>
        <w:t xml:space="preserve">      </w:t>
      </w:r>
      <w:r w:rsidR="00D703CB" w:rsidRPr="00AB48A1">
        <w:rPr>
          <w:rFonts w:ascii="Book Antiqua" w:hAnsi="Book Antiqua"/>
          <w:szCs w:val="24"/>
          <w:lang w:val="es-ES_tradnl"/>
        </w:rPr>
        <w:t>O</w:t>
      </w:r>
      <w:r w:rsidR="0072795C" w:rsidRPr="00AB48A1">
        <w:rPr>
          <w:rFonts w:ascii="Book Antiqua" w:hAnsi="Book Antiqua"/>
          <w:szCs w:val="24"/>
          <w:lang w:val="es-ES_tradnl"/>
        </w:rPr>
        <w:t>rdinaria</w:t>
      </w:r>
    </w:p>
    <w:p w14:paraId="333F0468" w14:textId="77777777" w:rsidR="0072795C" w:rsidRPr="00AB48A1" w:rsidRDefault="0072795C" w:rsidP="00145ACA">
      <w:pPr>
        <w:rPr>
          <w:rFonts w:ascii="Book Antiqua" w:hAnsi="Book Antiqua"/>
          <w:lang w:val="es-ES_tradnl"/>
        </w:rPr>
      </w:pPr>
    </w:p>
    <w:p w14:paraId="1398DCA8" w14:textId="77777777" w:rsidR="0072795C" w:rsidRPr="00AB48A1" w:rsidRDefault="0072795C" w:rsidP="00145ACA">
      <w:pPr>
        <w:jc w:val="center"/>
        <w:rPr>
          <w:rFonts w:ascii="Book Antiqua" w:hAnsi="Book Antiqua"/>
          <w:b/>
          <w:sz w:val="36"/>
          <w:lang w:val="es-ES_tradnl"/>
        </w:rPr>
      </w:pPr>
      <w:r w:rsidRPr="00AB48A1">
        <w:rPr>
          <w:rFonts w:ascii="Book Antiqua" w:hAnsi="Book Antiqua"/>
          <w:b/>
          <w:sz w:val="36"/>
          <w:lang w:val="es-ES_tradnl"/>
        </w:rPr>
        <w:t>C</w:t>
      </w:r>
      <w:r w:rsidR="005459DE" w:rsidRPr="00AB48A1">
        <w:rPr>
          <w:rFonts w:ascii="Book Antiqua" w:hAnsi="Book Antiqua"/>
          <w:b/>
          <w:sz w:val="36"/>
          <w:lang w:val="es-ES_tradnl"/>
        </w:rPr>
        <w:t>Á</w:t>
      </w:r>
      <w:r w:rsidRPr="00AB48A1">
        <w:rPr>
          <w:rFonts w:ascii="Book Antiqua" w:hAnsi="Book Antiqua"/>
          <w:b/>
          <w:sz w:val="36"/>
          <w:lang w:val="es-ES_tradnl"/>
        </w:rPr>
        <w:t>MARA DE REPRESENTANTES</w:t>
      </w:r>
    </w:p>
    <w:p w14:paraId="6A55C875" w14:textId="77777777" w:rsidR="002F613C" w:rsidRPr="00AB48A1" w:rsidRDefault="002F613C" w:rsidP="00145ACA">
      <w:pPr>
        <w:jc w:val="center"/>
        <w:rPr>
          <w:rFonts w:ascii="Book Antiqua" w:hAnsi="Book Antiqua"/>
          <w:szCs w:val="24"/>
          <w:lang w:val="es-ES_tradnl"/>
        </w:rPr>
      </w:pPr>
    </w:p>
    <w:p w14:paraId="77F82FE1" w14:textId="77777777" w:rsidR="0072795C" w:rsidRPr="00AB48A1" w:rsidRDefault="0072795C" w:rsidP="00145ACA">
      <w:pPr>
        <w:jc w:val="center"/>
        <w:rPr>
          <w:rFonts w:ascii="Book Antiqua" w:hAnsi="Book Antiqua"/>
          <w:b/>
          <w:sz w:val="52"/>
          <w:szCs w:val="52"/>
          <w:lang w:val="es-ES_tradnl"/>
        </w:rPr>
      </w:pPr>
      <w:r w:rsidRPr="00AB48A1">
        <w:rPr>
          <w:rFonts w:ascii="Book Antiqua" w:hAnsi="Book Antiqua"/>
          <w:b/>
          <w:sz w:val="52"/>
          <w:szCs w:val="52"/>
          <w:lang w:val="es-ES_tradnl"/>
        </w:rPr>
        <w:t>P. de la</w:t>
      </w:r>
      <w:r w:rsidR="0054026A">
        <w:rPr>
          <w:rFonts w:ascii="Book Antiqua" w:hAnsi="Book Antiqua"/>
          <w:b/>
          <w:sz w:val="52"/>
          <w:szCs w:val="52"/>
          <w:lang w:val="es-ES_tradnl"/>
        </w:rPr>
        <w:t xml:space="preserve"> C</w:t>
      </w:r>
      <w:r w:rsidRPr="00AB48A1">
        <w:rPr>
          <w:rFonts w:ascii="Book Antiqua" w:hAnsi="Book Antiqua"/>
          <w:b/>
          <w:sz w:val="52"/>
          <w:szCs w:val="52"/>
          <w:lang w:val="es-ES_tradnl"/>
        </w:rPr>
        <w:t>.</w:t>
      </w:r>
      <w:r w:rsidR="000575EE" w:rsidRPr="00AB48A1">
        <w:rPr>
          <w:rFonts w:ascii="Book Antiqua" w:hAnsi="Book Antiqua"/>
          <w:b/>
          <w:sz w:val="52"/>
          <w:szCs w:val="52"/>
          <w:lang w:val="es-ES_tradnl"/>
        </w:rPr>
        <w:t xml:space="preserve"> </w:t>
      </w:r>
      <w:r w:rsidR="00006F7F">
        <w:rPr>
          <w:rFonts w:ascii="Book Antiqua" w:hAnsi="Book Antiqua"/>
          <w:b/>
          <w:sz w:val="52"/>
          <w:szCs w:val="52"/>
          <w:lang w:val="es-ES_tradnl"/>
        </w:rPr>
        <w:t>317</w:t>
      </w:r>
    </w:p>
    <w:p w14:paraId="0751C2DA" w14:textId="77777777" w:rsidR="00483668" w:rsidRPr="00AB48A1" w:rsidRDefault="00483668" w:rsidP="00145ACA">
      <w:pPr>
        <w:rPr>
          <w:rFonts w:ascii="Book Antiqua" w:hAnsi="Book Antiqua"/>
          <w:lang w:val="es-ES_tradnl"/>
        </w:rPr>
      </w:pPr>
    </w:p>
    <w:p w14:paraId="66ACDF43" w14:textId="77777777" w:rsidR="0072795C" w:rsidRPr="00AB48A1" w:rsidRDefault="00006F7F" w:rsidP="00145ACA">
      <w:pPr>
        <w:jc w:val="center"/>
        <w:rPr>
          <w:rFonts w:ascii="Book Antiqua" w:hAnsi="Book Antiqua"/>
          <w:lang w:val="es-ES_tradnl"/>
        </w:rPr>
      </w:pPr>
      <w:r>
        <w:rPr>
          <w:rFonts w:ascii="Book Antiqua" w:hAnsi="Book Antiqua"/>
          <w:lang w:val="es-ES_tradnl"/>
        </w:rPr>
        <w:t xml:space="preserve">10 </w:t>
      </w:r>
      <w:r w:rsidR="004F05CC">
        <w:rPr>
          <w:rFonts w:ascii="Book Antiqua" w:hAnsi="Book Antiqua"/>
          <w:lang w:val="es-ES_tradnl"/>
        </w:rPr>
        <w:t>DE FEBRERO DE 2025</w:t>
      </w:r>
    </w:p>
    <w:p w14:paraId="10FE04C7" w14:textId="77777777" w:rsidR="002F613C" w:rsidRPr="00AB48A1" w:rsidRDefault="002F613C" w:rsidP="00145ACA">
      <w:pPr>
        <w:jc w:val="center"/>
        <w:rPr>
          <w:rFonts w:ascii="Book Antiqua" w:hAnsi="Book Antiqua"/>
          <w:lang w:val="es-ES_tradnl"/>
        </w:rPr>
      </w:pPr>
    </w:p>
    <w:p w14:paraId="7C0A0E4C" w14:textId="77777777" w:rsidR="0072795C" w:rsidRPr="00AB48A1" w:rsidRDefault="0072795C" w:rsidP="00145ACA">
      <w:pPr>
        <w:jc w:val="center"/>
        <w:rPr>
          <w:rFonts w:ascii="Book Antiqua" w:hAnsi="Book Antiqua"/>
          <w:lang w:val="es-ES_tradnl"/>
        </w:rPr>
      </w:pPr>
      <w:r w:rsidRPr="00AB48A1">
        <w:rPr>
          <w:rFonts w:ascii="Book Antiqua" w:hAnsi="Book Antiqua"/>
          <w:lang w:val="es-ES_tradnl"/>
        </w:rPr>
        <w:t>Presentado por</w:t>
      </w:r>
      <w:r w:rsidR="00EC33B5" w:rsidRPr="00AB48A1">
        <w:rPr>
          <w:rFonts w:ascii="Book Antiqua" w:hAnsi="Book Antiqua"/>
          <w:lang w:val="es-ES_tradnl"/>
        </w:rPr>
        <w:t xml:space="preserve"> el representante</w:t>
      </w:r>
      <w:r w:rsidRPr="00AB48A1">
        <w:rPr>
          <w:rFonts w:ascii="Book Antiqua" w:hAnsi="Book Antiqua"/>
          <w:i/>
          <w:lang w:val="es-ES_tradnl"/>
        </w:rPr>
        <w:t xml:space="preserve"> </w:t>
      </w:r>
      <w:r w:rsidR="00483668" w:rsidRPr="00AB48A1">
        <w:rPr>
          <w:rFonts w:ascii="Book Antiqua" w:hAnsi="Book Antiqua"/>
          <w:i/>
          <w:lang w:val="es-ES_tradnl"/>
        </w:rPr>
        <w:t xml:space="preserve">Pérez Ortiz </w:t>
      </w:r>
    </w:p>
    <w:p w14:paraId="28D368CE" w14:textId="77777777" w:rsidR="002F613C" w:rsidRPr="00AB48A1" w:rsidRDefault="002F613C" w:rsidP="00145ACA">
      <w:pPr>
        <w:jc w:val="center"/>
        <w:rPr>
          <w:rFonts w:ascii="Book Antiqua" w:hAnsi="Book Antiqua"/>
          <w:lang w:val="es-ES_tradnl"/>
        </w:rPr>
      </w:pPr>
    </w:p>
    <w:p w14:paraId="51686F97" w14:textId="77777777" w:rsidR="00E679C3" w:rsidRPr="00AB48A1" w:rsidRDefault="002F3CE9" w:rsidP="00145ACA">
      <w:pPr>
        <w:jc w:val="center"/>
        <w:rPr>
          <w:rFonts w:ascii="Book Antiqua" w:hAnsi="Book Antiqua"/>
          <w:lang w:val="es-ES_tradnl"/>
        </w:rPr>
      </w:pPr>
      <w:r w:rsidRPr="00AB48A1">
        <w:rPr>
          <w:rFonts w:ascii="Book Antiqua" w:hAnsi="Book Antiqua"/>
          <w:lang w:val="es-ES_tradnl"/>
        </w:rPr>
        <w:t xml:space="preserve">Referido a </w:t>
      </w:r>
      <w:r w:rsidR="00DF457D" w:rsidRPr="00AB48A1">
        <w:rPr>
          <w:rFonts w:ascii="Book Antiqua" w:hAnsi="Book Antiqua"/>
          <w:lang w:val="es-ES_tradnl"/>
        </w:rPr>
        <w:t xml:space="preserve">la </w:t>
      </w:r>
      <w:r w:rsidR="0054026A" w:rsidRPr="00AB48A1">
        <w:rPr>
          <w:rFonts w:ascii="Book Antiqua" w:hAnsi="Book Antiqua"/>
          <w:lang w:val="es-ES_tradnl"/>
        </w:rPr>
        <w:t>Comisión</w:t>
      </w:r>
      <w:r w:rsidR="00DF457D" w:rsidRPr="00AB48A1">
        <w:rPr>
          <w:rFonts w:ascii="Book Antiqua" w:hAnsi="Book Antiqua"/>
          <w:lang w:val="es-ES_tradnl"/>
        </w:rPr>
        <w:t xml:space="preserve"> de </w:t>
      </w:r>
      <w:r w:rsidR="00EA489C">
        <w:rPr>
          <w:rFonts w:ascii="Book Antiqua" w:hAnsi="Book Antiqua"/>
          <w:lang w:val="es-ES_tradnl"/>
        </w:rPr>
        <w:t>Recursos Naturales</w:t>
      </w:r>
    </w:p>
    <w:p w14:paraId="2E8DDC02" w14:textId="77777777" w:rsidR="002F613C" w:rsidRPr="00AB48A1" w:rsidRDefault="002F613C" w:rsidP="00145ACA">
      <w:pPr>
        <w:jc w:val="center"/>
        <w:rPr>
          <w:rFonts w:ascii="Book Antiqua" w:hAnsi="Book Antiqua"/>
          <w:lang w:val="es-ES_tradnl"/>
        </w:rPr>
      </w:pPr>
    </w:p>
    <w:p w14:paraId="133DFEA3" w14:textId="77777777" w:rsidR="0072795C" w:rsidRPr="00AB48A1" w:rsidRDefault="0072795C" w:rsidP="00145ACA">
      <w:pPr>
        <w:jc w:val="center"/>
        <w:rPr>
          <w:rFonts w:ascii="Book Antiqua" w:hAnsi="Book Antiqua"/>
          <w:b/>
          <w:sz w:val="28"/>
          <w:lang w:val="es-ES_tradnl"/>
        </w:rPr>
      </w:pPr>
      <w:r w:rsidRPr="00AB48A1">
        <w:rPr>
          <w:rFonts w:ascii="Book Antiqua" w:hAnsi="Book Antiqua"/>
          <w:b/>
          <w:sz w:val="28"/>
          <w:lang w:val="es-ES_tradnl"/>
        </w:rPr>
        <w:t>LEY</w:t>
      </w:r>
    </w:p>
    <w:p w14:paraId="4C5E78BF" w14:textId="77777777" w:rsidR="0072795C" w:rsidRPr="00AB48A1" w:rsidRDefault="0072795C" w:rsidP="00145ACA">
      <w:pPr>
        <w:jc w:val="both"/>
        <w:rPr>
          <w:rFonts w:ascii="Book Antiqua" w:hAnsi="Book Antiqua"/>
          <w:lang w:val="es-ES_tradnl"/>
        </w:rPr>
      </w:pPr>
    </w:p>
    <w:p w14:paraId="5F4B26CE" w14:textId="322F4B92" w:rsidR="0027306F" w:rsidRPr="00AB48A1" w:rsidRDefault="0072795C" w:rsidP="00EA489C">
      <w:pPr>
        <w:ind w:left="567" w:hanging="567"/>
        <w:jc w:val="both"/>
        <w:rPr>
          <w:rFonts w:ascii="Book Antiqua" w:hAnsi="Book Antiqua"/>
          <w:lang w:val="es-ES_tradnl"/>
        </w:rPr>
      </w:pPr>
      <w:r w:rsidRPr="00AB48A1">
        <w:rPr>
          <w:rFonts w:ascii="Book Antiqua" w:hAnsi="Book Antiqua"/>
          <w:lang w:val="es-ES_tradnl"/>
        </w:rPr>
        <w:t>Para</w:t>
      </w:r>
      <w:r w:rsidR="0027306F" w:rsidRPr="00AB48A1">
        <w:rPr>
          <w:rFonts w:ascii="Book Antiqua" w:hAnsi="Book Antiqua"/>
          <w:lang w:val="es-ES_tradnl"/>
        </w:rPr>
        <w:t xml:space="preserve"> enmendar </w:t>
      </w:r>
      <w:bookmarkStart w:id="0" w:name="_Hlk100065182"/>
      <w:r w:rsidR="0045575E">
        <w:rPr>
          <w:rFonts w:ascii="Book Antiqua" w:hAnsi="Book Antiqua"/>
          <w:lang w:val="es-ES_tradnl"/>
        </w:rPr>
        <w:t>los incisos 9 y 10; d</w:t>
      </w:r>
      <w:r w:rsidR="0027306F" w:rsidRPr="00AB48A1">
        <w:rPr>
          <w:rFonts w:ascii="Book Antiqua" w:hAnsi="Book Antiqua"/>
          <w:lang w:val="es-ES_tradnl"/>
        </w:rPr>
        <w:t xml:space="preserve">el </w:t>
      </w:r>
      <w:r w:rsidR="003A6CC0" w:rsidRPr="00AB48A1">
        <w:rPr>
          <w:rFonts w:ascii="Book Antiqua" w:hAnsi="Book Antiqua"/>
          <w:lang w:val="es-ES_tradnl"/>
        </w:rPr>
        <w:t xml:space="preserve">Artículo </w:t>
      </w:r>
      <w:r w:rsidR="00C407E3">
        <w:rPr>
          <w:rFonts w:ascii="Book Antiqua" w:hAnsi="Book Antiqua"/>
          <w:lang w:val="es-ES_tradnl"/>
        </w:rPr>
        <w:t>7</w:t>
      </w:r>
      <w:r w:rsidR="003A6CC0" w:rsidRPr="00AB48A1">
        <w:rPr>
          <w:rFonts w:ascii="Book Antiqua" w:hAnsi="Book Antiqua"/>
          <w:lang w:val="es-ES_tradnl"/>
        </w:rPr>
        <w:t xml:space="preserve"> </w:t>
      </w:r>
      <w:r w:rsidR="004742B1" w:rsidRPr="00AB48A1">
        <w:rPr>
          <w:rFonts w:ascii="Book Antiqua" w:hAnsi="Book Antiqua"/>
          <w:lang w:val="es-ES_tradnl"/>
        </w:rPr>
        <w:t>de</w:t>
      </w:r>
      <w:r w:rsidR="00630E39">
        <w:rPr>
          <w:rFonts w:ascii="Book Antiqua" w:hAnsi="Book Antiqua"/>
          <w:lang w:val="es-ES_tradnl"/>
        </w:rPr>
        <w:t xml:space="preserve"> la</w:t>
      </w:r>
      <w:r w:rsidR="004742B1" w:rsidRPr="00AB48A1">
        <w:rPr>
          <w:rFonts w:ascii="Book Antiqua" w:hAnsi="Book Antiqua"/>
          <w:lang w:val="es-ES_tradnl"/>
        </w:rPr>
        <w:t xml:space="preserve"> </w:t>
      </w:r>
      <w:r w:rsidR="00FA0E71" w:rsidRPr="00FA0E71">
        <w:rPr>
          <w:rFonts w:ascii="Book Antiqua" w:hAnsi="Book Antiqua"/>
          <w:lang w:val="es-PR"/>
        </w:rPr>
        <w:t xml:space="preserve">Ley Núm. 430 de 21 de </w:t>
      </w:r>
      <w:proofErr w:type="spellStart"/>
      <w:r w:rsidR="00FA0E71" w:rsidRPr="00E64A39">
        <w:rPr>
          <w:rFonts w:ascii="Book Antiqua" w:hAnsi="Book Antiqua"/>
          <w:strike/>
          <w:lang w:val="es-PR"/>
        </w:rPr>
        <w:t>D</w:t>
      </w:r>
      <w:r w:rsidR="00E64A39" w:rsidRPr="00E64A39">
        <w:rPr>
          <w:rFonts w:ascii="Book Antiqua" w:hAnsi="Book Antiqua"/>
          <w:i/>
          <w:iCs/>
          <w:u w:val="single"/>
          <w:lang w:val="es-PR"/>
        </w:rPr>
        <w:t>d</w:t>
      </w:r>
      <w:r w:rsidR="00FA0E71" w:rsidRPr="00FA0E71">
        <w:rPr>
          <w:rFonts w:ascii="Book Antiqua" w:hAnsi="Book Antiqua"/>
          <w:lang w:val="es-PR"/>
        </w:rPr>
        <w:t>iciembre</w:t>
      </w:r>
      <w:proofErr w:type="spellEnd"/>
      <w:r w:rsidR="00FA0E71" w:rsidRPr="00FA0E71">
        <w:rPr>
          <w:rFonts w:ascii="Book Antiqua" w:hAnsi="Book Antiqua"/>
          <w:lang w:val="es-PR"/>
        </w:rPr>
        <w:t xml:space="preserve"> de 2000, según enmendada </w:t>
      </w:r>
      <w:r w:rsidR="00FA0E71">
        <w:rPr>
          <w:rFonts w:ascii="Book Antiqua" w:hAnsi="Book Antiqua"/>
          <w:lang w:val="es-PR"/>
        </w:rPr>
        <w:t>conocid</w:t>
      </w:r>
      <w:r w:rsidR="00C407E3">
        <w:rPr>
          <w:rFonts w:ascii="Book Antiqua" w:hAnsi="Book Antiqua"/>
          <w:lang w:val="es-PR"/>
        </w:rPr>
        <w:t>a</w:t>
      </w:r>
      <w:r w:rsidR="00FA0E71">
        <w:rPr>
          <w:rFonts w:ascii="Book Antiqua" w:hAnsi="Book Antiqua"/>
          <w:lang w:val="es-PR"/>
        </w:rPr>
        <w:t xml:space="preserve"> como </w:t>
      </w:r>
      <w:r w:rsidR="00FA0E71" w:rsidRPr="00FA0E71">
        <w:rPr>
          <w:rFonts w:ascii="Book Antiqua" w:hAnsi="Book Antiqua"/>
          <w:lang w:val="es-PR"/>
        </w:rPr>
        <w:t>“Ley de Navegación y Seguridad Acuática de Puerto Rico</w:t>
      </w:r>
      <w:bookmarkEnd w:id="0"/>
      <w:r w:rsidR="00FA0E71" w:rsidRPr="00FA0E71">
        <w:rPr>
          <w:rFonts w:ascii="Book Antiqua" w:hAnsi="Book Antiqua"/>
          <w:lang w:val="es-PR"/>
        </w:rPr>
        <w:t>”</w:t>
      </w:r>
      <w:r w:rsidR="00527186">
        <w:rPr>
          <w:rFonts w:ascii="Book Antiqua" w:hAnsi="Book Antiqua"/>
          <w:lang w:val="es-ES_tradnl"/>
        </w:rPr>
        <w:t>;</w:t>
      </w:r>
      <w:r w:rsidR="007F074E" w:rsidRPr="00AB48A1">
        <w:rPr>
          <w:rFonts w:ascii="Book Antiqua" w:hAnsi="Book Antiqua"/>
          <w:lang w:val="es-ES_tradnl"/>
        </w:rPr>
        <w:t xml:space="preserve"> </w:t>
      </w:r>
      <w:r w:rsidR="0045575E" w:rsidRPr="0045575E">
        <w:rPr>
          <w:rFonts w:ascii="Book Antiqua" w:hAnsi="Book Antiqua"/>
          <w:lang w:val="es-ES_tradnl"/>
        </w:rPr>
        <w:t xml:space="preserve">para </w:t>
      </w:r>
      <w:bookmarkStart w:id="1" w:name="_Hlk189759489"/>
      <w:r w:rsidR="00FA0E71">
        <w:rPr>
          <w:rFonts w:ascii="Book Antiqua" w:hAnsi="Book Antiqua"/>
          <w:lang w:val="es-ES_tradnl"/>
        </w:rPr>
        <w:t>establecer que l</w:t>
      </w:r>
      <w:r w:rsidR="00170ADC">
        <w:rPr>
          <w:rFonts w:ascii="Book Antiqua" w:hAnsi="Book Antiqua"/>
          <w:lang w:val="es-ES_tradnl"/>
        </w:rPr>
        <w:t>as personas de</w:t>
      </w:r>
      <w:r w:rsidR="00FA0E71">
        <w:rPr>
          <w:rFonts w:ascii="Book Antiqua" w:hAnsi="Book Antiqua"/>
          <w:lang w:val="es-ES_tradnl"/>
        </w:rPr>
        <w:t xml:space="preserve"> </w:t>
      </w:r>
      <w:r w:rsidR="00C407E3">
        <w:rPr>
          <w:rFonts w:ascii="Book Antiqua" w:hAnsi="Book Antiqua"/>
          <w:lang w:val="es-ES_tradnl"/>
        </w:rPr>
        <w:t>dieciocho (</w:t>
      </w:r>
      <w:r w:rsidR="00FA0E71">
        <w:rPr>
          <w:rFonts w:ascii="Book Antiqua" w:hAnsi="Book Antiqua"/>
          <w:lang w:val="es-ES_tradnl"/>
        </w:rPr>
        <w:t>18</w:t>
      </w:r>
      <w:r w:rsidR="00C407E3">
        <w:rPr>
          <w:rFonts w:ascii="Book Antiqua" w:hAnsi="Book Antiqua"/>
          <w:lang w:val="es-ES_tradnl"/>
        </w:rPr>
        <w:t>)</w:t>
      </w:r>
      <w:r w:rsidR="00FA0E71">
        <w:rPr>
          <w:rFonts w:ascii="Book Antiqua" w:hAnsi="Book Antiqua"/>
          <w:lang w:val="es-ES_tradnl"/>
        </w:rPr>
        <w:t xml:space="preserve"> a </w:t>
      </w:r>
      <w:r w:rsidR="00C407E3">
        <w:rPr>
          <w:rFonts w:ascii="Book Antiqua" w:hAnsi="Book Antiqua"/>
          <w:lang w:val="es-ES_tradnl"/>
        </w:rPr>
        <w:t>veinte (</w:t>
      </w:r>
      <w:r w:rsidR="00FA0E71">
        <w:rPr>
          <w:rFonts w:ascii="Book Antiqua" w:hAnsi="Book Antiqua"/>
          <w:lang w:val="es-ES_tradnl"/>
        </w:rPr>
        <w:t>20</w:t>
      </w:r>
      <w:r w:rsidR="00C407E3">
        <w:rPr>
          <w:rFonts w:ascii="Book Antiqua" w:hAnsi="Book Antiqua"/>
          <w:lang w:val="es-ES_tradnl"/>
        </w:rPr>
        <w:t>)</w:t>
      </w:r>
      <w:r w:rsidR="00FA0E71">
        <w:rPr>
          <w:rFonts w:ascii="Book Antiqua" w:hAnsi="Book Antiqua"/>
          <w:lang w:val="es-ES_tradnl"/>
        </w:rPr>
        <w:t xml:space="preserve"> años</w:t>
      </w:r>
      <w:r w:rsidR="00170ADC">
        <w:rPr>
          <w:rFonts w:ascii="Book Antiqua" w:hAnsi="Book Antiqua"/>
          <w:lang w:val="es-ES_tradnl"/>
        </w:rPr>
        <w:t xml:space="preserve"> de edad</w:t>
      </w:r>
      <w:r w:rsidR="00FA0E71">
        <w:rPr>
          <w:rFonts w:ascii="Book Antiqua" w:hAnsi="Book Antiqua"/>
          <w:lang w:val="es-ES_tradnl"/>
        </w:rPr>
        <w:t xml:space="preserve"> </w:t>
      </w:r>
      <w:r w:rsidR="00FA0E71" w:rsidRPr="00FA0E71">
        <w:rPr>
          <w:rFonts w:ascii="Book Antiqua" w:hAnsi="Book Antiqua"/>
          <w:lang w:val="es-ES_tradnl"/>
        </w:rPr>
        <w:t>no podrán operar un</w:t>
      </w:r>
      <w:r w:rsidR="00E64A39">
        <w:rPr>
          <w:rFonts w:ascii="Book Antiqua" w:hAnsi="Book Antiqua"/>
          <w:i/>
          <w:iCs/>
          <w:u w:val="single"/>
          <w:lang w:val="es-ES_tradnl"/>
        </w:rPr>
        <w:t>a</w:t>
      </w:r>
      <w:r w:rsidR="00FA0E71" w:rsidRPr="00FA0E71">
        <w:rPr>
          <w:rFonts w:ascii="Book Antiqua" w:hAnsi="Book Antiqua"/>
          <w:lang w:val="es-ES_tradnl"/>
        </w:rPr>
        <w:t xml:space="preserve"> embarcación o vehículo de navegación </w:t>
      </w:r>
      <w:bookmarkEnd w:id="1"/>
      <w:r w:rsidR="00FA0E71" w:rsidRPr="00FA0E71">
        <w:rPr>
          <w:rFonts w:ascii="Book Antiqua" w:hAnsi="Book Antiqua"/>
          <w:lang w:val="es-ES_tradnl"/>
        </w:rPr>
        <w:t>cuando el contenido del alcohol en la sangre sea de dos centésimas del uno por ciento (0.02%)</w:t>
      </w:r>
      <w:r w:rsidR="00D30A32">
        <w:rPr>
          <w:rFonts w:ascii="Book Antiqua" w:hAnsi="Book Antiqua"/>
          <w:lang w:val="es-ES_tradnl"/>
        </w:rPr>
        <w:t>; aclarar que</w:t>
      </w:r>
      <w:r w:rsidR="00170ADC">
        <w:rPr>
          <w:rFonts w:ascii="Book Antiqua" w:hAnsi="Book Antiqua"/>
          <w:lang w:val="es-ES_tradnl"/>
        </w:rPr>
        <w:t xml:space="preserve"> el</w:t>
      </w:r>
      <w:r w:rsidR="00D30A32">
        <w:rPr>
          <w:rFonts w:ascii="Book Antiqua" w:hAnsi="Book Antiqua"/>
          <w:lang w:val="es-ES_tradnl"/>
        </w:rPr>
        <w:t xml:space="preserve"> </w:t>
      </w:r>
      <w:r w:rsidR="00D30A32" w:rsidRPr="00D30A32">
        <w:rPr>
          <w:rFonts w:ascii="Book Antiqua" w:hAnsi="Book Antiqua"/>
          <w:lang w:val="es-ES_tradnl"/>
        </w:rPr>
        <w:t>ocho centésimas del uno por ciento (0.08%)</w:t>
      </w:r>
      <w:r w:rsidR="00D30A32">
        <w:rPr>
          <w:rFonts w:ascii="Book Antiqua" w:hAnsi="Book Antiqua"/>
          <w:lang w:val="es-ES_tradnl"/>
        </w:rPr>
        <w:t xml:space="preserve"> es </w:t>
      </w:r>
      <w:r w:rsidR="00EB1BEE">
        <w:rPr>
          <w:rFonts w:ascii="Book Antiqua" w:hAnsi="Book Antiqua"/>
          <w:lang w:val="es-ES_tradnl"/>
        </w:rPr>
        <w:t xml:space="preserve">aplicable </w:t>
      </w:r>
      <w:r w:rsidR="00D30A32">
        <w:rPr>
          <w:rFonts w:ascii="Book Antiqua" w:hAnsi="Book Antiqua"/>
          <w:lang w:val="es-ES_tradnl"/>
        </w:rPr>
        <w:t xml:space="preserve">personas mayores de </w:t>
      </w:r>
      <w:r w:rsidR="00D7550B">
        <w:rPr>
          <w:rFonts w:ascii="Book Antiqua" w:hAnsi="Book Antiqua"/>
          <w:lang w:val="es-ES_tradnl"/>
        </w:rPr>
        <w:t>veintiún</w:t>
      </w:r>
      <w:r w:rsidR="00C407E3">
        <w:rPr>
          <w:rFonts w:ascii="Book Antiqua" w:hAnsi="Book Antiqua"/>
          <w:lang w:val="es-ES_tradnl"/>
        </w:rPr>
        <w:t xml:space="preserve"> (</w:t>
      </w:r>
      <w:r w:rsidR="00D30A32">
        <w:rPr>
          <w:rFonts w:ascii="Book Antiqua" w:hAnsi="Book Antiqua"/>
          <w:lang w:val="es-ES_tradnl"/>
        </w:rPr>
        <w:t>21</w:t>
      </w:r>
      <w:r w:rsidR="00D7550B">
        <w:rPr>
          <w:rFonts w:ascii="Book Antiqua" w:hAnsi="Book Antiqua"/>
          <w:lang w:val="es-ES_tradnl"/>
        </w:rPr>
        <w:t>)</w:t>
      </w:r>
      <w:r w:rsidR="00D30A32">
        <w:rPr>
          <w:rFonts w:ascii="Book Antiqua" w:hAnsi="Book Antiqua"/>
          <w:lang w:val="es-ES_tradnl"/>
        </w:rPr>
        <w:t xml:space="preserve"> años;</w:t>
      </w:r>
      <w:r w:rsidR="00D30A32" w:rsidRPr="00D30A32">
        <w:rPr>
          <w:rFonts w:ascii="Book Antiqua" w:hAnsi="Book Antiqua"/>
          <w:lang w:val="es-ES_tradnl"/>
        </w:rPr>
        <w:t xml:space="preserve"> </w:t>
      </w:r>
      <w:r w:rsidR="0045575E">
        <w:rPr>
          <w:rFonts w:ascii="Book Antiqua" w:hAnsi="Book Antiqua"/>
          <w:lang w:val="es-ES_tradnl"/>
        </w:rPr>
        <w:t xml:space="preserve">prohibir que un </w:t>
      </w:r>
      <w:proofErr w:type="spellStart"/>
      <w:r w:rsidR="0045575E" w:rsidRPr="00E64A39">
        <w:rPr>
          <w:rFonts w:ascii="Book Antiqua" w:hAnsi="Book Antiqua"/>
          <w:i/>
          <w:iCs/>
          <w:strike/>
          <w:lang w:val="es-PR"/>
        </w:rPr>
        <w:t>e</w:t>
      </w:r>
      <w:r w:rsidR="00E64A39">
        <w:rPr>
          <w:rFonts w:ascii="Book Antiqua" w:hAnsi="Book Antiqua"/>
          <w:i/>
          <w:iCs/>
          <w:u w:val="single"/>
          <w:lang w:val="es-PR"/>
        </w:rPr>
        <w:t>e</w:t>
      </w:r>
      <w:r w:rsidR="0045575E" w:rsidRPr="00E64A39">
        <w:rPr>
          <w:rFonts w:ascii="Book Antiqua" w:hAnsi="Book Antiqua"/>
          <w:lang w:val="es-PR"/>
        </w:rPr>
        <w:t>mpleado</w:t>
      </w:r>
      <w:proofErr w:type="spellEnd"/>
      <w:r w:rsidR="0045575E" w:rsidRPr="0045575E">
        <w:rPr>
          <w:rFonts w:ascii="Book Antiqua" w:hAnsi="Book Antiqua"/>
          <w:lang w:val="es-PR"/>
        </w:rPr>
        <w:t xml:space="preserve"> o funcionario público opere o haga funcionar una embarcación o vehículo de navegación,  propiedad del Gobierno de Puerto Rico, conteniendo dos centésimas del 1% (.02%) o más de alcohol en su sangre</w:t>
      </w:r>
      <w:r w:rsidR="0045575E">
        <w:rPr>
          <w:rFonts w:ascii="Book Antiqua" w:hAnsi="Book Antiqua"/>
          <w:lang w:val="es-PR"/>
        </w:rPr>
        <w:t xml:space="preserve">; </w:t>
      </w:r>
      <w:r w:rsidR="007F074E" w:rsidRPr="00AB48A1">
        <w:rPr>
          <w:rFonts w:ascii="Book Antiqua" w:hAnsi="Book Antiqua"/>
          <w:lang w:val="es-ES_tradnl"/>
        </w:rPr>
        <w:t xml:space="preserve">y para otros fines relacionados. </w:t>
      </w:r>
    </w:p>
    <w:p w14:paraId="611C8A7F" w14:textId="77777777" w:rsidR="000856A7" w:rsidRPr="00AB48A1" w:rsidRDefault="0027306F" w:rsidP="00145ACA">
      <w:pPr>
        <w:ind w:left="720" w:hanging="720"/>
        <w:jc w:val="both"/>
        <w:rPr>
          <w:rFonts w:ascii="Book Antiqua" w:hAnsi="Book Antiqua"/>
          <w:lang w:val="es-ES_tradnl"/>
        </w:rPr>
      </w:pPr>
      <w:r w:rsidRPr="00AB48A1">
        <w:rPr>
          <w:rFonts w:ascii="Book Antiqua" w:hAnsi="Book Antiqua"/>
          <w:lang w:val="es-ES_tradnl"/>
        </w:rPr>
        <w:t xml:space="preserve"> </w:t>
      </w:r>
    </w:p>
    <w:p w14:paraId="1EFA05ED" w14:textId="77777777" w:rsidR="000E07A2" w:rsidRPr="00AB48A1" w:rsidRDefault="0072795C" w:rsidP="00145ACA">
      <w:pPr>
        <w:jc w:val="center"/>
        <w:rPr>
          <w:rFonts w:ascii="Book Antiqua" w:hAnsi="Book Antiqua"/>
          <w:lang w:val="es-ES_tradnl"/>
        </w:rPr>
      </w:pPr>
      <w:r w:rsidRPr="00AB48A1">
        <w:rPr>
          <w:rFonts w:ascii="Book Antiqua" w:hAnsi="Book Antiqua"/>
          <w:lang w:val="es-ES_tradnl"/>
        </w:rPr>
        <w:t>EXPOSICI</w:t>
      </w:r>
      <w:r w:rsidR="005459DE" w:rsidRPr="00AB48A1">
        <w:rPr>
          <w:rFonts w:ascii="Book Antiqua" w:hAnsi="Book Antiqua"/>
          <w:lang w:val="es-ES_tradnl"/>
        </w:rPr>
        <w:t>Ó</w:t>
      </w:r>
      <w:r w:rsidRPr="00AB48A1">
        <w:rPr>
          <w:rFonts w:ascii="Book Antiqua" w:hAnsi="Book Antiqua"/>
          <w:lang w:val="es-ES_tradnl"/>
        </w:rPr>
        <w:t>N DE MOTIVOS</w:t>
      </w:r>
    </w:p>
    <w:p w14:paraId="78C21C20" w14:textId="77777777" w:rsidR="00A5046C" w:rsidRPr="00AB48A1" w:rsidRDefault="00A5046C" w:rsidP="00145ACA">
      <w:pPr>
        <w:rPr>
          <w:rFonts w:ascii="Book Antiqua" w:hAnsi="Book Antiqua"/>
          <w:lang w:val="es-ES_tradnl"/>
        </w:rPr>
      </w:pPr>
    </w:p>
    <w:p w14:paraId="49BDFF52" w14:textId="77777777" w:rsidR="004F05CC" w:rsidRDefault="004F05CC" w:rsidP="00EA489C">
      <w:pPr>
        <w:pStyle w:val="NormalWeb"/>
        <w:spacing w:before="0" w:beforeAutospacing="0" w:after="0" w:afterAutospacing="0"/>
        <w:ind w:firstLine="567"/>
        <w:jc w:val="both"/>
        <w:rPr>
          <w:rFonts w:ascii="Book Antiqua" w:hAnsi="Book Antiqua"/>
          <w:lang w:val="es-ES"/>
        </w:rPr>
      </w:pPr>
      <w:r w:rsidRPr="004F05CC">
        <w:rPr>
          <w:rFonts w:ascii="Book Antiqua" w:hAnsi="Book Antiqua"/>
          <w:lang w:val="es-ES"/>
        </w:rPr>
        <w:t>La Ley Núm. 430 de 21 de diciembre de 2000, conocida como la “Ley de Navegación y Seguridad Acuática de Puerto Rico,” establece la política pública dirigida a regular la seguridad en actividades marítimas, las prácticas recreativas acuáticas y los deportes relacionados. Además, se enfoca en la protección de los recursos naturales y ambientales que pueden verse afectados por dichas actividades. Este marco normativo busca garantizar la seguridad de los navegantes, promover el uso responsable de las aguas y proteger el entorno marino.</w:t>
      </w:r>
    </w:p>
    <w:p w14:paraId="18F8C4D5" w14:textId="77777777" w:rsidR="00145ACA" w:rsidRPr="004F05CC" w:rsidRDefault="00145ACA" w:rsidP="00EA489C">
      <w:pPr>
        <w:pStyle w:val="NormalWeb"/>
        <w:spacing w:before="0" w:beforeAutospacing="0" w:after="0" w:afterAutospacing="0"/>
        <w:ind w:firstLine="567"/>
        <w:jc w:val="both"/>
        <w:rPr>
          <w:rFonts w:ascii="Book Antiqua" w:hAnsi="Book Antiqua"/>
        </w:rPr>
      </w:pPr>
    </w:p>
    <w:p w14:paraId="1AA3E344" w14:textId="77777777" w:rsidR="004F05CC" w:rsidRDefault="004F05CC" w:rsidP="00EA489C">
      <w:pPr>
        <w:pStyle w:val="NormalWeb"/>
        <w:spacing w:before="0" w:beforeAutospacing="0" w:after="0" w:afterAutospacing="0"/>
        <w:ind w:firstLine="567"/>
        <w:jc w:val="both"/>
        <w:rPr>
          <w:rFonts w:ascii="Book Antiqua" w:hAnsi="Book Antiqua"/>
          <w:lang w:val="es-ES"/>
        </w:rPr>
      </w:pPr>
      <w:r w:rsidRPr="004F05CC">
        <w:rPr>
          <w:rFonts w:ascii="Book Antiqua" w:hAnsi="Book Antiqua"/>
          <w:lang w:val="es-ES"/>
        </w:rPr>
        <w:t xml:space="preserve">Dentro de sus disposiciones, el Artículo 7 de la Ley 430-2000 establece principios clave para regular la seguridad marítima y acuática. En su inciso 10, apartado c, </w:t>
      </w:r>
      <w:proofErr w:type="spellStart"/>
      <w:r w:rsidRPr="004F05CC">
        <w:rPr>
          <w:rFonts w:ascii="Book Antiqua" w:hAnsi="Book Antiqua"/>
          <w:lang w:val="es-ES"/>
        </w:rPr>
        <w:t>subinciso</w:t>
      </w:r>
      <w:proofErr w:type="spellEnd"/>
      <w:r w:rsidRPr="004F05CC">
        <w:rPr>
          <w:rFonts w:ascii="Book Antiqua" w:hAnsi="Book Antiqua"/>
          <w:lang w:val="es-ES"/>
        </w:rPr>
        <w:t xml:space="preserve"> </w:t>
      </w:r>
      <w:r w:rsidRPr="004F05CC">
        <w:rPr>
          <w:rFonts w:ascii="Book Antiqua" w:hAnsi="Book Antiqua"/>
          <w:lang w:val="es-ES"/>
        </w:rPr>
        <w:lastRenderedPageBreak/>
        <w:t>2, la ley presume que un operador de embarcaciones está bajo los efectos de bebidas alcohólicas si su nivel de alcohol en la sangre alcanza o supera ocho centésimas del uno por ciento (0.08%). Sin embargo, al comparar esta disposición con la Ley Núm. 22 de 7 de enero de 2000, conocida como la “Ley de Vehículos y Tránsito de Puerto Rico,” surgen discrepancias notables en cuanto a los límites permitidos de alcohol en la sangre para personas entre dieciocho (18) y veinte (20) años. La Ley 22-2000 establece un límite significativamente más estricto de dos centésimas del uno por ciento (0.02%) para conductores en este rango de edad.</w:t>
      </w:r>
    </w:p>
    <w:p w14:paraId="1C5270E9" w14:textId="77777777" w:rsidR="00145ACA" w:rsidRPr="004F05CC" w:rsidRDefault="00145ACA" w:rsidP="00EA489C">
      <w:pPr>
        <w:pStyle w:val="NormalWeb"/>
        <w:spacing w:before="0" w:beforeAutospacing="0" w:after="0" w:afterAutospacing="0"/>
        <w:ind w:firstLine="567"/>
        <w:jc w:val="both"/>
        <w:rPr>
          <w:rFonts w:ascii="Book Antiqua" w:hAnsi="Book Antiqua"/>
          <w:lang w:val="es-ES"/>
        </w:rPr>
      </w:pPr>
    </w:p>
    <w:p w14:paraId="21C25FE1" w14:textId="77777777" w:rsidR="004F05CC" w:rsidRDefault="004F05CC" w:rsidP="00EA489C">
      <w:pPr>
        <w:pStyle w:val="NormalWeb"/>
        <w:spacing w:before="0" w:beforeAutospacing="0" w:after="0" w:afterAutospacing="0"/>
        <w:ind w:firstLine="567"/>
        <w:jc w:val="both"/>
        <w:rPr>
          <w:rFonts w:ascii="Book Antiqua" w:hAnsi="Book Antiqua"/>
          <w:lang w:val="es-ES"/>
        </w:rPr>
      </w:pPr>
      <w:r w:rsidRPr="004F05CC">
        <w:rPr>
          <w:rFonts w:ascii="Book Antiqua" w:hAnsi="Book Antiqua"/>
          <w:lang w:val="es-ES"/>
        </w:rPr>
        <w:t>Estas diferencias generan confusión y posibles lagunas en la aplicación de ambas leyes, creando inconsistencias en la regulación del consumo de alcohol por parte de operadores de embarcaciones y conductores de vehículos terrestres. Tal disparidad representa un reto para la seguridad marítima y la uniformidad legislativa, así como para los esfuerzos educativos dirigidos a fomentar el cumplimiento de estas normativas.</w:t>
      </w:r>
    </w:p>
    <w:p w14:paraId="38E50E49" w14:textId="77777777" w:rsidR="00145ACA" w:rsidRPr="004F05CC" w:rsidRDefault="00145ACA" w:rsidP="00EA489C">
      <w:pPr>
        <w:pStyle w:val="NormalWeb"/>
        <w:spacing w:before="0" w:beforeAutospacing="0" w:after="0" w:afterAutospacing="0"/>
        <w:ind w:firstLine="567"/>
        <w:jc w:val="both"/>
        <w:rPr>
          <w:rFonts w:ascii="Book Antiqua" w:hAnsi="Book Antiqua"/>
          <w:lang w:val="es-ES"/>
        </w:rPr>
      </w:pPr>
    </w:p>
    <w:p w14:paraId="4661CE4D" w14:textId="77777777" w:rsidR="004F05CC" w:rsidRDefault="004F05CC" w:rsidP="00EA489C">
      <w:pPr>
        <w:pStyle w:val="NormalWeb"/>
        <w:spacing w:before="0" w:beforeAutospacing="0" w:after="0" w:afterAutospacing="0"/>
        <w:ind w:firstLine="567"/>
        <w:jc w:val="both"/>
        <w:rPr>
          <w:rFonts w:ascii="Book Antiqua" w:hAnsi="Book Antiqua"/>
          <w:lang w:val="es-ES"/>
        </w:rPr>
      </w:pPr>
      <w:r w:rsidRPr="004F05CC">
        <w:rPr>
          <w:rFonts w:ascii="Book Antiqua" w:hAnsi="Book Antiqua"/>
          <w:lang w:val="es-ES"/>
        </w:rPr>
        <w:t>El propósito de esta legislación es establecer un lenguaje claro y coherente en la Ley 430-2000 respecto a los niveles de alcohol permitidos en la sangre para operadores de embarcaciones. Específicamente, se busca armonizar los límites aplicables a personas entre los dieciocho (18) y veinte (20) años con los establecidos en la Ley 22-2000, y aclarar los niveles permitidos para operadores de veintiún (21) años o más. De esta manera, se pretende fortalecer la seguridad marítima, reducir los riesgos asociados al consumo de alcohol y garantizar una regulación uniforme y eficaz.</w:t>
      </w:r>
    </w:p>
    <w:p w14:paraId="31343A43" w14:textId="77777777" w:rsidR="00145ACA" w:rsidRPr="004F05CC" w:rsidRDefault="00145ACA" w:rsidP="00EA489C">
      <w:pPr>
        <w:pStyle w:val="NormalWeb"/>
        <w:spacing w:before="0" w:beforeAutospacing="0" w:after="0" w:afterAutospacing="0"/>
        <w:ind w:firstLine="567"/>
        <w:jc w:val="both"/>
        <w:rPr>
          <w:rFonts w:ascii="Book Antiqua" w:hAnsi="Book Antiqua"/>
          <w:lang w:val="es-ES"/>
        </w:rPr>
      </w:pPr>
    </w:p>
    <w:p w14:paraId="3BABF175" w14:textId="77777777" w:rsidR="004F05CC" w:rsidRPr="004F05CC" w:rsidRDefault="004F05CC" w:rsidP="00EA489C">
      <w:pPr>
        <w:pStyle w:val="NormalWeb"/>
        <w:spacing w:before="0" w:beforeAutospacing="0" w:after="0" w:afterAutospacing="0"/>
        <w:ind w:firstLine="567"/>
        <w:jc w:val="both"/>
        <w:rPr>
          <w:rFonts w:ascii="Book Antiqua" w:hAnsi="Book Antiqua"/>
          <w:lang w:val="es-ES"/>
        </w:rPr>
      </w:pPr>
      <w:r w:rsidRPr="004F05CC">
        <w:rPr>
          <w:rFonts w:ascii="Book Antiqua" w:hAnsi="Book Antiqua"/>
          <w:lang w:val="es-ES"/>
        </w:rPr>
        <w:t>Reconociendo que la protección de la vida humana y la integridad de los recursos marítimos son prioritarias, esta Asamblea Legislativa entiende que resulta imperativo aprobar esta medida. Con ella, reafirmamos nuestro compromiso de garantizar la seguridad en las aguas de Puerto Rico y de proporcionar un marco normativo que refleje los más altos estándares de protección para todos los usuarios de nuestras costas y cuerpos de agua.</w:t>
      </w:r>
    </w:p>
    <w:p w14:paraId="4E5AFC88" w14:textId="77777777" w:rsidR="002F613C" w:rsidRPr="00AB48A1" w:rsidRDefault="00316365" w:rsidP="00145ACA">
      <w:pPr>
        <w:jc w:val="both"/>
        <w:rPr>
          <w:rFonts w:ascii="Book Antiqua" w:hAnsi="Book Antiqua"/>
          <w:szCs w:val="24"/>
          <w:lang w:val="es-ES_tradnl"/>
        </w:rPr>
      </w:pPr>
      <w:r w:rsidRPr="00AB48A1">
        <w:rPr>
          <w:rFonts w:ascii="Book Antiqua" w:hAnsi="Book Antiqua"/>
          <w:lang w:val="es-PR"/>
        </w:rPr>
        <w:tab/>
      </w:r>
      <w:bookmarkStart w:id="2" w:name="FolioHit45"/>
    </w:p>
    <w:bookmarkEnd w:id="2"/>
    <w:p w14:paraId="1396BDE2" w14:textId="77777777" w:rsidR="0072795C" w:rsidRPr="00AB48A1" w:rsidRDefault="0072795C" w:rsidP="00145ACA">
      <w:pPr>
        <w:spacing w:line="480" w:lineRule="auto"/>
        <w:rPr>
          <w:rFonts w:ascii="Book Antiqua" w:hAnsi="Book Antiqua"/>
          <w:i/>
          <w:lang w:val="es-PR"/>
        </w:rPr>
      </w:pPr>
      <w:r w:rsidRPr="00AB48A1">
        <w:rPr>
          <w:rFonts w:ascii="Book Antiqua" w:hAnsi="Book Antiqua"/>
          <w:i/>
          <w:lang w:val="es-PR"/>
        </w:rPr>
        <w:t>DECR</w:t>
      </w:r>
      <w:r w:rsidR="005459DE" w:rsidRPr="00AB48A1">
        <w:rPr>
          <w:rFonts w:ascii="Book Antiqua" w:hAnsi="Book Antiqua"/>
          <w:i/>
          <w:lang w:val="es-PR"/>
        </w:rPr>
        <w:t>É</w:t>
      </w:r>
      <w:r w:rsidRPr="00AB48A1">
        <w:rPr>
          <w:rFonts w:ascii="Book Antiqua" w:hAnsi="Book Antiqua"/>
          <w:i/>
          <w:lang w:val="es-PR"/>
        </w:rPr>
        <w:t>TASE POR LA ASAMBLEA LEGISLATIVA DE PUERTO RICO:</w:t>
      </w:r>
    </w:p>
    <w:p w14:paraId="18FF3DBA" w14:textId="77777777" w:rsidR="0072795C" w:rsidRPr="00AB48A1" w:rsidRDefault="0072795C" w:rsidP="00AB51A2">
      <w:pPr>
        <w:spacing w:line="480" w:lineRule="auto"/>
        <w:jc w:val="both"/>
        <w:rPr>
          <w:rFonts w:ascii="Book Antiqua" w:hAnsi="Book Antiqua"/>
          <w:lang w:val="es-PR"/>
        </w:rPr>
        <w:sectPr w:rsidR="0072795C" w:rsidRPr="00AB48A1" w:rsidSect="002F613C">
          <w:headerReference w:type="default" r:id="rId7"/>
          <w:type w:val="continuous"/>
          <w:pgSz w:w="12240" w:h="15840" w:code="1"/>
          <w:pgMar w:top="1440" w:right="1440" w:bottom="1440" w:left="1440" w:header="720" w:footer="720" w:gutter="0"/>
          <w:cols w:space="720"/>
          <w:titlePg/>
          <w:docGrid w:linePitch="326"/>
        </w:sectPr>
      </w:pPr>
    </w:p>
    <w:p w14:paraId="12EFCC02" w14:textId="77777777" w:rsidR="005756D9" w:rsidRPr="00AB48A1" w:rsidRDefault="007165D2" w:rsidP="00EA489C">
      <w:pPr>
        <w:spacing w:line="480" w:lineRule="auto"/>
        <w:ind w:firstLine="567"/>
        <w:jc w:val="both"/>
        <w:rPr>
          <w:rFonts w:ascii="Book Antiqua" w:hAnsi="Book Antiqua"/>
          <w:szCs w:val="24"/>
          <w:lang w:val="es-ES_tradnl"/>
        </w:rPr>
      </w:pPr>
      <w:r w:rsidRPr="00AB48A1">
        <w:rPr>
          <w:rFonts w:ascii="Book Antiqua" w:hAnsi="Book Antiqua"/>
          <w:szCs w:val="24"/>
          <w:lang w:val="es-PR"/>
        </w:rPr>
        <w:t>Sección</w:t>
      </w:r>
      <w:r w:rsidR="0072795C" w:rsidRPr="00AB48A1">
        <w:rPr>
          <w:rFonts w:ascii="Book Antiqua" w:hAnsi="Book Antiqua"/>
          <w:lang w:val="es-PR"/>
        </w:rPr>
        <w:t xml:space="preserve"> 1.-</w:t>
      </w:r>
      <w:r w:rsidR="00F4346D" w:rsidRPr="00AB48A1">
        <w:rPr>
          <w:rFonts w:ascii="Book Antiqua" w:hAnsi="Book Antiqua"/>
          <w:szCs w:val="24"/>
          <w:lang w:val="es-ES_tradnl"/>
        </w:rPr>
        <w:t xml:space="preserve">Se </w:t>
      </w:r>
      <w:r w:rsidR="00260939" w:rsidRPr="00AB48A1">
        <w:rPr>
          <w:rFonts w:ascii="Book Antiqua" w:hAnsi="Book Antiqua"/>
          <w:szCs w:val="24"/>
          <w:lang w:val="es-ES_tradnl"/>
        </w:rPr>
        <w:t xml:space="preserve">enmienda </w:t>
      </w:r>
      <w:r w:rsidR="003A7159" w:rsidRPr="00AB48A1">
        <w:rPr>
          <w:rFonts w:ascii="Book Antiqua" w:hAnsi="Book Antiqua"/>
          <w:lang w:val="es-ES_tradnl"/>
        </w:rPr>
        <w:t xml:space="preserve">el </w:t>
      </w:r>
      <w:r w:rsidR="00D30A32" w:rsidRPr="00D30A32">
        <w:rPr>
          <w:rFonts w:ascii="Book Antiqua" w:hAnsi="Book Antiqua"/>
          <w:lang w:val="es-ES_tradnl"/>
        </w:rPr>
        <w:t>Artículo</w:t>
      </w:r>
      <w:r w:rsidR="00C407E3">
        <w:rPr>
          <w:rFonts w:ascii="Book Antiqua" w:hAnsi="Book Antiqua"/>
          <w:lang w:val="es-ES_tradnl"/>
        </w:rPr>
        <w:t xml:space="preserve"> 7</w:t>
      </w:r>
      <w:r w:rsidR="00C407E3" w:rsidRPr="00D30A32">
        <w:rPr>
          <w:rFonts w:ascii="Book Antiqua" w:hAnsi="Book Antiqua"/>
          <w:lang w:val="es-ES_tradnl"/>
        </w:rPr>
        <w:t xml:space="preserve"> de</w:t>
      </w:r>
      <w:r w:rsidR="00D30A32" w:rsidRPr="00D30A32">
        <w:rPr>
          <w:rFonts w:ascii="Book Antiqua" w:hAnsi="Book Antiqua"/>
          <w:lang w:val="es-ES_tradnl"/>
        </w:rPr>
        <w:t xml:space="preserve"> la Ley Núm. 430 de 21 de Diciembre de 2000, según enmendada</w:t>
      </w:r>
      <w:r w:rsidR="00C407E3">
        <w:rPr>
          <w:rFonts w:ascii="Book Antiqua" w:hAnsi="Book Antiqua"/>
          <w:lang w:val="es-ES_tradnl"/>
        </w:rPr>
        <w:t>,</w:t>
      </w:r>
      <w:r w:rsidR="00D30A32" w:rsidRPr="00D30A32">
        <w:rPr>
          <w:rFonts w:ascii="Book Antiqua" w:hAnsi="Book Antiqua"/>
          <w:lang w:val="es-ES_tradnl"/>
        </w:rPr>
        <w:t xml:space="preserve"> conocid</w:t>
      </w:r>
      <w:r w:rsidR="00C407E3">
        <w:rPr>
          <w:rFonts w:ascii="Book Antiqua" w:hAnsi="Book Antiqua"/>
          <w:lang w:val="es-ES_tradnl"/>
        </w:rPr>
        <w:t>a</w:t>
      </w:r>
      <w:r w:rsidR="00D30A32" w:rsidRPr="00D30A32">
        <w:rPr>
          <w:rFonts w:ascii="Book Antiqua" w:hAnsi="Book Antiqua"/>
          <w:lang w:val="es-ES_tradnl"/>
        </w:rPr>
        <w:t xml:space="preserve"> como “Ley de Navegación y Seguridad Acuática de Puerto Rico</w:t>
      </w:r>
      <w:r w:rsidR="00DC30BB" w:rsidRPr="00AB48A1">
        <w:rPr>
          <w:rFonts w:ascii="Book Antiqua" w:hAnsi="Book Antiqua"/>
          <w:lang w:val="es-ES_tradnl"/>
        </w:rPr>
        <w:t xml:space="preserve">; </w:t>
      </w:r>
      <w:r w:rsidR="00260939" w:rsidRPr="00AB48A1">
        <w:rPr>
          <w:rFonts w:ascii="Book Antiqua" w:hAnsi="Book Antiqua"/>
          <w:szCs w:val="24"/>
          <w:lang w:val="es-ES_tradnl"/>
        </w:rPr>
        <w:t>para que lea como sigue:</w:t>
      </w:r>
      <w:r w:rsidR="005756D9" w:rsidRPr="00AB48A1">
        <w:rPr>
          <w:rFonts w:ascii="Book Antiqua" w:hAnsi="Book Antiqua"/>
          <w:szCs w:val="24"/>
          <w:lang w:val="es-ES_tradnl"/>
        </w:rPr>
        <w:t xml:space="preserve"> </w:t>
      </w:r>
    </w:p>
    <w:p w14:paraId="14722E7D" w14:textId="77777777" w:rsidR="001405A3" w:rsidRPr="001405A3" w:rsidRDefault="005756D9" w:rsidP="00EA489C">
      <w:pPr>
        <w:autoSpaceDE w:val="0"/>
        <w:autoSpaceDN w:val="0"/>
        <w:adjustRightInd w:val="0"/>
        <w:spacing w:line="480" w:lineRule="auto"/>
        <w:ind w:left="720"/>
        <w:rPr>
          <w:rFonts w:ascii="Book Antiqua" w:hAnsi="Book Antiqua"/>
          <w:szCs w:val="24"/>
          <w:lang w:val="es-ES_tradnl"/>
        </w:rPr>
      </w:pPr>
      <w:r w:rsidRPr="00AB48A1">
        <w:rPr>
          <w:rFonts w:ascii="Book Antiqua" w:hAnsi="Book Antiqua"/>
          <w:szCs w:val="24"/>
          <w:lang w:val="es-ES_tradnl"/>
        </w:rPr>
        <w:t>“</w:t>
      </w:r>
      <w:r w:rsidR="007232A1" w:rsidRPr="007232A1">
        <w:rPr>
          <w:rFonts w:ascii="Book Antiqua" w:hAnsi="Book Antiqua"/>
          <w:szCs w:val="24"/>
          <w:lang w:val="es-ES_tradnl"/>
        </w:rPr>
        <w:t>Artículo 7. — Seguridad marítima y acuática. (12 L.P.R.A. § 1404)</w:t>
      </w:r>
    </w:p>
    <w:p w14:paraId="7B6E2901" w14:textId="77777777" w:rsidR="007232A1" w:rsidRPr="007232A1" w:rsidRDefault="007232A1" w:rsidP="00EA489C">
      <w:pPr>
        <w:spacing w:line="480" w:lineRule="auto"/>
        <w:ind w:left="720"/>
        <w:jc w:val="both"/>
        <w:rPr>
          <w:rFonts w:ascii="Book Antiqua" w:hAnsi="Book Antiqua"/>
          <w:szCs w:val="24"/>
          <w:lang w:val="es-PR"/>
        </w:rPr>
      </w:pPr>
      <w:r w:rsidRPr="007232A1">
        <w:rPr>
          <w:rFonts w:ascii="Book Antiqua" w:hAnsi="Book Antiqua"/>
          <w:szCs w:val="24"/>
          <w:lang w:val="es-PR"/>
        </w:rPr>
        <w:t>Para propiciar la reglamentación adecuada sobre los diversos aspectos de la seguridad marítima</w:t>
      </w:r>
      <w:r>
        <w:rPr>
          <w:rFonts w:ascii="Book Antiqua" w:hAnsi="Book Antiqua"/>
          <w:szCs w:val="24"/>
          <w:lang w:val="es-PR"/>
        </w:rPr>
        <w:t xml:space="preserve"> </w:t>
      </w:r>
      <w:r w:rsidRPr="007232A1">
        <w:rPr>
          <w:rFonts w:ascii="Book Antiqua" w:hAnsi="Book Antiqua"/>
          <w:szCs w:val="24"/>
          <w:lang w:val="es-PR"/>
        </w:rPr>
        <w:t>y acuática se establecerá lo siguiente:</w:t>
      </w:r>
    </w:p>
    <w:p w14:paraId="4C280306" w14:textId="77777777" w:rsidR="00D30A32" w:rsidRDefault="007232A1" w:rsidP="00EA489C">
      <w:pPr>
        <w:spacing w:line="480" w:lineRule="auto"/>
        <w:ind w:left="1440"/>
        <w:jc w:val="both"/>
        <w:rPr>
          <w:rFonts w:ascii="Book Antiqua" w:hAnsi="Book Antiqua"/>
          <w:szCs w:val="24"/>
          <w:lang w:val="es-PR"/>
        </w:rPr>
      </w:pPr>
      <w:r w:rsidRPr="007232A1">
        <w:rPr>
          <w:rFonts w:ascii="Book Antiqua" w:hAnsi="Book Antiqua"/>
          <w:szCs w:val="24"/>
          <w:lang w:val="es-PR"/>
        </w:rPr>
        <w:lastRenderedPageBreak/>
        <w:t>1. Se prohibirá que las embarcaciones, vehículos de navegación o vehículos terrestres de motor,</w:t>
      </w:r>
      <w:r>
        <w:rPr>
          <w:rFonts w:ascii="Book Antiqua" w:hAnsi="Book Antiqua"/>
          <w:szCs w:val="24"/>
          <w:lang w:val="es-PR"/>
        </w:rPr>
        <w:t xml:space="preserve"> </w:t>
      </w:r>
      <w:r w:rsidRPr="007232A1">
        <w:rPr>
          <w:rFonts w:ascii="Book Antiqua" w:hAnsi="Book Antiqua"/>
          <w:szCs w:val="24"/>
          <w:lang w:val="es-PR"/>
        </w:rPr>
        <w:t>sean operados, transiten, paseen, anclen o de otra manera discurran por las áreas reservadas para</w:t>
      </w:r>
      <w:r>
        <w:rPr>
          <w:rFonts w:ascii="Book Antiqua" w:hAnsi="Book Antiqua"/>
          <w:szCs w:val="24"/>
          <w:lang w:val="es-PR"/>
        </w:rPr>
        <w:t xml:space="preserve"> </w:t>
      </w:r>
      <w:r w:rsidRPr="007232A1">
        <w:rPr>
          <w:rFonts w:ascii="Book Antiqua" w:hAnsi="Book Antiqua"/>
          <w:szCs w:val="24"/>
          <w:lang w:val="es-PR"/>
        </w:rPr>
        <w:t xml:space="preserve">bañistas o áreas de protección de recursos naturales y ambientales. </w:t>
      </w:r>
      <w:r w:rsidR="00D30A32">
        <w:rPr>
          <w:rFonts w:ascii="Book Antiqua" w:hAnsi="Book Antiqua"/>
          <w:szCs w:val="24"/>
          <w:lang w:val="es-PR"/>
        </w:rPr>
        <w:t>…</w:t>
      </w:r>
    </w:p>
    <w:p w14:paraId="3608DA2B" w14:textId="77777777" w:rsidR="00D30A32" w:rsidRDefault="00D30A32" w:rsidP="00EA489C">
      <w:pPr>
        <w:spacing w:line="480" w:lineRule="auto"/>
        <w:ind w:left="720"/>
        <w:jc w:val="both"/>
        <w:rPr>
          <w:rFonts w:ascii="Book Antiqua" w:hAnsi="Book Antiqua"/>
          <w:szCs w:val="24"/>
          <w:lang w:val="es-PR"/>
        </w:rPr>
      </w:pPr>
      <w:r>
        <w:rPr>
          <w:rFonts w:ascii="Book Antiqua" w:hAnsi="Book Antiqua"/>
          <w:szCs w:val="24"/>
          <w:lang w:val="es-PR"/>
        </w:rPr>
        <w:t>…</w:t>
      </w:r>
    </w:p>
    <w:p w14:paraId="0CA6670F" w14:textId="77777777" w:rsidR="007232A1" w:rsidRDefault="007232A1" w:rsidP="00EA489C">
      <w:pPr>
        <w:spacing w:line="480" w:lineRule="auto"/>
        <w:ind w:left="1440"/>
        <w:jc w:val="both"/>
        <w:rPr>
          <w:rFonts w:ascii="Book Antiqua" w:hAnsi="Book Antiqua"/>
          <w:lang w:val="es-PR"/>
        </w:rPr>
      </w:pPr>
      <w:r w:rsidRPr="007232A1">
        <w:rPr>
          <w:rFonts w:ascii="Book Antiqua" w:hAnsi="Book Antiqua"/>
          <w:lang w:val="es-PR"/>
        </w:rPr>
        <w:t>9. Se considerarán actividades prohibidas lo siguiente: operación descuidada o negligente, en estado de embriaguez; por persona que no ha cumplido con los requisitos de seguridad, por persona que no ha cumplido con los requisitos de licencia para operar embarcaciones. Se establecen las siguientes limitaciones, las que serán sancionadas con multas administrativas de cincuenta dólares ($50.00) expedidas mediante boletos, a no ser que se disponga específicamente la imposición de una multa mayor:</w:t>
      </w:r>
    </w:p>
    <w:p w14:paraId="66CC7035" w14:textId="77777777" w:rsidR="007232A1" w:rsidRDefault="007232A1" w:rsidP="00EA489C">
      <w:pPr>
        <w:spacing w:line="480" w:lineRule="auto"/>
        <w:ind w:left="2160"/>
        <w:jc w:val="both"/>
        <w:rPr>
          <w:rFonts w:ascii="Book Antiqua" w:hAnsi="Book Antiqua"/>
          <w:lang w:val="es-PR"/>
        </w:rPr>
      </w:pPr>
      <w:r w:rsidRPr="007232A1">
        <w:rPr>
          <w:rFonts w:ascii="Book Antiqua" w:hAnsi="Book Antiqua"/>
          <w:lang w:val="es-PR"/>
        </w:rPr>
        <w:t>(a) Ninguna persona operará una embarcación o usará un vehículo de navegación, en forma</w:t>
      </w:r>
      <w:r>
        <w:rPr>
          <w:rFonts w:ascii="Book Antiqua" w:hAnsi="Book Antiqua"/>
          <w:lang w:val="es-PR"/>
        </w:rPr>
        <w:t xml:space="preserve"> </w:t>
      </w:r>
      <w:r w:rsidRPr="007232A1">
        <w:rPr>
          <w:rFonts w:ascii="Book Antiqua" w:hAnsi="Book Antiqua"/>
          <w:lang w:val="es-PR"/>
        </w:rPr>
        <w:t>descuidada o negligente de manera que ponga en riesgo la vida, seguridad y la propiedad de</w:t>
      </w:r>
      <w:r>
        <w:rPr>
          <w:rFonts w:ascii="Book Antiqua" w:hAnsi="Book Antiqua"/>
          <w:lang w:val="es-PR"/>
        </w:rPr>
        <w:t xml:space="preserve"> </w:t>
      </w:r>
      <w:r w:rsidRPr="007232A1">
        <w:rPr>
          <w:rFonts w:ascii="Book Antiqua" w:hAnsi="Book Antiqua"/>
          <w:lang w:val="es-PR"/>
        </w:rPr>
        <w:t>las demás personas. La infracción de esta disposición conllevará la imposición de una multa</w:t>
      </w:r>
      <w:r>
        <w:rPr>
          <w:rFonts w:ascii="Book Antiqua" w:hAnsi="Book Antiqua"/>
          <w:lang w:val="es-PR"/>
        </w:rPr>
        <w:t xml:space="preserve"> </w:t>
      </w:r>
      <w:r w:rsidRPr="007232A1">
        <w:rPr>
          <w:rFonts w:ascii="Book Antiqua" w:hAnsi="Book Antiqua"/>
          <w:lang w:val="es-PR"/>
        </w:rPr>
        <w:t>administrativa de doscientos cincuenta (250) dólares</w:t>
      </w:r>
      <w:r w:rsidR="00C407E3">
        <w:rPr>
          <w:rFonts w:ascii="Book Antiqua" w:hAnsi="Book Antiqua"/>
          <w:lang w:val="es-PR"/>
        </w:rPr>
        <w:t>.</w:t>
      </w:r>
    </w:p>
    <w:p w14:paraId="4BF97F37" w14:textId="77777777" w:rsidR="00BA1B3E" w:rsidRDefault="007232A1" w:rsidP="00EA489C">
      <w:pPr>
        <w:spacing w:line="480" w:lineRule="auto"/>
        <w:ind w:left="2160"/>
        <w:jc w:val="both"/>
        <w:rPr>
          <w:rFonts w:ascii="Book Antiqua" w:hAnsi="Book Antiqua"/>
          <w:lang w:val="es-PR"/>
        </w:rPr>
      </w:pPr>
      <w:r>
        <w:rPr>
          <w:rFonts w:ascii="Book Antiqua" w:hAnsi="Book Antiqua"/>
          <w:lang w:val="es-PR"/>
        </w:rPr>
        <w:t>…</w:t>
      </w:r>
    </w:p>
    <w:p w14:paraId="3D923247" w14:textId="77777777" w:rsidR="00BA1B3E" w:rsidRDefault="00BA1B3E" w:rsidP="00EA489C">
      <w:pPr>
        <w:spacing w:line="480" w:lineRule="auto"/>
        <w:ind w:left="2160"/>
        <w:jc w:val="both"/>
        <w:rPr>
          <w:rFonts w:ascii="Book Antiqua" w:hAnsi="Book Antiqua"/>
          <w:i/>
          <w:iCs/>
          <w:lang w:val="es-PR"/>
        </w:rPr>
      </w:pPr>
      <w:r w:rsidRPr="00BA1B3E">
        <w:rPr>
          <w:rFonts w:ascii="Book Antiqua" w:hAnsi="Book Antiqua"/>
          <w:i/>
          <w:iCs/>
          <w:lang w:val="es-PR"/>
        </w:rPr>
        <w:t>(</w:t>
      </w:r>
      <w:r>
        <w:rPr>
          <w:rFonts w:ascii="Book Antiqua" w:hAnsi="Book Antiqua"/>
          <w:i/>
          <w:iCs/>
          <w:lang w:val="es-PR"/>
        </w:rPr>
        <w:t>p</w:t>
      </w:r>
      <w:r w:rsidRPr="00BA1B3E">
        <w:rPr>
          <w:rFonts w:ascii="Book Antiqua" w:hAnsi="Book Antiqua"/>
          <w:i/>
          <w:iCs/>
          <w:lang w:val="es-PR"/>
        </w:rPr>
        <w:t xml:space="preserve">) Es ilegal, que cualquier persona de veintiún (21) </w:t>
      </w:r>
      <w:proofErr w:type="gramStart"/>
      <w:r w:rsidRPr="00BA1B3E">
        <w:rPr>
          <w:rFonts w:ascii="Book Antiqua" w:hAnsi="Book Antiqua"/>
          <w:i/>
          <w:iCs/>
          <w:lang w:val="es-PR"/>
        </w:rPr>
        <w:t>años de edad</w:t>
      </w:r>
      <w:proofErr w:type="gramEnd"/>
      <w:r w:rsidRPr="00BA1B3E">
        <w:rPr>
          <w:rFonts w:ascii="Book Antiqua" w:hAnsi="Book Antiqua"/>
          <w:i/>
          <w:iCs/>
          <w:lang w:val="es-PR"/>
        </w:rPr>
        <w:t xml:space="preserve">, o más, </w:t>
      </w:r>
      <w:bookmarkStart w:id="3" w:name="_Hlk189759396"/>
      <w:r>
        <w:rPr>
          <w:rFonts w:ascii="Book Antiqua" w:hAnsi="Book Antiqua"/>
          <w:i/>
          <w:iCs/>
          <w:lang w:val="es-PR"/>
        </w:rPr>
        <w:t>opere</w:t>
      </w:r>
      <w:r w:rsidRPr="00BA1B3E">
        <w:rPr>
          <w:rFonts w:ascii="Book Antiqua" w:hAnsi="Book Antiqua"/>
          <w:i/>
          <w:iCs/>
          <w:lang w:val="es-PR"/>
        </w:rPr>
        <w:t xml:space="preserve"> o haga funcionar </w:t>
      </w:r>
      <w:bookmarkStart w:id="4" w:name="_Hlk189759700"/>
      <w:r w:rsidRPr="00BA1B3E">
        <w:rPr>
          <w:rFonts w:ascii="Book Antiqua" w:hAnsi="Book Antiqua"/>
          <w:i/>
          <w:iCs/>
          <w:lang w:val="es-PR"/>
        </w:rPr>
        <w:t xml:space="preserve">una embarcación o vehículo de navegación, </w:t>
      </w:r>
      <w:bookmarkEnd w:id="3"/>
      <w:bookmarkEnd w:id="4"/>
      <w:r w:rsidRPr="00BA1B3E">
        <w:rPr>
          <w:rFonts w:ascii="Book Antiqua" w:hAnsi="Book Antiqua"/>
          <w:i/>
          <w:iCs/>
          <w:lang w:val="es-PR"/>
        </w:rPr>
        <w:t xml:space="preserve">cuando su contenido de alcohol en su sangre sea de ocho centésimas del uno por </w:t>
      </w:r>
      <w:r w:rsidRPr="00BA1B3E">
        <w:rPr>
          <w:rFonts w:ascii="Book Antiqua" w:hAnsi="Book Antiqua"/>
          <w:i/>
          <w:iCs/>
          <w:lang w:val="es-PR"/>
        </w:rPr>
        <w:lastRenderedPageBreak/>
        <w:t xml:space="preserve">ciento (0.08%) o más, según surja tal nivel o concentración del análisis químico o físico de su sangre o aliento.  </w:t>
      </w:r>
    </w:p>
    <w:p w14:paraId="2C9FAAB5" w14:textId="77777777" w:rsidR="00BA1B3E" w:rsidRPr="00BA1B3E" w:rsidRDefault="00BA1B3E" w:rsidP="00EA489C">
      <w:pPr>
        <w:spacing w:line="480" w:lineRule="auto"/>
        <w:ind w:left="2160"/>
        <w:jc w:val="both"/>
        <w:rPr>
          <w:rFonts w:ascii="Book Antiqua" w:hAnsi="Book Antiqua"/>
          <w:i/>
          <w:iCs/>
          <w:lang w:val="es-PR"/>
        </w:rPr>
      </w:pPr>
      <w:r w:rsidRPr="00BA1B3E">
        <w:rPr>
          <w:rFonts w:ascii="Book Antiqua" w:hAnsi="Book Antiqua"/>
          <w:i/>
          <w:iCs/>
          <w:lang w:val="es-PR"/>
        </w:rPr>
        <w:t>(</w:t>
      </w:r>
      <w:r w:rsidR="0045575E">
        <w:rPr>
          <w:rFonts w:ascii="Book Antiqua" w:hAnsi="Book Antiqua"/>
          <w:i/>
          <w:iCs/>
          <w:lang w:val="es-PR"/>
        </w:rPr>
        <w:t>q</w:t>
      </w:r>
      <w:r w:rsidRPr="00BA1B3E">
        <w:rPr>
          <w:rFonts w:ascii="Book Antiqua" w:hAnsi="Book Antiqua"/>
          <w:i/>
          <w:iCs/>
          <w:lang w:val="es-PR"/>
        </w:rPr>
        <w:t xml:space="preserve">) En los casos de personas entre los dieciocho (18) y veinte (20) </w:t>
      </w:r>
      <w:proofErr w:type="gramStart"/>
      <w:r w:rsidRPr="00BA1B3E">
        <w:rPr>
          <w:rFonts w:ascii="Book Antiqua" w:hAnsi="Book Antiqua"/>
          <w:i/>
          <w:iCs/>
          <w:lang w:val="es-PR"/>
        </w:rPr>
        <w:t xml:space="preserve">años </w:t>
      </w:r>
      <w:r w:rsidRPr="00E64A39">
        <w:rPr>
          <w:rFonts w:ascii="Book Antiqua" w:hAnsi="Book Antiqua"/>
          <w:i/>
          <w:iCs/>
          <w:strike/>
          <w:lang w:val="es-PR"/>
        </w:rPr>
        <w:t xml:space="preserve">de </w:t>
      </w:r>
      <w:r w:rsidR="0045575E" w:rsidRPr="00E64A39">
        <w:rPr>
          <w:rFonts w:ascii="Book Antiqua" w:hAnsi="Book Antiqua"/>
          <w:i/>
          <w:iCs/>
          <w:strike/>
          <w:lang w:val="es-PR"/>
        </w:rPr>
        <w:t>edad</w:t>
      </w:r>
      <w:proofErr w:type="gramEnd"/>
      <w:r w:rsidR="0045575E" w:rsidRPr="00BA1B3E">
        <w:rPr>
          <w:rFonts w:ascii="Book Antiqua" w:hAnsi="Book Antiqua"/>
          <w:i/>
          <w:iCs/>
          <w:lang w:val="es-PR"/>
        </w:rPr>
        <w:t>,</w:t>
      </w:r>
      <w:r w:rsidRPr="00BA1B3E">
        <w:rPr>
          <w:rFonts w:ascii="Book Antiqua" w:hAnsi="Book Antiqua"/>
          <w:i/>
          <w:iCs/>
          <w:lang w:val="es-PR"/>
        </w:rPr>
        <w:t xml:space="preserve"> la disposición anterior se aplicará cuando el contenido del alcohol en la sangre del</w:t>
      </w:r>
      <w:r w:rsidR="0045575E">
        <w:rPr>
          <w:rFonts w:ascii="Book Antiqua" w:hAnsi="Book Antiqua"/>
          <w:i/>
          <w:iCs/>
          <w:lang w:val="es-PR"/>
        </w:rPr>
        <w:t xml:space="preserve"> operador</w:t>
      </w:r>
      <w:r w:rsidRPr="00BA1B3E">
        <w:rPr>
          <w:rFonts w:ascii="Book Antiqua" w:hAnsi="Book Antiqua"/>
          <w:i/>
          <w:iCs/>
          <w:lang w:val="es-PR"/>
        </w:rPr>
        <w:t xml:space="preserve"> sea de dos centésimas del uno por ciento (0.02%) o más, según surja tal nivel o concentración del análisis químico o físico de su sangre o aliento. </w:t>
      </w:r>
    </w:p>
    <w:p w14:paraId="04649E3A" w14:textId="55DE69E5" w:rsidR="007232A1" w:rsidRPr="00BA1B3E" w:rsidRDefault="00BA1B3E" w:rsidP="00EA489C">
      <w:pPr>
        <w:spacing w:line="480" w:lineRule="auto"/>
        <w:ind w:left="2160"/>
        <w:jc w:val="both"/>
        <w:rPr>
          <w:rFonts w:ascii="Book Antiqua" w:hAnsi="Book Antiqua"/>
          <w:i/>
          <w:iCs/>
          <w:lang w:val="es-PR"/>
        </w:rPr>
      </w:pPr>
      <w:r w:rsidRPr="00BA1B3E">
        <w:rPr>
          <w:rFonts w:ascii="Book Antiqua" w:hAnsi="Book Antiqua"/>
          <w:i/>
          <w:iCs/>
          <w:lang w:val="es-PR"/>
        </w:rPr>
        <w:t>(</w:t>
      </w:r>
      <w:r w:rsidR="0045575E">
        <w:rPr>
          <w:rFonts w:ascii="Book Antiqua" w:hAnsi="Book Antiqua"/>
          <w:i/>
          <w:iCs/>
          <w:lang w:val="es-PR"/>
        </w:rPr>
        <w:t>r</w:t>
      </w:r>
      <w:r w:rsidRPr="00BA1B3E">
        <w:rPr>
          <w:rFonts w:ascii="Book Antiqua" w:hAnsi="Book Antiqua"/>
          <w:i/>
          <w:iCs/>
          <w:lang w:val="es-PR"/>
        </w:rPr>
        <w:t xml:space="preserve">) Será ilegal que cualquier empleado o funcionario público </w:t>
      </w:r>
      <w:r w:rsidR="0045575E">
        <w:rPr>
          <w:rFonts w:ascii="Book Antiqua" w:hAnsi="Book Antiqua"/>
          <w:i/>
          <w:iCs/>
          <w:lang w:val="es-PR"/>
        </w:rPr>
        <w:t>opere</w:t>
      </w:r>
      <w:r w:rsidRPr="00BA1B3E">
        <w:rPr>
          <w:rFonts w:ascii="Book Antiqua" w:hAnsi="Book Antiqua"/>
          <w:i/>
          <w:iCs/>
          <w:lang w:val="es-PR"/>
        </w:rPr>
        <w:t xml:space="preserve"> o haga funcionar </w:t>
      </w:r>
      <w:r w:rsidR="0045575E" w:rsidRPr="0045575E">
        <w:rPr>
          <w:rFonts w:ascii="Book Antiqua" w:hAnsi="Book Antiqua"/>
          <w:i/>
          <w:iCs/>
          <w:lang w:val="es-PR"/>
        </w:rPr>
        <w:t xml:space="preserve">una embarcación o vehículo de navegación, </w:t>
      </w:r>
      <w:r w:rsidR="0045575E" w:rsidRPr="00BA1B3E">
        <w:rPr>
          <w:rFonts w:ascii="Book Antiqua" w:hAnsi="Book Antiqua"/>
          <w:i/>
          <w:iCs/>
          <w:lang w:val="es-PR"/>
        </w:rPr>
        <w:t>propiedad</w:t>
      </w:r>
      <w:r w:rsidRPr="00BA1B3E">
        <w:rPr>
          <w:rFonts w:ascii="Book Antiqua" w:hAnsi="Book Antiqua"/>
          <w:i/>
          <w:iCs/>
          <w:lang w:val="es-PR"/>
        </w:rPr>
        <w:t xml:space="preserve"> del Gobierno de Puerto Rico, conteniendo </w:t>
      </w:r>
      <w:r w:rsidRPr="00E64A39">
        <w:rPr>
          <w:rFonts w:ascii="Book Antiqua" w:hAnsi="Book Antiqua"/>
          <w:i/>
          <w:iCs/>
          <w:strike/>
          <w:lang w:val="es-PR"/>
        </w:rPr>
        <w:t>dos centésimas del 1% (.02%) o más</w:t>
      </w:r>
      <w:r w:rsidRPr="00BA1B3E">
        <w:rPr>
          <w:rFonts w:ascii="Book Antiqua" w:hAnsi="Book Antiqua"/>
          <w:i/>
          <w:iCs/>
          <w:lang w:val="es-PR"/>
        </w:rPr>
        <w:t xml:space="preserve"> </w:t>
      </w:r>
      <w:r w:rsidR="00E64A39">
        <w:rPr>
          <w:rFonts w:ascii="Book Antiqua" w:hAnsi="Book Antiqua"/>
          <w:i/>
          <w:iCs/>
          <w:u w:val="single"/>
          <w:lang w:val="es-PR"/>
        </w:rPr>
        <w:t>cualquier cantidad</w:t>
      </w:r>
      <w:r w:rsidR="00E64A39" w:rsidRPr="00E64A39">
        <w:rPr>
          <w:rFonts w:ascii="Book Antiqua" w:hAnsi="Book Antiqua"/>
          <w:lang w:val="es-PR"/>
        </w:rPr>
        <w:t xml:space="preserve"> </w:t>
      </w:r>
      <w:r w:rsidRPr="00BA1B3E">
        <w:rPr>
          <w:rFonts w:ascii="Book Antiqua" w:hAnsi="Book Antiqua"/>
          <w:i/>
          <w:iCs/>
          <w:lang w:val="es-PR"/>
        </w:rPr>
        <w:t xml:space="preserve">de alcohol en su sangre, según se determine dicha concentración de alcohol en el análisis químico o físico de su sangre, de su aliento o cualquier sustancia de su cuerpo.   </w:t>
      </w:r>
    </w:p>
    <w:p w14:paraId="2316BA97" w14:textId="77777777" w:rsidR="000F05BB" w:rsidRDefault="000F05BB" w:rsidP="00EA489C">
      <w:pPr>
        <w:spacing w:line="480" w:lineRule="auto"/>
        <w:ind w:left="720"/>
        <w:jc w:val="both"/>
        <w:rPr>
          <w:rFonts w:ascii="Book Antiqua" w:hAnsi="Book Antiqua"/>
          <w:lang w:val="es-PR"/>
        </w:rPr>
      </w:pPr>
      <w:r w:rsidRPr="000F05BB">
        <w:rPr>
          <w:rFonts w:ascii="Book Antiqua" w:hAnsi="Book Antiqua"/>
          <w:lang w:val="es-PR"/>
        </w:rPr>
        <w:t xml:space="preserve">10. Se identificarán como acciones de los agentes del orden público y penalidades por violaciones lo siguiente: </w:t>
      </w:r>
    </w:p>
    <w:p w14:paraId="3A00EA14" w14:textId="77777777" w:rsidR="007232A1" w:rsidRDefault="000F05BB" w:rsidP="00EA489C">
      <w:pPr>
        <w:spacing w:line="480" w:lineRule="auto"/>
        <w:ind w:left="720"/>
        <w:jc w:val="both"/>
        <w:rPr>
          <w:rFonts w:ascii="Book Antiqua" w:hAnsi="Book Antiqua"/>
          <w:lang w:val="es-PR"/>
        </w:rPr>
      </w:pPr>
      <w:r w:rsidRPr="000F05BB">
        <w:rPr>
          <w:rFonts w:ascii="Book Antiqua" w:hAnsi="Book Antiqua"/>
          <w:lang w:val="es-PR"/>
        </w:rPr>
        <w:t>(a) Cualquier agente del orden público podrá intervenir y detener, y en los casos que exista un protocolo de abordaje, abordar</w:t>
      </w:r>
      <w:r>
        <w:rPr>
          <w:rFonts w:ascii="Book Antiqua" w:hAnsi="Book Antiqua"/>
          <w:lang w:val="es-PR"/>
        </w:rPr>
        <w:t>…</w:t>
      </w:r>
    </w:p>
    <w:p w14:paraId="5020D615" w14:textId="77777777" w:rsidR="000F05BB" w:rsidRDefault="000F05BB" w:rsidP="00EA489C">
      <w:pPr>
        <w:spacing w:line="480" w:lineRule="auto"/>
        <w:ind w:left="720"/>
        <w:jc w:val="both"/>
        <w:rPr>
          <w:rFonts w:ascii="Book Antiqua" w:hAnsi="Book Antiqua"/>
          <w:lang w:val="es-PR"/>
        </w:rPr>
      </w:pPr>
      <w:r>
        <w:rPr>
          <w:rFonts w:ascii="Book Antiqua" w:hAnsi="Book Antiqua"/>
          <w:lang w:val="es-PR"/>
        </w:rPr>
        <w:t>…</w:t>
      </w:r>
    </w:p>
    <w:p w14:paraId="16C1D526" w14:textId="77777777" w:rsidR="000F05BB" w:rsidRDefault="000F05BB" w:rsidP="00EA489C">
      <w:pPr>
        <w:spacing w:line="480" w:lineRule="auto"/>
        <w:ind w:left="720"/>
        <w:jc w:val="both"/>
        <w:rPr>
          <w:rFonts w:ascii="Book Antiqua" w:hAnsi="Book Antiqua"/>
          <w:szCs w:val="24"/>
          <w:lang w:val="es-PR"/>
        </w:rPr>
      </w:pPr>
      <w:r w:rsidRPr="000F05BB">
        <w:rPr>
          <w:rFonts w:ascii="Book Antiqua" w:hAnsi="Book Antiqua"/>
          <w:szCs w:val="24"/>
          <w:lang w:val="es-PR"/>
        </w:rPr>
        <w:t xml:space="preserve">(c) En cualquier proceso criminal por infracción a esta disposición, la cantidad de alcohol existente en la sangre del operador de la embarcación, o nave o vehículo de navegación al tiempo en que se cometiera la alegada infracción, según surja tal </w:t>
      </w:r>
      <w:r w:rsidRPr="000F05BB">
        <w:rPr>
          <w:rFonts w:ascii="Book Antiqua" w:hAnsi="Book Antiqua"/>
          <w:szCs w:val="24"/>
          <w:lang w:val="es-PR"/>
        </w:rPr>
        <w:lastRenderedPageBreak/>
        <w:t xml:space="preserve">cantidad de análisis químico de su sangre o aliento o cualquier otra sustancia de su cuerpo, menos la orina, constituirá base para las siguientes presunciones: </w:t>
      </w:r>
    </w:p>
    <w:p w14:paraId="251ACD67" w14:textId="4881B815" w:rsidR="000F05BB" w:rsidRDefault="000F05BB" w:rsidP="00EA489C">
      <w:pPr>
        <w:spacing w:line="480" w:lineRule="auto"/>
        <w:ind w:left="1440"/>
        <w:jc w:val="both"/>
        <w:rPr>
          <w:rFonts w:ascii="Book Antiqua" w:hAnsi="Book Antiqua"/>
          <w:szCs w:val="24"/>
          <w:lang w:val="es-PR"/>
        </w:rPr>
      </w:pPr>
      <w:r w:rsidRPr="000F05BB">
        <w:rPr>
          <w:rFonts w:ascii="Book Antiqua" w:hAnsi="Book Antiqua"/>
          <w:szCs w:val="24"/>
          <w:lang w:val="es-PR"/>
        </w:rPr>
        <w:t xml:space="preserve">(1) </w:t>
      </w:r>
      <w:bookmarkStart w:id="5" w:name="_Hlk100148211"/>
      <w:r w:rsidR="00D7550B">
        <w:rPr>
          <w:rFonts w:ascii="Book Antiqua" w:hAnsi="Book Antiqua"/>
          <w:i/>
          <w:iCs/>
          <w:szCs w:val="24"/>
          <w:lang w:val="es-PR"/>
        </w:rPr>
        <w:t xml:space="preserve">En los casos de personas con </w:t>
      </w:r>
      <w:r w:rsidR="00D7550B" w:rsidRPr="007232A1">
        <w:rPr>
          <w:rFonts w:ascii="Book Antiqua" w:hAnsi="Book Antiqua"/>
          <w:i/>
          <w:iCs/>
          <w:lang w:val="es-PR"/>
        </w:rPr>
        <w:t>veintiún</w:t>
      </w:r>
      <w:r w:rsidR="00D7550B">
        <w:rPr>
          <w:rFonts w:ascii="Book Antiqua" w:hAnsi="Book Antiqua"/>
          <w:i/>
          <w:iCs/>
          <w:lang w:val="es-PR"/>
        </w:rPr>
        <w:t xml:space="preserve"> (</w:t>
      </w:r>
      <w:r w:rsidR="00D7550B" w:rsidRPr="007232A1">
        <w:rPr>
          <w:rFonts w:ascii="Book Antiqua" w:hAnsi="Book Antiqua"/>
          <w:i/>
          <w:iCs/>
          <w:lang w:val="es-PR"/>
        </w:rPr>
        <w:t>21</w:t>
      </w:r>
      <w:r w:rsidR="00D7550B">
        <w:rPr>
          <w:rFonts w:ascii="Book Antiqua" w:hAnsi="Book Antiqua"/>
          <w:i/>
          <w:iCs/>
          <w:lang w:val="es-PR"/>
        </w:rPr>
        <w:t>)</w:t>
      </w:r>
      <w:r>
        <w:rPr>
          <w:rFonts w:ascii="Book Antiqua" w:hAnsi="Book Antiqua"/>
          <w:i/>
          <w:iCs/>
          <w:szCs w:val="24"/>
          <w:lang w:val="es-PR"/>
        </w:rPr>
        <w:t xml:space="preserve"> años o más,</w:t>
      </w:r>
      <w:r w:rsidR="00170ADC">
        <w:rPr>
          <w:rFonts w:ascii="Book Antiqua" w:hAnsi="Book Antiqua"/>
          <w:i/>
          <w:iCs/>
          <w:szCs w:val="24"/>
          <w:lang w:val="es-PR"/>
        </w:rPr>
        <w:t xml:space="preserve"> si</w:t>
      </w:r>
      <w:r>
        <w:rPr>
          <w:rFonts w:ascii="Book Antiqua" w:hAnsi="Book Antiqua"/>
          <w:i/>
          <w:iCs/>
          <w:szCs w:val="24"/>
          <w:lang w:val="es-PR"/>
        </w:rPr>
        <w:t xml:space="preserve"> </w:t>
      </w:r>
      <w:bookmarkEnd w:id="5"/>
      <w:r w:rsidRPr="000F05BB">
        <w:rPr>
          <w:rFonts w:ascii="Book Antiqua" w:hAnsi="Book Antiqua"/>
          <w:b/>
          <w:bCs/>
          <w:szCs w:val="24"/>
          <w:lang w:val="es-PR"/>
        </w:rPr>
        <w:t xml:space="preserve">[Si] </w:t>
      </w:r>
      <w:r w:rsidRPr="000F05BB">
        <w:rPr>
          <w:rFonts w:ascii="Book Antiqua" w:hAnsi="Book Antiqua"/>
          <w:szCs w:val="24"/>
          <w:lang w:val="es-PR"/>
        </w:rPr>
        <w:t>al momento</w:t>
      </w:r>
      <w:r>
        <w:rPr>
          <w:rFonts w:ascii="Book Antiqua" w:hAnsi="Book Antiqua"/>
          <w:szCs w:val="24"/>
          <w:lang w:val="es-PR"/>
        </w:rPr>
        <w:t xml:space="preserve"> </w:t>
      </w:r>
      <w:r w:rsidRPr="000F05BB">
        <w:rPr>
          <w:rFonts w:ascii="Book Antiqua" w:hAnsi="Book Antiqua"/>
          <w:szCs w:val="24"/>
          <w:lang w:val="es-PR"/>
        </w:rPr>
        <w:t>de</w:t>
      </w:r>
      <w:r w:rsidR="00586E74">
        <w:rPr>
          <w:rFonts w:ascii="Book Antiqua" w:hAnsi="Book Antiqua"/>
          <w:i/>
          <w:iCs/>
          <w:szCs w:val="24"/>
          <w:u w:val="single"/>
          <w:lang w:val="es-PR"/>
        </w:rPr>
        <w:t>l</w:t>
      </w:r>
      <w:r w:rsidRPr="000F05BB">
        <w:rPr>
          <w:rFonts w:ascii="Book Antiqua" w:hAnsi="Book Antiqua"/>
          <w:szCs w:val="24"/>
          <w:lang w:val="es-PR"/>
        </w:rPr>
        <w:t xml:space="preserve"> análisis había en la sangre del operador menos de ocho (8) centésimas del uno (1) por ciento (.08%) de alcohol, por volumen (gramos en cien mililitros-avas partes del uno (1) por ciento por volumen de sangre), se presumirá concluyentemente </w:t>
      </w:r>
      <w:bookmarkStart w:id="6" w:name="_Hlk200863667"/>
      <w:r w:rsidRPr="000F05BB">
        <w:rPr>
          <w:rFonts w:ascii="Book Antiqua" w:hAnsi="Book Antiqua"/>
          <w:szCs w:val="24"/>
          <w:lang w:val="es-PR"/>
        </w:rPr>
        <w:t>que el operador no está bajo los efectos de bebidas alcohólicas al tiempo de cometer la alegada infracción</w:t>
      </w:r>
      <w:bookmarkEnd w:id="6"/>
      <w:r w:rsidRPr="000F05BB">
        <w:rPr>
          <w:rFonts w:ascii="Book Antiqua" w:hAnsi="Book Antiqua"/>
          <w:szCs w:val="24"/>
          <w:lang w:val="es-PR"/>
        </w:rPr>
        <w:t xml:space="preserve">. </w:t>
      </w:r>
    </w:p>
    <w:p w14:paraId="6193FE63" w14:textId="77777777" w:rsidR="00F57D62" w:rsidRDefault="000F05BB" w:rsidP="00EA489C">
      <w:pPr>
        <w:spacing w:line="480" w:lineRule="auto"/>
        <w:ind w:left="1440"/>
        <w:jc w:val="both"/>
        <w:rPr>
          <w:rFonts w:ascii="Book Antiqua" w:hAnsi="Book Antiqua"/>
          <w:szCs w:val="24"/>
          <w:lang w:val="es-PR"/>
        </w:rPr>
      </w:pPr>
      <w:r w:rsidRPr="000F05BB">
        <w:rPr>
          <w:rFonts w:ascii="Book Antiqua" w:hAnsi="Book Antiqua"/>
          <w:szCs w:val="24"/>
          <w:lang w:val="es-PR"/>
        </w:rPr>
        <w:t xml:space="preserve">(2) </w:t>
      </w:r>
      <w:r w:rsidR="00D7550B" w:rsidRPr="00D7550B">
        <w:rPr>
          <w:rFonts w:ascii="Book Antiqua" w:hAnsi="Book Antiqua"/>
          <w:i/>
          <w:iCs/>
          <w:szCs w:val="24"/>
          <w:lang w:val="es-PR"/>
        </w:rPr>
        <w:t xml:space="preserve">En los casos de personas con veintiún (21) años o más, si </w:t>
      </w:r>
      <w:r w:rsidRPr="000F05BB">
        <w:rPr>
          <w:rFonts w:ascii="Book Antiqua" w:hAnsi="Book Antiqua"/>
          <w:b/>
          <w:bCs/>
          <w:szCs w:val="24"/>
          <w:lang w:val="es-PR"/>
        </w:rPr>
        <w:t>[Si]</w:t>
      </w:r>
      <w:r w:rsidRPr="000F05BB">
        <w:rPr>
          <w:rFonts w:ascii="Book Antiqua" w:hAnsi="Book Antiqua"/>
          <w:szCs w:val="24"/>
          <w:lang w:val="es-PR"/>
        </w:rPr>
        <w:t xml:space="preserve"> al momento del análisis había en la sangre del operador ocho (8) centésimas del uno (1) por ciento (.08 %) o más de alcohol, por volumen (gramos de cien mililitros-avas partes del uno (1) por ciento por volumen de sangre), se presumirá que el operador estaba bajo los efectos de bebidas alcohólicas al tiempo de cometer la alegada infracción</w:t>
      </w:r>
      <w:r w:rsidR="00F57D62">
        <w:rPr>
          <w:rFonts w:ascii="Book Antiqua" w:hAnsi="Book Antiqua"/>
          <w:szCs w:val="24"/>
          <w:lang w:val="es-PR"/>
        </w:rPr>
        <w:t>.</w:t>
      </w:r>
    </w:p>
    <w:p w14:paraId="135F3154" w14:textId="5CE64FA2" w:rsidR="00962994" w:rsidRDefault="00F57D62" w:rsidP="00EA489C">
      <w:pPr>
        <w:spacing w:line="480" w:lineRule="auto"/>
        <w:ind w:left="1440"/>
        <w:jc w:val="both"/>
        <w:rPr>
          <w:rFonts w:ascii="Book Antiqua" w:hAnsi="Book Antiqua"/>
          <w:i/>
          <w:iCs/>
          <w:szCs w:val="24"/>
          <w:u w:val="single"/>
          <w:lang w:val="es-PR"/>
        </w:rPr>
      </w:pPr>
      <w:r>
        <w:rPr>
          <w:rFonts w:ascii="Book Antiqua" w:hAnsi="Book Antiqua"/>
          <w:i/>
          <w:iCs/>
          <w:szCs w:val="24"/>
          <w:u w:val="single"/>
          <w:lang w:val="es-PR"/>
        </w:rPr>
        <w:t>(3) En los casos de personas entre los dieciocho (18) y veinte (20) años, al momento del análisis había en la sangre del operador menos de dos (2) centésimas del uno (1) por ciento (0.2%) de alcohol, por volumen (gramos en cien mililitros-</w:t>
      </w:r>
      <w:proofErr w:type="spellStart"/>
      <w:r>
        <w:rPr>
          <w:rFonts w:ascii="Book Antiqua" w:hAnsi="Book Antiqua"/>
          <w:i/>
          <w:iCs/>
          <w:szCs w:val="24"/>
          <w:u w:val="single"/>
          <w:lang w:val="es-PR"/>
        </w:rPr>
        <w:t>avas</w:t>
      </w:r>
      <w:proofErr w:type="spellEnd"/>
      <w:r>
        <w:rPr>
          <w:rFonts w:ascii="Book Antiqua" w:hAnsi="Book Antiqua"/>
          <w:i/>
          <w:iCs/>
          <w:szCs w:val="24"/>
          <w:u w:val="single"/>
          <w:lang w:val="es-PR"/>
        </w:rPr>
        <w:t xml:space="preserve"> partes del uno (1) por ciento por volumen de sangre), se presumirá concluyentemente </w:t>
      </w:r>
      <w:r w:rsidRPr="00F57D62">
        <w:rPr>
          <w:rFonts w:ascii="Book Antiqua" w:hAnsi="Book Antiqua"/>
          <w:i/>
          <w:iCs/>
          <w:szCs w:val="24"/>
          <w:u w:val="single"/>
          <w:lang w:val="es-PR"/>
        </w:rPr>
        <w:t>que el operador no está bajo los efectos de bebidas alcohólicas al tiempo de cometer la alegada infracción</w:t>
      </w:r>
      <w:r w:rsidR="00962994">
        <w:rPr>
          <w:rFonts w:ascii="Book Antiqua" w:hAnsi="Book Antiqua"/>
          <w:i/>
          <w:iCs/>
          <w:szCs w:val="24"/>
          <w:u w:val="single"/>
          <w:lang w:val="es-PR"/>
        </w:rPr>
        <w:t>.</w:t>
      </w:r>
    </w:p>
    <w:p w14:paraId="67D98A59" w14:textId="285753C4" w:rsidR="005F2400" w:rsidRDefault="00962994" w:rsidP="00EA489C">
      <w:pPr>
        <w:spacing w:line="480" w:lineRule="auto"/>
        <w:ind w:left="1440"/>
        <w:jc w:val="both"/>
        <w:rPr>
          <w:rFonts w:ascii="Book Antiqua" w:hAnsi="Book Antiqua"/>
          <w:i/>
          <w:iCs/>
          <w:szCs w:val="24"/>
          <w:u w:val="single"/>
          <w:lang w:val="es-PR"/>
        </w:rPr>
      </w:pPr>
      <w:r>
        <w:rPr>
          <w:rFonts w:ascii="Book Antiqua" w:hAnsi="Book Antiqua"/>
          <w:i/>
          <w:iCs/>
          <w:szCs w:val="24"/>
          <w:u w:val="single"/>
          <w:lang w:val="es-PR"/>
        </w:rPr>
        <w:t xml:space="preserve">(4) En los casos de personas entre los dieciocho (18) y veinte (20) años, al momento del análisis había en la sangre del operador dos (2) </w:t>
      </w:r>
      <w:proofErr w:type="spellStart"/>
      <w:r>
        <w:rPr>
          <w:rFonts w:ascii="Book Antiqua" w:hAnsi="Book Antiqua"/>
          <w:i/>
          <w:iCs/>
          <w:szCs w:val="24"/>
          <w:u w:val="single"/>
          <w:lang w:val="es-PR"/>
        </w:rPr>
        <w:t>centésismas</w:t>
      </w:r>
      <w:proofErr w:type="spellEnd"/>
      <w:r>
        <w:rPr>
          <w:rFonts w:ascii="Book Antiqua" w:hAnsi="Book Antiqua"/>
          <w:i/>
          <w:iCs/>
          <w:szCs w:val="24"/>
          <w:u w:val="single"/>
          <w:lang w:val="es-PR"/>
        </w:rPr>
        <w:t xml:space="preserve"> del uno (1) porciento</w:t>
      </w:r>
      <w:r w:rsidR="00084861">
        <w:rPr>
          <w:rFonts w:ascii="Book Antiqua" w:hAnsi="Book Antiqua"/>
          <w:i/>
          <w:iCs/>
          <w:szCs w:val="24"/>
          <w:u w:val="single"/>
          <w:lang w:val="es-PR"/>
        </w:rPr>
        <w:t xml:space="preserve"> </w:t>
      </w:r>
      <w:r w:rsidR="00084861">
        <w:rPr>
          <w:rFonts w:ascii="Book Antiqua" w:hAnsi="Book Antiqua"/>
          <w:i/>
          <w:iCs/>
          <w:szCs w:val="24"/>
          <w:u w:val="single"/>
          <w:lang w:val="es-PR"/>
        </w:rPr>
        <w:lastRenderedPageBreak/>
        <w:t>(0.02%) o más de alcohol, por volumen (gramos en cien mililitros-</w:t>
      </w:r>
      <w:proofErr w:type="spellStart"/>
      <w:r w:rsidR="00084861">
        <w:rPr>
          <w:rFonts w:ascii="Book Antiqua" w:hAnsi="Book Antiqua"/>
          <w:i/>
          <w:iCs/>
          <w:szCs w:val="24"/>
          <w:u w:val="single"/>
          <w:lang w:val="es-PR"/>
        </w:rPr>
        <w:t>ava</w:t>
      </w:r>
      <w:proofErr w:type="spellEnd"/>
      <w:r w:rsidR="00084861">
        <w:rPr>
          <w:rFonts w:ascii="Book Antiqua" w:hAnsi="Book Antiqua"/>
          <w:i/>
          <w:iCs/>
          <w:szCs w:val="24"/>
          <w:u w:val="single"/>
          <w:lang w:val="es-PR"/>
        </w:rPr>
        <w:t xml:space="preserve"> partes del uno (1) por ciento por volumen en sangre), se presumirá que el operador estaba bajo los efectos de bebidas alcohólicas al tiempo de cometer la alegada </w:t>
      </w:r>
      <w:r w:rsidR="00FB181C">
        <w:rPr>
          <w:rFonts w:ascii="Book Antiqua" w:hAnsi="Book Antiqua"/>
          <w:i/>
          <w:iCs/>
          <w:szCs w:val="24"/>
          <w:u w:val="single"/>
          <w:lang w:val="es-PR"/>
        </w:rPr>
        <w:t>infracción</w:t>
      </w:r>
      <w:r w:rsidR="005F2400">
        <w:rPr>
          <w:rFonts w:ascii="Book Antiqua" w:hAnsi="Book Antiqua"/>
          <w:i/>
          <w:iCs/>
          <w:szCs w:val="24"/>
          <w:u w:val="single"/>
          <w:lang w:val="es-PR"/>
        </w:rPr>
        <w:t>.</w:t>
      </w:r>
    </w:p>
    <w:p w14:paraId="3AF2B621" w14:textId="77777777" w:rsidR="005F2400" w:rsidRDefault="005F2400" w:rsidP="00EA489C">
      <w:pPr>
        <w:spacing w:line="480" w:lineRule="auto"/>
        <w:ind w:left="1440"/>
        <w:jc w:val="both"/>
        <w:rPr>
          <w:rFonts w:ascii="Book Antiqua" w:hAnsi="Book Antiqua"/>
          <w:i/>
          <w:iCs/>
          <w:szCs w:val="24"/>
          <w:u w:val="single"/>
          <w:lang w:val="es-PR"/>
        </w:rPr>
      </w:pPr>
      <w:r w:rsidRPr="005F2400">
        <w:rPr>
          <w:rFonts w:ascii="Book Antiqua" w:hAnsi="Book Antiqua"/>
          <w:strike/>
          <w:szCs w:val="24"/>
          <w:u w:val="single"/>
          <w:lang w:val="es-PR"/>
        </w:rPr>
        <w:t>(3)</w:t>
      </w:r>
      <w:r w:rsidRPr="005F2400">
        <w:rPr>
          <w:rFonts w:ascii="Book Antiqua" w:hAnsi="Book Antiqua"/>
          <w:szCs w:val="24"/>
          <w:lang w:val="es-PR"/>
        </w:rPr>
        <w:t xml:space="preserve"> </w:t>
      </w:r>
      <w:r w:rsidRPr="005F2400">
        <w:rPr>
          <w:rFonts w:ascii="Book Antiqua" w:hAnsi="Book Antiqua"/>
          <w:i/>
          <w:iCs/>
          <w:szCs w:val="24"/>
          <w:u w:val="single"/>
          <w:lang w:val="es-PR"/>
        </w:rPr>
        <w:t>(</w:t>
      </w:r>
      <w:proofErr w:type="gramStart"/>
      <w:r w:rsidRPr="005F2400">
        <w:rPr>
          <w:rFonts w:ascii="Book Antiqua" w:hAnsi="Book Antiqua"/>
          <w:i/>
          <w:iCs/>
          <w:szCs w:val="24"/>
          <w:u w:val="single"/>
          <w:lang w:val="es-PR"/>
        </w:rPr>
        <w:t>5)</w:t>
      </w:r>
      <w:r>
        <w:rPr>
          <w:rFonts w:ascii="Book Antiqua" w:hAnsi="Book Antiqua"/>
          <w:i/>
          <w:iCs/>
          <w:szCs w:val="24"/>
          <w:u w:val="single"/>
          <w:lang w:val="es-PR"/>
        </w:rPr>
        <w:t>…</w:t>
      </w:r>
      <w:proofErr w:type="gramEnd"/>
    </w:p>
    <w:p w14:paraId="222EECA4" w14:textId="722D01F8" w:rsidR="005F2400" w:rsidRPr="005F2400" w:rsidRDefault="005F2400" w:rsidP="005F2400">
      <w:pPr>
        <w:spacing w:line="480" w:lineRule="auto"/>
        <w:jc w:val="both"/>
        <w:rPr>
          <w:rFonts w:ascii="Book Antiqua" w:hAnsi="Book Antiqua"/>
          <w:i/>
          <w:iCs/>
          <w:szCs w:val="24"/>
          <w:u w:val="single"/>
          <w:lang w:val="es-PR"/>
        </w:rPr>
      </w:pPr>
      <w:r>
        <w:rPr>
          <w:rFonts w:ascii="Book Antiqua" w:hAnsi="Book Antiqua"/>
          <w:szCs w:val="24"/>
          <w:lang w:val="es-PR"/>
        </w:rPr>
        <w:tab/>
      </w:r>
      <w:r w:rsidRPr="005F2400">
        <w:rPr>
          <w:rFonts w:ascii="Book Antiqua" w:hAnsi="Book Antiqua"/>
          <w:szCs w:val="24"/>
          <w:u w:val="single"/>
          <w:lang w:val="es-PR"/>
        </w:rPr>
        <w:t>(d)…</w:t>
      </w:r>
      <w:r w:rsidRPr="005F2400">
        <w:rPr>
          <w:rFonts w:ascii="Book Antiqua" w:hAnsi="Book Antiqua"/>
          <w:i/>
          <w:iCs/>
          <w:szCs w:val="24"/>
          <w:u w:val="single"/>
          <w:lang w:val="es-PR"/>
        </w:rPr>
        <w:t xml:space="preserve"> </w:t>
      </w:r>
    </w:p>
    <w:p w14:paraId="10469D8C" w14:textId="46EC071C" w:rsidR="00D30A32" w:rsidRPr="000F05BB" w:rsidRDefault="00FB181C" w:rsidP="005F2400">
      <w:pPr>
        <w:spacing w:line="480" w:lineRule="auto"/>
        <w:ind w:firstLine="720"/>
        <w:jc w:val="both"/>
        <w:rPr>
          <w:rFonts w:ascii="Book Antiqua" w:hAnsi="Book Antiqua"/>
          <w:szCs w:val="24"/>
          <w:lang w:val="es-PR"/>
        </w:rPr>
      </w:pPr>
      <w:r w:rsidRPr="00FB181C">
        <w:rPr>
          <w:rFonts w:ascii="Book Antiqua" w:hAnsi="Book Antiqua"/>
          <w:szCs w:val="24"/>
          <w:lang w:val="es-PR"/>
        </w:rPr>
        <w:t>…</w:t>
      </w:r>
      <w:r>
        <w:rPr>
          <w:rFonts w:ascii="Book Antiqua" w:hAnsi="Book Antiqua"/>
          <w:szCs w:val="24"/>
          <w:lang w:val="es-PR"/>
        </w:rPr>
        <w:t>.</w:t>
      </w:r>
      <w:r w:rsidR="003A284E">
        <w:rPr>
          <w:rFonts w:ascii="Book Antiqua" w:hAnsi="Book Antiqua"/>
          <w:szCs w:val="24"/>
          <w:lang w:val="es-PR"/>
        </w:rPr>
        <w:t>”</w:t>
      </w:r>
    </w:p>
    <w:p w14:paraId="0016AF06" w14:textId="77777777" w:rsidR="001F59C9" w:rsidRPr="00CC3B17" w:rsidRDefault="007165D2" w:rsidP="00EA489C">
      <w:pPr>
        <w:spacing w:line="480" w:lineRule="auto"/>
        <w:ind w:firstLine="567"/>
        <w:jc w:val="both"/>
        <w:rPr>
          <w:rFonts w:ascii="Book Antiqua" w:hAnsi="Book Antiqua"/>
          <w:spacing w:val="-3"/>
          <w:lang w:val="es-PR"/>
        </w:rPr>
      </w:pPr>
      <w:r w:rsidRPr="003A284E">
        <w:rPr>
          <w:rFonts w:ascii="Book Antiqua" w:hAnsi="Book Antiqua"/>
          <w:szCs w:val="24"/>
          <w:lang w:val="es-PR"/>
        </w:rPr>
        <w:t>Sección</w:t>
      </w:r>
      <w:r w:rsidR="007249C4" w:rsidRPr="003A284E">
        <w:rPr>
          <w:rFonts w:ascii="Book Antiqua" w:hAnsi="Book Antiqua"/>
          <w:lang w:val="es-ES_tradnl"/>
        </w:rPr>
        <w:t xml:space="preserve"> 2</w:t>
      </w:r>
      <w:r w:rsidR="00777DE5" w:rsidRPr="003A284E">
        <w:rPr>
          <w:rFonts w:ascii="Book Antiqua" w:hAnsi="Book Antiqua"/>
          <w:lang w:val="es-ES_tradnl"/>
        </w:rPr>
        <w:t>.-</w:t>
      </w:r>
      <w:r w:rsidR="000856A7" w:rsidRPr="003A284E">
        <w:rPr>
          <w:rFonts w:ascii="Book Antiqua" w:hAnsi="Book Antiqua"/>
          <w:spacing w:val="-3"/>
          <w:lang w:val="es-PR"/>
        </w:rPr>
        <w:t>Se ordena a</w:t>
      </w:r>
      <w:r w:rsidR="00D7550B">
        <w:rPr>
          <w:rFonts w:ascii="Book Antiqua" w:hAnsi="Book Antiqua"/>
          <w:spacing w:val="-3"/>
          <w:lang w:val="es-PR"/>
        </w:rPr>
        <w:t>l</w:t>
      </w:r>
      <w:r w:rsidR="001405A3" w:rsidRPr="003A284E">
        <w:rPr>
          <w:rFonts w:ascii="Book Antiqua" w:hAnsi="Book Antiqua"/>
          <w:spacing w:val="-3"/>
          <w:lang w:val="es-PR"/>
        </w:rPr>
        <w:t xml:space="preserve"> </w:t>
      </w:r>
      <w:r w:rsidR="003A284E" w:rsidRPr="003A284E">
        <w:rPr>
          <w:rFonts w:ascii="Book Antiqua" w:hAnsi="Book Antiqua"/>
          <w:spacing w:val="-3"/>
          <w:lang w:val="es-PR"/>
        </w:rPr>
        <w:t>Departamento de Recursos Naturales</w:t>
      </w:r>
      <w:r w:rsidR="001405A3" w:rsidRPr="003A284E">
        <w:rPr>
          <w:rFonts w:ascii="Book Antiqua" w:hAnsi="Book Antiqua"/>
          <w:spacing w:val="-3"/>
          <w:lang w:val="es-PR"/>
        </w:rPr>
        <w:t>, así como toda otra agencia o instrumentalidad del Gobierno de Puerto Rico,</w:t>
      </w:r>
      <w:r w:rsidR="000856A7" w:rsidRPr="003A284E">
        <w:rPr>
          <w:rFonts w:ascii="Book Antiqua" w:hAnsi="Book Antiqua"/>
          <w:spacing w:val="-3"/>
          <w:lang w:val="es-PR"/>
        </w:rPr>
        <w:t xml:space="preserve"> adoptar la reglamentación necesaria para dar fiel cumplimiento a las disposiciones de esta Ley.</w:t>
      </w:r>
      <w:r w:rsidR="000856A7" w:rsidRPr="00CC3B17">
        <w:rPr>
          <w:rFonts w:ascii="Book Antiqua" w:hAnsi="Book Antiqua"/>
          <w:spacing w:val="-3"/>
          <w:lang w:val="es-PR"/>
        </w:rPr>
        <w:t xml:space="preserve"> </w:t>
      </w:r>
    </w:p>
    <w:p w14:paraId="01451E46" w14:textId="77777777" w:rsidR="000856A7" w:rsidRPr="00AB48A1" w:rsidRDefault="000856A7" w:rsidP="00EA489C">
      <w:pPr>
        <w:spacing w:line="480" w:lineRule="auto"/>
        <w:ind w:firstLine="567"/>
        <w:jc w:val="both"/>
        <w:rPr>
          <w:rFonts w:ascii="Book Antiqua" w:hAnsi="Book Antiqua"/>
          <w:lang w:val="es-PR"/>
        </w:rPr>
      </w:pPr>
      <w:r w:rsidRPr="00AB48A1">
        <w:rPr>
          <w:rFonts w:ascii="Book Antiqua" w:hAnsi="Book Antiqua"/>
          <w:szCs w:val="24"/>
          <w:lang w:val="es-PR"/>
        </w:rPr>
        <w:t>Sección</w:t>
      </w:r>
      <w:r w:rsidRPr="00AB48A1">
        <w:rPr>
          <w:rFonts w:ascii="Book Antiqua" w:hAnsi="Book Antiqua"/>
          <w:lang w:val="es-ES_tradnl"/>
        </w:rPr>
        <w:t xml:space="preserve"> 3.-</w:t>
      </w:r>
      <w:r w:rsidRPr="00AB48A1">
        <w:rPr>
          <w:rFonts w:ascii="Book Antiqua" w:hAnsi="Book Antiqua"/>
          <w:spacing w:val="-3"/>
          <w:lang w:val="es-PR"/>
        </w:rPr>
        <w:t>Esta Ley entrará en vigor inmediatamente después de su aprobación.</w:t>
      </w:r>
    </w:p>
    <w:sectPr w:rsidR="000856A7" w:rsidRPr="00AB48A1" w:rsidSect="0070081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716EC" w14:textId="77777777" w:rsidR="00A0416C" w:rsidRDefault="00A0416C">
      <w:r>
        <w:separator/>
      </w:r>
    </w:p>
  </w:endnote>
  <w:endnote w:type="continuationSeparator" w:id="0">
    <w:p w14:paraId="394396A4" w14:textId="77777777" w:rsidR="00A0416C" w:rsidRDefault="00A04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5476D" w14:textId="77777777" w:rsidR="00A0416C" w:rsidRDefault="00A0416C">
      <w:r>
        <w:separator/>
      </w:r>
    </w:p>
  </w:footnote>
  <w:footnote w:type="continuationSeparator" w:id="0">
    <w:p w14:paraId="2F0C3367" w14:textId="77777777" w:rsidR="00A0416C" w:rsidRDefault="00A041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4A330" w14:textId="77777777" w:rsidR="000B4208" w:rsidRDefault="000B4208">
    <w:pPr>
      <w:pStyle w:val="Header"/>
      <w:jc w:val="center"/>
    </w:pPr>
    <w:r>
      <w:rPr>
        <w:rStyle w:val="PageNumber"/>
      </w:rPr>
      <w:fldChar w:fldCharType="begin"/>
    </w:r>
    <w:r>
      <w:rPr>
        <w:rStyle w:val="PageNumber"/>
      </w:rPr>
      <w:instrText xml:space="preserve"> PAGE </w:instrText>
    </w:r>
    <w:r>
      <w:rPr>
        <w:rStyle w:val="PageNumber"/>
      </w:rPr>
      <w:fldChar w:fldCharType="separate"/>
    </w:r>
    <w:r w:rsidR="00146797">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B30827"/>
    <w:multiLevelType w:val="hybridMultilevel"/>
    <w:tmpl w:val="AAD0A266"/>
    <w:lvl w:ilvl="0" w:tplc="7CC28B76">
      <w:start w:val="1"/>
      <w:numFmt w:val="lowerLetter"/>
      <w:lvlText w:val="(%1)"/>
      <w:lvlJc w:val="left"/>
      <w:pPr>
        <w:ind w:left="4320" w:hanging="72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 w15:restartNumberingAfterBreak="0">
    <w:nsid w:val="53262530"/>
    <w:multiLevelType w:val="hybridMultilevel"/>
    <w:tmpl w:val="3DDA5C6E"/>
    <w:lvl w:ilvl="0" w:tplc="1188DB8C">
      <w:start w:val="2"/>
      <w:numFmt w:val="low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39D7AF2"/>
    <w:multiLevelType w:val="hybridMultilevel"/>
    <w:tmpl w:val="465CA56C"/>
    <w:lvl w:ilvl="0" w:tplc="B6289C56">
      <w:start w:val="1"/>
      <w:numFmt w:val="lowerLetter"/>
      <w:lvlText w:val="(%1)"/>
      <w:lvlJc w:val="left"/>
      <w:pPr>
        <w:ind w:left="1080" w:hanging="360"/>
      </w:pPr>
      <w:rPr>
        <w:rFonts w:hint="default"/>
        <w:i/>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D6823D3"/>
    <w:multiLevelType w:val="hybridMultilevel"/>
    <w:tmpl w:val="ED301400"/>
    <w:lvl w:ilvl="0" w:tplc="FA64772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F10055A"/>
    <w:multiLevelType w:val="hybridMultilevel"/>
    <w:tmpl w:val="CF3A6D7A"/>
    <w:lvl w:ilvl="0" w:tplc="7904119A">
      <w:start w:val="1"/>
      <w:numFmt w:val="lowerLetter"/>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07863859">
    <w:abstractNumId w:val="0"/>
  </w:num>
  <w:num w:numId="2" w16cid:durableId="77405274">
    <w:abstractNumId w:val="2"/>
  </w:num>
  <w:num w:numId="3" w16cid:durableId="1867912595">
    <w:abstractNumId w:val="4"/>
  </w:num>
  <w:num w:numId="4" w16cid:durableId="1716656640">
    <w:abstractNumId w:val="1"/>
  </w:num>
  <w:num w:numId="5" w16cid:durableId="9376372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Y3MTa2MDI3NTE0NzNV0lEKTi0uzszPAykwrgUAJjkMfiwAAAA="/>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06F7F"/>
    <w:rsid w:val="00017016"/>
    <w:rsid w:val="00037E07"/>
    <w:rsid w:val="00043555"/>
    <w:rsid w:val="00052E09"/>
    <w:rsid w:val="00053DF9"/>
    <w:rsid w:val="000575EE"/>
    <w:rsid w:val="000713CB"/>
    <w:rsid w:val="00072B3E"/>
    <w:rsid w:val="000746E1"/>
    <w:rsid w:val="00080F28"/>
    <w:rsid w:val="00084861"/>
    <w:rsid w:val="000856A7"/>
    <w:rsid w:val="00087694"/>
    <w:rsid w:val="000877B6"/>
    <w:rsid w:val="00094570"/>
    <w:rsid w:val="00095D0F"/>
    <w:rsid w:val="000B4208"/>
    <w:rsid w:val="000E07A2"/>
    <w:rsid w:val="000F05BB"/>
    <w:rsid w:val="00102DB0"/>
    <w:rsid w:val="001143D2"/>
    <w:rsid w:val="0012294C"/>
    <w:rsid w:val="00133D9B"/>
    <w:rsid w:val="001405A3"/>
    <w:rsid w:val="00144ABA"/>
    <w:rsid w:val="00145ACA"/>
    <w:rsid w:val="00146797"/>
    <w:rsid w:val="00155BC6"/>
    <w:rsid w:val="001655FE"/>
    <w:rsid w:val="00170ADC"/>
    <w:rsid w:val="001726B6"/>
    <w:rsid w:val="00196EDB"/>
    <w:rsid w:val="001A4F81"/>
    <w:rsid w:val="001B358D"/>
    <w:rsid w:val="001C5481"/>
    <w:rsid w:val="001F2304"/>
    <w:rsid w:val="001F5697"/>
    <w:rsid w:val="001F59C9"/>
    <w:rsid w:val="00204DD2"/>
    <w:rsid w:val="00227256"/>
    <w:rsid w:val="00260939"/>
    <w:rsid w:val="002654C5"/>
    <w:rsid w:val="0027306F"/>
    <w:rsid w:val="00283136"/>
    <w:rsid w:val="002A1556"/>
    <w:rsid w:val="002B1A27"/>
    <w:rsid w:val="002B4447"/>
    <w:rsid w:val="002C2C70"/>
    <w:rsid w:val="002E0299"/>
    <w:rsid w:val="002E5691"/>
    <w:rsid w:val="002F3CE9"/>
    <w:rsid w:val="002F613C"/>
    <w:rsid w:val="002F7EEE"/>
    <w:rsid w:val="003052AF"/>
    <w:rsid w:val="003060CE"/>
    <w:rsid w:val="00313B12"/>
    <w:rsid w:val="00316365"/>
    <w:rsid w:val="00335AB5"/>
    <w:rsid w:val="003409CF"/>
    <w:rsid w:val="0035791A"/>
    <w:rsid w:val="003711C1"/>
    <w:rsid w:val="00376C0B"/>
    <w:rsid w:val="003A284E"/>
    <w:rsid w:val="003A6CC0"/>
    <w:rsid w:val="003A7159"/>
    <w:rsid w:val="003B09ED"/>
    <w:rsid w:val="003B0DA3"/>
    <w:rsid w:val="003C00CB"/>
    <w:rsid w:val="003C6052"/>
    <w:rsid w:val="003D4880"/>
    <w:rsid w:val="003F127B"/>
    <w:rsid w:val="00415ECB"/>
    <w:rsid w:val="00435594"/>
    <w:rsid w:val="00440A18"/>
    <w:rsid w:val="0045052D"/>
    <w:rsid w:val="00451485"/>
    <w:rsid w:val="0045575E"/>
    <w:rsid w:val="004742B1"/>
    <w:rsid w:val="00483668"/>
    <w:rsid w:val="004A02F3"/>
    <w:rsid w:val="004D541A"/>
    <w:rsid w:val="004F01E1"/>
    <w:rsid w:val="004F05CC"/>
    <w:rsid w:val="00520B22"/>
    <w:rsid w:val="00525DB0"/>
    <w:rsid w:val="00527186"/>
    <w:rsid w:val="0054026A"/>
    <w:rsid w:val="00544F81"/>
    <w:rsid w:val="005459DE"/>
    <w:rsid w:val="00573C2F"/>
    <w:rsid w:val="005756D9"/>
    <w:rsid w:val="00586E74"/>
    <w:rsid w:val="005A08C1"/>
    <w:rsid w:val="005A69BF"/>
    <w:rsid w:val="005C5B21"/>
    <w:rsid w:val="005D23E8"/>
    <w:rsid w:val="005E022E"/>
    <w:rsid w:val="005E2EEB"/>
    <w:rsid w:val="005E44A0"/>
    <w:rsid w:val="005F09CA"/>
    <w:rsid w:val="005F2400"/>
    <w:rsid w:val="00606014"/>
    <w:rsid w:val="00610478"/>
    <w:rsid w:val="00613581"/>
    <w:rsid w:val="00630E39"/>
    <w:rsid w:val="00631133"/>
    <w:rsid w:val="006468FC"/>
    <w:rsid w:val="00647A2C"/>
    <w:rsid w:val="00653213"/>
    <w:rsid w:val="00662B41"/>
    <w:rsid w:val="00663220"/>
    <w:rsid w:val="00672854"/>
    <w:rsid w:val="00676C23"/>
    <w:rsid w:val="00680918"/>
    <w:rsid w:val="006827A4"/>
    <w:rsid w:val="006912DF"/>
    <w:rsid w:val="006A7D45"/>
    <w:rsid w:val="006C468E"/>
    <w:rsid w:val="006C5A2D"/>
    <w:rsid w:val="006E1C02"/>
    <w:rsid w:val="006F02B0"/>
    <w:rsid w:val="00700815"/>
    <w:rsid w:val="007058CE"/>
    <w:rsid w:val="00715B08"/>
    <w:rsid w:val="007163A7"/>
    <w:rsid w:val="007163F9"/>
    <w:rsid w:val="007165D2"/>
    <w:rsid w:val="007232A1"/>
    <w:rsid w:val="007249C4"/>
    <w:rsid w:val="0072795C"/>
    <w:rsid w:val="00731D71"/>
    <w:rsid w:val="00745AA1"/>
    <w:rsid w:val="00761552"/>
    <w:rsid w:val="00762D5B"/>
    <w:rsid w:val="00770D2A"/>
    <w:rsid w:val="00777DE5"/>
    <w:rsid w:val="0079774B"/>
    <w:rsid w:val="007A37EB"/>
    <w:rsid w:val="007C23C1"/>
    <w:rsid w:val="007C2DA3"/>
    <w:rsid w:val="007E6566"/>
    <w:rsid w:val="007F074E"/>
    <w:rsid w:val="00803787"/>
    <w:rsid w:val="0081352F"/>
    <w:rsid w:val="00821BC6"/>
    <w:rsid w:val="00855A54"/>
    <w:rsid w:val="00855E49"/>
    <w:rsid w:val="0086006D"/>
    <w:rsid w:val="00866100"/>
    <w:rsid w:val="008A485C"/>
    <w:rsid w:val="008A5914"/>
    <w:rsid w:val="008A6D31"/>
    <w:rsid w:val="008D1BA7"/>
    <w:rsid w:val="008F7381"/>
    <w:rsid w:val="0092791C"/>
    <w:rsid w:val="0093137D"/>
    <w:rsid w:val="00962994"/>
    <w:rsid w:val="00990A89"/>
    <w:rsid w:val="009918B2"/>
    <w:rsid w:val="00993A8C"/>
    <w:rsid w:val="0099580D"/>
    <w:rsid w:val="009A6FEA"/>
    <w:rsid w:val="00A0416C"/>
    <w:rsid w:val="00A37BA4"/>
    <w:rsid w:val="00A5046C"/>
    <w:rsid w:val="00A764B2"/>
    <w:rsid w:val="00A82271"/>
    <w:rsid w:val="00A8354C"/>
    <w:rsid w:val="00AB48A1"/>
    <w:rsid w:val="00AB51A2"/>
    <w:rsid w:val="00AD3BC9"/>
    <w:rsid w:val="00AD3C44"/>
    <w:rsid w:val="00AF488D"/>
    <w:rsid w:val="00B60512"/>
    <w:rsid w:val="00B70608"/>
    <w:rsid w:val="00B76AD2"/>
    <w:rsid w:val="00B860E5"/>
    <w:rsid w:val="00BA1B3E"/>
    <w:rsid w:val="00BD1861"/>
    <w:rsid w:val="00BD3897"/>
    <w:rsid w:val="00BE16E7"/>
    <w:rsid w:val="00BE1F6C"/>
    <w:rsid w:val="00BE5B33"/>
    <w:rsid w:val="00BF7ACE"/>
    <w:rsid w:val="00C117BE"/>
    <w:rsid w:val="00C17EE7"/>
    <w:rsid w:val="00C3174A"/>
    <w:rsid w:val="00C407E3"/>
    <w:rsid w:val="00C7017F"/>
    <w:rsid w:val="00C7702E"/>
    <w:rsid w:val="00C802A1"/>
    <w:rsid w:val="00C81FAB"/>
    <w:rsid w:val="00C96E0D"/>
    <w:rsid w:val="00CA0C27"/>
    <w:rsid w:val="00CA29E5"/>
    <w:rsid w:val="00CC3B17"/>
    <w:rsid w:val="00CD1333"/>
    <w:rsid w:val="00CF1EC5"/>
    <w:rsid w:val="00D04374"/>
    <w:rsid w:val="00D2173B"/>
    <w:rsid w:val="00D30A32"/>
    <w:rsid w:val="00D3292B"/>
    <w:rsid w:val="00D41F3B"/>
    <w:rsid w:val="00D4504E"/>
    <w:rsid w:val="00D67794"/>
    <w:rsid w:val="00D703CB"/>
    <w:rsid w:val="00D70EFD"/>
    <w:rsid w:val="00D7550B"/>
    <w:rsid w:val="00D7555D"/>
    <w:rsid w:val="00D97789"/>
    <w:rsid w:val="00D97C27"/>
    <w:rsid w:val="00DB796E"/>
    <w:rsid w:val="00DC30BB"/>
    <w:rsid w:val="00DC68F0"/>
    <w:rsid w:val="00DD25E5"/>
    <w:rsid w:val="00DD546F"/>
    <w:rsid w:val="00DE651D"/>
    <w:rsid w:val="00DF457D"/>
    <w:rsid w:val="00E03289"/>
    <w:rsid w:val="00E25229"/>
    <w:rsid w:val="00E26AD6"/>
    <w:rsid w:val="00E360AD"/>
    <w:rsid w:val="00E60CA4"/>
    <w:rsid w:val="00E64A39"/>
    <w:rsid w:val="00E679C3"/>
    <w:rsid w:val="00E807B8"/>
    <w:rsid w:val="00E828D9"/>
    <w:rsid w:val="00E86CC8"/>
    <w:rsid w:val="00EA489C"/>
    <w:rsid w:val="00EB1BEE"/>
    <w:rsid w:val="00EB36C6"/>
    <w:rsid w:val="00EC33B5"/>
    <w:rsid w:val="00EC5DE7"/>
    <w:rsid w:val="00ED412C"/>
    <w:rsid w:val="00EE4A74"/>
    <w:rsid w:val="00F033FF"/>
    <w:rsid w:val="00F22930"/>
    <w:rsid w:val="00F22A8C"/>
    <w:rsid w:val="00F425CE"/>
    <w:rsid w:val="00F4346D"/>
    <w:rsid w:val="00F57D62"/>
    <w:rsid w:val="00F64A87"/>
    <w:rsid w:val="00F657E8"/>
    <w:rsid w:val="00F96CED"/>
    <w:rsid w:val="00FA0467"/>
    <w:rsid w:val="00FA0E71"/>
    <w:rsid w:val="00FA77E7"/>
    <w:rsid w:val="00FB181C"/>
    <w:rsid w:val="00FB273E"/>
    <w:rsid w:val="00FB40AD"/>
    <w:rsid w:val="00FC3722"/>
    <w:rsid w:val="00FE159D"/>
    <w:rsid w:val="00FE6411"/>
    <w:rsid w:val="00FF22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F05330"/>
  <w15:chartTrackingRefBased/>
  <w15:docId w15:val="{C558866C-8FCE-42EA-A36E-5967EA9C7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rsid w:val="00435594"/>
    <w:pPr>
      <w:spacing w:before="100" w:beforeAutospacing="1" w:after="100" w:afterAutospacing="1"/>
    </w:pPr>
    <w:rPr>
      <w:szCs w:val="24"/>
    </w:rPr>
  </w:style>
  <w:style w:type="character" w:customStyle="1" w:styleId="foliohitie4">
    <w:name w:val="foliohitie4"/>
    <w:rsid w:val="00EC33B5"/>
    <w:rPr>
      <w:b/>
      <w:bCs/>
      <w:color w:val="FFFFFF"/>
      <w:shd w:val="clear" w:color="auto" w:fill="000066"/>
    </w:rPr>
  </w:style>
  <w:style w:type="character" w:styleId="Hyperlink">
    <w:name w:val="Hyperlink"/>
    <w:rsid w:val="006912DF"/>
    <w:rPr>
      <w:strike w:val="0"/>
      <w:dstrike w:val="0"/>
      <w:color w:val="0000FF"/>
      <w:u w:val="none"/>
      <w:effect w:val="none"/>
    </w:rPr>
  </w:style>
  <w:style w:type="paragraph" w:customStyle="1" w:styleId="Section">
    <w:name w:val="Section"/>
    <w:rsid w:val="00DE651D"/>
    <w:pPr>
      <w:widowControl w:val="0"/>
      <w:autoSpaceDE w:val="0"/>
      <w:autoSpaceDN w:val="0"/>
      <w:adjustRightInd w:val="0"/>
      <w:spacing w:before="180" w:after="180"/>
      <w:ind w:firstLine="360"/>
      <w:jc w:val="both"/>
    </w:pPr>
    <w:rPr>
      <w:b/>
      <w:bCs/>
      <w:szCs w:val="24"/>
    </w:rPr>
  </w:style>
  <w:style w:type="paragraph" w:customStyle="1" w:styleId="CodeSegment">
    <w:name w:val="Code Segment"/>
    <w:rsid w:val="00DE651D"/>
    <w:pPr>
      <w:widowControl w:val="0"/>
      <w:autoSpaceDE w:val="0"/>
      <w:autoSpaceDN w:val="0"/>
      <w:adjustRightInd w:val="0"/>
      <w:jc w:val="both"/>
    </w:pPr>
    <w:rPr>
      <w:vanish/>
      <w:sz w:val="8"/>
      <w:szCs w:val="8"/>
    </w:rPr>
  </w:style>
  <w:style w:type="paragraph" w:customStyle="1" w:styleId="sectext">
    <w:name w:val="sectext"/>
    <w:rsid w:val="00DE651D"/>
    <w:pPr>
      <w:widowControl w:val="0"/>
      <w:autoSpaceDE w:val="0"/>
      <w:autoSpaceDN w:val="0"/>
      <w:adjustRightInd w:val="0"/>
    </w:pPr>
    <w:rPr>
      <w:szCs w:val="24"/>
    </w:rPr>
  </w:style>
  <w:style w:type="character" w:customStyle="1" w:styleId="paratitle">
    <w:name w:val="paratitle"/>
    <w:rsid w:val="00DE651D"/>
    <w:rPr>
      <w:b/>
      <w:bCs/>
      <w:color w:val="000000"/>
      <w:sz w:val="24"/>
    </w:rPr>
  </w:style>
  <w:style w:type="paragraph" w:styleId="BalloonText">
    <w:name w:val="Balloon Text"/>
    <w:basedOn w:val="Normal"/>
    <w:link w:val="BalloonTextChar"/>
    <w:rsid w:val="00094570"/>
    <w:rPr>
      <w:rFonts w:ascii="Segoe UI" w:hAnsi="Segoe UI"/>
      <w:sz w:val="18"/>
      <w:szCs w:val="18"/>
      <w:lang w:val="x-none" w:eastAsia="x-none"/>
    </w:rPr>
  </w:style>
  <w:style w:type="character" w:customStyle="1" w:styleId="BalloonTextChar">
    <w:name w:val="Balloon Text Char"/>
    <w:link w:val="BalloonText"/>
    <w:rsid w:val="00094570"/>
    <w:rPr>
      <w:rFonts w:ascii="Segoe UI" w:hAnsi="Segoe UI" w:cs="Segoe UI"/>
      <w:sz w:val="18"/>
      <w:szCs w:val="18"/>
    </w:rPr>
  </w:style>
  <w:style w:type="paragraph" w:styleId="NoSpacing">
    <w:name w:val="No Spacing"/>
    <w:link w:val="NoSpacingChar"/>
    <w:uiPriority w:val="1"/>
    <w:qFormat/>
    <w:rsid w:val="003B09ED"/>
    <w:rPr>
      <w:rFonts w:ascii="Cambria" w:eastAsia="Cambria" w:hAnsi="Cambria"/>
      <w:sz w:val="22"/>
      <w:szCs w:val="22"/>
    </w:rPr>
  </w:style>
  <w:style w:type="character" w:customStyle="1" w:styleId="NoSpacingChar">
    <w:name w:val="No Spacing Char"/>
    <w:link w:val="NoSpacing"/>
    <w:uiPriority w:val="1"/>
    <w:rsid w:val="003B09ED"/>
    <w:rPr>
      <w:rFonts w:ascii="Cambria" w:eastAsia="Cambria" w:hAnsi="Cambri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16989">
      <w:bodyDiv w:val="1"/>
      <w:marLeft w:val="0"/>
      <w:marRight w:val="0"/>
      <w:marTop w:val="0"/>
      <w:marBottom w:val="0"/>
      <w:divBdr>
        <w:top w:val="none" w:sz="0" w:space="0" w:color="auto"/>
        <w:left w:val="none" w:sz="0" w:space="0" w:color="auto"/>
        <w:bottom w:val="none" w:sz="0" w:space="0" w:color="auto"/>
        <w:right w:val="none" w:sz="0" w:space="0" w:color="auto"/>
      </w:divBdr>
    </w:div>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 w:id="701907536">
      <w:bodyDiv w:val="1"/>
      <w:marLeft w:val="0"/>
      <w:marRight w:val="0"/>
      <w:marTop w:val="0"/>
      <w:marBottom w:val="0"/>
      <w:divBdr>
        <w:top w:val="none" w:sz="0" w:space="0" w:color="auto"/>
        <w:left w:val="none" w:sz="0" w:space="0" w:color="auto"/>
        <w:bottom w:val="none" w:sz="0" w:space="0" w:color="auto"/>
        <w:right w:val="none" w:sz="0" w:space="0" w:color="auto"/>
      </w:divBdr>
    </w:div>
    <w:div w:id="161186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1477</Words>
  <Characters>7714</Characters>
  <Application>Microsoft Office Word</Application>
  <DocSecurity>4</DocSecurity>
  <Lines>64</Lines>
  <Paragraphs>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Camyl Moreno Pantojas</cp:lastModifiedBy>
  <cp:revision>2</cp:revision>
  <cp:lastPrinted>2025-06-16T18:56:00Z</cp:lastPrinted>
  <dcterms:created xsi:type="dcterms:W3CDTF">2025-06-18T14:50:00Z</dcterms:created>
  <dcterms:modified xsi:type="dcterms:W3CDTF">2025-06-18T14:50:00Z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5059dcd9e429f4f790173e9b829ed5c25c437e1f8c582d579ff9561d09b5666e</vt:lpwstr>
  </property>
</Properties>
</file>