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C7BF8" w14:textId="6906288E" w:rsidR="008C2FF7" w:rsidRPr="007F4873" w:rsidRDefault="007F4873" w:rsidP="007F4873">
      <w:pPr>
        <w:rPr>
          <w:rFonts w:ascii="Book Antiqua" w:eastAsia="SimSun" w:hAnsi="Book Antiqua"/>
          <w:b/>
          <w:bCs/>
          <w:szCs w:val="24"/>
          <w:lang w:val="es-ES"/>
        </w:rPr>
      </w:pPr>
      <w:r w:rsidRPr="007F4873">
        <w:rPr>
          <w:rFonts w:ascii="Book Antiqua" w:eastAsia="SimSun" w:hAnsi="Book Antiqua"/>
          <w:b/>
          <w:bCs/>
          <w:szCs w:val="24"/>
          <w:lang w:val="es-ES"/>
        </w:rPr>
        <w:t>(</w:t>
      </w:r>
      <w:r w:rsidR="008C2FF7" w:rsidRPr="007F4873">
        <w:rPr>
          <w:rFonts w:ascii="Book Antiqua" w:eastAsia="SimSun" w:hAnsi="Book Antiqua"/>
          <w:b/>
          <w:bCs/>
          <w:szCs w:val="24"/>
          <w:lang w:val="es-ES"/>
        </w:rPr>
        <w:t>P. de la C.</w:t>
      </w:r>
      <w:r w:rsidR="001B31FA" w:rsidRPr="007F4873">
        <w:rPr>
          <w:rFonts w:ascii="Book Antiqua" w:eastAsia="SimSun" w:hAnsi="Book Antiqua"/>
          <w:b/>
          <w:bCs/>
          <w:szCs w:val="24"/>
          <w:lang w:val="es-ES"/>
        </w:rPr>
        <w:t xml:space="preserve"> 321</w:t>
      </w:r>
      <w:r w:rsidRPr="007F4873">
        <w:rPr>
          <w:rFonts w:ascii="Book Antiqua" w:eastAsia="SimSun" w:hAnsi="Book Antiqua"/>
          <w:b/>
          <w:bCs/>
          <w:szCs w:val="24"/>
          <w:lang w:val="es-ES"/>
        </w:rPr>
        <w:t>)</w:t>
      </w:r>
    </w:p>
    <w:p w14:paraId="3BF09476" w14:textId="77777777" w:rsidR="007D2187" w:rsidRPr="007D2187" w:rsidRDefault="007D2187" w:rsidP="007D2187">
      <w:pPr>
        <w:jc w:val="center"/>
        <w:rPr>
          <w:rFonts w:ascii="Book Antiqua" w:eastAsia="SimSun" w:hAnsi="Book Antiqua"/>
          <w:b/>
          <w:bCs/>
          <w:szCs w:val="24"/>
          <w:u w:val="single"/>
          <w:lang w:val="es-ES"/>
        </w:rPr>
      </w:pPr>
    </w:p>
    <w:p w14:paraId="2A0E0987" w14:textId="77777777" w:rsidR="008C2FF7" w:rsidRPr="007D2187" w:rsidRDefault="008C2FF7" w:rsidP="007D2187">
      <w:pPr>
        <w:jc w:val="center"/>
        <w:rPr>
          <w:rFonts w:ascii="Book Antiqua" w:eastAsia="SimSun" w:hAnsi="Book Antiqua"/>
          <w:b/>
          <w:sz w:val="28"/>
          <w:szCs w:val="28"/>
          <w:lang w:val="es-ES_tradnl"/>
        </w:rPr>
      </w:pPr>
      <w:r w:rsidRPr="007D2187">
        <w:rPr>
          <w:rFonts w:ascii="Book Antiqua" w:eastAsia="SimSun" w:hAnsi="Book Antiqua"/>
          <w:b/>
          <w:sz w:val="28"/>
          <w:szCs w:val="28"/>
          <w:lang w:val="es-ES_tradnl"/>
        </w:rPr>
        <w:t>LEY</w:t>
      </w:r>
    </w:p>
    <w:p w14:paraId="77904F17" w14:textId="77777777" w:rsidR="008C2FF7" w:rsidRDefault="008C2FF7" w:rsidP="007D2187">
      <w:pPr>
        <w:jc w:val="both"/>
        <w:rPr>
          <w:rFonts w:ascii="Book Antiqua" w:hAnsi="Book Antiqua"/>
          <w:szCs w:val="24"/>
          <w:lang w:val="es-ES_tradnl"/>
        </w:rPr>
      </w:pPr>
      <w:bookmarkStart w:id="0" w:name="_Hlk180590778"/>
    </w:p>
    <w:p w14:paraId="50D30256" w14:textId="77777777" w:rsidR="00427C55" w:rsidRDefault="00427C55" w:rsidP="007D2187">
      <w:pPr>
        <w:jc w:val="both"/>
        <w:rPr>
          <w:rFonts w:ascii="Book Antiqua" w:hAnsi="Book Antiqua"/>
          <w:szCs w:val="24"/>
          <w:lang w:val="es-ES_tradnl"/>
        </w:rPr>
      </w:pPr>
    </w:p>
    <w:p w14:paraId="494C02C3" w14:textId="77777777" w:rsidR="00427C55" w:rsidRPr="007D2187" w:rsidRDefault="00427C55" w:rsidP="007D2187">
      <w:pPr>
        <w:jc w:val="both"/>
        <w:rPr>
          <w:rFonts w:ascii="Book Antiqua" w:hAnsi="Book Antiqua"/>
          <w:szCs w:val="24"/>
          <w:lang w:val="es-ES_tradnl"/>
        </w:rPr>
      </w:pPr>
    </w:p>
    <w:p w14:paraId="76371765" w14:textId="36AEBB90" w:rsidR="008C2FF7" w:rsidRPr="007F4873" w:rsidRDefault="008C2FF7" w:rsidP="007D2187">
      <w:pPr>
        <w:ind w:left="720" w:hanging="720"/>
        <w:jc w:val="both"/>
        <w:rPr>
          <w:rFonts w:ascii="Book Antiqua" w:hAnsi="Book Antiqua" w:cs="Mongolian Baiti"/>
          <w:lang w:val="es-ES_tradnl"/>
        </w:rPr>
      </w:pPr>
      <w:bookmarkStart w:id="1" w:name="_Hlk180587757"/>
      <w:r w:rsidRPr="007F4873">
        <w:rPr>
          <w:rFonts w:ascii="Book Antiqua" w:hAnsi="Book Antiqua"/>
          <w:szCs w:val="24"/>
        </w:rPr>
        <w:t>Para</w:t>
      </w:r>
      <w:r w:rsidR="004F064C" w:rsidRPr="007F4873">
        <w:rPr>
          <w:rFonts w:ascii="Book Antiqua" w:hAnsi="Book Antiqua"/>
          <w:szCs w:val="24"/>
        </w:rPr>
        <w:t xml:space="preserve"> </w:t>
      </w:r>
      <w:r w:rsidR="00EE05D4" w:rsidRPr="007F4873">
        <w:rPr>
          <w:rFonts w:ascii="Book Antiqua" w:hAnsi="Book Antiqua"/>
          <w:szCs w:val="24"/>
        </w:rPr>
        <w:t xml:space="preserve">establecer </w:t>
      </w:r>
      <w:r w:rsidR="00334B64" w:rsidRPr="007F4873">
        <w:rPr>
          <w:rFonts w:ascii="Book Antiqua" w:hAnsi="Book Antiqua"/>
          <w:szCs w:val="24"/>
          <w:lang w:val="es-ES_tradnl"/>
        </w:rPr>
        <w:t>la</w:t>
      </w:r>
      <w:r w:rsidR="00EE05D4" w:rsidRPr="007F4873">
        <w:rPr>
          <w:rFonts w:ascii="Book Antiqua" w:hAnsi="Book Antiqua"/>
          <w:szCs w:val="24"/>
          <w:lang w:val="es-ES_tradnl"/>
        </w:rPr>
        <w:t xml:space="preserve"> </w:t>
      </w:r>
      <w:r w:rsidR="00334B64" w:rsidRPr="007F4873">
        <w:rPr>
          <w:rFonts w:ascii="Book Antiqua" w:hAnsi="Book Antiqua"/>
          <w:szCs w:val="24"/>
          <w:lang w:val="es-ES_tradnl"/>
        </w:rPr>
        <w:t>“</w:t>
      </w:r>
      <w:r w:rsidR="00545741" w:rsidRPr="007F4873">
        <w:rPr>
          <w:rFonts w:ascii="Book Antiqua" w:hAnsi="Book Antiqua"/>
          <w:szCs w:val="24"/>
        </w:rPr>
        <w:t xml:space="preserve">Ley para hacer </w:t>
      </w:r>
      <w:r w:rsidR="003E201B" w:rsidRPr="007F4873">
        <w:rPr>
          <w:rFonts w:ascii="Book Antiqua" w:hAnsi="Book Antiqua"/>
          <w:szCs w:val="24"/>
        </w:rPr>
        <w:t>J</w:t>
      </w:r>
      <w:r w:rsidR="00545741" w:rsidRPr="007F4873">
        <w:rPr>
          <w:rFonts w:ascii="Book Antiqua" w:hAnsi="Book Antiqua"/>
          <w:szCs w:val="24"/>
        </w:rPr>
        <w:t xml:space="preserve">usticia a las </w:t>
      </w:r>
      <w:r w:rsidR="003E201B" w:rsidRPr="007F4873">
        <w:rPr>
          <w:rFonts w:ascii="Book Antiqua" w:hAnsi="Book Antiqua"/>
          <w:szCs w:val="24"/>
        </w:rPr>
        <w:t>V</w:t>
      </w:r>
      <w:r w:rsidR="00545741" w:rsidRPr="007F4873">
        <w:rPr>
          <w:rFonts w:ascii="Book Antiqua" w:hAnsi="Book Antiqua"/>
          <w:szCs w:val="24"/>
        </w:rPr>
        <w:t xml:space="preserve">íctimas de </w:t>
      </w:r>
      <w:r w:rsidR="003E201B" w:rsidRPr="007F4873">
        <w:rPr>
          <w:rFonts w:ascii="Book Antiqua" w:hAnsi="Book Antiqua"/>
          <w:szCs w:val="24"/>
        </w:rPr>
        <w:t>C</w:t>
      </w:r>
      <w:r w:rsidR="00545741" w:rsidRPr="007F4873">
        <w:rPr>
          <w:rFonts w:ascii="Book Antiqua" w:hAnsi="Book Antiqua"/>
          <w:szCs w:val="24"/>
        </w:rPr>
        <w:t xml:space="preserve">onductores bajo estado de </w:t>
      </w:r>
      <w:r w:rsidR="003E201B" w:rsidRPr="007F4873">
        <w:rPr>
          <w:rFonts w:ascii="Book Antiqua" w:hAnsi="Book Antiqua"/>
          <w:szCs w:val="24"/>
        </w:rPr>
        <w:t>E</w:t>
      </w:r>
      <w:r w:rsidR="00545741" w:rsidRPr="007F4873">
        <w:rPr>
          <w:rFonts w:ascii="Book Antiqua" w:hAnsi="Book Antiqua"/>
          <w:szCs w:val="24"/>
        </w:rPr>
        <w:t xml:space="preserve">mbriaguez y otras </w:t>
      </w:r>
      <w:r w:rsidR="003E201B" w:rsidRPr="007F4873">
        <w:rPr>
          <w:rFonts w:ascii="Book Antiqua" w:hAnsi="Book Antiqua"/>
          <w:szCs w:val="24"/>
        </w:rPr>
        <w:t>S</w:t>
      </w:r>
      <w:r w:rsidR="00545741" w:rsidRPr="007F4873">
        <w:rPr>
          <w:rFonts w:ascii="Book Antiqua" w:hAnsi="Book Antiqua"/>
          <w:szCs w:val="24"/>
        </w:rPr>
        <w:t xml:space="preserve">ustancias </w:t>
      </w:r>
      <w:r w:rsidR="003E201B" w:rsidRPr="007F4873">
        <w:rPr>
          <w:rFonts w:ascii="Book Antiqua" w:hAnsi="Book Antiqua"/>
          <w:szCs w:val="24"/>
        </w:rPr>
        <w:t>C</w:t>
      </w:r>
      <w:r w:rsidR="00545741" w:rsidRPr="007F4873">
        <w:rPr>
          <w:rFonts w:ascii="Book Antiqua" w:hAnsi="Book Antiqua"/>
          <w:szCs w:val="24"/>
        </w:rPr>
        <w:t>ontroladas</w:t>
      </w:r>
      <w:r w:rsidR="00EE05D4" w:rsidRPr="007F4873">
        <w:rPr>
          <w:rFonts w:ascii="Book Antiqua" w:hAnsi="Book Antiqua"/>
          <w:szCs w:val="24"/>
          <w:lang w:val="es-ES_tradnl"/>
        </w:rPr>
        <w:t xml:space="preserve">”, </w:t>
      </w:r>
      <w:r w:rsidR="004F064C" w:rsidRPr="007F4873">
        <w:rPr>
          <w:rFonts w:ascii="Book Antiqua" w:hAnsi="Book Antiqua"/>
          <w:szCs w:val="24"/>
        </w:rPr>
        <w:t xml:space="preserve">enmendar el Artículo 2, </w:t>
      </w:r>
      <w:r w:rsidR="00206AF8" w:rsidRPr="007F4873">
        <w:rPr>
          <w:rFonts w:ascii="Book Antiqua" w:hAnsi="Book Antiqua"/>
          <w:szCs w:val="24"/>
        </w:rPr>
        <w:t xml:space="preserve">de la Ley Núm. 259 de 3 de abril de 1946, según enmendada, conocida como </w:t>
      </w:r>
      <w:r w:rsidR="006721AA" w:rsidRPr="007F4873">
        <w:rPr>
          <w:rFonts w:ascii="Book Antiqua" w:hAnsi="Book Antiqua"/>
          <w:szCs w:val="24"/>
        </w:rPr>
        <w:t>“</w:t>
      </w:r>
      <w:r w:rsidR="00206AF8" w:rsidRPr="007F4873">
        <w:rPr>
          <w:rFonts w:ascii="Book Antiqua" w:hAnsi="Book Antiqua"/>
          <w:szCs w:val="24"/>
        </w:rPr>
        <w:t>Ley de Sentencia Suspendida y Libertad a Prueba</w:t>
      </w:r>
      <w:r w:rsidR="006721AA" w:rsidRPr="007F4873">
        <w:rPr>
          <w:rFonts w:ascii="Book Antiqua" w:hAnsi="Book Antiqua"/>
          <w:szCs w:val="24"/>
        </w:rPr>
        <w:t>”,</w:t>
      </w:r>
      <w:r w:rsidR="004F064C" w:rsidRPr="007F4873">
        <w:rPr>
          <w:rFonts w:ascii="Book Antiqua" w:hAnsi="Book Antiqua"/>
          <w:szCs w:val="24"/>
        </w:rPr>
        <w:t xml:space="preserve"> a los fines de imponer la sentencia de reclusión en todo caso de delito grave y todo caso de delito menos grave que surja de los mismos hechos o de la misma transacción en la que una persona sea convicta como consecuencia de la violación a lo dispuesto en los Artículos 7.01, 7.02 o 7.03 de la Ley 22</w:t>
      </w:r>
      <w:r w:rsidR="00EE05D4" w:rsidRPr="007F4873">
        <w:rPr>
          <w:rFonts w:ascii="Book Antiqua" w:hAnsi="Book Antiqua"/>
          <w:szCs w:val="24"/>
        </w:rPr>
        <w:t>-</w:t>
      </w:r>
      <w:r w:rsidR="004F064C" w:rsidRPr="007F4873">
        <w:rPr>
          <w:rFonts w:ascii="Book Antiqua" w:hAnsi="Book Antiqua"/>
          <w:szCs w:val="24"/>
        </w:rPr>
        <w:t xml:space="preserve"> 2000, según enmendada, conocida como “Ley de Vehículos y Tránsito de Puerto Rico”, y que cause grave daño corporal o la muerte a otro ser humano, sujeta a las disposiciones establecidas en el Artículo 7.06 de dicha </w:t>
      </w:r>
      <w:r w:rsidR="00334B64" w:rsidRPr="007F4873">
        <w:rPr>
          <w:rFonts w:ascii="Book Antiqua" w:hAnsi="Book Antiqua"/>
          <w:szCs w:val="24"/>
        </w:rPr>
        <w:t>Ley</w:t>
      </w:r>
      <w:r w:rsidRPr="007F4873">
        <w:rPr>
          <w:rFonts w:ascii="Book Antiqua" w:hAnsi="Book Antiqua"/>
          <w:szCs w:val="24"/>
        </w:rPr>
        <w:t xml:space="preserve">. </w:t>
      </w:r>
      <w:bookmarkEnd w:id="0"/>
      <w:bookmarkEnd w:id="1"/>
    </w:p>
    <w:p w14:paraId="3A896937" w14:textId="77777777" w:rsidR="008C2FF7" w:rsidRPr="00A81608" w:rsidRDefault="008C2FF7" w:rsidP="007D2187">
      <w:pPr>
        <w:jc w:val="both"/>
        <w:rPr>
          <w:rFonts w:ascii="Book Antiqua" w:hAnsi="Book Antiqua"/>
          <w:szCs w:val="24"/>
          <w:lang w:val="es-ES_tradnl"/>
        </w:rPr>
      </w:pPr>
    </w:p>
    <w:p w14:paraId="44962FA2" w14:textId="77777777" w:rsidR="008C2FF7" w:rsidRDefault="008C2FF7" w:rsidP="007D2187">
      <w:pPr>
        <w:keepNext/>
        <w:jc w:val="center"/>
        <w:outlineLvl w:val="1"/>
        <w:rPr>
          <w:rFonts w:ascii="Book Antiqua" w:hAnsi="Book Antiqua"/>
          <w:bCs/>
          <w:szCs w:val="24"/>
        </w:rPr>
      </w:pPr>
      <w:r w:rsidRPr="007D2187">
        <w:rPr>
          <w:rFonts w:ascii="Book Antiqua" w:hAnsi="Book Antiqua"/>
          <w:bCs/>
          <w:szCs w:val="24"/>
        </w:rPr>
        <w:t>EXPOSICIÓN DE MOTIVOS</w:t>
      </w:r>
    </w:p>
    <w:p w14:paraId="7859E274" w14:textId="77777777" w:rsidR="007D2187" w:rsidRPr="007F4873" w:rsidRDefault="007D2187" w:rsidP="007D2187">
      <w:pPr>
        <w:keepNext/>
        <w:jc w:val="center"/>
        <w:outlineLvl w:val="1"/>
        <w:rPr>
          <w:rFonts w:ascii="Book Antiqua" w:hAnsi="Book Antiqua"/>
          <w:bCs/>
          <w:szCs w:val="24"/>
        </w:rPr>
      </w:pPr>
    </w:p>
    <w:p w14:paraId="666EBB0B" w14:textId="57D5537B" w:rsidR="00206AF8" w:rsidRDefault="00206AF8" w:rsidP="007D2187">
      <w:pPr>
        <w:ind w:firstLine="720"/>
        <w:jc w:val="both"/>
        <w:rPr>
          <w:rFonts w:ascii="Book Antiqua" w:hAnsi="Book Antiqua"/>
          <w:szCs w:val="24"/>
          <w:shd w:val="clear" w:color="auto" w:fill="FFFFFF"/>
        </w:rPr>
      </w:pPr>
      <w:r w:rsidRPr="007F4873">
        <w:rPr>
          <w:rFonts w:ascii="Book Antiqua" w:hAnsi="Book Antiqua"/>
          <w:szCs w:val="24"/>
          <w:shd w:val="clear" w:color="auto" w:fill="FFFFFF"/>
        </w:rPr>
        <w:t>Esta Ley se presenta en defensa de personas como Justin Rafael Santos y las hermanas Esther Raquel y Eunice Raquel García Vázquez</w:t>
      </w:r>
      <w:r w:rsidR="00616497" w:rsidRPr="007F4873">
        <w:rPr>
          <w:rFonts w:ascii="Book Antiqua" w:hAnsi="Book Antiqua"/>
          <w:szCs w:val="24"/>
          <w:shd w:val="clear" w:color="auto" w:fill="FFFFFF"/>
        </w:rPr>
        <w:t xml:space="preserve">, y </w:t>
      </w:r>
      <w:r w:rsidR="001D6EA7" w:rsidRPr="007F4873">
        <w:rPr>
          <w:rFonts w:ascii="Book Antiqua" w:hAnsi="Book Antiqua"/>
          <w:szCs w:val="24"/>
          <w:shd w:val="clear" w:color="auto" w:fill="FFFFFF"/>
        </w:rPr>
        <w:t xml:space="preserve">de </w:t>
      </w:r>
      <w:r w:rsidR="00616497" w:rsidRPr="007F4873">
        <w:rPr>
          <w:rFonts w:ascii="Book Antiqua" w:hAnsi="Book Antiqua"/>
          <w:szCs w:val="24"/>
          <w:shd w:val="clear" w:color="auto" w:fill="FFFFFF"/>
        </w:rPr>
        <w:t>sus familiares y amigos</w:t>
      </w:r>
      <w:r w:rsidRPr="007F4873">
        <w:rPr>
          <w:rFonts w:ascii="Book Antiqua" w:hAnsi="Book Antiqua"/>
          <w:szCs w:val="24"/>
          <w:shd w:val="clear" w:color="auto" w:fill="FFFFFF"/>
        </w:rPr>
        <w:t xml:space="preserve">. </w:t>
      </w:r>
      <w:r w:rsidR="00616497" w:rsidRPr="007F4873">
        <w:rPr>
          <w:rFonts w:ascii="Book Antiqua" w:hAnsi="Book Antiqua"/>
          <w:szCs w:val="24"/>
          <w:shd w:val="clear" w:color="auto" w:fill="FFFFFF"/>
        </w:rPr>
        <w:t xml:space="preserve"> </w:t>
      </w:r>
      <w:r w:rsidRPr="007F4873">
        <w:rPr>
          <w:rFonts w:ascii="Book Antiqua" w:hAnsi="Book Antiqua"/>
          <w:szCs w:val="24"/>
          <w:shd w:val="clear" w:color="auto" w:fill="FFFFFF"/>
        </w:rPr>
        <w:t>Justin Rafael Santos, un joven que se distinguía como asistente de tarima y coordinador de presentaciones, tenía el sueño de emprender en la industria del entretenimiento, con el objetivo de gestionar la carrera artística de su hermano, conocido como Arcángel.</w:t>
      </w:r>
      <w:r w:rsidR="00616497" w:rsidRPr="007F4873">
        <w:rPr>
          <w:rFonts w:ascii="Book Antiqua" w:hAnsi="Book Antiqua"/>
          <w:szCs w:val="24"/>
          <w:shd w:val="clear" w:color="auto" w:fill="FFFFFF"/>
        </w:rPr>
        <w:t xml:space="preserve"> </w:t>
      </w:r>
      <w:r w:rsidRPr="007F4873">
        <w:rPr>
          <w:rFonts w:ascii="Book Antiqua" w:hAnsi="Book Antiqua"/>
          <w:szCs w:val="24"/>
          <w:shd w:val="clear" w:color="auto" w:fill="FFFFFF"/>
        </w:rPr>
        <w:t xml:space="preserve"> Su vida fue trágicamente arrebatada cuando fue impactado por una conductora bajo los efectos del alcohol, quien transitaba en dirección contraria en el puente Teodoro Moscoso, mientras se dirigía a su hogar.</w:t>
      </w:r>
    </w:p>
    <w:p w14:paraId="0B1EA2A8" w14:textId="77777777" w:rsidR="007F4873" w:rsidRPr="007F4873" w:rsidRDefault="007F4873" w:rsidP="007D2187">
      <w:pPr>
        <w:ind w:firstLine="720"/>
        <w:jc w:val="both"/>
        <w:rPr>
          <w:rFonts w:ascii="Book Antiqua" w:hAnsi="Book Antiqua"/>
          <w:szCs w:val="24"/>
          <w:shd w:val="clear" w:color="auto" w:fill="FFFFFF"/>
        </w:rPr>
      </w:pPr>
    </w:p>
    <w:p w14:paraId="4BAEF25B" w14:textId="031CABFE" w:rsidR="00206AF8" w:rsidRPr="007F4873" w:rsidRDefault="00616497" w:rsidP="00616497">
      <w:pPr>
        <w:ind w:firstLine="720"/>
        <w:jc w:val="both"/>
        <w:rPr>
          <w:rFonts w:ascii="Book Antiqua" w:hAnsi="Book Antiqua"/>
          <w:szCs w:val="24"/>
          <w:shd w:val="clear" w:color="auto" w:fill="FFFFFF"/>
        </w:rPr>
      </w:pPr>
      <w:r w:rsidRPr="007F4873">
        <w:rPr>
          <w:rFonts w:ascii="Book Antiqua" w:hAnsi="Book Antiqua"/>
          <w:szCs w:val="24"/>
          <w:shd w:val="clear" w:color="auto" w:fill="FFFFFF"/>
        </w:rPr>
        <w:t>E</w:t>
      </w:r>
      <w:r w:rsidR="003E201B" w:rsidRPr="007F4873">
        <w:rPr>
          <w:rFonts w:ascii="Book Antiqua" w:hAnsi="Book Antiqua"/>
          <w:szCs w:val="24"/>
          <w:shd w:val="clear" w:color="auto" w:fill="FFFFFF"/>
        </w:rPr>
        <w:t>n Añasco</w:t>
      </w:r>
      <w:r w:rsidR="00334B64" w:rsidRPr="007F4873">
        <w:rPr>
          <w:rFonts w:ascii="Book Antiqua" w:hAnsi="Book Antiqua"/>
          <w:szCs w:val="24"/>
          <w:shd w:val="clear" w:color="auto" w:fill="FFFFFF"/>
        </w:rPr>
        <w:t>,</w:t>
      </w:r>
      <w:r w:rsidR="003E201B" w:rsidRPr="007F4873">
        <w:rPr>
          <w:rFonts w:ascii="Book Antiqua" w:hAnsi="Book Antiqua"/>
          <w:szCs w:val="24"/>
          <w:shd w:val="clear" w:color="auto" w:fill="FFFFFF"/>
        </w:rPr>
        <w:t xml:space="preserve"> E</w:t>
      </w:r>
      <w:r w:rsidRPr="007F4873">
        <w:rPr>
          <w:rFonts w:ascii="Book Antiqua" w:hAnsi="Book Antiqua"/>
          <w:szCs w:val="24"/>
          <w:shd w:val="clear" w:color="auto" w:fill="FFFFFF"/>
        </w:rPr>
        <w:t>sther Raquel y Eunice Raquel también fueron víctimas de un conductor</w:t>
      </w:r>
      <w:r w:rsidR="003E201B" w:rsidRPr="007F4873">
        <w:rPr>
          <w:rFonts w:ascii="Book Antiqua" w:hAnsi="Book Antiqua"/>
          <w:szCs w:val="24"/>
          <w:shd w:val="clear" w:color="auto" w:fill="FFFFFF"/>
        </w:rPr>
        <w:t>, quien posiblemente</w:t>
      </w:r>
      <w:r w:rsidRPr="007F4873">
        <w:rPr>
          <w:rFonts w:ascii="Book Antiqua" w:hAnsi="Book Antiqua"/>
          <w:szCs w:val="24"/>
          <w:shd w:val="clear" w:color="auto" w:fill="FFFFFF"/>
        </w:rPr>
        <w:t xml:space="preserve"> bajo los efectos del alcohol</w:t>
      </w:r>
      <w:r w:rsidR="003E201B" w:rsidRPr="007F4873">
        <w:rPr>
          <w:rFonts w:ascii="Book Antiqua" w:hAnsi="Book Antiqua"/>
          <w:szCs w:val="24"/>
          <w:shd w:val="clear" w:color="auto" w:fill="FFFFFF"/>
        </w:rPr>
        <w:t>, las impactó, provocándoles la muerte</w:t>
      </w:r>
      <w:r w:rsidRPr="007F4873">
        <w:rPr>
          <w:rFonts w:ascii="Book Antiqua" w:hAnsi="Book Antiqua"/>
          <w:szCs w:val="24"/>
          <w:shd w:val="clear" w:color="auto" w:fill="FFFFFF"/>
        </w:rPr>
        <w:t xml:space="preserve">.  </w:t>
      </w:r>
      <w:r w:rsidR="00206AF8" w:rsidRPr="007F4873">
        <w:rPr>
          <w:rFonts w:ascii="Book Antiqua" w:hAnsi="Book Antiqua"/>
          <w:szCs w:val="24"/>
          <w:shd w:val="clear" w:color="auto" w:fill="FFFFFF"/>
        </w:rPr>
        <w:t xml:space="preserve">Esther Raquel, una joven de </w:t>
      </w:r>
      <w:r w:rsidR="00E67982" w:rsidRPr="007F4873">
        <w:rPr>
          <w:rFonts w:ascii="Book Antiqua" w:hAnsi="Book Antiqua"/>
          <w:szCs w:val="24"/>
          <w:shd w:val="clear" w:color="auto" w:fill="FFFFFF"/>
        </w:rPr>
        <w:t>veintitrés (</w:t>
      </w:r>
      <w:r w:rsidR="00206AF8" w:rsidRPr="007F4873">
        <w:rPr>
          <w:rFonts w:ascii="Book Antiqua" w:hAnsi="Book Antiqua"/>
          <w:szCs w:val="24"/>
          <w:shd w:val="clear" w:color="auto" w:fill="FFFFFF"/>
        </w:rPr>
        <w:t>23</w:t>
      </w:r>
      <w:r w:rsidR="00E67982" w:rsidRPr="007F4873">
        <w:rPr>
          <w:rFonts w:ascii="Book Antiqua" w:hAnsi="Book Antiqua"/>
          <w:szCs w:val="24"/>
          <w:shd w:val="clear" w:color="auto" w:fill="FFFFFF"/>
        </w:rPr>
        <w:t>)</w:t>
      </w:r>
      <w:r w:rsidR="00206AF8" w:rsidRPr="007F4873">
        <w:rPr>
          <w:rFonts w:ascii="Book Antiqua" w:hAnsi="Book Antiqua"/>
          <w:szCs w:val="24"/>
          <w:shd w:val="clear" w:color="auto" w:fill="FFFFFF"/>
        </w:rPr>
        <w:t xml:space="preserve"> años</w:t>
      </w:r>
      <w:r w:rsidR="00334B64" w:rsidRPr="007F4873">
        <w:rPr>
          <w:rFonts w:ascii="Book Antiqua" w:hAnsi="Book Antiqua"/>
          <w:szCs w:val="24"/>
          <w:shd w:val="clear" w:color="auto" w:fill="FFFFFF"/>
        </w:rPr>
        <w:t>, con seis meses de embarazo</w:t>
      </w:r>
      <w:r w:rsidR="00206AF8" w:rsidRPr="007F4873">
        <w:rPr>
          <w:rFonts w:ascii="Book Antiqua" w:hAnsi="Book Antiqua"/>
          <w:szCs w:val="24"/>
          <w:shd w:val="clear" w:color="auto" w:fill="FFFFFF"/>
        </w:rPr>
        <w:t xml:space="preserve">, estudiante universitaria en el campo de la educación especial de nivel elemental </w:t>
      </w:r>
      <w:r w:rsidRPr="007F4873">
        <w:rPr>
          <w:rFonts w:ascii="Book Antiqua" w:hAnsi="Book Antiqua"/>
          <w:szCs w:val="24"/>
          <w:shd w:val="clear" w:color="auto" w:fill="FFFFFF"/>
        </w:rPr>
        <w:t xml:space="preserve">y </w:t>
      </w:r>
      <w:r w:rsidR="00206AF8" w:rsidRPr="007F4873">
        <w:rPr>
          <w:rFonts w:ascii="Book Antiqua" w:hAnsi="Book Antiqua"/>
          <w:szCs w:val="24"/>
          <w:shd w:val="clear" w:color="auto" w:fill="FFFFFF"/>
        </w:rPr>
        <w:t>madre de una niña de tres</w:t>
      </w:r>
      <w:r w:rsidR="00334B64" w:rsidRPr="007F4873">
        <w:rPr>
          <w:rFonts w:ascii="Book Antiqua" w:hAnsi="Book Antiqua"/>
          <w:szCs w:val="24"/>
          <w:shd w:val="clear" w:color="auto" w:fill="FFFFFF"/>
        </w:rPr>
        <w:t xml:space="preserve"> </w:t>
      </w:r>
      <w:r w:rsidR="00E67982" w:rsidRPr="007F4873">
        <w:rPr>
          <w:rFonts w:ascii="Book Antiqua" w:hAnsi="Book Antiqua"/>
          <w:szCs w:val="24"/>
          <w:shd w:val="clear" w:color="auto" w:fill="FFFFFF"/>
        </w:rPr>
        <w:t xml:space="preserve">(3) </w:t>
      </w:r>
      <w:r w:rsidR="00206AF8" w:rsidRPr="007F4873">
        <w:rPr>
          <w:rFonts w:ascii="Book Antiqua" w:hAnsi="Book Antiqua"/>
          <w:szCs w:val="24"/>
          <w:shd w:val="clear" w:color="auto" w:fill="FFFFFF"/>
        </w:rPr>
        <w:t>años</w:t>
      </w:r>
      <w:r w:rsidR="001220D8" w:rsidRPr="007F4873">
        <w:rPr>
          <w:rFonts w:ascii="Book Antiqua" w:hAnsi="Book Antiqua"/>
          <w:szCs w:val="24"/>
          <w:shd w:val="clear" w:color="auto" w:fill="FFFFFF"/>
        </w:rPr>
        <w:t>.</w:t>
      </w:r>
      <w:r w:rsidRPr="007F4873">
        <w:rPr>
          <w:rFonts w:ascii="Book Antiqua" w:hAnsi="Book Antiqua"/>
          <w:szCs w:val="24"/>
          <w:shd w:val="clear" w:color="auto" w:fill="FFFFFF"/>
        </w:rPr>
        <w:t xml:space="preserve">  </w:t>
      </w:r>
      <w:r w:rsidR="00206AF8" w:rsidRPr="007F4873">
        <w:rPr>
          <w:rFonts w:ascii="Book Antiqua" w:hAnsi="Book Antiqua"/>
          <w:szCs w:val="24"/>
          <w:shd w:val="clear" w:color="auto" w:fill="FFFFFF"/>
        </w:rPr>
        <w:t xml:space="preserve">Eunice Raquel, de </w:t>
      </w:r>
      <w:r w:rsidR="00B61706" w:rsidRPr="007F4873">
        <w:rPr>
          <w:rFonts w:ascii="Book Antiqua" w:hAnsi="Book Antiqua"/>
          <w:szCs w:val="24"/>
          <w:shd w:val="clear" w:color="auto" w:fill="FFFFFF"/>
        </w:rPr>
        <w:t>diecinueve (</w:t>
      </w:r>
      <w:r w:rsidR="00206AF8" w:rsidRPr="007F4873">
        <w:rPr>
          <w:rFonts w:ascii="Book Antiqua" w:hAnsi="Book Antiqua"/>
          <w:szCs w:val="24"/>
          <w:shd w:val="clear" w:color="auto" w:fill="FFFFFF"/>
        </w:rPr>
        <w:t>19</w:t>
      </w:r>
      <w:r w:rsidR="00B61706" w:rsidRPr="007F4873">
        <w:rPr>
          <w:rFonts w:ascii="Book Antiqua" w:hAnsi="Book Antiqua"/>
          <w:szCs w:val="24"/>
          <w:shd w:val="clear" w:color="auto" w:fill="FFFFFF"/>
        </w:rPr>
        <w:t>)</w:t>
      </w:r>
      <w:r w:rsidR="00206AF8" w:rsidRPr="007F4873">
        <w:rPr>
          <w:rFonts w:ascii="Book Antiqua" w:hAnsi="Book Antiqua"/>
          <w:szCs w:val="24"/>
          <w:shd w:val="clear" w:color="auto" w:fill="FFFFFF"/>
        </w:rPr>
        <w:t xml:space="preserve"> años,</w:t>
      </w:r>
      <w:r w:rsidRPr="007F4873">
        <w:rPr>
          <w:rFonts w:ascii="Book Antiqua" w:hAnsi="Book Antiqua"/>
          <w:szCs w:val="24"/>
          <w:shd w:val="clear" w:color="auto" w:fill="FFFFFF"/>
        </w:rPr>
        <w:t xml:space="preserve"> quien</w:t>
      </w:r>
      <w:r w:rsidR="00206AF8" w:rsidRPr="007F4873">
        <w:rPr>
          <w:rFonts w:ascii="Book Antiqua" w:hAnsi="Book Antiqua"/>
          <w:szCs w:val="24"/>
          <w:shd w:val="clear" w:color="auto" w:fill="FFFFFF"/>
        </w:rPr>
        <w:t xml:space="preserve"> </w:t>
      </w:r>
      <w:r w:rsidRPr="007F4873">
        <w:rPr>
          <w:rFonts w:ascii="Book Antiqua" w:hAnsi="Book Antiqua"/>
          <w:szCs w:val="24"/>
          <w:shd w:val="clear" w:color="auto" w:fill="FFFFFF"/>
        </w:rPr>
        <w:t xml:space="preserve">era estudiante de aviación con </w:t>
      </w:r>
      <w:r w:rsidR="00FC7866" w:rsidRPr="007F4873">
        <w:rPr>
          <w:rFonts w:ascii="Book Antiqua" w:hAnsi="Book Antiqua"/>
          <w:szCs w:val="24"/>
          <w:shd w:val="clear" w:color="auto" w:fill="FFFFFF"/>
        </w:rPr>
        <w:t>cincuenta y seis (</w:t>
      </w:r>
      <w:r w:rsidRPr="007F4873">
        <w:rPr>
          <w:rFonts w:ascii="Book Antiqua" w:hAnsi="Book Antiqua"/>
          <w:szCs w:val="24"/>
          <w:shd w:val="clear" w:color="auto" w:fill="FFFFFF"/>
        </w:rPr>
        <w:t>56</w:t>
      </w:r>
      <w:r w:rsidR="00FC7866" w:rsidRPr="007F4873">
        <w:rPr>
          <w:rFonts w:ascii="Book Antiqua" w:hAnsi="Book Antiqua"/>
          <w:szCs w:val="24"/>
          <w:shd w:val="clear" w:color="auto" w:fill="FFFFFF"/>
        </w:rPr>
        <w:t>)</w:t>
      </w:r>
      <w:r w:rsidRPr="007F4873">
        <w:rPr>
          <w:rFonts w:ascii="Book Antiqua" w:hAnsi="Book Antiqua"/>
          <w:szCs w:val="24"/>
          <w:shd w:val="clear" w:color="auto" w:fill="FFFFFF"/>
        </w:rPr>
        <w:t xml:space="preserve"> horas de vuelo completadas, ya que aspiraba obtener las licencias de piloto privado, instrumental y comercial para cumplir su sueño de </w:t>
      </w:r>
      <w:r w:rsidR="00206AF8" w:rsidRPr="007F4873">
        <w:rPr>
          <w:rFonts w:ascii="Book Antiqua" w:hAnsi="Book Antiqua"/>
          <w:szCs w:val="24"/>
          <w:shd w:val="clear" w:color="auto" w:fill="FFFFFF"/>
        </w:rPr>
        <w:t xml:space="preserve">convertirse en piloto de aerolínea de pasajeros. </w:t>
      </w:r>
    </w:p>
    <w:p w14:paraId="11947BE1" w14:textId="77777777" w:rsidR="00206AF8" w:rsidRPr="007F4873" w:rsidRDefault="00206AF8" w:rsidP="007D2187">
      <w:pPr>
        <w:ind w:firstLine="720"/>
        <w:jc w:val="both"/>
        <w:rPr>
          <w:rFonts w:ascii="Book Antiqua" w:hAnsi="Book Antiqua"/>
          <w:szCs w:val="24"/>
          <w:shd w:val="clear" w:color="auto" w:fill="FFFFFF"/>
        </w:rPr>
      </w:pPr>
    </w:p>
    <w:p w14:paraId="08613305" w14:textId="6F86922F" w:rsidR="00206AF8" w:rsidRPr="007F4873" w:rsidRDefault="00206AF8" w:rsidP="007D2187">
      <w:pPr>
        <w:ind w:firstLine="720"/>
        <w:jc w:val="both"/>
        <w:rPr>
          <w:rFonts w:ascii="Book Antiqua" w:hAnsi="Book Antiqua"/>
          <w:szCs w:val="24"/>
          <w:shd w:val="clear" w:color="auto" w:fill="FFFFFF"/>
        </w:rPr>
      </w:pPr>
      <w:r w:rsidRPr="007F4873">
        <w:rPr>
          <w:rFonts w:ascii="Book Antiqua" w:hAnsi="Book Antiqua"/>
          <w:szCs w:val="24"/>
          <w:shd w:val="clear" w:color="auto" w:fill="FFFFFF"/>
        </w:rPr>
        <w:t xml:space="preserve">Estos casos resaltan la urgencia de fortalecer las leyes y medidas de prevención contra la conducción en estado de embriaguez, un problema que continúa cobrando vidas inocentes en nuestras carreteras y deja un profundo impacto en la sociedad puertorriqueña. La memoria de estos jóvenes debe servir como un llamado a la acción para proteger a nuestros ciudadanos y asegurar que tragedias como </w:t>
      </w:r>
      <w:r w:rsidR="00EE6290" w:rsidRPr="007F4873">
        <w:rPr>
          <w:rFonts w:ascii="Book Antiqua" w:hAnsi="Book Antiqua"/>
          <w:szCs w:val="24"/>
          <w:shd w:val="clear" w:color="auto" w:fill="FFFFFF"/>
        </w:rPr>
        <w:t xml:space="preserve">estas </w:t>
      </w:r>
      <w:r w:rsidRPr="007F4873">
        <w:rPr>
          <w:rFonts w:ascii="Book Antiqua" w:hAnsi="Book Antiqua"/>
          <w:szCs w:val="24"/>
          <w:shd w:val="clear" w:color="auto" w:fill="FFFFFF"/>
        </w:rPr>
        <w:t xml:space="preserve">no se repitan. </w:t>
      </w:r>
    </w:p>
    <w:p w14:paraId="13EEF6D9" w14:textId="77777777" w:rsidR="00206AF8" w:rsidRPr="007F4873" w:rsidRDefault="00206AF8" w:rsidP="007D2187">
      <w:pPr>
        <w:ind w:firstLine="720"/>
        <w:jc w:val="both"/>
        <w:rPr>
          <w:rFonts w:ascii="Book Antiqua" w:hAnsi="Book Antiqua"/>
          <w:szCs w:val="24"/>
          <w:shd w:val="clear" w:color="auto" w:fill="FFFFFF"/>
        </w:rPr>
      </w:pPr>
    </w:p>
    <w:p w14:paraId="4F8E69CA" w14:textId="77777777" w:rsidR="00206AF8" w:rsidRPr="007F4873" w:rsidRDefault="00206AF8" w:rsidP="007D2187">
      <w:pPr>
        <w:ind w:firstLine="720"/>
        <w:jc w:val="both"/>
        <w:rPr>
          <w:rFonts w:ascii="Book Antiqua" w:hAnsi="Book Antiqua"/>
          <w:szCs w:val="24"/>
          <w:shd w:val="clear" w:color="auto" w:fill="FFFFFF"/>
        </w:rPr>
      </w:pPr>
    </w:p>
    <w:p w14:paraId="257D4DBD" w14:textId="04E51C61" w:rsidR="00206AF8" w:rsidRPr="007F4873" w:rsidRDefault="00206AF8" w:rsidP="007D2187">
      <w:pPr>
        <w:ind w:firstLine="720"/>
        <w:jc w:val="both"/>
        <w:rPr>
          <w:rFonts w:ascii="Book Antiqua" w:hAnsi="Book Antiqua"/>
          <w:szCs w:val="24"/>
          <w:shd w:val="clear" w:color="auto" w:fill="FFFFFF"/>
        </w:rPr>
      </w:pPr>
      <w:r w:rsidRPr="007F4873">
        <w:rPr>
          <w:rFonts w:ascii="Book Antiqua" w:hAnsi="Book Antiqua"/>
          <w:szCs w:val="24"/>
          <w:shd w:val="clear" w:color="auto" w:fill="FFFFFF"/>
        </w:rPr>
        <w:t>El alcohol es una sustancia que tiene efectos negativos en la función del cerebro, afectando el pensamiento, la capacidad de razonar y la coordinación muscular, habilidades esenciales para operar un vehículo de manera segura. Según la Administración Nacional de Seguridad del Tráfico en las Carreteras (NHTSA</w:t>
      </w:r>
      <w:r w:rsidR="007E239C" w:rsidRPr="007F4873">
        <w:rPr>
          <w:rFonts w:ascii="Book Antiqua" w:hAnsi="Book Antiqua"/>
          <w:szCs w:val="24"/>
          <w:shd w:val="clear" w:color="auto" w:fill="FFFFFF"/>
        </w:rPr>
        <w:t xml:space="preserve"> por sus siglas en inglés</w:t>
      </w:r>
      <w:r w:rsidRPr="007F4873">
        <w:rPr>
          <w:rFonts w:ascii="Book Antiqua" w:hAnsi="Book Antiqua"/>
          <w:szCs w:val="24"/>
          <w:shd w:val="clear" w:color="auto" w:fill="FFFFFF"/>
        </w:rPr>
        <w:t xml:space="preserve">) del Departamento de Transporte de los Estados Unidos, cada día, alrededor de </w:t>
      </w:r>
      <w:r w:rsidR="00FC7866" w:rsidRPr="007F4873">
        <w:rPr>
          <w:rFonts w:ascii="Book Antiqua" w:hAnsi="Book Antiqua"/>
          <w:szCs w:val="24"/>
          <w:shd w:val="clear" w:color="auto" w:fill="FFFFFF"/>
        </w:rPr>
        <w:t>treinta y siete (</w:t>
      </w:r>
      <w:r w:rsidRPr="007F4873">
        <w:rPr>
          <w:rFonts w:ascii="Book Antiqua" w:hAnsi="Book Antiqua"/>
          <w:szCs w:val="24"/>
          <w:shd w:val="clear" w:color="auto" w:fill="FFFFFF"/>
        </w:rPr>
        <w:t>37</w:t>
      </w:r>
      <w:r w:rsidR="00FC7866" w:rsidRPr="007F4873">
        <w:rPr>
          <w:rFonts w:ascii="Book Antiqua" w:hAnsi="Book Antiqua"/>
          <w:szCs w:val="24"/>
          <w:shd w:val="clear" w:color="auto" w:fill="FFFFFF"/>
        </w:rPr>
        <w:t>)</w:t>
      </w:r>
      <w:r w:rsidRPr="007F4873">
        <w:rPr>
          <w:rFonts w:ascii="Book Antiqua" w:hAnsi="Book Antiqua"/>
          <w:szCs w:val="24"/>
          <w:shd w:val="clear" w:color="auto" w:fill="FFFFFF"/>
        </w:rPr>
        <w:t xml:space="preserve"> personas en los Estados Unidos mueren en choques automovilísticos relacionados con el alcohol; en otras palabras, cada </w:t>
      </w:r>
      <w:r w:rsidR="00FC7866" w:rsidRPr="007F4873">
        <w:rPr>
          <w:rFonts w:ascii="Book Antiqua" w:hAnsi="Book Antiqua"/>
          <w:szCs w:val="24"/>
          <w:shd w:val="clear" w:color="auto" w:fill="FFFFFF"/>
        </w:rPr>
        <w:t>treinta y nueve (</w:t>
      </w:r>
      <w:r w:rsidRPr="007F4873">
        <w:rPr>
          <w:rFonts w:ascii="Book Antiqua" w:hAnsi="Book Antiqua"/>
          <w:szCs w:val="24"/>
          <w:shd w:val="clear" w:color="auto" w:fill="FFFFFF"/>
        </w:rPr>
        <w:t>39</w:t>
      </w:r>
      <w:r w:rsidR="00FC7866" w:rsidRPr="007F4873">
        <w:rPr>
          <w:rFonts w:ascii="Book Antiqua" w:hAnsi="Book Antiqua"/>
          <w:szCs w:val="24"/>
          <w:shd w:val="clear" w:color="auto" w:fill="FFFFFF"/>
        </w:rPr>
        <w:t>)</w:t>
      </w:r>
      <w:r w:rsidRPr="007F4873">
        <w:rPr>
          <w:rFonts w:ascii="Book Antiqua" w:hAnsi="Book Antiqua"/>
          <w:szCs w:val="24"/>
          <w:shd w:val="clear" w:color="auto" w:fill="FFFFFF"/>
        </w:rPr>
        <w:t xml:space="preserve"> minutos una persona muere por esta causa. En 2022, 13,524 personas murieron en choques de </w:t>
      </w:r>
      <w:r w:rsidR="00FC05EC" w:rsidRPr="007F4873">
        <w:rPr>
          <w:rFonts w:ascii="Book Antiqua" w:hAnsi="Book Antiqua"/>
          <w:szCs w:val="24"/>
          <w:shd w:val="clear" w:color="auto" w:fill="FFFFFF"/>
        </w:rPr>
        <w:t xml:space="preserve">tránsito </w:t>
      </w:r>
      <w:r w:rsidRPr="007F4873">
        <w:rPr>
          <w:rFonts w:ascii="Book Antiqua" w:hAnsi="Book Antiqua"/>
          <w:szCs w:val="24"/>
          <w:shd w:val="clear" w:color="auto" w:fill="FFFFFF"/>
        </w:rPr>
        <w:t xml:space="preserve">por conducir bajo los efectos del alcohol, de las cuales el </w:t>
      </w:r>
      <w:r w:rsidR="00FC7866" w:rsidRPr="007F4873">
        <w:rPr>
          <w:rFonts w:ascii="Book Antiqua" w:hAnsi="Book Antiqua"/>
          <w:szCs w:val="24"/>
          <w:shd w:val="clear" w:color="auto" w:fill="FFFFFF"/>
        </w:rPr>
        <w:t>sesenta y siete (</w:t>
      </w:r>
      <w:r w:rsidRPr="007F4873">
        <w:rPr>
          <w:rFonts w:ascii="Book Antiqua" w:hAnsi="Book Antiqua"/>
          <w:szCs w:val="24"/>
          <w:shd w:val="clear" w:color="auto" w:fill="FFFFFF"/>
        </w:rPr>
        <w:t>67</w:t>
      </w:r>
      <w:r w:rsidR="00FC7866" w:rsidRPr="007F4873">
        <w:rPr>
          <w:rFonts w:ascii="Book Antiqua" w:hAnsi="Book Antiqua"/>
          <w:szCs w:val="24"/>
          <w:shd w:val="clear" w:color="auto" w:fill="FFFFFF"/>
        </w:rPr>
        <w:t>)</w:t>
      </w:r>
      <w:r w:rsidRPr="007F4873">
        <w:rPr>
          <w:rFonts w:ascii="Book Antiqua" w:hAnsi="Book Antiqua"/>
          <w:szCs w:val="24"/>
          <w:shd w:val="clear" w:color="auto" w:fill="FFFFFF"/>
        </w:rPr>
        <w:t xml:space="preserve"> por ciento (9,047) ocurrieron en accidentes de tráfico en los que al menos un conductor tenía un nivel de alcohol en su organismo de .15</w:t>
      </w:r>
      <w:r w:rsidR="001D6EA7" w:rsidRPr="007F4873">
        <w:rPr>
          <w:rFonts w:ascii="Book Antiqua" w:hAnsi="Book Antiqua"/>
          <w:szCs w:val="24"/>
          <w:shd w:val="clear" w:color="auto" w:fill="FFFFFF"/>
        </w:rPr>
        <w:t xml:space="preserve"> </w:t>
      </w:r>
      <w:r w:rsidRPr="007F4873">
        <w:rPr>
          <w:rFonts w:ascii="Book Antiqua" w:hAnsi="Book Antiqua"/>
          <w:szCs w:val="24"/>
          <w:shd w:val="clear" w:color="auto" w:fill="FFFFFF"/>
        </w:rPr>
        <w:t>g/</w:t>
      </w:r>
      <w:proofErr w:type="spellStart"/>
      <w:r w:rsidRPr="007F4873">
        <w:rPr>
          <w:rFonts w:ascii="Book Antiqua" w:hAnsi="Book Antiqua"/>
          <w:szCs w:val="24"/>
          <w:shd w:val="clear" w:color="auto" w:fill="FFFFFF"/>
        </w:rPr>
        <w:t>dL</w:t>
      </w:r>
      <w:proofErr w:type="spellEnd"/>
      <w:r w:rsidRPr="007F4873">
        <w:rPr>
          <w:rFonts w:ascii="Book Antiqua" w:hAnsi="Book Antiqua"/>
          <w:szCs w:val="24"/>
          <w:shd w:val="clear" w:color="auto" w:fill="FFFFFF"/>
        </w:rPr>
        <w:t xml:space="preserve"> o más. El índice de deterioro por alcohol entre los conductores involucrados en accidentes de tráfico mortales en 2022 fue casi tres </w:t>
      </w:r>
      <w:r w:rsidR="00FC7866" w:rsidRPr="007F4873">
        <w:rPr>
          <w:rFonts w:ascii="Book Antiqua" w:hAnsi="Book Antiqua"/>
          <w:szCs w:val="24"/>
          <w:shd w:val="clear" w:color="auto" w:fill="FFFFFF"/>
        </w:rPr>
        <w:t xml:space="preserve">(3) </w:t>
      </w:r>
      <w:r w:rsidRPr="007F4873">
        <w:rPr>
          <w:rFonts w:ascii="Book Antiqua" w:hAnsi="Book Antiqua"/>
          <w:szCs w:val="24"/>
          <w:shd w:val="clear" w:color="auto" w:fill="FFFFFF"/>
        </w:rPr>
        <w:t>veces mayor por la noche que durante el día.</w:t>
      </w:r>
      <w:r w:rsidR="001D6EA7" w:rsidRPr="007F4873">
        <w:rPr>
          <w:rFonts w:ascii="Book Antiqua" w:hAnsi="Book Antiqua"/>
          <w:szCs w:val="24"/>
          <w:shd w:val="clear" w:color="auto" w:fill="FFFFFF"/>
        </w:rPr>
        <w:t xml:space="preserve">  </w:t>
      </w:r>
      <w:r w:rsidR="00F84602" w:rsidRPr="007F4873">
        <w:rPr>
          <w:rFonts w:ascii="Book Antiqua" w:hAnsi="Book Antiqua"/>
          <w:szCs w:val="24"/>
          <w:shd w:val="clear" w:color="auto" w:fill="FFFFFF"/>
        </w:rPr>
        <w:t>No obstante, la conclusión más alarmante de estas cifras es que, evidentemente, todas esas fatalidades fueron evitables.</w:t>
      </w:r>
    </w:p>
    <w:p w14:paraId="531C1FF4" w14:textId="77777777" w:rsidR="00206AF8" w:rsidRPr="007F4873" w:rsidRDefault="00206AF8" w:rsidP="007D2187">
      <w:pPr>
        <w:ind w:firstLine="720"/>
        <w:jc w:val="both"/>
        <w:rPr>
          <w:rFonts w:ascii="Book Antiqua" w:hAnsi="Book Antiqua"/>
          <w:szCs w:val="24"/>
          <w:shd w:val="clear" w:color="auto" w:fill="FFFFFF"/>
        </w:rPr>
      </w:pPr>
    </w:p>
    <w:p w14:paraId="77AE9F30" w14:textId="0B8B4E32" w:rsidR="00206AF8" w:rsidRPr="007F4873" w:rsidRDefault="00342102" w:rsidP="007D2187">
      <w:pPr>
        <w:ind w:firstLine="720"/>
        <w:jc w:val="both"/>
        <w:rPr>
          <w:rFonts w:ascii="Book Antiqua" w:hAnsi="Book Antiqua"/>
          <w:szCs w:val="24"/>
          <w:shd w:val="clear" w:color="auto" w:fill="FFFFFF"/>
        </w:rPr>
      </w:pPr>
      <w:r w:rsidRPr="007F4873">
        <w:rPr>
          <w:rFonts w:ascii="Book Antiqua" w:hAnsi="Book Antiqua"/>
          <w:szCs w:val="24"/>
          <w:shd w:val="clear" w:color="auto" w:fill="FFFFFF"/>
        </w:rPr>
        <w:t>Esta Ley</w:t>
      </w:r>
      <w:r w:rsidR="00206AF8" w:rsidRPr="007F4873">
        <w:rPr>
          <w:rFonts w:ascii="Book Antiqua" w:hAnsi="Book Antiqua"/>
          <w:szCs w:val="24"/>
          <w:shd w:val="clear" w:color="auto" w:fill="FFFFFF"/>
        </w:rPr>
        <w:t xml:space="preserve"> se ubica dentro de los principios que rigen la aplicación de la sanción penal. El Artículo 11</w:t>
      </w:r>
      <w:r w:rsidR="00FC05EC" w:rsidRPr="007F4873">
        <w:rPr>
          <w:rFonts w:ascii="Book Antiqua" w:hAnsi="Book Antiqua"/>
          <w:szCs w:val="24"/>
          <w:shd w:val="clear" w:color="auto" w:fill="FFFFFF"/>
        </w:rPr>
        <w:t xml:space="preserve"> del Código Penal de Puerto </w:t>
      </w:r>
      <w:r w:rsidR="001220D8" w:rsidRPr="007F4873">
        <w:rPr>
          <w:rFonts w:ascii="Book Antiqua" w:hAnsi="Book Antiqua"/>
          <w:szCs w:val="24"/>
          <w:shd w:val="clear" w:color="auto" w:fill="FFFFFF"/>
        </w:rPr>
        <w:t>Rico, Ley</w:t>
      </w:r>
      <w:r w:rsidR="008D20CC" w:rsidRPr="007F4873">
        <w:rPr>
          <w:rFonts w:ascii="Book Antiqua" w:hAnsi="Book Antiqua"/>
          <w:szCs w:val="24"/>
          <w:shd w:val="clear" w:color="auto" w:fill="FFFFFF"/>
        </w:rPr>
        <w:t xml:space="preserve"> 146-2012, según enmendada</w:t>
      </w:r>
      <w:r w:rsidR="00A822D0" w:rsidRPr="007F4873">
        <w:rPr>
          <w:rFonts w:ascii="Book Antiqua" w:hAnsi="Book Antiqua"/>
          <w:szCs w:val="24"/>
          <w:shd w:val="clear" w:color="auto" w:fill="FFFFFF"/>
        </w:rPr>
        <w:t>,</w:t>
      </w:r>
      <w:r w:rsidR="008D20CC" w:rsidRPr="007F4873">
        <w:rPr>
          <w:rFonts w:ascii="Book Antiqua" w:hAnsi="Book Antiqua"/>
          <w:szCs w:val="24"/>
          <w:shd w:val="clear" w:color="auto" w:fill="FFFFFF"/>
        </w:rPr>
        <w:t xml:space="preserve"> </w:t>
      </w:r>
      <w:r w:rsidR="00206AF8" w:rsidRPr="007F4873">
        <w:rPr>
          <w:rFonts w:ascii="Book Antiqua" w:hAnsi="Book Antiqua"/>
          <w:szCs w:val="24"/>
          <w:shd w:val="clear" w:color="auto" w:fill="FFFFFF"/>
        </w:rPr>
        <w:t>dispone en lo pertinente que “[…] [l]as penas se establecerán de forma proporcional a la gravedad del hecho delictivo</w:t>
      </w:r>
      <w:r w:rsidR="007E239C" w:rsidRPr="007F4873">
        <w:rPr>
          <w:rFonts w:ascii="Book Antiqua" w:hAnsi="Book Antiqua"/>
          <w:szCs w:val="24"/>
          <w:shd w:val="clear" w:color="auto" w:fill="FFFFFF"/>
        </w:rPr>
        <w:t>.</w:t>
      </w:r>
      <w:r w:rsidR="00206AF8" w:rsidRPr="007F4873">
        <w:rPr>
          <w:rFonts w:ascii="Book Antiqua" w:hAnsi="Book Antiqua"/>
          <w:szCs w:val="24"/>
          <w:shd w:val="clear" w:color="auto" w:fill="FFFFFF"/>
        </w:rPr>
        <w:t xml:space="preserve"> La imposición de las penas tendrá como objetivos generales: (a) La protección de la sociedad</w:t>
      </w:r>
      <w:r w:rsidR="007E239C" w:rsidRPr="007F4873">
        <w:rPr>
          <w:rFonts w:ascii="Book Antiqua" w:hAnsi="Book Antiqua"/>
          <w:szCs w:val="24"/>
          <w:shd w:val="clear" w:color="auto" w:fill="FFFFFF"/>
        </w:rPr>
        <w:t>,</w:t>
      </w:r>
      <w:r w:rsidR="00206AF8" w:rsidRPr="007F4873">
        <w:rPr>
          <w:rFonts w:ascii="Book Antiqua" w:hAnsi="Book Antiqua"/>
          <w:szCs w:val="24"/>
          <w:shd w:val="clear" w:color="auto" w:fill="FFFFFF"/>
        </w:rPr>
        <w:t xml:space="preserve"> (b) La justicia a las víctimas de delito</w:t>
      </w:r>
      <w:r w:rsidR="007E239C" w:rsidRPr="007F4873">
        <w:rPr>
          <w:rFonts w:ascii="Book Antiqua" w:hAnsi="Book Antiqua"/>
          <w:szCs w:val="24"/>
          <w:shd w:val="clear" w:color="auto" w:fill="FFFFFF"/>
        </w:rPr>
        <w:t>,</w:t>
      </w:r>
      <w:r w:rsidR="00206AF8" w:rsidRPr="007F4873">
        <w:rPr>
          <w:rFonts w:ascii="Book Antiqua" w:hAnsi="Book Antiqua"/>
          <w:szCs w:val="24"/>
          <w:shd w:val="clear" w:color="auto" w:fill="FFFFFF"/>
        </w:rPr>
        <w:t xml:space="preserve"> (c) La prevención de delitos</w:t>
      </w:r>
      <w:r w:rsidR="007E239C" w:rsidRPr="007F4873">
        <w:rPr>
          <w:rFonts w:ascii="Book Antiqua" w:hAnsi="Book Antiqua"/>
          <w:szCs w:val="24"/>
          <w:shd w:val="clear" w:color="auto" w:fill="FFFFFF"/>
        </w:rPr>
        <w:t>,</w:t>
      </w:r>
      <w:r w:rsidR="00206AF8" w:rsidRPr="007F4873">
        <w:rPr>
          <w:rFonts w:ascii="Book Antiqua" w:hAnsi="Book Antiqua"/>
          <w:szCs w:val="24"/>
          <w:shd w:val="clear" w:color="auto" w:fill="FFFFFF"/>
        </w:rPr>
        <w:t xml:space="preserve"> (d) El castigo justo al autor del delito en proporción a la gravedad del delito y a su responsabilidad</w:t>
      </w:r>
      <w:r w:rsidR="007E239C" w:rsidRPr="007F4873">
        <w:rPr>
          <w:rFonts w:ascii="Book Antiqua" w:hAnsi="Book Antiqua"/>
          <w:szCs w:val="24"/>
          <w:shd w:val="clear" w:color="auto" w:fill="FFFFFF"/>
        </w:rPr>
        <w:t>,</w:t>
      </w:r>
      <w:r w:rsidR="00206AF8" w:rsidRPr="007F4873">
        <w:rPr>
          <w:rFonts w:ascii="Book Antiqua" w:hAnsi="Book Antiqua"/>
          <w:szCs w:val="24"/>
          <w:shd w:val="clear" w:color="auto" w:fill="FFFFFF"/>
        </w:rPr>
        <w:t xml:space="preserve"> (e) La rehabilitación social y moral del convicto […]”. Este artículo incluye como principio de aplicación a toda ley penal las siguientes garantías: proporcionalidad, necesidad y adecuación de la pena o medida de seguridad, y que no atenten contra la dignidad humana. El requisito de la proporcionalidad tiene su base en la prohibición constitucional de los castigos crueles e inusitados y se refiere a que la pena sea </w:t>
      </w:r>
      <w:r w:rsidR="00B71AA3" w:rsidRPr="007F4873">
        <w:rPr>
          <w:rFonts w:ascii="Book Antiqua" w:hAnsi="Book Antiqua"/>
          <w:szCs w:val="24"/>
          <w:shd w:val="clear" w:color="auto" w:fill="FFFFFF"/>
        </w:rPr>
        <w:t xml:space="preserve">proporcional </w:t>
      </w:r>
      <w:r w:rsidR="00206AF8" w:rsidRPr="007F4873">
        <w:rPr>
          <w:rFonts w:ascii="Book Antiqua" w:hAnsi="Book Antiqua"/>
          <w:szCs w:val="24"/>
          <w:shd w:val="clear" w:color="auto" w:fill="FFFFFF"/>
        </w:rPr>
        <w:t xml:space="preserve">a la gravedad del hecho y a la responsabilidad del autor. Véase, Dora </w:t>
      </w:r>
      <w:r w:rsidR="00CD4388" w:rsidRPr="007F4873">
        <w:rPr>
          <w:rFonts w:ascii="Book Antiqua" w:hAnsi="Book Antiqua"/>
          <w:szCs w:val="24"/>
          <w:shd w:val="clear" w:color="auto" w:fill="FFFFFF"/>
        </w:rPr>
        <w:t>Nevárez</w:t>
      </w:r>
      <w:r w:rsidR="00206AF8" w:rsidRPr="007F4873">
        <w:rPr>
          <w:rFonts w:ascii="Book Antiqua" w:hAnsi="Book Antiqua"/>
          <w:szCs w:val="24"/>
          <w:shd w:val="clear" w:color="auto" w:fill="FFFFFF"/>
        </w:rPr>
        <w:t xml:space="preserve">-Muñiz, </w:t>
      </w:r>
      <w:r w:rsidR="007E239C" w:rsidRPr="00C46CFA">
        <w:rPr>
          <w:rFonts w:ascii="Book Antiqua" w:hAnsi="Book Antiqua"/>
          <w:i/>
          <w:iCs/>
          <w:szCs w:val="24"/>
          <w:shd w:val="clear" w:color="auto" w:fill="FFFFFF"/>
        </w:rPr>
        <w:t>supra</w:t>
      </w:r>
      <w:r w:rsidR="00206AF8" w:rsidRPr="007F4873">
        <w:rPr>
          <w:rFonts w:ascii="Book Antiqua" w:hAnsi="Book Antiqua"/>
          <w:szCs w:val="24"/>
          <w:shd w:val="clear" w:color="auto" w:fill="FFFFFF"/>
        </w:rPr>
        <w:t>, a las páginas 23-24.</w:t>
      </w:r>
    </w:p>
    <w:p w14:paraId="011DE06A" w14:textId="77777777" w:rsidR="00206AF8" w:rsidRPr="007F4873" w:rsidRDefault="00206AF8" w:rsidP="007D2187">
      <w:pPr>
        <w:ind w:firstLine="720"/>
        <w:jc w:val="both"/>
        <w:rPr>
          <w:rFonts w:ascii="Book Antiqua" w:hAnsi="Book Antiqua"/>
          <w:szCs w:val="24"/>
          <w:shd w:val="clear" w:color="auto" w:fill="FFFFFF"/>
        </w:rPr>
      </w:pPr>
    </w:p>
    <w:p w14:paraId="7236EC3D" w14:textId="7A4383BE" w:rsidR="00206AF8" w:rsidRPr="007F4873" w:rsidRDefault="00206AF8" w:rsidP="007D2187">
      <w:pPr>
        <w:ind w:firstLine="720"/>
        <w:jc w:val="both"/>
        <w:rPr>
          <w:rFonts w:ascii="Book Antiqua" w:hAnsi="Book Antiqua"/>
          <w:szCs w:val="24"/>
          <w:shd w:val="clear" w:color="auto" w:fill="FFFFFF"/>
        </w:rPr>
      </w:pPr>
      <w:r w:rsidRPr="007F4873">
        <w:rPr>
          <w:rFonts w:ascii="Book Antiqua" w:hAnsi="Book Antiqua"/>
          <w:szCs w:val="24"/>
          <w:shd w:val="clear" w:color="auto" w:fill="FFFFFF"/>
        </w:rPr>
        <w:t xml:space="preserve">A los fines de precisar la pena de reclusión en la Ley de Sentencia Suspendida y Libertad a Prueba, Ley Núm. 259 de 3 de abril de 1946, según enmendada, </w:t>
      </w:r>
      <w:r w:rsidR="000A481F" w:rsidRPr="007F4873">
        <w:rPr>
          <w:rFonts w:ascii="Book Antiqua" w:hAnsi="Book Antiqua"/>
          <w:szCs w:val="24"/>
          <w:shd w:val="clear" w:color="auto" w:fill="FFFFFF"/>
        </w:rPr>
        <w:t xml:space="preserve">se </w:t>
      </w:r>
      <w:r w:rsidRPr="007F4873">
        <w:rPr>
          <w:rFonts w:ascii="Book Antiqua" w:hAnsi="Book Antiqua"/>
          <w:szCs w:val="24"/>
          <w:shd w:val="clear" w:color="auto" w:fill="FFFFFF"/>
        </w:rPr>
        <w:t xml:space="preserve">incorpora el Artículo 49 del Código Penal de Puerto </w:t>
      </w:r>
      <w:r w:rsidR="003E201B" w:rsidRPr="007F4873">
        <w:rPr>
          <w:rFonts w:ascii="Book Antiqua" w:hAnsi="Book Antiqua"/>
          <w:szCs w:val="24"/>
          <w:shd w:val="clear" w:color="auto" w:fill="FFFFFF"/>
        </w:rPr>
        <w:t>Rico.</w:t>
      </w:r>
      <w:r w:rsidRPr="007F4873">
        <w:rPr>
          <w:rFonts w:ascii="Book Antiqua" w:hAnsi="Book Antiqua"/>
          <w:szCs w:val="24"/>
          <w:shd w:val="clear" w:color="auto" w:fill="FFFFFF"/>
        </w:rPr>
        <w:t xml:space="preserve"> El </w:t>
      </w:r>
      <w:r w:rsidR="00FC05EC" w:rsidRPr="007F4873">
        <w:rPr>
          <w:rFonts w:ascii="Book Antiqua" w:hAnsi="Book Antiqua"/>
          <w:szCs w:val="24"/>
          <w:shd w:val="clear" w:color="auto" w:fill="FFFFFF"/>
        </w:rPr>
        <w:t xml:space="preserve">Artículo </w:t>
      </w:r>
      <w:r w:rsidRPr="007F4873">
        <w:rPr>
          <w:rFonts w:ascii="Book Antiqua" w:hAnsi="Book Antiqua"/>
          <w:szCs w:val="24"/>
          <w:shd w:val="clear" w:color="auto" w:fill="FFFFFF"/>
        </w:rPr>
        <w:t>49 precisa la pena de reclusión como la privación de libertad en una institución penal durante el tiempo que se establece en la sentencia. La reclusión deberá proveer al confinado la oportunidad de ser rehabilitado moral y socialmente mientras cumpla su sentencia; y debe ser lo menos restrictiva de libertad posible para lograr los propósitos consignados.  Las sentencias de reclusión impuestas a menores de veintiún (21) años deben cumplirse en instituciones habilitadas para este grupo de sentenciados.</w:t>
      </w:r>
    </w:p>
    <w:p w14:paraId="4011E708" w14:textId="77777777" w:rsidR="00206AF8" w:rsidRPr="007F4873" w:rsidRDefault="00206AF8" w:rsidP="007D2187">
      <w:pPr>
        <w:ind w:firstLine="720"/>
        <w:jc w:val="both"/>
        <w:rPr>
          <w:rFonts w:ascii="Book Antiqua" w:hAnsi="Book Antiqua"/>
          <w:szCs w:val="24"/>
          <w:shd w:val="clear" w:color="auto" w:fill="FFFFFF"/>
        </w:rPr>
      </w:pPr>
    </w:p>
    <w:p w14:paraId="616061E3" w14:textId="2FDF2DF8" w:rsidR="008C2FF7" w:rsidRPr="007F4873" w:rsidRDefault="001E29B1" w:rsidP="007D2187">
      <w:pPr>
        <w:ind w:firstLine="720"/>
        <w:jc w:val="both"/>
        <w:rPr>
          <w:rFonts w:ascii="Book Antiqua" w:hAnsi="Book Antiqua"/>
          <w:szCs w:val="24"/>
        </w:rPr>
      </w:pPr>
      <w:r w:rsidRPr="007F4873">
        <w:rPr>
          <w:rFonts w:ascii="Book Antiqua" w:hAnsi="Book Antiqua"/>
          <w:szCs w:val="24"/>
          <w:shd w:val="clear" w:color="auto" w:fill="FFFFFF"/>
        </w:rPr>
        <w:t>En Puerto Rico, t</w:t>
      </w:r>
      <w:r w:rsidR="00F84602" w:rsidRPr="007F4873">
        <w:rPr>
          <w:rFonts w:ascii="Book Antiqua" w:hAnsi="Book Antiqua"/>
          <w:szCs w:val="24"/>
          <w:shd w:val="clear" w:color="auto" w:fill="FFFFFF"/>
        </w:rPr>
        <w:t xml:space="preserve">oda persona que </w:t>
      </w:r>
      <w:r w:rsidR="007E239C" w:rsidRPr="007F4873">
        <w:rPr>
          <w:rFonts w:ascii="Book Antiqua" w:hAnsi="Book Antiqua"/>
          <w:szCs w:val="24"/>
          <w:shd w:val="clear" w:color="auto" w:fill="FFFFFF"/>
        </w:rPr>
        <w:t>consuma</w:t>
      </w:r>
      <w:r w:rsidR="00F84602" w:rsidRPr="007F4873">
        <w:rPr>
          <w:rFonts w:ascii="Book Antiqua" w:hAnsi="Book Antiqua"/>
          <w:szCs w:val="24"/>
          <w:shd w:val="clear" w:color="auto" w:fill="FFFFFF"/>
        </w:rPr>
        <w:t xml:space="preserve"> </w:t>
      </w:r>
      <w:r w:rsidR="00F84602" w:rsidRPr="007F4873">
        <w:rPr>
          <w:rFonts w:ascii="Book Antiqua" w:hAnsi="Book Antiqua"/>
          <w:szCs w:val="24"/>
        </w:rPr>
        <w:t>bebidas embriagantes</w:t>
      </w:r>
      <w:r w:rsidR="007E239C" w:rsidRPr="007F4873">
        <w:rPr>
          <w:rFonts w:ascii="Book Antiqua" w:hAnsi="Book Antiqua"/>
          <w:szCs w:val="24"/>
        </w:rPr>
        <w:t>,</w:t>
      </w:r>
      <w:r w:rsidR="00F84602" w:rsidRPr="007F4873">
        <w:rPr>
          <w:rFonts w:ascii="Book Antiqua" w:hAnsi="Book Antiqua"/>
          <w:szCs w:val="24"/>
        </w:rPr>
        <w:t xml:space="preserve"> drogas o sustancias controladas</w:t>
      </w:r>
      <w:r w:rsidR="007E239C" w:rsidRPr="007F4873">
        <w:rPr>
          <w:rFonts w:ascii="Book Antiqua" w:hAnsi="Book Antiqua"/>
          <w:szCs w:val="24"/>
        </w:rPr>
        <w:t>,</w:t>
      </w:r>
      <w:r w:rsidRPr="007F4873">
        <w:rPr>
          <w:rFonts w:ascii="Book Antiqua" w:hAnsi="Book Antiqua"/>
          <w:szCs w:val="24"/>
        </w:rPr>
        <w:t xml:space="preserve"> </w:t>
      </w:r>
      <w:r w:rsidR="007E239C" w:rsidRPr="007F4873">
        <w:rPr>
          <w:rFonts w:ascii="Book Antiqua" w:hAnsi="Book Antiqua"/>
          <w:szCs w:val="24"/>
        </w:rPr>
        <w:t xml:space="preserve">mientras </w:t>
      </w:r>
      <w:r w:rsidRPr="007F4873">
        <w:rPr>
          <w:rFonts w:ascii="Book Antiqua" w:hAnsi="Book Antiqua"/>
          <w:szCs w:val="24"/>
        </w:rPr>
        <w:t>conduce un vehículo de motor</w:t>
      </w:r>
      <w:r w:rsidR="007E239C" w:rsidRPr="007F4873">
        <w:rPr>
          <w:rFonts w:ascii="Book Antiqua" w:hAnsi="Book Antiqua"/>
          <w:szCs w:val="24"/>
        </w:rPr>
        <w:t>,</w:t>
      </w:r>
      <w:r w:rsidRPr="007F4873">
        <w:rPr>
          <w:rFonts w:ascii="Book Antiqua" w:hAnsi="Book Antiqua"/>
          <w:szCs w:val="24"/>
        </w:rPr>
        <w:t xml:space="preserve"> comete delito.  </w:t>
      </w:r>
      <w:r w:rsidRPr="007F4873">
        <w:rPr>
          <w:rFonts w:ascii="Book Antiqua" w:hAnsi="Book Antiqua"/>
          <w:szCs w:val="24"/>
          <w:shd w:val="clear" w:color="auto" w:fill="FFFFFF"/>
        </w:rPr>
        <w:t xml:space="preserve">La </w:t>
      </w:r>
      <w:r w:rsidR="00206AF8" w:rsidRPr="007F4873">
        <w:rPr>
          <w:rFonts w:ascii="Book Antiqua" w:hAnsi="Book Antiqua"/>
          <w:szCs w:val="24"/>
          <w:shd w:val="clear" w:color="auto" w:fill="FFFFFF"/>
        </w:rPr>
        <w:lastRenderedPageBreak/>
        <w:t xml:space="preserve">evidencia científica y estadística demuestra que el alcohol deteriora la capacidad motora, cognitiva y de reacción, aumentando significativamente la probabilidad de causar un accidente con consecuencias </w:t>
      </w:r>
      <w:r w:rsidR="001220D8" w:rsidRPr="007F4873">
        <w:rPr>
          <w:rFonts w:ascii="Book Antiqua" w:hAnsi="Book Antiqua"/>
          <w:szCs w:val="24"/>
          <w:shd w:val="clear" w:color="auto" w:fill="FFFFFF"/>
        </w:rPr>
        <w:t>fatales,</w:t>
      </w:r>
      <w:r w:rsidRPr="007F4873">
        <w:rPr>
          <w:rFonts w:ascii="Book Antiqua" w:hAnsi="Book Antiqua"/>
          <w:szCs w:val="24"/>
          <w:shd w:val="clear" w:color="auto" w:fill="FFFFFF"/>
        </w:rPr>
        <w:t xml:space="preserve"> y existen </w:t>
      </w:r>
      <w:r w:rsidR="00206AF8" w:rsidRPr="007F4873">
        <w:rPr>
          <w:rFonts w:ascii="Book Antiqua" w:hAnsi="Book Antiqua"/>
          <w:szCs w:val="24"/>
          <w:shd w:val="clear" w:color="auto" w:fill="FFFFFF"/>
        </w:rPr>
        <w:t xml:space="preserve">múltiples alternativas seguras, como el transporte público, servicios de transporte privado (Uber, taxis) o contar con un conductor designado. </w:t>
      </w:r>
      <w:r w:rsidRPr="007F4873">
        <w:rPr>
          <w:rFonts w:ascii="Book Antiqua" w:hAnsi="Book Antiqua"/>
          <w:szCs w:val="24"/>
          <w:shd w:val="clear" w:color="auto" w:fill="FFFFFF"/>
        </w:rPr>
        <w:t xml:space="preserve"> </w:t>
      </w:r>
      <w:r w:rsidR="00206AF8" w:rsidRPr="007F4873">
        <w:rPr>
          <w:rFonts w:ascii="Book Antiqua" w:hAnsi="Book Antiqua"/>
          <w:szCs w:val="24"/>
          <w:shd w:val="clear" w:color="auto" w:fill="FFFFFF"/>
        </w:rPr>
        <w:t xml:space="preserve">Por lo tanto, la conducción en estado de embriaguez no </w:t>
      </w:r>
      <w:r w:rsidR="007E239C" w:rsidRPr="007F4873">
        <w:rPr>
          <w:rFonts w:ascii="Book Antiqua" w:hAnsi="Book Antiqua"/>
          <w:szCs w:val="24"/>
          <w:shd w:val="clear" w:color="auto" w:fill="FFFFFF"/>
        </w:rPr>
        <w:t>sólo</w:t>
      </w:r>
      <w:r w:rsidR="00206AF8" w:rsidRPr="007F4873">
        <w:rPr>
          <w:rFonts w:ascii="Book Antiqua" w:hAnsi="Book Antiqua"/>
          <w:szCs w:val="24"/>
          <w:shd w:val="clear" w:color="auto" w:fill="FFFFFF"/>
        </w:rPr>
        <w:t xml:space="preserve"> implica una plena conciencia del riesgo, sino también una indiferencia absoluta ante la seguridad propia y la de los demás. </w:t>
      </w:r>
      <w:r w:rsidRPr="007F4873">
        <w:rPr>
          <w:rFonts w:ascii="Book Antiqua" w:hAnsi="Book Antiqua"/>
          <w:szCs w:val="24"/>
          <w:shd w:val="clear" w:color="auto" w:fill="FFFFFF"/>
        </w:rPr>
        <w:t xml:space="preserve">Con esta Ley, </w:t>
      </w:r>
      <w:r w:rsidR="00206AF8" w:rsidRPr="007F4873">
        <w:rPr>
          <w:rFonts w:ascii="Book Antiqua" w:hAnsi="Book Antiqua"/>
          <w:szCs w:val="24"/>
          <w:shd w:val="clear" w:color="auto" w:fill="FFFFFF"/>
        </w:rPr>
        <w:t>buscamos justicia, concienciación y un compromiso renovado con la seguridad vial en Puerto Rico. Dada su gravedad, esta conducta debe ser sancionada con el mayor rigor penal para proteger la vida y la integridad física de la ciudadanía.</w:t>
      </w:r>
      <w:r w:rsidR="008C2FF7" w:rsidRPr="007F4873">
        <w:rPr>
          <w:rFonts w:ascii="Book Antiqua" w:hAnsi="Book Antiqua"/>
          <w:szCs w:val="24"/>
        </w:rPr>
        <w:t xml:space="preserve"> </w:t>
      </w:r>
    </w:p>
    <w:p w14:paraId="034CD8EA" w14:textId="77777777" w:rsidR="00E80F2E" w:rsidRPr="00A81608" w:rsidRDefault="00E80F2E" w:rsidP="007D2187">
      <w:pPr>
        <w:ind w:firstLine="720"/>
        <w:jc w:val="both"/>
        <w:rPr>
          <w:rFonts w:ascii="Book Antiqua" w:hAnsi="Book Antiqua"/>
          <w:szCs w:val="24"/>
        </w:rPr>
      </w:pPr>
    </w:p>
    <w:p w14:paraId="49982BDD" w14:textId="77777777" w:rsidR="008C2FF7" w:rsidRPr="00A81608" w:rsidRDefault="008C2FF7" w:rsidP="007F4873">
      <w:pPr>
        <w:pStyle w:val="BodyTextIndent2"/>
        <w:spacing w:before="0" w:after="0" w:line="240" w:lineRule="auto"/>
        <w:ind w:firstLine="0"/>
        <w:rPr>
          <w:rFonts w:ascii="Book Antiqua" w:hAnsi="Book Antiqua"/>
          <w:bCs/>
          <w:i/>
          <w:iCs/>
          <w:szCs w:val="24"/>
        </w:rPr>
      </w:pPr>
      <w:r w:rsidRPr="00A81608">
        <w:rPr>
          <w:rFonts w:ascii="Book Antiqua" w:hAnsi="Book Antiqua"/>
          <w:bCs/>
          <w:i/>
          <w:iCs/>
          <w:szCs w:val="24"/>
        </w:rPr>
        <w:t>DECRÉTASE POR LA ASAMBLEA LEGISLATIVA DE PUERTO RICO:</w:t>
      </w:r>
    </w:p>
    <w:p w14:paraId="56E04B71" w14:textId="77777777" w:rsidR="008C2FF7" w:rsidRDefault="008C2FF7" w:rsidP="007F4873">
      <w:pPr>
        <w:pStyle w:val="BodyTextIndent2"/>
        <w:spacing w:before="0" w:after="0" w:line="240" w:lineRule="auto"/>
        <w:ind w:firstLine="0"/>
        <w:rPr>
          <w:rFonts w:ascii="Book Antiqua" w:hAnsi="Book Antiqua"/>
          <w:bCs/>
          <w:i/>
          <w:iCs/>
          <w:szCs w:val="24"/>
        </w:rPr>
      </w:pPr>
    </w:p>
    <w:p w14:paraId="6DD7946D" w14:textId="77777777" w:rsidR="007F4873" w:rsidRPr="00A81608" w:rsidRDefault="007F4873" w:rsidP="007F4873">
      <w:pPr>
        <w:pStyle w:val="BodyTextIndent2"/>
        <w:spacing w:before="0" w:after="0" w:line="240" w:lineRule="auto"/>
        <w:ind w:firstLine="0"/>
        <w:rPr>
          <w:rFonts w:ascii="Book Antiqua" w:hAnsi="Book Antiqua"/>
          <w:bCs/>
          <w:i/>
          <w:iCs/>
          <w:szCs w:val="24"/>
        </w:rPr>
        <w:sectPr w:rsidR="007F4873" w:rsidRPr="00A81608" w:rsidSect="008C2FF7">
          <w:headerReference w:type="default" r:id="rId11"/>
          <w:pgSz w:w="12240" w:h="15840" w:code="1"/>
          <w:pgMar w:top="1440" w:right="1440" w:bottom="1440" w:left="1440" w:header="720" w:footer="720" w:gutter="0"/>
          <w:cols w:space="720"/>
          <w:titlePg/>
          <w:docGrid w:linePitch="326"/>
        </w:sectPr>
      </w:pPr>
    </w:p>
    <w:p w14:paraId="0F55D617" w14:textId="52845029" w:rsidR="00206AF8" w:rsidRDefault="00206AF8" w:rsidP="007F4873">
      <w:pPr>
        <w:tabs>
          <w:tab w:val="left" w:pos="0"/>
        </w:tabs>
        <w:suppressAutoHyphens/>
        <w:jc w:val="both"/>
        <w:rPr>
          <w:rFonts w:ascii="Book Antiqua" w:hAnsi="Book Antiqua"/>
          <w:szCs w:val="24"/>
          <w:lang w:val="es-ES_tradnl"/>
        </w:rPr>
      </w:pPr>
      <w:r>
        <w:rPr>
          <w:rFonts w:ascii="Book Antiqua" w:hAnsi="Book Antiqua"/>
          <w:szCs w:val="24"/>
          <w:lang w:val="es-ES_tradnl"/>
        </w:rPr>
        <w:tab/>
      </w:r>
      <w:r w:rsidRPr="007F4873">
        <w:rPr>
          <w:rFonts w:ascii="Book Antiqua" w:hAnsi="Book Antiqua"/>
          <w:szCs w:val="24"/>
          <w:lang w:val="es-ES_tradnl"/>
        </w:rPr>
        <w:t>Sección 1. —Título</w:t>
      </w:r>
      <w:r w:rsidR="00C07DA2" w:rsidRPr="007F4873">
        <w:rPr>
          <w:rFonts w:ascii="Book Antiqua" w:hAnsi="Book Antiqua"/>
          <w:szCs w:val="24"/>
          <w:lang w:val="es-ES_tradnl"/>
        </w:rPr>
        <w:t>.</w:t>
      </w:r>
    </w:p>
    <w:p w14:paraId="23A34212" w14:textId="77777777" w:rsidR="007F4873" w:rsidRPr="007F4873" w:rsidRDefault="007F4873" w:rsidP="007F4873">
      <w:pPr>
        <w:tabs>
          <w:tab w:val="left" w:pos="0"/>
        </w:tabs>
        <w:suppressAutoHyphens/>
        <w:jc w:val="both"/>
        <w:rPr>
          <w:rFonts w:ascii="Book Antiqua" w:hAnsi="Book Antiqua"/>
          <w:szCs w:val="24"/>
          <w:lang w:val="es-ES_tradnl"/>
        </w:rPr>
      </w:pPr>
    </w:p>
    <w:p w14:paraId="3B596CA5" w14:textId="7BD2FCB2" w:rsidR="00206AF8" w:rsidRDefault="00206AF8" w:rsidP="007F4873">
      <w:pPr>
        <w:tabs>
          <w:tab w:val="left" w:pos="0"/>
        </w:tabs>
        <w:suppressAutoHyphens/>
        <w:jc w:val="both"/>
        <w:rPr>
          <w:rFonts w:ascii="Book Antiqua" w:hAnsi="Book Antiqua"/>
          <w:szCs w:val="24"/>
          <w:lang w:val="es-ES_tradnl"/>
        </w:rPr>
      </w:pPr>
      <w:r w:rsidRPr="007F4873">
        <w:rPr>
          <w:rFonts w:ascii="Book Antiqua" w:hAnsi="Book Antiqua"/>
          <w:szCs w:val="24"/>
          <w:lang w:val="es-ES_tradnl"/>
        </w:rPr>
        <w:tab/>
      </w:r>
      <w:r w:rsidR="00E2710B" w:rsidRPr="007F4873">
        <w:rPr>
          <w:rFonts w:ascii="Book Antiqua" w:hAnsi="Book Antiqua"/>
          <w:szCs w:val="24"/>
          <w:lang w:val="es-ES_tradnl"/>
        </w:rPr>
        <w:t>Esta</w:t>
      </w:r>
      <w:r w:rsidRPr="007F4873">
        <w:rPr>
          <w:rFonts w:ascii="Book Antiqua" w:hAnsi="Book Antiqua"/>
          <w:szCs w:val="24"/>
          <w:lang w:val="es-ES_tradnl"/>
        </w:rPr>
        <w:t xml:space="preserve"> </w:t>
      </w:r>
      <w:r w:rsidR="007E239C" w:rsidRPr="007F4873">
        <w:rPr>
          <w:rFonts w:ascii="Book Antiqua" w:hAnsi="Book Antiqua"/>
          <w:szCs w:val="24"/>
          <w:lang w:val="es-ES_tradnl"/>
        </w:rPr>
        <w:t>Ley</w:t>
      </w:r>
      <w:r w:rsidRPr="007F4873">
        <w:rPr>
          <w:rFonts w:ascii="Book Antiqua" w:hAnsi="Book Antiqua"/>
          <w:szCs w:val="24"/>
          <w:lang w:val="es-ES_tradnl"/>
        </w:rPr>
        <w:t xml:space="preserve"> se conocerá como </w:t>
      </w:r>
      <w:bookmarkStart w:id="2" w:name="_Hlk196564465"/>
      <w:r w:rsidRPr="007F4873">
        <w:rPr>
          <w:rFonts w:ascii="Book Antiqua" w:hAnsi="Book Antiqua"/>
          <w:szCs w:val="24"/>
          <w:lang w:val="es-ES_tradnl"/>
        </w:rPr>
        <w:t>“</w:t>
      </w:r>
      <w:r w:rsidR="003E201B" w:rsidRPr="007F4873">
        <w:rPr>
          <w:rFonts w:ascii="Book Antiqua" w:hAnsi="Book Antiqua"/>
          <w:szCs w:val="24"/>
        </w:rPr>
        <w:t xml:space="preserve">Ley para hacer </w:t>
      </w:r>
      <w:r w:rsidR="00CD7FF8" w:rsidRPr="007F4873">
        <w:rPr>
          <w:rFonts w:ascii="Book Antiqua" w:hAnsi="Book Antiqua"/>
          <w:szCs w:val="24"/>
        </w:rPr>
        <w:t>Justicia</w:t>
      </w:r>
      <w:r w:rsidR="003E201B" w:rsidRPr="007F4873">
        <w:rPr>
          <w:rFonts w:ascii="Book Antiqua" w:hAnsi="Book Antiqua"/>
          <w:szCs w:val="24"/>
        </w:rPr>
        <w:t xml:space="preserve"> a las </w:t>
      </w:r>
      <w:r w:rsidR="00CD7FF8" w:rsidRPr="007F4873">
        <w:rPr>
          <w:rFonts w:ascii="Book Antiqua" w:hAnsi="Book Antiqua"/>
          <w:szCs w:val="24"/>
        </w:rPr>
        <w:t>Víctimas</w:t>
      </w:r>
      <w:r w:rsidR="003E201B" w:rsidRPr="007F4873">
        <w:rPr>
          <w:rFonts w:ascii="Book Antiqua" w:hAnsi="Book Antiqua"/>
          <w:szCs w:val="24"/>
        </w:rPr>
        <w:t xml:space="preserve"> de conductores bajo </w:t>
      </w:r>
      <w:r w:rsidR="00CD7FF8" w:rsidRPr="007F4873">
        <w:rPr>
          <w:rFonts w:ascii="Book Antiqua" w:hAnsi="Book Antiqua"/>
          <w:szCs w:val="24"/>
        </w:rPr>
        <w:t>Estado</w:t>
      </w:r>
      <w:r w:rsidR="003E201B" w:rsidRPr="007F4873">
        <w:rPr>
          <w:rFonts w:ascii="Book Antiqua" w:hAnsi="Book Antiqua"/>
          <w:szCs w:val="24"/>
        </w:rPr>
        <w:t xml:space="preserve"> de </w:t>
      </w:r>
      <w:r w:rsidR="00CD7FF8" w:rsidRPr="007F4873">
        <w:rPr>
          <w:rFonts w:ascii="Book Antiqua" w:hAnsi="Book Antiqua"/>
          <w:szCs w:val="24"/>
        </w:rPr>
        <w:t>Embriaguez</w:t>
      </w:r>
      <w:r w:rsidR="003E201B" w:rsidRPr="007F4873">
        <w:rPr>
          <w:rFonts w:ascii="Book Antiqua" w:hAnsi="Book Antiqua"/>
          <w:szCs w:val="24"/>
        </w:rPr>
        <w:t xml:space="preserve"> y otras </w:t>
      </w:r>
      <w:r w:rsidR="00342102" w:rsidRPr="007F4873">
        <w:rPr>
          <w:rFonts w:ascii="Book Antiqua" w:hAnsi="Book Antiqua"/>
          <w:szCs w:val="24"/>
        </w:rPr>
        <w:t>Sustancia Controladas</w:t>
      </w:r>
      <w:r w:rsidRPr="007F4873">
        <w:rPr>
          <w:rFonts w:ascii="Book Antiqua" w:hAnsi="Book Antiqua"/>
          <w:szCs w:val="24"/>
          <w:lang w:val="es-ES_tradnl"/>
        </w:rPr>
        <w:t>”</w:t>
      </w:r>
      <w:bookmarkEnd w:id="2"/>
      <w:r w:rsidRPr="007F4873">
        <w:rPr>
          <w:rFonts w:ascii="Book Antiqua" w:hAnsi="Book Antiqua"/>
          <w:szCs w:val="24"/>
          <w:lang w:val="es-ES_tradnl"/>
        </w:rPr>
        <w:t>.</w:t>
      </w:r>
    </w:p>
    <w:p w14:paraId="7C6FAB91" w14:textId="77777777" w:rsidR="007F4873" w:rsidRPr="007F4873" w:rsidRDefault="007F4873" w:rsidP="007F4873">
      <w:pPr>
        <w:tabs>
          <w:tab w:val="left" w:pos="0"/>
        </w:tabs>
        <w:suppressAutoHyphens/>
        <w:jc w:val="both"/>
        <w:rPr>
          <w:rFonts w:ascii="Book Antiqua" w:hAnsi="Book Antiqua"/>
          <w:szCs w:val="24"/>
          <w:lang w:val="es-ES_tradnl"/>
        </w:rPr>
      </w:pPr>
    </w:p>
    <w:p w14:paraId="70A9BEEB" w14:textId="40B209A0" w:rsidR="00206AF8" w:rsidRDefault="00206AF8" w:rsidP="007F4873">
      <w:pPr>
        <w:tabs>
          <w:tab w:val="left" w:pos="0"/>
        </w:tabs>
        <w:suppressAutoHyphens/>
        <w:jc w:val="both"/>
        <w:rPr>
          <w:rFonts w:ascii="Book Antiqua" w:hAnsi="Book Antiqua"/>
          <w:szCs w:val="24"/>
          <w:lang w:val="es-ES_tradnl"/>
        </w:rPr>
      </w:pPr>
      <w:r w:rsidRPr="007F4873">
        <w:rPr>
          <w:rFonts w:ascii="Book Antiqua" w:hAnsi="Book Antiqua"/>
          <w:szCs w:val="24"/>
          <w:lang w:val="es-ES_tradnl"/>
        </w:rPr>
        <w:tab/>
        <w:t xml:space="preserve">Sección 2.—Se enmienda el Artículo 2 de la Ley Núm. 259 de 3 de abril de 1946, según enmendada, para que </w:t>
      </w:r>
      <w:r w:rsidR="00C07DA2" w:rsidRPr="007F4873">
        <w:rPr>
          <w:rFonts w:ascii="Book Antiqua" w:hAnsi="Book Antiqua"/>
          <w:szCs w:val="24"/>
          <w:lang w:val="es-ES_tradnl"/>
        </w:rPr>
        <w:t xml:space="preserve">se </w:t>
      </w:r>
      <w:r w:rsidRPr="007F4873">
        <w:rPr>
          <w:rFonts w:ascii="Book Antiqua" w:hAnsi="Book Antiqua"/>
          <w:szCs w:val="24"/>
          <w:lang w:val="es-ES_tradnl"/>
        </w:rPr>
        <w:t xml:space="preserve">lea como sigue:  </w:t>
      </w:r>
    </w:p>
    <w:p w14:paraId="570CAD3A" w14:textId="77777777" w:rsidR="007F4873" w:rsidRPr="007F4873" w:rsidRDefault="007F4873" w:rsidP="007F4873">
      <w:pPr>
        <w:tabs>
          <w:tab w:val="left" w:pos="0"/>
        </w:tabs>
        <w:suppressAutoHyphens/>
        <w:jc w:val="both"/>
        <w:rPr>
          <w:rFonts w:ascii="Book Antiqua" w:hAnsi="Book Antiqua"/>
          <w:szCs w:val="24"/>
          <w:lang w:val="es-ES_tradnl"/>
        </w:rPr>
      </w:pPr>
    </w:p>
    <w:p w14:paraId="3B0E3A6D" w14:textId="41981D9F" w:rsidR="00206AF8" w:rsidRDefault="00206AF8" w:rsidP="007F4873">
      <w:pPr>
        <w:tabs>
          <w:tab w:val="left" w:pos="0"/>
        </w:tabs>
        <w:suppressAutoHyphens/>
        <w:ind w:left="720"/>
        <w:jc w:val="both"/>
        <w:rPr>
          <w:rFonts w:ascii="Book Antiqua" w:hAnsi="Book Antiqua"/>
          <w:szCs w:val="24"/>
          <w:lang w:val="es-ES_tradnl"/>
        </w:rPr>
      </w:pPr>
      <w:r w:rsidRPr="007F4873">
        <w:rPr>
          <w:rFonts w:ascii="Book Antiqua" w:hAnsi="Book Antiqua"/>
          <w:szCs w:val="24"/>
          <w:lang w:val="es-ES_tradnl"/>
        </w:rPr>
        <w:t>“Artículo 2.-</w:t>
      </w:r>
      <w:r w:rsidR="00EE05D4" w:rsidRPr="007F4873">
        <w:rPr>
          <w:rFonts w:ascii="Book Antiqua" w:hAnsi="Book Antiqua"/>
          <w:szCs w:val="24"/>
          <w:lang w:val="es-ES_tradnl"/>
        </w:rPr>
        <w:t>Suspensión de los efectos de sentencia de reclusión; excepciones</w:t>
      </w:r>
      <w:r w:rsidR="00FC05EC" w:rsidRPr="007F4873">
        <w:rPr>
          <w:rFonts w:ascii="Book Antiqua" w:hAnsi="Book Antiqua"/>
          <w:szCs w:val="24"/>
          <w:lang w:val="es-ES_tradnl"/>
        </w:rPr>
        <w:t>.</w:t>
      </w:r>
    </w:p>
    <w:p w14:paraId="6E8FF7C4" w14:textId="77777777" w:rsidR="007F4873" w:rsidRPr="007F4873" w:rsidRDefault="007F4873" w:rsidP="007F4873">
      <w:pPr>
        <w:tabs>
          <w:tab w:val="left" w:pos="0"/>
        </w:tabs>
        <w:suppressAutoHyphens/>
        <w:ind w:left="720"/>
        <w:jc w:val="both"/>
        <w:rPr>
          <w:rFonts w:ascii="Book Antiqua" w:hAnsi="Book Antiqua"/>
          <w:szCs w:val="24"/>
          <w:lang w:val="es-ES_tradnl"/>
        </w:rPr>
      </w:pPr>
    </w:p>
    <w:p w14:paraId="2BE44795" w14:textId="699563C0" w:rsidR="00206AF8" w:rsidRDefault="00206AF8" w:rsidP="007F4873">
      <w:pPr>
        <w:tabs>
          <w:tab w:val="left" w:pos="0"/>
        </w:tabs>
        <w:suppressAutoHyphens/>
        <w:ind w:left="720"/>
        <w:jc w:val="both"/>
        <w:rPr>
          <w:rFonts w:ascii="Book Antiqua" w:hAnsi="Book Antiqua"/>
          <w:szCs w:val="24"/>
          <w:lang w:val="es-ES_tradnl"/>
        </w:rPr>
      </w:pPr>
      <w:r w:rsidRPr="007F4873">
        <w:rPr>
          <w:rFonts w:ascii="Book Antiqua" w:hAnsi="Book Antiqua"/>
          <w:szCs w:val="24"/>
          <w:lang w:val="es-ES_tradnl"/>
        </w:rPr>
        <w:tab/>
        <w:t>El Tribunal de Primera Instancia podrá suspender los efectos de la sentencia de reclusión</w:t>
      </w:r>
      <w:r w:rsidR="00447E29" w:rsidRPr="007F4873">
        <w:rPr>
          <w:rFonts w:ascii="Book Antiqua" w:hAnsi="Book Antiqua"/>
          <w:szCs w:val="24"/>
          <w:lang w:val="es-ES_tradnl"/>
        </w:rPr>
        <w:t>, según definido en el Artículo 49 del Código Penal de Puerto Rico (Ley 146-2012, según enmendada),</w:t>
      </w:r>
      <w:r w:rsidRPr="007F4873">
        <w:rPr>
          <w:rFonts w:ascii="Book Antiqua" w:hAnsi="Book Antiqua"/>
          <w:szCs w:val="24"/>
          <w:lang w:val="es-ES_tradnl"/>
        </w:rPr>
        <w:t xml:space="preserve"> en todo caso de delito grave y todo caso de delito menos grave que surja de los mismos hechos o de la misma transacción, que no fuere:</w:t>
      </w:r>
    </w:p>
    <w:p w14:paraId="259CF27E" w14:textId="77777777" w:rsidR="007F4873" w:rsidRPr="007F4873" w:rsidRDefault="007F4873" w:rsidP="007F4873">
      <w:pPr>
        <w:tabs>
          <w:tab w:val="left" w:pos="0"/>
        </w:tabs>
        <w:suppressAutoHyphens/>
        <w:ind w:left="720"/>
        <w:jc w:val="both"/>
        <w:rPr>
          <w:rFonts w:ascii="Book Antiqua" w:hAnsi="Book Antiqua"/>
          <w:szCs w:val="24"/>
          <w:lang w:val="es-ES_tradnl"/>
        </w:rPr>
      </w:pPr>
    </w:p>
    <w:p w14:paraId="6F9AECC1" w14:textId="0CDEDD4F" w:rsidR="00206AF8" w:rsidRPr="007F4873" w:rsidRDefault="007F4873" w:rsidP="007F4873">
      <w:pPr>
        <w:tabs>
          <w:tab w:val="left" w:pos="0"/>
        </w:tabs>
        <w:suppressAutoHyphens/>
        <w:ind w:left="1440"/>
        <w:jc w:val="both"/>
        <w:rPr>
          <w:rFonts w:ascii="Book Antiqua" w:hAnsi="Book Antiqua"/>
          <w:szCs w:val="24"/>
          <w:lang w:val="es-ES_tradnl"/>
        </w:rPr>
      </w:pPr>
      <w:r w:rsidRPr="007F4873">
        <w:rPr>
          <w:rFonts w:ascii="Book Antiqua" w:hAnsi="Book Antiqua"/>
          <w:szCs w:val="24"/>
          <w:lang w:val="es-ES_tradnl"/>
        </w:rPr>
        <w:t>(a</w:t>
      </w:r>
      <w:r>
        <w:rPr>
          <w:rFonts w:ascii="Book Antiqua" w:hAnsi="Book Antiqua"/>
          <w:szCs w:val="24"/>
          <w:lang w:val="es-ES_tradnl"/>
        </w:rPr>
        <w:t>)</w:t>
      </w:r>
      <w:r>
        <w:rPr>
          <w:rFonts w:ascii="Book Antiqua" w:hAnsi="Book Antiqua"/>
          <w:szCs w:val="24"/>
          <w:lang w:val="es-ES_tradnl"/>
        </w:rPr>
        <w:tab/>
      </w:r>
      <w:r w:rsidR="00206AF8" w:rsidRPr="007F4873">
        <w:rPr>
          <w:rFonts w:ascii="Book Antiqua" w:hAnsi="Book Antiqua"/>
          <w:szCs w:val="24"/>
          <w:lang w:val="es-ES_tradnl"/>
        </w:rPr>
        <w:t>...</w:t>
      </w:r>
    </w:p>
    <w:p w14:paraId="1D1E0E91" w14:textId="77777777" w:rsidR="007F4873" w:rsidRPr="007F4873" w:rsidRDefault="007F4873" w:rsidP="007F4873">
      <w:pPr>
        <w:ind w:left="1440"/>
        <w:rPr>
          <w:lang w:val="es-ES_tradnl"/>
        </w:rPr>
      </w:pPr>
    </w:p>
    <w:p w14:paraId="257988D9" w14:textId="77777777" w:rsidR="00206AF8" w:rsidRDefault="00206AF8" w:rsidP="007F4873">
      <w:pPr>
        <w:tabs>
          <w:tab w:val="left" w:pos="0"/>
        </w:tabs>
        <w:suppressAutoHyphens/>
        <w:ind w:left="1440"/>
        <w:jc w:val="both"/>
        <w:rPr>
          <w:rFonts w:ascii="Book Antiqua" w:hAnsi="Book Antiqua"/>
          <w:szCs w:val="24"/>
          <w:lang w:val="es-ES_tradnl"/>
        </w:rPr>
      </w:pPr>
      <w:r w:rsidRPr="007F4873">
        <w:rPr>
          <w:rFonts w:ascii="Book Antiqua" w:hAnsi="Book Antiqua"/>
          <w:szCs w:val="24"/>
          <w:lang w:val="es-ES_tradnl"/>
        </w:rPr>
        <w:t>…</w:t>
      </w:r>
    </w:p>
    <w:p w14:paraId="4027CE50" w14:textId="77777777" w:rsidR="007F4873" w:rsidRPr="007F4873" w:rsidRDefault="007F4873" w:rsidP="007F4873">
      <w:pPr>
        <w:tabs>
          <w:tab w:val="left" w:pos="0"/>
        </w:tabs>
        <w:suppressAutoHyphens/>
        <w:ind w:left="1440"/>
        <w:jc w:val="both"/>
        <w:rPr>
          <w:rFonts w:ascii="Book Antiqua" w:hAnsi="Book Antiqua"/>
          <w:szCs w:val="24"/>
          <w:lang w:val="es-ES_tradnl"/>
        </w:rPr>
      </w:pPr>
    </w:p>
    <w:p w14:paraId="4283B37D" w14:textId="6C6B32B0" w:rsidR="00206AF8" w:rsidRDefault="00206AF8" w:rsidP="007F4873">
      <w:pPr>
        <w:tabs>
          <w:tab w:val="left" w:pos="0"/>
        </w:tabs>
        <w:suppressAutoHyphens/>
        <w:ind w:left="1440"/>
        <w:jc w:val="both"/>
        <w:rPr>
          <w:rFonts w:ascii="Book Antiqua" w:hAnsi="Book Antiqua"/>
          <w:szCs w:val="24"/>
          <w:lang w:val="es-ES_tradnl"/>
        </w:rPr>
      </w:pPr>
      <w:r w:rsidRPr="007F4873">
        <w:rPr>
          <w:rFonts w:ascii="Book Antiqua" w:hAnsi="Book Antiqua"/>
          <w:szCs w:val="24"/>
          <w:lang w:val="es-ES_tradnl"/>
        </w:rPr>
        <w:t xml:space="preserve">(j) Toda persona convicta de la violación a lo dispuesto en los </w:t>
      </w:r>
      <w:bookmarkStart w:id="3" w:name="_Hlk196595917"/>
      <w:r w:rsidRPr="007F4873">
        <w:rPr>
          <w:rFonts w:ascii="Book Antiqua" w:hAnsi="Book Antiqua"/>
          <w:szCs w:val="24"/>
          <w:lang w:val="es-ES_tradnl"/>
        </w:rPr>
        <w:t xml:space="preserve">Artículos 7.01, 7.02 </w:t>
      </w:r>
      <w:r w:rsidR="004B0495" w:rsidRPr="007F4873">
        <w:rPr>
          <w:rFonts w:ascii="Book Antiqua" w:hAnsi="Book Antiqua"/>
          <w:szCs w:val="24"/>
          <w:lang w:val="es-ES_tradnl"/>
        </w:rPr>
        <w:t xml:space="preserve">o </w:t>
      </w:r>
      <w:r w:rsidRPr="007F4873">
        <w:rPr>
          <w:rFonts w:ascii="Book Antiqua" w:hAnsi="Book Antiqua"/>
          <w:szCs w:val="24"/>
          <w:lang w:val="es-ES_tradnl"/>
        </w:rPr>
        <w:t xml:space="preserve">7.03 de la </w:t>
      </w:r>
      <w:r w:rsidR="007E239C" w:rsidRPr="007F4873">
        <w:rPr>
          <w:rFonts w:ascii="Book Antiqua" w:hAnsi="Book Antiqua"/>
          <w:szCs w:val="24"/>
          <w:lang w:val="es-ES_tradnl"/>
        </w:rPr>
        <w:t>“</w:t>
      </w:r>
      <w:r w:rsidRPr="007F4873">
        <w:rPr>
          <w:rFonts w:ascii="Book Antiqua" w:hAnsi="Book Antiqua"/>
          <w:szCs w:val="24"/>
          <w:lang w:val="es-ES_tradnl"/>
        </w:rPr>
        <w:t>Ley de Vehículos y Tránsito de Puerto Rico</w:t>
      </w:r>
      <w:r w:rsidR="007E239C" w:rsidRPr="007F4873">
        <w:rPr>
          <w:rFonts w:ascii="Book Antiqua" w:hAnsi="Book Antiqua"/>
          <w:szCs w:val="24"/>
          <w:lang w:val="es-ES_tradnl"/>
        </w:rPr>
        <w:t>”</w:t>
      </w:r>
      <w:r w:rsidRPr="007F4873">
        <w:rPr>
          <w:rFonts w:ascii="Book Antiqua" w:hAnsi="Book Antiqua"/>
          <w:szCs w:val="24"/>
          <w:lang w:val="es-ES_tradnl"/>
        </w:rPr>
        <w:t>, Ley 22</w:t>
      </w:r>
      <w:r w:rsidR="00C07DA2" w:rsidRPr="007F4873">
        <w:rPr>
          <w:rFonts w:ascii="Book Antiqua" w:hAnsi="Book Antiqua"/>
          <w:szCs w:val="24"/>
          <w:lang w:val="es-ES_tradnl"/>
        </w:rPr>
        <w:t>-</w:t>
      </w:r>
      <w:r w:rsidRPr="007F4873">
        <w:rPr>
          <w:rFonts w:ascii="Book Antiqua" w:hAnsi="Book Antiqua"/>
          <w:szCs w:val="24"/>
          <w:lang w:val="es-ES_tradnl"/>
        </w:rPr>
        <w:t xml:space="preserve"> 2000, según enmendada, y que</w:t>
      </w:r>
      <w:r w:rsidR="00EF1DB9" w:rsidRPr="007F4873">
        <w:rPr>
          <w:rFonts w:ascii="Book Antiqua" w:hAnsi="Book Antiqua"/>
          <w:szCs w:val="24"/>
          <w:lang w:val="es-ES_tradnl"/>
        </w:rPr>
        <w:t>,</w:t>
      </w:r>
      <w:r w:rsidR="00E10103" w:rsidRPr="007F4873">
        <w:rPr>
          <w:rFonts w:ascii="Book Antiqua" w:hAnsi="Book Antiqua"/>
          <w:szCs w:val="24"/>
          <w:lang w:val="es-ES_tradnl"/>
        </w:rPr>
        <w:t xml:space="preserve"> como consecuencia de</w:t>
      </w:r>
      <w:r w:rsidR="00C07DA2" w:rsidRPr="007F4873">
        <w:rPr>
          <w:rFonts w:ascii="Book Antiqua" w:hAnsi="Book Antiqua"/>
          <w:szCs w:val="24"/>
          <w:lang w:val="es-ES_tradnl"/>
        </w:rPr>
        <w:t xml:space="preserve"> dicha violación</w:t>
      </w:r>
      <w:r w:rsidR="00C13583" w:rsidRPr="007F4873">
        <w:rPr>
          <w:rFonts w:ascii="Book Antiqua" w:hAnsi="Book Antiqua"/>
          <w:szCs w:val="24"/>
          <w:lang w:val="es-ES_tradnl"/>
        </w:rPr>
        <w:t>,</w:t>
      </w:r>
      <w:r w:rsidR="00E10103" w:rsidRPr="007F4873">
        <w:rPr>
          <w:rFonts w:ascii="Book Antiqua" w:hAnsi="Book Antiqua"/>
          <w:szCs w:val="24"/>
          <w:lang w:val="es-ES_tradnl"/>
        </w:rPr>
        <w:t xml:space="preserve"> haya causado</w:t>
      </w:r>
      <w:r w:rsidRPr="007F4873">
        <w:rPr>
          <w:rFonts w:ascii="Book Antiqua" w:hAnsi="Book Antiqua"/>
          <w:szCs w:val="24"/>
          <w:lang w:val="es-ES_tradnl"/>
        </w:rPr>
        <w:t xml:space="preserve"> grave daño corporal o la muerte a otro ser humano, sujeta a las </w:t>
      </w:r>
      <w:r w:rsidR="006721AA" w:rsidRPr="007F4873">
        <w:rPr>
          <w:rFonts w:ascii="Book Antiqua" w:hAnsi="Book Antiqua"/>
          <w:szCs w:val="24"/>
          <w:lang w:val="es-ES_tradnl"/>
        </w:rPr>
        <w:t>penalidades</w:t>
      </w:r>
      <w:r w:rsidRPr="007F4873">
        <w:rPr>
          <w:rFonts w:ascii="Book Antiqua" w:hAnsi="Book Antiqua"/>
          <w:szCs w:val="24"/>
          <w:lang w:val="es-ES_tradnl"/>
        </w:rPr>
        <w:t xml:space="preserve"> establecidas en el Artículo 7.06 de dicha </w:t>
      </w:r>
      <w:bookmarkEnd w:id="3"/>
      <w:r w:rsidR="007E239C" w:rsidRPr="007F4873">
        <w:rPr>
          <w:rFonts w:ascii="Book Antiqua" w:hAnsi="Book Antiqua"/>
          <w:szCs w:val="24"/>
          <w:lang w:val="es-ES_tradnl"/>
        </w:rPr>
        <w:t>Ley</w:t>
      </w:r>
      <w:r w:rsidRPr="007F4873">
        <w:rPr>
          <w:rFonts w:ascii="Book Antiqua" w:hAnsi="Book Antiqua"/>
          <w:szCs w:val="24"/>
          <w:lang w:val="es-ES_tradnl"/>
        </w:rPr>
        <w:t>.</w:t>
      </w:r>
    </w:p>
    <w:p w14:paraId="16B1D2B5" w14:textId="77777777" w:rsidR="007F4873" w:rsidRPr="007F4873" w:rsidRDefault="007F4873" w:rsidP="007F4873">
      <w:pPr>
        <w:tabs>
          <w:tab w:val="left" w:pos="0"/>
        </w:tabs>
        <w:suppressAutoHyphens/>
        <w:ind w:left="1440"/>
        <w:jc w:val="both"/>
        <w:rPr>
          <w:rFonts w:ascii="Book Antiqua" w:hAnsi="Book Antiqua"/>
          <w:szCs w:val="24"/>
          <w:lang w:val="es-ES_tradnl"/>
        </w:rPr>
      </w:pPr>
    </w:p>
    <w:p w14:paraId="75E6B5B7" w14:textId="77777777" w:rsidR="00206AF8" w:rsidRDefault="00206AF8" w:rsidP="007F4873">
      <w:pPr>
        <w:tabs>
          <w:tab w:val="left" w:pos="0"/>
        </w:tabs>
        <w:suppressAutoHyphens/>
        <w:ind w:left="720"/>
        <w:jc w:val="both"/>
        <w:rPr>
          <w:rFonts w:ascii="Book Antiqua" w:hAnsi="Book Antiqua"/>
          <w:szCs w:val="24"/>
          <w:lang w:val="es-ES_tradnl"/>
        </w:rPr>
      </w:pPr>
      <w:r w:rsidRPr="007F4873">
        <w:rPr>
          <w:rFonts w:ascii="Book Antiqua" w:hAnsi="Book Antiqua"/>
          <w:szCs w:val="24"/>
          <w:lang w:val="es-ES_tradnl"/>
        </w:rPr>
        <w:tab/>
        <w:t xml:space="preserve">Con arreglo a lo anteriormente dispuesto, el tribunal sentenciador podrá también suspender los efectos de la sentencia de reclusión que se hubiere dictado en todo caso de homicidio negligente en su modalidad menos grave que no </w:t>
      </w:r>
      <w:r w:rsidRPr="007F4873">
        <w:rPr>
          <w:rFonts w:ascii="Book Antiqua" w:hAnsi="Book Antiqua"/>
          <w:szCs w:val="24"/>
          <w:lang w:val="es-ES_tradnl"/>
        </w:rPr>
        <w:lastRenderedPageBreak/>
        <w:t>hubiere sido ocasionado mientras se conducía un vehículo en estado de embriaguez.</w:t>
      </w:r>
    </w:p>
    <w:p w14:paraId="7113CF3C" w14:textId="77777777" w:rsidR="00E56FBF" w:rsidRDefault="00E56FBF" w:rsidP="007F4873">
      <w:pPr>
        <w:tabs>
          <w:tab w:val="left" w:pos="0"/>
        </w:tabs>
        <w:suppressAutoHyphens/>
        <w:ind w:left="720"/>
        <w:jc w:val="both"/>
        <w:rPr>
          <w:rFonts w:ascii="Book Antiqua" w:hAnsi="Book Antiqua"/>
          <w:szCs w:val="24"/>
          <w:lang w:val="es-ES_tradnl"/>
        </w:rPr>
      </w:pPr>
    </w:p>
    <w:p w14:paraId="28E2A1EA" w14:textId="70626661" w:rsidR="00206AF8" w:rsidRDefault="00206AF8" w:rsidP="007F4873">
      <w:pPr>
        <w:tabs>
          <w:tab w:val="left" w:pos="0"/>
        </w:tabs>
        <w:suppressAutoHyphens/>
        <w:ind w:left="720"/>
        <w:jc w:val="both"/>
        <w:rPr>
          <w:rFonts w:ascii="Book Antiqua" w:hAnsi="Book Antiqua"/>
          <w:szCs w:val="24"/>
          <w:lang w:val="es-ES_tradnl"/>
        </w:rPr>
      </w:pPr>
      <w:r w:rsidRPr="007F4873">
        <w:rPr>
          <w:rFonts w:ascii="Book Antiqua" w:hAnsi="Book Antiqua"/>
          <w:szCs w:val="24"/>
          <w:lang w:val="es-ES_tradnl"/>
        </w:rPr>
        <w:tab/>
        <w:t>El Tribunal de Primera Instancia tendrá jurisdicción original para entender en los casos de delitos graves y delitos menos graves que surjan de los mismos hechos o de la misma transacción, según se dispone anteriormente.”</w:t>
      </w:r>
    </w:p>
    <w:p w14:paraId="7C794B01" w14:textId="77777777" w:rsidR="007F4873" w:rsidRPr="007F4873" w:rsidRDefault="007F4873" w:rsidP="007F4873">
      <w:pPr>
        <w:tabs>
          <w:tab w:val="left" w:pos="0"/>
        </w:tabs>
        <w:suppressAutoHyphens/>
        <w:ind w:left="720"/>
        <w:jc w:val="both"/>
        <w:rPr>
          <w:rFonts w:ascii="Book Antiqua" w:hAnsi="Book Antiqua"/>
          <w:szCs w:val="24"/>
          <w:lang w:val="es-ES_tradnl"/>
        </w:rPr>
      </w:pPr>
    </w:p>
    <w:p w14:paraId="0766177A" w14:textId="3D715023" w:rsidR="008C2FF7" w:rsidRDefault="00206AF8" w:rsidP="007F4873">
      <w:pPr>
        <w:tabs>
          <w:tab w:val="left" w:pos="0"/>
        </w:tabs>
        <w:suppressAutoHyphens/>
        <w:jc w:val="both"/>
        <w:rPr>
          <w:rFonts w:ascii="Book Antiqua" w:hAnsi="Book Antiqua"/>
          <w:szCs w:val="24"/>
          <w:lang w:val="es-ES_tradnl"/>
        </w:rPr>
      </w:pPr>
      <w:r w:rsidRPr="007F4873">
        <w:rPr>
          <w:rFonts w:ascii="Book Antiqua" w:hAnsi="Book Antiqua"/>
          <w:szCs w:val="24"/>
          <w:lang w:val="es-ES_tradnl"/>
        </w:rPr>
        <w:tab/>
      </w:r>
      <w:bookmarkStart w:id="4" w:name="_Hlk196588785"/>
      <w:r w:rsidRPr="007F4873">
        <w:rPr>
          <w:rFonts w:ascii="Book Antiqua" w:hAnsi="Book Antiqua"/>
          <w:szCs w:val="24"/>
          <w:lang w:val="es-ES_tradnl"/>
        </w:rPr>
        <w:t>Sección 3.</w:t>
      </w:r>
      <w:bookmarkEnd w:id="4"/>
      <w:r w:rsidR="001220D8" w:rsidRPr="007F4873">
        <w:rPr>
          <w:rFonts w:ascii="Book Antiqua" w:hAnsi="Book Antiqua"/>
          <w:szCs w:val="24"/>
          <w:lang w:val="es-ES_tradnl"/>
        </w:rPr>
        <w:t xml:space="preserve"> </w:t>
      </w:r>
      <w:r w:rsidR="008C2FF7" w:rsidRPr="007F4873">
        <w:rPr>
          <w:rFonts w:ascii="Book Antiqua" w:hAnsi="Book Antiqua"/>
          <w:szCs w:val="24"/>
          <w:lang w:val="es-ES_tradnl"/>
        </w:rPr>
        <w:t>Vigencia</w:t>
      </w:r>
      <w:r w:rsidR="00EE05D4" w:rsidRPr="007F4873">
        <w:rPr>
          <w:rFonts w:ascii="Book Antiqua" w:hAnsi="Book Antiqua"/>
          <w:szCs w:val="24"/>
          <w:lang w:val="es-ES_tradnl"/>
        </w:rPr>
        <w:t>.</w:t>
      </w:r>
    </w:p>
    <w:p w14:paraId="1C485E88" w14:textId="77777777" w:rsidR="007F4873" w:rsidRPr="007F4873" w:rsidRDefault="007F4873" w:rsidP="007F4873">
      <w:pPr>
        <w:tabs>
          <w:tab w:val="left" w:pos="0"/>
        </w:tabs>
        <w:suppressAutoHyphens/>
        <w:jc w:val="both"/>
        <w:rPr>
          <w:rFonts w:ascii="Book Antiqua" w:hAnsi="Book Antiqua"/>
          <w:szCs w:val="24"/>
        </w:rPr>
      </w:pPr>
    </w:p>
    <w:p w14:paraId="48D24D17" w14:textId="160D2B79" w:rsidR="008C2FF7" w:rsidRDefault="008C2FF7" w:rsidP="007F4873">
      <w:pPr>
        <w:ind w:firstLine="720"/>
        <w:jc w:val="both"/>
        <w:rPr>
          <w:rFonts w:ascii="Book Antiqua" w:hAnsi="Book Antiqua"/>
          <w:szCs w:val="24"/>
          <w:lang w:val="es-ES_tradnl"/>
        </w:rPr>
      </w:pPr>
      <w:r w:rsidRPr="007F4873">
        <w:rPr>
          <w:rFonts w:ascii="Book Antiqua" w:hAnsi="Book Antiqua"/>
          <w:szCs w:val="24"/>
          <w:lang w:val="es-ES_tradnl"/>
        </w:rPr>
        <w:t>Esta Ley comenzará a regir inmediatamente después de su aprobación.</w:t>
      </w:r>
    </w:p>
    <w:p w14:paraId="273CB56B" w14:textId="77777777" w:rsidR="007F4873" w:rsidRPr="007F4873" w:rsidRDefault="007F4873" w:rsidP="007F4873">
      <w:pPr>
        <w:ind w:firstLine="720"/>
        <w:jc w:val="both"/>
        <w:rPr>
          <w:rFonts w:ascii="Book Antiqua" w:hAnsi="Book Antiqua"/>
          <w:lang w:val="es-ES_tradnl"/>
        </w:rPr>
      </w:pPr>
    </w:p>
    <w:sectPr w:rsidR="007F4873" w:rsidRPr="007F4873" w:rsidSect="007F4873">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636F4" w14:textId="77777777" w:rsidR="00316A50" w:rsidRDefault="00316A50" w:rsidP="008C2FF7">
      <w:r>
        <w:separator/>
      </w:r>
    </w:p>
  </w:endnote>
  <w:endnote w:type="continuationSeparator" w:id="0">
    <w:p w14:paraId="70FF4FC8" w14:textId="77777777" w:rsidR="00316A50" w:rsidRDefault="00316A50" w:rsidP="008C2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A71BF" w14:textId="77777777" w:rsidR="00316A50" w:rsidRDefault="00316A50" w:rsidP="008C2FF7">
      <w:r>
        <w:separator/>
      </w:r>
    </w:p>
  </w:footnote>
  <w:footnote w:type="continuationSeparator" w:id="0">
    <w:p w14:paraId="6961EA55" w14:textId="77777777" w:rsidR="00316A50" w:rsidRDefault="00316A50" w:rsidP="008C2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1DD12" w14:textId="77777777" w:rsidR="008C2FF7" w:rsidRPr="00A81608" w:rsidRDefault="008C2FF7">
    <w:pPr>
      <w:pStyle w:val="Header"/>
      <w:jc w:val="center"/>
      <w:rPr>
        <w:rFonts w:ascii="Book Antiqua" w:hAnsi="Book Antiqua"/>
      </w:rPr>
    </w:pPr>
    <w:r w:rsidRPr="00136D0F">
      <w:rPr>
        <w:rStyle w:val="PageNumber"/>
        <w:rFonts w:ascii="Book Antiqua" w:eastAsia="DengXian Light" w:hAnsi="Book Antiqua"/>
      </w:rPr>
      <w:fldChar w:fldCharType="begin"/>
    </w:r>
    <w:r w:rsidRPr="00136D0F">
      <w:rPr>
        <w:rStyle w:val="PageNumber"/>
        <w:rFonts w:ascii="Book Antiqua" w:eastAsia="DengXian Light" w:hAnsi="Book Antiqua"/>
      </w:rPr>
      <w:instrText xml:space="preserve"> PAGE </w:instrText>
    </w:r>
    <w:r w:rsidRPr="00136D0F">
      <w:rPr>
        <w:rStyle w:val="PageNumber"/>
        <w:rFonts w:ascii="Book Antiqua" w:eastAsia="DengXian Light" w:hAnsi="Book Antiqua"/>
      </w:rPr>
      <w:fldChar w:fldCharType="separate"/>
    </w:r>
    <w:r w:rsidRPr="00136D0F">
      <w:rPr>
        <w:rStyle w:val="PageNumber"/>
        <w:rFonts w:ascii="Book Antiqua" w:eastAsia="DengXian Light" w:hAnsi="Book Antiqua"/>
        <w:noProof/>
      </w:rPr>
      <w:t>2</w:t>
    </w:r>
    <w:r w:rsidRPr="00136D0F">
      <w:rPr>
        <w:rStyle w:val="PageNumber"/>
        <w:rFonts w:ascii="Book Antiqua" w:eastAsia="DengXian Light"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5C59F2"/>
    <w:multiLevelType w:val="hybridMultilevel"/>
    <w:tmpl w:val="C96E01F6"/>
    <w:lvl w:ilvl="0" w:tplc="E44CB246">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7A542D60"/>
    <w:multiLevelType w:val="hybridMultilevel"/>
    <w:tmpl w:val="A75C1B24"/>
    <w:lvl w:ilvl="0" w:tplc="A9722F1C">
      <w:start w:val="1"/>
      <w:numFmt w:val="lowerLetter"/>
      <w:lvlText w:val="(%1)"/>
      <w:lvlJc w:val="left"/>
      <w:pPr>
        <w:ind w:left="2160" w:hanging="72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num w:numId="1" w16cid:durableId="1771391659">
    <w:abstractNumId w:val="0"/>
  </w:num>
  <w:num w:numId="2" w16cid:durableId="702751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FF7"/>
    <w:rsid w:val="000051A4"/>
    <w:rsid w:val="000120EA"/>
    <w:rsid w:val="00021D91"/>
    <w:rsid w:val="00022401"/>
    <w:rsid w:val="0006087A"/>
    <w:rsid w:val="00061C06"/>
    <w:rsid w:val="000916A2"/>
    <w:rsid w:val="000A481F"/>
    <w:rsid w:val="00105E69"/>
    <w:rsid w:val="001220D8"/>
    <w:rsid w:val="0012234A"/>
    <w:rsid w:val="00136D0F"/>
    <w:rsid w:val="00173D42"/>
    <w:rsid w:val="001A15A5"/>
    <w:rsid w:val="001A28AD"/>
    <w:rsid w:val="001A70F2"/>
    <w:rsid w:val="001B31FA"/>
    <w:rsid w:val="001C7535"/>
    <w:rsid w:val="001D2332"/>
    <w:rsid w:val="001D6EA7"/>
    <w:rsid w:val="001E29B1"/>
    <w:rsid w:val="001F6B38"/>
    <w:rsid w:val="00205632"/>
    <w:rsid w:val="00206246"/>
    <w:rsid w:val="00206AF8"/>
    <w:rsid w:val="00212F16"/>
    <w:rsid w:val="0022609C"/>
    <w:rsid w:val="00236022"/>
    <w:rsid w:val="00262C29"/>
    <w:rsid w:val="002910AB"/>
    <w:rsid w:val="002F0B54"/>
    <w:rsid w:val="002F63EE"/>
    <w:rsid w:val="0030122B"/>
    <w:rsid w:val="00303F98"/>
    <w:rsid w:val="00312BCB"/>
    <w:rsid w:val="00314AEB"/>
    <w:rsid w:val="00316A50"/>
    <w:rsid w:val="0032185C"/>
    <w:rsid w:val="00334B64"/>
    <w:rsid w:val="00342102"/>
    <w:rsid w:val="00345CA4"/>
    <w:rsid w:val="003554E1"/>
    <w:rsid w:val="003B20DD"/>
    <w:rsid w:val="003D59C1"/>
    <w:rsid w:val="003E201B"/>
    <w:rsid w:val="003F32F4"/>
    <w:rsid w:val="004146AA"/>
    <w:rsid w:val="00423EEE"/>
    <w:rsid w:val="00427C55"/>
    <w:rsid w:val="00447E29"/>
    <w:rsid w:val="00447F3D"/>
    <w:rsid w:val="00495698"/>
    <w:rsid w:val="004B0495"/>
    <w:rsid w:val="004B45DE"/>
    <w:rsid w:val="004C03AD"/>
    <w:rsid w:val="004D28E9"/>
    <w:rsid w:val="004E234E"/>
    <w:rsid w:val="004E3E39"/>
    <w:rsid w:val="004F064C"/>
    <w:rsid w:val="004F0CB3"/>
    <w:rsid w:val="00510075"/>
    <w:rsid w:val="0051286B"/>
    <w:rsid w:val="00545741"/>
    <w:rsid w:val="005A6C34"/>
    <w:rsid w:val="005B5489"/>
    <w:rsid w:val="005C665B"/>
    <w:rsid w:val="005D27A3"/>
    <w:rsid w:val="00616497"/>
    <w:rsid w:val="0062133D"/>
    <w:rsid w:val="006311D3"/>
    <w:rsid w:val="00633171"/>
    <w:rsid w:val="006423E4"/>
    <w:rsid w:val="006721AA"/>
    <w:rsid w:val="00677AF0"/>
    <w:rsid w:val="00696959"/>
    <w:rsid w:val="006B204F"/>
    <w:rsid w:val="006B4A9E"/>
    <w:rsid w:val="006E0B7B"/>
    <w:rsid w:val="006E1602"/>
    <w:rsid w:val="00753EC2"/>
    <w:rsid w:val="007607EE"/>
    <w:rsid w:val="00790195"/>
    <w:rsid w:val="00791500"/>
    <w:rsid w:val="007D2187"/>
    <w:rsid w:val="007D5C94"/>
    <w:rsid w:val="007E239C"/>
    <w:rsid w:val="007E38A3"/>
    <w:rsid w:val="007F4873"/>
    <w:rsid w:val="0082540E"/>
    <w:rsid w:val="0083138B"/>
    <w:rsid w:val="008341F4"/>
    <w:rsid w:val="00860B9F"/>
    <w:rsid w:val="008C2FF7"/>
    <w:rsid w:val="008C55D5"/>
    <w:rsid w:val="008C6167"/>
    <w:rsid w:val="008D20CC"/>
    <w:rsid w:val="008D2548"/>
    <w:rsid w:val="008F533C"/>
    <w:rsid w:val="009203C2"/>
    <w:rsid w:val="00942F9E"/>
    <w:rsid w:val="0095387C"/>
    <w:rsid w:val="00996E1C"/>
    <w:rsid w:val="00997EC4"/>
    <w:rsid w:val="009A1DD3"/>
    <w:rsid w:val="009B2FB6"/>
    <w:rsid w:val="009B369A"/>
    <w:rsid w:val="009D7040"/>
    <w:rsid w:val="00A028E0"/>
    <w:rsid w:val="00A822D0"/>
    <w:rsid w:val="00AE33AC"/>
    <w:rsid w:val="00B473FB"/>
    <w:rsid w:val="00B61706"/>
    <w:rsid w:val="00B70D45"/>
    <w:rsid w:val="00B71AA3"/>
    <w:rsid w:val="00BB02B9"/>
    <w:rsid w:val="00BE63FC"/>
    <w:rsid w:val="00C07DA2"/>
    <w:rsid w:val="00C13583"/>
    <w:rsid w:val="00C17F7B"/>
    <w:rsid w:val="00C31471"/>
    <w:rsid w:val="00C40B6F"/>
    <w:rsid w:val="00C46CFA"/>
    <w:rsid w:val="00C62035"/>
    <w:rsid w:val="00C75825"/>
    <w:rsid w:val="00C77AE3"/>
    <w:rsid w:val="00CB101B"/>
    <w:rsid w:val="00CD4388"/>
    <w:rsid w:val="00CD7FF8"/>
    <w:rsid w:val="00CF1113"/>
    <w:rsid w:val="00D40DE7"/>
    <w:rsid w:val="00D824D9"/>
    <w:rsid w:val="00D838AF"/>
    <w:rsid w:val="00DA1698"/>
    <w:rsid w:val="00DA32A0"/>
    <w:rsid w:val="00DB3B32"/>
    <w:rsid w:val="00DD7B5F"/>
    <w:rsid w:val="00E0030C"/>
    <w:rsid w:val="00E10103"/>
    <w:rsid w:val="00E1377A"/>
    <w:rsid w:val="00E2710B"/>
    <w:rsid w:val="00E47DAC"/>
    <w:rsid w:val="00E56FBF"/>
    <w:rsid w:val="00E65005"/>
    <w:rsid w:val="00E67982"/>
    <w:rsid w:val="00E74082"/>
    <w:rsid w:val="00E80F2E"/>
    <w:rsid w:val="00E82EBD"/>
    <w:rsid w:val="00E84978"/>
    <w:rsid w:val="00E87990"/>
    <w:rsid w:val="00E91980"/>
    <w:rsid w:val="00E93057"/>
    <w:rsid w:val="00EC4DF8"/>
    <w:rsid w:val="00ED654F"/>
    <w:rsid w:val="00EE05D4"/>
    <w:rsid w:val="00EE6290"/>
    <w:rsid w:val="00EF1DB9"/>
    <w:rsid w:val="00F13892"/>
    <w:rsid w:val="00F23132"/>
    <w:rsid w:val="00F477B3"/>
    <w:rsid w:val="00F6196E"/>
    <w:rsid w:val="00F72A3D"/>
    <w:rsid w:val="00F84602"/>
    <w:rsid w:val="00F92163"/>
    <w:rsid w:val="00F965E2"/>
    <w:rsid w:val="00FA3132"/>
    <w:rsid w:val="00FC05EC"/>
    <w:rsid w:val="00FC250E"/>
    <w:rsid w:val="00FC5ED4"/>
    <w:rsid w:val="00FC7866"/>
    <w:rsid w:val="00FD0492"/>
    <w:rsid w:val="202727DC"/>
    <w:rsid w:val="214C3FF4"/>
    <w:rsid w:val="51D12CB2"/>
    <w:rsid w:val="652C79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DACDB"/>
  <w15:chartTrackingRefBased/>
  <w15:docId w15:val="{FBDBC29C-9831-4687-97C9-AFF205E85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FF7"/>
    <w:pPr>
      <w:spacing w:after="0" w:line="240" w:lineRule="auto"/>
    </w:pPr>
    <w:rPr>
      <w:rFonts w:ascii="Times New Roman" w:eastAsia="Times New Roman" w:hAnsi="Times New Roman" w:cs="Times New Roman"/>
      <w:sz w:val="24"/>
      <w:szCs w:val="20"/>
      <w:lang w:val="es-PR"/>
    </w:rPr>
  </w:style>
  <w:style w:type="paragraph" w:styleId="Heading1">
    <w:name w:val="heading 1"/>
    <w:basedOn w:val="Normal"/>
    <w:next w:val="Normal"/>
    <w:link w:val="Heading1Char"/>
    <w:uiPriority w:val="9"/>
    <w:qFormat/>
    <w:rsid w:val="008C2F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2F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2F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2F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2F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2F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F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F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F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FF7"/>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8C2FF7"/>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8C2FF7"/>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8C2FF7"/>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8C2FF7"/>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8C2FF7"/>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8C2FF7"/>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8C2FF7"/>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8C2FF7"/>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8C2F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FF7"/>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8C2F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FF7"/>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8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8C2FF7"/>
    <w:rPr>
      <w:i/>
      <w:iCs/>
      <w:color w:val="404040" w:themeColor="text1" w:themeTint="BF"/>
      <w:lang w:val="es-ES_tradnl"/>
    </w:rPr>
  </w:style>
  <w:style w:type="paragraph" w:styleId="ListParagraph">
    <w:name w:val="List Paragraph"/>
    <w:basedOn w:val="Normal"/>
    <w:uiPriority w:val="34"/>
    <w:qFormat/>
    <w:rsid w:val="008C2FF7"/>
    <w:pPr>
      <w:ind w:left="720"/>
      <w:contextualSpacing/>
    </w:pPr>
  </w:style>
  <w:style w:type="character" w:styleId="IntenseEmphasis">
    <w:name w:val="Intense Emphasis"/>
    <w:basedOn w:val="DefaultParagraphFont"/>
    <w:uiPriority w:val="21"/>
    <w:qFormat/>
    <w:rsid w:val="008C2FF7"/>
    <w:rPr>
      <w:i/>
      <w:iCs/>
      <w:color w:val="2F5496" w:themeColor="accent1" w:themeShade="BF"/>
    </w:rPr>
  </w:style>
  <w:style w:type="paragraph" w:styleId="IntenseQuote">
    <w:name w:val="Intense Quote"/>
    <w:basedOn w:val="Normal"/>
    <w:next w:val="Normal"/>
    <w:link w:val="IntenseQuoteChar"/>
    <w:uiPriority w:val="30"/>
    <w:qFormat/>
    <w:rsid w:val="008C2F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2FF7"/>
    <w:rPr>
      <w:i/>
      <w:iCs/>
      <w:color w:val="2F5496" w:themeColor="accent1" w:themeShade="BF"/>
      <w:lang w:val="es-ES_tradnl"/>
    </w:rPr>
  </w:style>
  <w:style w:type="character" w:styleId="IntenseReference">
    <w:name w:val="Intense Reference"/>
    <w:basedOn w:val="DefaultParagraphFont"/>
    <w:uiPriority w:val="32"/>
    <w:qFormat/>
    <w:rsid w:val="008C2FF7"/>
    <w:rPr>
      <w:b/>
      <w:bCs/>
      <w:smallCaps/>
      <w:color w:val="2F5496" w:themeColor="accent1" w:themeShade="BF"/>
      <w:spacing w:val="5"/>
    </w:rPr>
  </w:style>
  <w:style w:type="paragraph" w:styleId="Header">
    <w:name w:val="header"/>
    <w:basedOn w:val="Normal"/>
    <w:link w:val="HeaderChar"/>
    <w:rsid w:val="008C2FF7"/>
    <w:pPr>
      <w:tabs>
        <w:tab w:val="center" w:pos="4320"/>
        <w:tab w:val="right" w:pos="8640"/>
      </w:tabs>
    </w:pPr>
  </w:style>
  <w:style w:type="character" w:customStyle="1" w:styleId="HeaderChar">
    <w:name w:val="Header Char"/>
    <w:basedOn w:val="DefaultParagraphFont"/>
    <w:link w:val="Header"/>
    <w:rsid w:val="008C2FF7"/>
    <w:rPr>
      <w:rFonts w:ascii="Times New Roman" w:eastAsia="Times New Roman" w:hAnsi="Times New Roman" w:cs="Times New Roman"/>
      <w:sz w:val="24"/>
      <w:szCs w:val="20"/>
      <w:lang w:val="es-PR"/>
    </w:rPr>
  </w:style>
  <w:style w:type="character" w:styleId="PageNumber">
    <w:name w:val="page number"/>
    <w:basedOn w:val="DefaultParagraphFont"/>
    <w:rsid w:val="008C2FF7"/>
  </w:style>
  <w:style w:type="paragraph" w:styleId="BodyTextIndent2">
    <w:name w:val="Body Text Indent 2"/>
    <w:basedOn w:val="Normal"/>
    <w:link w:val="BodyTextIndent2Char"/>
    <w:rsid w:val="008C2FF7"/>
    <w:pPr>
      <w:spacing w:before="120" w:after="120" w:line="360" w:lineRule="auto"/>
      <w:ind w:firstLine="360"/>
      <w:jc w:val="both"/>
    </w:pPr>
    <w:rPr>
      <w:lang w:val="es-ES_tradnl"/>
    </w:rPr>
  </w:style>
  <w:style w:type="character" w:customStyle="1" w:styleId="BodyTextIndent2Char">
    <w:name w:val="Body Text Indent 2 Char"/>
    <w:basedOn w:val="DefaultParagraphFont"/>
    <w:link w:val="BodyTextIndent2"/>
    <w:rsid w:val="008C2FF7"/>
    <w:rPr>
      <w:rFonts w:ascii="Times New Roman" w:eastAsia="Times New Roman" w:hAnsi="Times New Roman" w:cs="Times New Roman"/>
      <w:sz w:val="24"/>
      <w:szCs w:val="20"/>
      <w:lang w:val="es-ES_tradnl"/>
    </w:rPr>
  </w:style>
  <w:style w:type="paragraph" w:styleId="FootnoteText">
    <w:name w:val="footnote text"/>
    <w:basedOn w:val="Normal"/>
    <w:link w:val="FootnoteTextChar"/>
    <w:uiPriority w:val="99"/>
    <w:unhideWhenUsed/>
    <w:rsid w:val="008C2FF7"/>
    <w:rPr>
      <w:sz w:val="20"/>
    </w:rPr>
  </w:style>
  <w:style w:type="character" w:customStyle="1" w:styleId="FootnoteTextChar">
    <w:name w:val="Footnote Text Char"/>
    <w:basedOn w:val="DefaultParagraphFont"/>
    <w:link w:val="FootnoteText"/>
    <w:uiPriority w:val="99"/>
    <w:rsid w:val="008C2FF7"/>
    <w:rPr>
      <w:rFonts w:ascii="Times New Roman" w:eastAsia="Times New Roman" w:hAnsi="Times New Roman" w:cs="Times New Roman"/>
      <w:sz w:val="20"/>
      <w:szCs w:val="20"/>
      <w:lang w:val="es-PR"/>
    </w:rPr>
  </w:style>
  <w:style w:type="character" w:styleId="FootnoteReference">
    <w:name w:val="footnote reference"/>
    <w:uiPriority w:val="99"/>
    <w:unhideWhenUsed/>
    <w:rsid w:val="008C2FF7"/>
    <w:rPr>
      <w:vertAlign w:val="superscript"/>
    </w:rPr>
  </w:style>
  <w:style w:type="character" w:styleId="LineNumber">
    <w:name w:val="line number"/>
    <w:basedOn w:val="DefaultParagraphFont"/>
    <w:uiPriority w:val="99"/>
    <w:semiHidden/>
    <w:unhideWhenUsed/>
    <w:rsid w:val="008C2FF7"/>
  </w:style>
  <w:style w:type="paragraph" w:styleId="Revision">
    <w:name w:val="Revision"/>
    <w:hidden/>
    <w:uiPriority w:val="99"/>
    <w:semiHidden/>
    <w:rsid w:val="00F72A3D"/>
    <w:pPr>
      <w:spacing w:after="0" w:line="240" w:lineRule="auto"/>
    </w:pPr>
    <w:rPr>
      <w:rFonts w:ascii="Times New Roman" w:eastAsia="Times New Roman" w:hAnsi="Times New Roman" w:cs="Times New Roman"/>
      <w:sz w:val="24"/>
      <w:szCs w:val="20"/>
      <w:lang w:val="es-PR"/>
    </w:rPr>
  </w:style>
  <w:style w:type="character" w:styleId="CommentReference">
    <w:name w:val="annotation reference"/>
    <w:basedOn w:val="DefaultParagraphFont"/>
    <w:uiPriority w:val="99"/>
    <w:semiHidden/>
    <w:unhideWhenUsed/>
    <w:rsid w:val="00DB3B32"/>
    <w:rPr>
      <w:sz w:val="16"/>
      <w:szCs w:val="16"/>
    </w:rPr>
  </w:style>
  <w:style w:type="paragraph" w:styleId="CommentText">
    <w:name w:val="annotation text"/>
    <w:basedOn w:val="Normal"/>
    <w:link w:val="CommentTextChar"/>
    <w:uiPriority w:val="99"/>
    <w:unhideWhenUsed/>
    <w:rsid w:val="00DB3B32"/>
    <w:rPr>
      <w:sz w:val="20"/>
    </w:rPr>
  </w:style>
  <w:style w:type="character" w:customStyle="1" w:styleId="CommentTextChar">
    <w:name w:val="Comment Text Char"/>
    <w:basedOn w:val="DefaultParagraphFont"/>
    <w:link w:val="CommentText"/>
    <w:uiPriority w:val="99"/>
    <w:rsid w:val="00DB3B32"/>
    <w:rPr>
      <w:rFonts w:ascii="Times New Roman" w:eastAsia="Times New Roman" w:hAnsi="Times New Roman" w:cs="Times New Roman"/>
      <w:sz w:val="20"/>
      <w:szCs w:val="20"/>
      <w:lang w:val="es-PR"/>
    </w:rPr>
  </w:style>
  <w:style w:type="paragraph" w:styleId="CommentSubject">
    <w:name w:val="annotation subject"/>
    <w:basedOn w:val="CommentText"/>
    <w:next w:val="CommentText"/>
    <w:link w:val="CommentSubjectChar"/>
    <w:uiPriority w:val="99"/>
    <w:semiHidden/>
    <w:unhideWhenUsed/>
    <w:rsid w:val="00DB3B32"/>
    <w:rPr>
      <w:b/>
      <w:bCs/>
    </w:rPr>
  </w:style>
  <w:style w:type="character" w:customStyle="1" w:styleId="CommentSubjectChar">
    <w:name w:val="Comment Subject Char"/>
    <w:basedOn w:val="CommentTextChar"/>
    <w:link w:val="CommentSubject"/>
    <w:uiPriority w:val="99"/>
    <w:semiHidden/>
    <w:rsid w:val="00DB3B32"/>
    <w:rPr>
      <w:rFonts w:ascii="Times New Roman" w:eastAsia="Times New Roman" w:hAnsi="Times New Roman" w:cs="Times New Roman"/>
      <w:b/>
      <w:bCs/>
      <w:sz w:val="20"/>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30053">
      <w:bodyDiv w:val="1"/>
      <w:marLeft w:val="0"/>
      <w:marRight w:val="0"/>
      <w:marTop w:val="0"/>
      <w:marBottom w:val="0"/>
      <w:divBdr>
        <w:top w:val="none" w:sz="0" w:space="0" w:color="auto"/>
        <w:left w:val="none" w:sz="0" w:space="0" w:color="auto"/>
        <w:bottom w:val="none" w:sz="0" w:space="0" w:color="auto"/>
        <w:right w:val="none" w:sz="0" w:space="0" w:color="auto"/>
      </w:divBdr>
    </w:div>
    <w:div w:id="680275867">
      <w:bodyDiv w:val="1"/>
      <w:marLeft w:val="0"/>
      <w:marRight w:val="0"/>
      <w:marTop w:val="0"/>
      <w:marBottom w:val="0"/>
      <w:divBdr>
        <w:top w:val="none" w:sz="0" w:space="0" w:color="auto"/>
        <w:left w:val="none" w:sz="0" w:space="0" w:color="auto"/>
        <w:bottom w:val="none" w:sz="0" w:space="0" w:color="auto"/>
        <w:right w:val="none" w:sz="0" w:space="0" w:color="auto"/>
      </w:divBdr>
    </w:div>
    <w:div w:id="1667973536">
      <w:bodyDiv w:val="1"/>
      <w:marLeft w:val="0"/>
      <w:marRight w:val="0"/>
      <w:marTop w:val="0"/>
      <w:marBottom w:val="0"/>
      <w:divBdr>
        <w:top w:val="none" w:sz="0" w:space="0" w:color="auto"/>
        <w:left w:val="none" w:sz="0" w:space="0" w:color="auto"/>
        <w:bottom w:val="none" w:sz="0" w:space="0" w:color="auto"/>
        <w:right w:val="none" w:sz="0" w:space="0" w:color="auto"/>
      </w:divBdr>
    </w:div>
    <w:div w:id="204971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4SQX5P7U7WPY-958212181-817372</_dlc_DocId>
    <_dlc_DocIdUrl xmlns="c890fddd-4e87-4e08-8b51-545f2a3f7b06">
      <Url>https://senpr.sharepoint.com/sites/obralegislativa/_layouts/15/DocIdRedir.aspx?ID=4SQX5P7U7WPY-958212181-817372</Url>
      <Description>4SQX5P7U7WPY-958212181-817372</Description>
    </_dlc_DocIdUrl>
  </documentManagement>
</p:properties>
</file>

<file path=customXml/itemProps1.xml><?xml version="1.0" encoding="utf-8"?>
<ds:datastoreItem xmlns:ds="http://schemas.openxmlformats.org/officeDocument/2006/customXml" ds:itemID="{1D15FED5-7C59-400E-A112-3DAB2C0F80AB}">
  <ds:schemaRefs>
    <ds:schemaRef ds:uri="http://schemas.microsoft.com/sharepoint/v3/contenttype/forms"/>
  </ds:schemaRefs>
</ds:datastoreItem>
</file>

<file path=customXml/itemProps2.xml><?xml version="1.0" encoding="utf-8"?>
<ds:datastoreItem xmlns:ds="http://schemas.openxmlformats.org/officeDocument/2006/customXml" ds:itemID="{3C290E04-2F99-449D-BE26-70AA2E434EBC}">
  <ds:schemaRefs>
    <ds:schemaRef ds:uri="http://schemas.microsoft.com/sharepoint/events"/>
  </ds:schemaRefs>
</ds:datastoreItem>
</file>

<file path=customXml/itemProps3.xml><?xml version="1.0" encoding="utf-8"?>
<ds:datastoreItem xmlns:ds="http://schemas.openxmlformats.org/officeDocument/2006/customXml" ds:itemID="{5D409136-6ABA-43F7-9768-AF88EB6FA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899CE3-EE42-475F-9E0C-195CC5C56536}">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1238</Words>
  <Characters>7060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Javier José Dilán</dc:creator>
  <cp:keywords/>
  <dc:description/>
  <cp:lastModifiedBy>Kristal Rivera Sanchez</cp:lastModifiedBy>
  <cp:revision>2</cp:revision>
  <cp:lastPrinted>2025-10-08T13:51:00Z</cp:lastPrinted>
  <dcterms:created xsi:type="dcterms:W3CDTF">2025-10-14T16:57:00Z</dcterms:created>
  <dcterms:modified xsi:type="dcterms:W3CDTF">2025-10-14T16:57:00Z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b67a1ad5-5ccd-44f8-9454-9da4c11fc358</vt:lpwstr>
  </property>
  <property fmtid="{D5CDD505-2E9C-101B-9397-08002B2CF9AE}" pid="4" name="MediaServiceImageTags">
    <vt:lpwstr/>
  </property>
</Properties>
</file>