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444E81" w:rsidRDefault="00426A07" w:rsidP="00044471">
      <w:pPr>
        <w:spacing w:line="240" w:lineRule="auto"/>
        <w:jc w:val="center"/>
        <w:rPr>
          <w:rFonts w:ascii="Book Antiqua" w:eastAsia="Book Antiqua" w:hAnsi="Book Antiqua" w:cs="Book Antiqua"/>
          <w:bCs/>
          <w:sz w:val="28"/>
          <w:szCs w:val="28"/>
          <w:lang w:val="es-ES"/>
        </w:rPr>
      </w:pPr>
      <w:r w:rsidRPr="00444E81">
        <w:rPr>
          <w:rFonts w:ascii="Book Antiqua" w:eastAsia="Book Antiqua" w:hAnsi="Book Antiqua" w:cs="Book Antiqua"/>
          <w:bCs/>
          <w:sz w:val="28"/>
          <w:szCs w:val="28"/>
          <w:lang w:val="es-ES"/>
        </w:rPr>
        <w:t>GOBIERNO DE PUERTO RICO</w:t>
      </w:r>
    </w:p>
    <w:p w14:paraId="4F775E7F" w14:textId="77777777" w:rsidR="00426A07" w:rsidRPr="00444E81" w:rsidRDefault="00426A07" w:rsidP="00044471">
      <w:pPr>
        <w:spacing w:line="240" w:lineRule="auto"/>
        <w:jc w:val="center"/>
        <w:rPr>
          <w:rFonts w:ascii="Book Antiqua" w:eastAsia="Book Antiqua" w:hAnsi="Book Antiqua" w:cs="Book Antiqua"/>
          <w:lang w:val="es-ES"/>
        </w:rPr>
      </w:pPr>
    </w:p>
    <w:p w14:paraId="3170FE29" w14:textId="74150B56" w:rsidR="00426A07" w:rsidRPr="00444E81"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444E81">
        <w:rPr>
          <w:rFonts w:ascii="Book Antiqua" w:eastAsia="Book Antiqua" w:hAnsi="Book Antiqua" w:cs="Book Antiqua"/>
          <w:color w:val="000000"/>
          <w:sz w:val="24"/>
          <w:szCs w:val="24"/>
          <w:lang w:val="es-ES"/>
        </w:rPr>
        <w:t xml:space="preserve">20 </w:t>
      </w:r>
      <w:r w:rsidRPr="00444E81">
        <w:rPr>
          <w:rFonts w:ascii="Book Antiqua" w:eastAsia="Book Antiqua" w:hAnsi="Book Antiqua" w:cs="Book Antiqua"/>
          <w:color w:val="000000"/>
          <w:sz w:val="24"/>
          <w:szCs w:val="24"/>
          <w:vertAlign w:val="superscript"/>
          <w:lang w:val="es-ES"/>
        </w:rPr>
        <w:t>ma.</w:t>
      </w:r>
      <w:r w:rsidRPr="00444E81">
        <w:rPr>
          <w:rFonts w:ascii="Book Antiqua" w:eastAsia="Book Antiqua" w:hAnsi="Book Antiqua" w:cs="Book Antiqua"/>
          <w:color w:val="000000"/>
          <w:sz w:val="24"/>
          <w:szCs w:val="24"/>
          <w:lang w:val="es-ES"/>
        </w:rPr>
        <w:tab/>
        <w:t>Asamblea</w:t>
      </w:r>
      <w:r w:rsidRPr="00444E81">
        <w:rPr>
          <w:rFonts w:ascii="Book Antiqua" w:eastAsia="Book Antiqua" w:hAnsi="Book Antiqua" w:cs="Book Antiqua"/>
          <w:color w:val="000000"/>
          <w:sz w:val="24"/>
          <w:szCs w:val="24"/>
          <w:lang w:val="es-ES"/>
        </w:rPr>
        <w:tab/>
      </w:r>
      <w:r w:rsidR="00A2340F" w:rsidRPr="00444E81">
        <w:rPr>
          <w:rFonts w:ascii="Book Antiqua" w:eastAsia="Book Antiqua" w:hAnsi="Book Antiqua" w:cs="Book Antiqua"/>
          <w:color w:val="000000"/>
          <w:sz w:val="24"/>
          <w:szCs w:val="24"/>
          <w:lang w:val="es-ES"/>
        </w:rPr>
        <w:t>2</w:t>
      </w:r>
      <w:r w:rsidR="00A2340F" w:rsidRPr="00444E81">
        <w:rPr>
          <w:rFonts w:ascii="Book Antiqua" w:eastAsia="Book Antiqua" w:hAnsi="Book Antiqua" w:cs="Book Antiqua"/>
          <w:color w:val="000000"/>
          <w:sz w:val="24"/>
          <w:szCs w:val="24"/>
          <w:vertAlign w:val="superscript"/>
          <w:lang w:val="es-ES"/>
        </w:rPr>
        <w:t>d</w:t>
      </w:r>
      <w:r w:rsidRPr="00444E81">
        <w:rPr>
          <w:rFonts w:ascii="Book Antiqua" w:eastAsia="Book Antiqua" w:hAnsi="Book Antiqua" w:cs="Book Antiqua"/>
          <w:color w:val="000000"/>
          <w:sz w:val="24"/>
          <w:szCs w:val="24"/>
          <w:vertAlign w:val="superscript"/>
          <w:lang w:val="es-ES"/>
        </w:rPr>
        <w:t>a.</w:t>
      </w:r>
      <w:r w:rsidRPr="00444E81">
        <w:rPr>
          <w:rFonts w:ascii="Book Antiqua" w:eastAsia="Book Antiqua" w:hAnsi="Book Antiqua" w:cs="Book Antiqua"/>
          <w:color w:val="000000"/>
          <w:sz w:val="24"/>
          <w:szCs w:val="24"/>
          <w:vertAlign w:val="superscript"/>
          <w:lang w:val="es-ES"/>
        </w:rPr>
        <w:tab/>
      </w:r>
      <w:r w:rsidRPr="00444E81">
        <w:rPr>
          <w:rFonts w:ascii="Book Antiqua" w:eastAsia="Book Antiqua" w:hAnsi="Book Antiqua" w:cs="Book Antiqua"/>
          <w:color w:val="000000"/>
          <w:sz w:val="24"/>
          <w:szCs w:val="24"/>
          <w:lang w:val="es-ES"/>
        </w:rPr>
        <w:t>Sesión</w:t>
      </w:r>
    </w:p>
    <w:p w14:paraId="56D3446F" w14:textId="0C31DE0D" w:rsidR="00426A07" w:rsidRPr="00444E81"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444E81">
        <w:rPr>
          <w:rFonts w:ascii="Book Antiqua" w:eastAsia="Book Antiqua" w:hAnsi="Book Antiqua" w:cs="Book Antiqua"/>
          <w:color w:val="000000"/>
          <w:sz w:val="24"/>
          <w:szCs w:val="24"/>
          <w:lang w:val="es-ES"/>
        </w:rPr>
        <w:tab/>
        <w:t xml:space="preserve">Legislativa                                                                                                </w:t>
      </w:r>
      <w:r w:rsidR="00A7513C" w:rsidRPr="00444E81">
        <w:rPr>
          <w:rFonts w:ascii="Book Antiqua" w:eastAsia="Book Antiqua" w:hAnsi="Book Antiqua" w:cs="Book Antiqua"/>
          <w:color w:val="000000"/>
          <w:sz w:val="24"/>
          <w:szCs w:val="24"/>
          <w:lang w:val="es-ES"/>
        </w:rPr>
        <w:tab/>
      </w:r>
      <w:r w:rsidRPr="00444E81">
        <w:rPr>
          <w:rFonts w:ascii="Book Antiqua" w:eastAsia="Book Antiqua" w:hAnsi="Book Antiqua" w:cs="Book Antiqua"/>
          <w:color w:val="000000"/>
          <w:sz w:val="24"/>
          <w:szCs w:val="24"/>
          <w:lang w:val="es-ES"/>
        </w:rPr>
        <w:tab/>
        <w:t>Ordinaria</w:t>
      </w:r>
    </w:p>
    <w:p w14:paraId="01F5327D" w14:textId="77777777" w:rsidR="00426A07" w:rsidRPr="00444E81" w:rsidRDefault="00426A07" w:rsidP="00044471">
      <w:pPr>
        <w:spacing w:after="0" w:line="240" w:lineRule="auto"/>
        <w:rPr>
          <w:rFonts w:ascii="Book Antiqua" w:eastAsia="Book Antiqua" w:hAnsi="Book Antiqua" w:cs="Book Antiqua"/>
          <w:sz w:val="24"/>
          <w:szCs w:val="24"/>
          <w:lang w:val="es-ES"/>
        </w:rPr>
      </w:pPr>
    </w:p>
    <w:p w14:paraId="369EA8EC" w14:textId="77777777" w:rsidR="00426A07" w:rsidRPr="00444E81" w:rsidRDefault="00426A07" w:rsidP="00044471">
      <w:pPr>
        <w:spacing w:line="240" w:lineRule="auto"/>
        <w:jc w:val="center"/>
        <w:rPr>
          <w:rFonts w:ascii="Book Antiqua" w:eastAsia="Book Antiqua" w:hAnsi="Book Antiqua" w:cs="Book Antiqua"/>
          <w:bCs/>
          <w:sz w:val="36"/>
          <w:szCs w:val="36"/>
          <w:lang w:val="es-ES"/>
        </w:rPr>
      </w:pPr>
      <w:r w:rsidRPr="00444E81">
        <w:rPr>
          <w:rFonts w:ascii="Book Antiqua" w:eastAsia="Book Antiqua" w:hAnsi="Book Antiqua" w:cs="Book Antiqua"/>
          <w:bCs/>
          <w:sz w:val="36"/>
          <w:szCs w:val="36"/>
          <w:lang w:val="es-ES"/>
        </w:rPr>
        <w:t>SENADO DE PUERTO RICO</w:t>
      </w:r>
    </w:p>
    <w:p w14:paraId="4A500309" w14:textId="6EF9FACB" w:rsidR="00426A07" w:rsidRPr="00444E81" w:rsidRDefault="00426A07" w:rsidP="00044471">
      <w:pPr>
        <w:spacing w:after="0" w:line="240" w:lineRule="auto"/>
        <w:jc w:val="center"/>
        <w:rPr>
          <w:rFonts w:ascii="Book Antiqua" w:eastAsia="Book Antiqua" w:hAnsi="Book Antiqua" w:cs="Book Antiqua"/>
          <w:b/>
          <w:sz w:val="52"/>
          <w:szCs w:val="52"/>
          <w:lang w:val="es-ES"/>
        </w:rPr>
      </w:pPr>
      <w:r w:rsidRPr="00444E81">
        <w:rPr>
          <w:rFonts w:ascii="Book Antiqua" w:eastAsia="Book Antiqua" w:hAnsi="Book Antiqua" w:cs="Book Antiqua"/>
          <w:b/>
          <w:sz w:val="52"/>
          <w:szCs w:val="52"/>
          <w:lang w:val="es-ES"/>
        </w:rPr>
        <w:t>P. de</w:t>
      </w:r>
      <w:r w:rsidR="0065044B" w:rsidRPr="00444E81">
        <w:rPr>
          <w:rFonts w:ascii="Book Antiqua" w:eastAsia="Book Antiqua" w:hAnsi="Book Antiqua" w:cs="Book Antiqua"/>
          <w:b/>
          <w:sz w:val="52"/>
          <w:szCs w:val="52"/>
          <w:lang w:val="es-ES"/>
        </w:rPr>
        <w:t xml:space="preserve"> </w:t>
      </w:r>
      <w:r w:rsidR="00A215E6" w:rsidRPr="00444E81">
        <w:rPr>
          <w:rFonts w:ascii="Book Antiqua" w:eastAsia="Book Antiqua" w:hAnsi="Book Antiqua" w:cs="Book Antiqua"/>
          <w:b/>
          <w:sz w:val="52"/>
          <w:szCs w:val="52"/>
          <w:lang w:val="es-ES"/>
        </w:rPr>
        <w:t>l</w:t>
      </w:r>
      <w:r w:rsidR="0065044B" w:rsidRPr="00444E81">
        <w:rPr>
          <w:rFonts w:ascii="Book Antiqua" w:eastAsia="Book Antiqua" w:hAnsi="Book Antiqua" w:cs="Book Antiqua"/>
          <w:b/>
          <w:sz w:val="52"/>
          <w:szCs w:val="52"/>
          <w:lang w:val="es-ES"/>
        </w:rPr>
        <w:t>a</w:t>
      </w:r>
      <w:r w:rsidRPr="00444E81">
        <w:rPr>
          <w:rFonts w:ascii="Book Antiqua" w:eastAsia="Book Antiqua" w:hAnsi="Book Antiqua" w:cs="Book Antiqua"/>
          <w:b/>
          <w:sz w:val="52"/>
          <w:szCs w:val="52"/>
          <w:lang w:val="es-ES"/>
        </w:rPr>
        <w:t xml:space="preserve"> </w:t>
      </w:r>
      <w:r w:rsidR="0065044B" w:rsidRPr="00444E81">
        <w:rPr>
          <w:rFonts w:ascii="Book Antiqua" w:eastAsia="Book Antiqua" w:hAnsi="Book Antiqua" w:cs="Book Antiqua"/>
          <w:b/>
          <w:sz w:val="52"/>
          <w:szCs w:val="52"/>
          <w:lang w:val="es-ES"/>
        </w:rPr>
        <w:t>C</w:t>
      </w:r>
      <w:r w:rsidRPr="00444E81">
        <w:rPr>
          <w:rFonts w:ascii="Book Antiqua" w:eastAsia="Book Antiqua" w:hAnsi="Book Antiqua" w:cs="Book Antiqua"/>
          <w:b/>
          <w:sz w:val="52"/>
          <w:szCs w:val="52"/>
          <w:lang w:val="es-ES"/>
        </w:rPr>
        <w:t xml:space="preserve">. </w:t>
      </w:r>
      <w:r w:rsidR="00AF2708" w:rsidRPr="00444E81">
        <w:rPr>
          <w:rFonts w:ascii="Book Antiqua" w:eastAsia="Book Antiqua" w:hAnsi="Book Antiqua" w:cs="Book Antiqua"/>
          <w:b/>
          <w:sz w:val="52"/>
          <w:szCs w:val="52"/>
          <w:lang w:val="es-ES"/>
        </w:rPr>
        <w:t>322</w:t>
      </w:r>
    </w:p>
    <w:p w14:paraId="5C6A50FB" w14:textId="77777777" w:rsidR="002129CF" w:rsidRPr="00444E81" w:rsidRDefault="002129CF" w:rsidP="00044471">
      <w:pPr>
        <w:spacing w:after="0" w:line="240" w:lineRule="auto"/>
        <w:jc w:val="center"/>
        <w:rPr>
          <w:rFonts w:ascii="Book Antiqua" w:eastAsia="Times New Roman" w:hAnsi="Book Antiqua" w:cs="Times New Roman"/>
          <w:b/>
          <w:sz w:val="28"/>
          <w:szCs w:val="28"/>
          <w:lang w:val="es-ES"/>
        </w:rPr>
      </w:pPr>
    </w:p>
    <w:p w14:paraId="1C487A1A" w14:textId="6B938D4B" w:rsidR="00426A07" w:rsidRPr="00444E81" w:rsidRDefault="00426A07" w:rsidP="00044471">
      <w:pPr>
        <w:spacing w:after="0" w:line="240" w:lineRule="auto"/>
        <w:jc w:val="center"/>
        <w:rPr>
          <w:rFonts w:ascii="Book Antiqua" w:eastAsia="Times New Roman" w:hAnsi="Book Antiqua" w:cs="Times New Roman"/>
          <w:b/>
          <w:sz w:val="24"/>
          <w:szCs w:val="24"/>
          <w:lang w:val="es-ES"/>
        </w:rPr>
      </w:pPr>
      <w:r w:rsidRPr="00444E81">
        <w:rPr>
          <w:rFonts w:ascii="Book Antiqua" w:eastAsia="Times New Roman" w:hAnsi="Book Antiqua" w:cs="Times New Roman"/>
          <w:b/>
          <w:sz w:val="24"/>
          <w:szCs w:val="24"/>
          <w:lang w:val="es-ES"/>
        </w:rPr>
        <w:t xml:space="preserve">INFORME POSITIVO </w:t>
      </w:r>
      <w:r w:rsidRPr="00444E81">
        <w:rPr>
          <w:rFonts w:ascii="Book Antiqua" w:eastAsia="Times New Roman" w:hAnsi="Book Antiqua" w:cs="Times New Roman"/>
          <w:b/>
          <w:sz w:val="24"/>
          <w:szCs w:val="24"/>
          <w:lang w:val="es-ES"/>
        </w:rPr>
        <w:br/>
      </w:r>
      <w:r w:rsidRPr="00444E81">
        <w:rPr>
          <w:rFonts w:ascii="Book Antiqua" w:eastAsia="Times New Roman" w:hAnsi="Book Antiqua" w:cs="Times New Roman"/>
          <w:b/>
          <w:sz w:val="24"/>
          <w:szCs w:val="24"/>
          <w:lang w:val="es-ES"/>
        </w:rPr>
        <w:br/>
      </w:r>
      <w:r w:rsidR="00A04419">
        <w:rPr>
          <w:rFonts w:ascii="Book Antiqua" w:eastAsia="Times New Roman" w:hAnsi="Book Antiqua" w:cs="Times New Roman"/>
          <w:sz w:val="24"/>
          <w:szCs w:val="24"/>
          <w:lang w:val="es-ES"/>
        </w:rPr>
        <w:t>2</w:t>
      </w:r>
      <w:r w:rsidR="00FA42FE">
        <w:rPr>
          <w:rFonts w:ascii="Book Antiqua" w:eastAsia="Times New Roman" w:hAnsi="Book Antiqua" w:cs="Times New Roman"/>
          <w:sz w:val="24"/>
          <w:szCs w:val="24"/>
          <w:lang w:val="es-ES"/>
        </w:rPr>
        <w:t>3</w:t>
      </w:r>
      <w:r w:rsidR="00BF27E3" w:rsidRPr="00444E81">
        <w:rPr>
          <w:rFonts w:ascii="Book Antiqua" w:eastAsia="Times New Roman" w:hAnsi="Book Antiqua" w:cs="Times New Roman"/>
          <w:sz w:val="24"/>
          <w:szCs w:val="24"/>
          <w:lang w:val="es-ES"/>
        </w:rPr>
        <w:t xml:space="preserve"> de </w:t>
      </w:r>
      <w:r w:rsidR="00A2340F" w:rsidRPr="00444E81">
        <w:rPr>
          <w:rFonts w:ascii="Book Antiqua" w:eastAsia="Times New Roman" w:hAnsi="Book Antiqua" w:cs="Times New Roman"/>
          <w:sz w:val="24"/>
          <w:szCs w:val="24"/>
          <w:lang w:val="es-ES"/>
        </w:rPr>
        <w:t>septiembre</w:t>
      </w:r>
      <w:r w:rsidR="0030144D" w:rsidRPr="00444E81">
        <w:rPr>
          <w:rFonts w:ascii="Book Antiqua" w:eastAsia="Times New Roman" w:hAnsi="Book Antiqua" w:cs="Times New Roman"/>
          <w:sz w:val="24"/>
          <w:szCs w:val="24"/>
          <w:lang w:val="es-ES"/>
        </w:rPr>
        <w:t xml:space="preserve"> de 2025</w:t>
      </w:r>
    </w:p>
    <w:p w14:paraId="238109F2" w14:textId="77777777" w:rsidR="00426A07" w:rsidRPr="00444E81" w:rsidRDefault="00426A07" w:rsidP="00044471">
      <w:pPr>
        <w:spacing w:after="0" w:line="276" w:lineRule="auto"/>
        <w:jc w:val="center"/>
        <w:rPr>
          <w:rFonts w:ascii="Book Antiqua" w:eastAsia="Times New Roman" w:hAnsi="Book Antiqua" w:cs="Times New Roman"/>
          <w:sz w:val="24"/>
          <w:szCs w:val="24"/>
          <w:lang w:val="es-ES"/>
        </w:rPr>
      </w:pPr>
    </w:p>
    <w:p w14:paraId="28673BDE" w14:textId="77777777" w:rsidR="00426A07" w:rsidRPr="00444E81" w:rsidRDefault="00426A07" w:rsidP="00044471">
      <w:pPr>
        <w:spacing w:after="0" w:line="276" w:lineRule="auto"/>
        <w:jc w:val="both"/>
        <w:rPr>
          <w:rFonts w:ascii="Book Antiqua" w:eastAsia="Times New Roman" w:hAnsi="Book Antiqua" w:cs="Times New Roman"/>
          <w:b/>
          <w:sz w:val="24"/>
          <w:szCs w:val="24"/>
          <w:lang w:val="es-ES"/>
        </w:rPr>
      </w:pPr>
      <w:r w:rsidRPr="00444E81">
        <w:rPr>
          <w:rFonts w:ascii="Book Antiqua" w:eastAsia="Times New Roman" w:hAnsi="Book Antiqua" w:cs="Times New Roman"/>
          <w:b/>
          <w:sz w:val="24"/>
          <w:szCs w:val="24"/>
          <w:lang w:val="es-ES"/>
        </w:rPr>
        <w:t>AL SENADO DE PUERTO RICO</w:t>
      </w:r>
    </w:p>
    <w:p w14:paraId="1AD6CDCC" w14:textId="77777777" w:rsidR="00095C5B" w:rsidRPr="00444E81" w:rsidRDefault="00095C5B" w:rsidP="00095C5B">
      <w:pPr>
        <w:pStyle w:val="NoSpacing"/>
        <w:spacing w:line="276" w:lineRule="auto"/>
        <w:jc w:val="both"/>
        <w:rPr>
          <w:rFonts w:ascii="Book Antiqua" w:hAnsi="Book Antiqua"/>
          <w:szCs w:val="24"/>
          <w:lang w:val="es-ES"/>
        </w:rPr>
      </w:pPr>
    </w:p>
    <w:p w14:paraId="3DA1BB10" w14:textId="20E84B47" w:rsidR="00095C5B" w:rsidRPr="00444E81" w:rsidRDefault="00095C5B" w:rsidP="00AF5DA3">
      <w:pPr>
        <w:pStyle w:val="NoSpacing"/>
        <w:spacing w:line="276" w:lineRule="auto"/>
        <w:jc w:val="both"/>
        <w:rPr>
          <w:rFonts w:ascii="Book Antiqua" w:hAnsi="Book Antiqua"/>
          <w:szCs w:val="24"/>
          <w:lang w:val="es-ES"/>
        </w:rPr>
      </w:pPr>
      <w:r w:rsidRPr="00444E81">
        <w:rPr>
          <w:rFonts w:ascii="Book Antiqua" w:hAnsi="Book Antiqua"/>
          <w:szCs w:val="24"/>
          <w:lang w:val="es-ES"/>
        </w:rPr>
        <w:t xml:space="preserve">La Comisión de Salud del Senado de Puerto Rico, previo estudio y consideración del </w:t>
      </w:r>
      <w:r w:rsidRPr="00444E81">
        <w:rPr>
          <w:rFonts w:ascii="Book Antiqua" w:hAnsi="Book Antiqua"/>
          <w:b/>
          <w:szCs w:val="24"/>
          <w:lang w:val="es-ES"/>
        </w:rPr>
        <w:t>Proyecto de</w:t>
      </w:r>
      <w:r w:rsidR="00A2340F" w:rsidRPr="00444E81">
        <w:rPr>
          <w:rFonts w:ascii="Book Antiqua" w:hAnsi="Book Antiqua"/>
          <w:b/>
          <w:szCs w:val="24"/>
          <w:lang w:val="es-ES"/>
        </w:rPr>
        <w:t xml:space="preserve"> </w:t>
      </w:r>
      <w:r w:rsidRPr="00444E81">
        <w:rPr>
          <w:rFonts w:ascii="Book Antiqua" w:hAnsi="Book Antiqua"/>
          <w:b/>
          <w:szCs w:val="24"/>
          <w:lang w:val="es-ES"/>
        </w:rPr>
        <w:t>l</w:t>
      </w:r>
      <w:r w:rsidR="00A2340F" w:rsidRPr="00444E81">
        <w:rPr>
          <w:rFonts w:ascii="Book Antiqua" w:hAnsi="Book Antiqua"/>
          <w:b/>
          <w:szCs w:val="24"/>
          <w:lang w:val="es-ES"/>
        </w:rPr>
        <w:t>a</w:t>
      </w:r>
      <w:r w:rsidRPr="00444E81">
        <w:rPr>
          <w:rFonts w:ascii="Book Antiqua" w:hAnsi="Book Antiqua"/>
          <w:b/>
          <w:szCs w:val="24"/>
          <w:lang w:val="es-ES"/>
        </w:rPr>
        <w:t xml:space="preserve"> </w:t>
      </w:r>
      <w:r w:rsidR="00A2340F" w:rsidRPr="00444E81">
        <w:rPr>
          <w:rFonts w:ascii="Book Antiqua" w:hAnsi="Book Antiqua"/>
          <w:b/>
          <w:szCs w:val="24"/>
          <w:lang w:val="es-ES"/>
        </w:rPr>
        <w:t>Cámara</w:t>
      </w:r>
      <w:r w:rsidRPr="00444E81">
        <w:rPr>
          <w:rFonts w:ascii="Book Antiqua" w:hAnsi="Book Antiqua"/>
          <w:b/>
          <w:szCs w:val="24"/>
          <w:lang w:val="es-ES"/>
        </w:rPr>
        <w:t xml:space="preserve"> </w:t>
      </w:r>
      <w:r w:rsidR="00AF2708" w:rsidRPr="00444E81">
        <w:rPr>
          <w:rFonts w:ascii="Book Antiqua" w:hAnsi="Book Antiqua"/>
          <w:b/>
          <w:szCs w:val="24"/>
          <w:lang w:val="es-ES"/>
        </w:rPr>
        <w:t>322</w:t>
      </w:r>
      <w:r w:rsidRPr="00444E81">
        <w:rPr>
          <w:rFonts w:ascii="Book Antiqua" w:hAnsi="Book Antiqua"/>
          <w:szCs w:val="24"/>
          <w:lang w:val="es-ES"/>
        </w:rPr>
        <w:t xml:space="preserve">, </w:t>
      </w:r>
      <w:r w:rsidRPr="00444E81">
        <w:rPr>
          <w:rFonts w:ascii="Book Antiqua" w:hAnsi="Book Antiqua"/>
          <w:bCs/>
          <w:szCs w:val="24"/>
          <w:lang w:val="es-ES"/>
        </w:rPr>
        <w:t>recomienda</w:t>
      </w:r>
      <w:r w:rsidRPr="00444E81">
        <w:rPr>
          <w:rFonts w:ascii="Book Antiqua" w:hAnsi="Book Antiqua"/>
          <w:szCs w:val="24"/>
          <w:lang w:val="es-ES"/>
        </w:rPr>
        <w:t xml:space="preserve"> a este Alto Cuerpo su aprobación, con las enmiendas que se incluyen en el Entirillado Electrónico que se acompaña.</w:t>
      </w:r>
    </w:p>
    <w:p w14:paraId="0092383F" w14:textId="77777777" w:rsidR="00095C5B" w:rsidRPr="00444E81" w:rsidRDefault="00095C5B" w:rsidP="00095C5B">
      <w:pPr>
        <w:spacing w:after="0" w:line="276" w:lineRule="auto"/>
        <w:jc w:val="center"/>
        <w:rPr>
          <w:rFonts w:ascii="Book Antiqua" w:eastAsia="Times New Roman" w:hAnsi="Book Antiqua" w:cs="Times New Roman"/>
          <w:b/>
          <w:sz w:val="24"/>
          <w:szCs w:val="24"/>
          <w:lang w:val="es-ES"/>
        </w:rPr>
      </w:pPr>
    </w:p>
    <w:p w14:paraId="04847DCA" w14:textId="77777777" w:rsidR="00095C5B" w:rsidRPr="00444E81" w:rsidRDefault="00095C5B" w:rsidP="00095C5B">
      <w:pPr>
        <w:spacing w:after="0" w:line="276" w:lineRule="auto"/>
        <w:jc w:val="center"/>
        <w:rPr>
          <w:rFonts w:ascii="Book Antiqua" w:eastAsia="Times New Roman" w:hAnsi="Book Antiqua" w:cs="Times New Roman"/>
          <w:b/>
          <w:sz w:val="24"/>
          <w:szCs w:val="24"/>
          <w:lang w:val="es-ES"/>
        </w:rPr>
      </w:pPr>
      <w:r w:rsidRPr="00444E81">
        <w:rPr>
          <w:rFonts w:ascii="Book Antiqua" w:eastAsia="Times New Roman" w:hAnsi="Book Antiqua" w:cs="Times New Roman"/>
          <w:b/>
          <w:sz w:val="24"/>
          <w:szCs w:val="24"/>
          <w:lang w:val="es-ES"/>
        </w:rPr>
        <w:t>ALCANCE DE LA MEDIDA</w:t>
      </w:r>
    </w:p>
    <w:p w14:paraId="69DA6B00" w14:textId="77777777" w:rsidR="00095C5B" w:rsidRPr="00444E81" w:rsidRDefault="00095C5B" w:rsidP="00095C5B">
      <w:pPr>
        <w:spacing w:after="0" w:line="276" w:lineRule="auto"/>
        <w:jc w:val="center"/>
        <w:rPr>
          <w:rFonts w:ascii="Book Antiqua" w:eastAsia="Times New Roman" w:hAnsi="Book Antiqua" w:cs="Times New Roman"/>
          <w:b/>
          <w:sz w:val="24"/>
          <w:szCs w:val="24"/>
          <w:lang w:val="es-ES"/>
        </w:rPr>
      </w:pPr>
    </w:p>
    <w:p w14:paraId="11B29EB2" w14:textId="77777777" w:rsidR="00541E73" w:rsidRPr="00444E81" w:rsidRDefault="00095C5B" w:rsidP="00541E73">
      <w:pPr>
        <w:ind w:left="720" w:hanging="720"/>
        <w:jc w:val="both"/>
        <w:rPr>
          <w:rFonts w:ascii="Book Antiqua" w:hAnsi="Book Antiqua"/>
          <w:sz w:val="24"/>
          <w:szCs w:val="24"/>
          <w:lang w:val="es-ES_tradnl"/>
        </w:rPr>
      </w:pPr>
      <w:r w:rsidRPr="00444E81">
        <w:rPr>
          <w:rFonts w:ascii="Book Antiqua" w:eastAsia="Times New Roman" w:hAnsi="Book Antiqua"/>
          <w:sz w:val="24"/>
          <w:szCs w:val="24"/>
          <w:lang w:val="es-PR"/>
        </w:rPr>
        <w:t xml:space="preserve">El </w:t>
      </w:r>
      <w:r w:rsidRPr="00444E81">
        <w:rPr>
          <w:rFonts w:ascii="Book Antiqua" w:eastAsia="Times New Roman" w:hAnsi="Book Antiqua"/>
          <w:b/>
          <w:sz w:val="24"/>
          <w:szCs w:val="24"/>
          <w:lang w:val="es-PR"/>
        </w:rPr>
        <w:t>Proyecto de</w:t>
      </w:r>
      <w:r w:rsidR="00A2340F" w:rsidRPr="00444E81">
        <w:rPr>
          <w:rFonts w:ascii="Book Antiqua" w:eastAsia="Times New Roman" w:hAnsi="Book Antiqua"/>
          <w:b/>
          <w:sz w:val="24"/>
          <w:szCs w:val="24"/>
          <w:lang w:val="es-PR"/>
        </w:rPr>
        <w:t xml:space="preserve"> </w:t>
      </w:r>
      <w:r w:rsidRPr="00444E81">
        <w:rPr>
          <w:rFonts w:ascii="Book Antiqua" w:eastAsia="Times New Roman" w:hAnsi="Book Antiqua"/>
          <w:b/>
          <w:sz w:val="24"/>
          <w:szCs w:val="24"/>
          <w:lang w:val="es-PR"/>
        </w:rPr>
        <w:t>l</w:t>
      </w:r>
      <w:r w:rsidR="00A2340F" w:rsidRPr="00444E81">
        <w:rPr>
          <w:rFonts w:ascii="Book Antiqua" w:eastAsia="Times New Roman" w:hAnsi="Book Antiqua"/>
          <w:b/>
          <w:sz w:val="24"/>
          <w:szCs w:val="24"/>
          <w:lang w:val="es-PR"/>
        </w:rPr>
        <w:t>a</w:t>
      </w:r>
      <w:r w:rsidRPr="00444E81">
        <w:rPr>
          <w:rFonts w:ascii="Book Antiqua" w:eastAsia="Times New Roman" w:hAnsi="Book Antiqua"/>
          <w:b/>
          <w:sz w:val="24"/>
          <w:szCs w:val="24"/>
          <w:lang w:val="es-PR"/>
        </w:rPr>
        <w:t xml:space="preserve"> </w:t>
      </w:r>
      <w:r w:rsidR="00A2340F" w:rsidRPr="00444E81">
        <w:rPr>
          <w:rFonts w:ascii="Book Antiqua" w:eastAsia="Times New Roman" w:hAnsi="Book Antiqua"/>
          <w:b/>
          <w:sz w:val="24"/>
          <w:szCs w:val="24"/>
          <w:lang w:val="es-PR"/>
        </w:rPr>
        <w:t>Cámara</w:t>
      </w:r>
      <w:r w:rsidRPr="00444E81">
        <w:rPr>
          <w:rFonts w:ascii="Book Antiqua" w:eastAsia="Times New Roman" w:hAnsi="Book Antiqua"/>
          <w:b/>
          <w:sz w:val="24"/>
          <w:szCs w:val="24"/>
          <w:lang w:val="es-PR"/>
        </w:rPr>
        <w:t xml:space="preserve"> </w:t>
      </w:r>
      <w:r w:rsidR="00AF2708" w:rsidRPr="00444E81">
        <w:rPr>
          <w:rFonts w:ascii="Book Antiqua" w:eastAsia="Times New Roman" w:hAnsi="Book Antiqua"/>
          <w:b/>
          <w:sz w:val="24"/>
          <w:szCs w:val="24"/>
          <w:lang w:val="es-PR"/>
        </w:rPr>
        <w:t>322</w:t>
      </w:r>
      <w:r w:rsidRPr="00444E81">
        <w:rPr>
          <w:rFonts w:ascii="Book Antiqua" w:eastAsia="Times New Roman" w:hAnsi="Book Antiqua"/>
          <w:sz w:val="24"/>
          <w:szCs w:val="24"/>
          <w:lang w:val="es-PR"/>
        </w:rPr>
        <w:t xml:space="preserve"> propone</w:t>
      </w:r>
      <w:r w:rsidRPr="00444E81">
        <w:rPr>
          <w:rFonts w:ascii="Book Antiqua" w:hAnsi="Book Antiqua"/>
          <w:color w:val="000000"/>
          <w:sz w:val="24"/>
          <w:szCs w:val="24"/>
          <w:lang w:val="es-PR"/>
        </w:rPr>
        <w:t xml:space="preserve"> </w:t>
      </w:r>
      <w:r w:rsidR="00541E73" w:rsidRPr="00444E81">
        <w:rPr>
          <w:rFonts w:ascii="Book Antiqua" w:hAnsi="Book Antiqua"/>
          <w:sz w:val="24"/>
          <w:szCs w:val="24"/>
          <w:lang w:val="es-ES_tradnl"/>
        </w:rPr>
        <w:t xml:space="preserve">enmendar el Artículo 3 de la Ley Núm. 160-2001, según enmendada, conocida como la “Ley de Declaración Previa de Voluntad sobre Tratamiento Médico” con el propósito de incluir que, en ausencia de un mandatario designado, el hijo mayor de entre 18 y 21 años que resida con el declarante pueda asumir la función de mandatario, asimismo poder nombrarlo previamente como mandatario, garantizando así el respeto a la voluntad del declarante y brindando mayor claridad en el proceso de toma de decisiones médicas; y para otros fines relacionados. </w:t>
      </w:r>
    </w:p>
    <w:p w14:paraId="0AF65374" w14:textId="0C7ED92A" w:rsidR="00095C5B" w:rsidRPr="00444E81" w:rsidRDefault="00095C5B" w:rsidP="00541E73">
      <w:pPr>
        <w:spacing w:after="0" w:line="240" w:lineRule="auto"/>
        <w:ind w:left="720" w:hanging="720"/>
        <w:jc w:val="both"/>
        <w:rPr>
          <w:rFonts w:ascii="Book Antiqua" w:hAnsi="Book Antiqua"/>
          <w:sz w:val="24"/>
          <w:szCs w:val="24"/>
          <w:lang w:val="es-ES_tradnl"/>
        </w:rPr>
      </w:pPr>
    </w:p>
    <w:p w14:paraId="0FFEA51E" w14:textId="77777777" w:rsidR="000665A1" w:rsidRPr="00444E81" w:rsidRDefault="00095C5B" w:rsidP="000665A1">
      <w:pPr>
        <w:spacing w:after="0" w:line="276" w:lineRule="auto"/>
        <w:jc w:val="center"/>
        <w:rPr>
          <w:rFonts w:ascii="Book Antiqua" w:eastAsia="Times New Roman" w:hAnsi="Book Antiqua" w:cs="Times New Roman"/>
          <w:b/>
          <w:sz w:val="24"/>
          <w:szCs w:val="24"/>
          <w:lang w:val="es-ES"/>
        </w:rPr>
      </w:pPr>
      <w:r w:rsidRPr="00444E81">
        <w:rPr>
          <w:rFonts w:ascii="Book Antiqua" w:eastAsia="Times New Roman" w:hAnsi="Book Antiqua" w:cs="Times New Roman"/>
          <w:b/>
          <w:sz w:val="24"/>
          <w:szCs w:val="24"/>
          <w:lang w:val="es-ES"/>
        </w:rPr>
        <w:t>ANÁLISIS DE LA MEDIDA</w:t>
      </w:r>
    </w:p>
    <w:p w14:paraId="37113595" w14:textId="77777777" w:rsidR="000665A1" w:rsidRPr="00444E81" w:rsidRDefault="000665A1" w:rsidP="00F94353">
      <w:pPr>
        <w:pStyle w:val="NoSpacing"/>
        <w:spacing w:line="276" w:lineRule="auto"/>
        <w:jc w:val="both"/>
        <w:rPr>
          <w:rFonts w:ascii="Book Antiqua" w:hAnsi="Book Antiqua"/>
          <w:szCs w:val="24"/>
          <w:lang w:val="es-ES"/>
        </w:rPr>
      </w:pPr>
    </w:p>
    <w:p w14:paraId="510F668C" w14:textId="0BA0A262" w:rsidR="00541E73" w:rsidRPr="00444E81" w:rsidRDefault="00095C5B" w:rsidP="00F94353">
      <w:pPr>
        <w:pStyle w:val="NoSpacing"/>
        <w:spacing w:line="276" w:lineRule="auto"/>
        <w:jc w:val="both"/>
        <w:rPr>
          <w:rFonts w:ascii="Book Antiqua" w:hAnsi="Book Antiqua"/>
          <w:szCs w:val="24"/>
          <w:lang w:val="es-PR"/>
        </w:rPr>
      </w:pPr>
      <w:r w:rsidRPr="00444E81">
        <w:rPr>
          <w:rFonts w:ascii="Book Antiqua" w:hAnsi="Book Antiqua"/>
          <w:bCs/>
          <w:szCs w:val="24"/>
          <w:lang w:val="es-ES"/>
        </w:rPr>
        <w:t xml:space="preserve">Según se desprende de la Exposición de Motivos de la medida, </w:t>
      </w:r>
      <w:r w:rsidR="00541E73" w:rsidRPr="00444E81">
        <w:rPr>
          <w:rFonts w:ascii="Book Antiqua" w:hAnsi="Book Antiqua"/>
          <w:szCs w:val="24"/>
          <w:lang w:val="es-PR"/>
        </w:rPr>
        <w:t xml:space="preserve">la Ley de Declaración Previa de Voluntad sobre Tratamientos Médicos (Ley 160-2001, según enmendada) garantiza el derecho de toda persona mayor de edad y en pleno uso de sus facultades mentales a expresar su voluntad sobre los tratamientos médicos a los que desea o no desea ser sometida en caso de perder la capacidad de comunicarse. Esta legislación busca </w:t>
      </w:r>
      <w:r w:rsidR="00541E73" w:rsidRPr="00444E81">
        <w:rPr>
          <w:rFonts w:ascii="Book Antiqua" w:hAnsi="Book Antiqua"/>
          <w:szCs w:val="24"/>
          <w:lang w:val="es-PR"/>
        </w:rPr>
        <w:lastRenderedPageBreak/>
        <w:t>salvaguardar la autonomía del individuo, permitiéndole tomar decisiones anticipadas sobre su cuidado médico y designar a una persona de confianza para que tome dichas decisiones en su representación, de ser necesario.</w:t>
      </w:r>
    </w:p>
    <w:p w14:paraId="56DDF62E" w14:textId="77777777" w:rsidR="00541E73" w:rsidRPr="00444E81" w:rsidRDefault="00541E73" w:rsidP="00F94353">
      <w:pPr>
        <w:pStyle w:val="NoSpacing"/>
        <w:spacing w:line="276" w:lineRule="auto"/>
        <w:jc w:val="both"/>
        <w:rPr>
          <w:rFonts w:ascii="Book Antiqua" w:hAnsi="Book Antiqua"/>
          <w:szCs w:val="24"/>
          <w:lang w:val="es-PR"/>
        </w:rPr>
      </w:pPr>
    </w:p>
    <w:p w14:paraId="1C3A1D14" w14:textId="19C6D60B" w:rsidR="00541E73" w:rsidRPr="00444E81" w:rsidRDefault="00541E73" w:rsidP="00F94353">
      <w:pPr>
        <w:pStyle w:val="NoSpacing"/>
        <w:spacing w:line="276" w:lineRule="auto"/>
        <w:jc w:val="both"/>
        <w:rPr>
          <w:rFonts w:ascii="Book Antiqua" w:hAnsi="Book Antiqua"/>
          <w:szCs w:val="24"/>
          <w:lang w:val="es-PR"/>
        </w:rPr>
      </w:pPr>
      <w:r w:rsidRPr="00444E81">
        <w:rPr>
          <w:rFonts w:ascii="Book Antiqua" w:hAnsi="Book Antiqua"/>
          <w:szCs w:val="24"/>
          <w:lang w:val="es-PR"/>
        </w:rPr>
        <w:t xml:space="preserve">Sin embargo, </w:t>
      </w:r>
      <w:r w:rsidR="00F94353" w:rsidRPr="00444E81">
        <w:rPr>
          <w:rFonts w:ascii="Book Antiqua" w:hAnsi="Book Antiqua"/>
          <w:szCs w:val="24"/>
          <w:lang w:val="es-PR"/>
        </w:rPr>
        <w:t>se</w:t>
      </w:r>
      <w:r w:rsidRPr="00444E81">
        <w:rPr>
          <w:rFonts w:ascii="Book Antiqua" w:hAnsi="Book Antiqua"/>
          <w:szCs w:val="24"/>
          <w:lang w:val="es-PR"/>
        </w:rPr>
        <w:t xml:space="preserve"> ha </w:t>
      </w:r>
      <w:r w:rsidR="00F94353" w:rsidRPr="00444E81">
        <w:rPr>
          <w:rFonts w:ascii="Book Antiqua" w:hAnsi="Book Antiqua"/>
          <w:szCs w:val="24"/>
          <w:lang w:val="es-PR"/>
        </w:rPr>
        <w:t>se ha hecho evidente</w:t>
      </w:r>
      <w:r w:rsidRPr="00444E81">
        <w:rPr>
          <w:rFonts w:ascii="Book Antiqua" w:hAnsi="Book Antiqua"/>
          <w:szCs w:val="24"/>
          <w:lang w:val="es-PR"/>
        </w:rPr>
        <w:t xml:space="preserve"> la necesidad de aclarar y fortalecer las disposiciones relacionadas con la designación del mandatario en ausencia de una designación explícita por parte del declarante. Actualmente, la ley establece que, de no existir un mandatario designado, se seguirá el orden sucesoral contemplado en el Código Civil de Puerto Rico, comenzando con el cónyuge del declarante como la persona llamada a tomar las decisiones pertinentes.</w:t>
      </w:r>
    </w:p>
    <w:p w14:paraId="7C7A3DFC" w14:textId="77777777" w:rsidR="00541E73" w:rsidRPr="00444E81" w:rsidRDefault="00541E73" w:rsidP="00F94353">
      <w:pPr>
        <w:pStyle w:val="NoSpacing"/>
        <w:spacing w:line="276" w:lineRule="auto"/>
        <w:jc w:val="both"/>
        <w:rPr>
          <w:rFonts w:ascii="Book Antiqua" w:hAnsi="Book Antiqua"/>
          <w:szCs w:val="24"/>
          <w:lang w:val="es-PR"/>
        </w:rPr>
      </w:pPr>
    </w:p>
    <w:p w14:paraId="04EB23C7" w14:textId="249C0917" w:rsidR="00541E73" w:rsidRPr="00444E81" w:rsidRDefault="00541E73" w:rsidP="00F94353">
      <w:pPr>
        <w:pStyle w:val="NoSpacing"/>
        <w:spacing w:line="276" w:lineRule="auto"/>
        <w:jc w:val="both"/>
        <w:rPr>
          <w:rFonts w:ascii="Book Antiqua" w:hAnsi="Book Antiqua"/>
          <w:szCs w:val="24"/>
          <w:lang w:val="es-PR"/>
        </w:rPr>
      </w:pPr>
      <w:r w:rsidRPr="00444E81">
        <w:rPr>
          <w:rFonts w:ascii="Book Antiqua" w:hAnsi="Book Antiqua"/>
          <w:szCs w:val="24"/>
          <w:lang w:val="es-PR"/>
        </w:rPr>
        <w:t>La presente enmienda al Artículo 3 de la Ley tiene como propósito atender situaciones particulares en las que el declarante no tenga cónyuge ni hijo mayor de edad disponible para asumir la responsabilidad de mandatario. En estos casos, la enmienda propone que el hijo mayor de entre 18 y 21 años que resida bajo el mismo techo del declarante pueda asumir dicha función. De no aceptar esta responsabilidad, se continuará con el orden sucesoral establecido en el Código Civil de Puerto Rico.</w:t>
      </w:r>
    </w:p>
    <w:p w14:paraId="0EDEA256" w14:textId="77777777" w:rsidR="00541E73" w:rsidRPr="00444E81" w:rsidRDefault="00541E73" w:rsidP="00F94353">
      <w:pPr>
        <w:pStyle w:val="NoSpacing"/>
        <w:spacing w:line="276" w:lineRule="auto"/>
        <w:jc w:val="both"/>
        <w:rPr>
          <w:rFonts w:ascii="Book Antiqua" w:hAnsi="Book Antiqua"/>
          <w:szCs w:val="24"/>
          <w:lang w:val="es-PR"/>
        </w:rPr>
      </w:pPr>
    </w:p>
    <w:p w14:paraId="4BC83C78" w14:textId="73CF1E0C" w:rsidR="00541E73" w:rsidRPr="00444E81" w:rsidRDefault="00541E73" w:rsidP="00F94353">
      <w:pPr>
        <w:pStyle w:val="NoSpacing"/>
        <w:spacing w:line="276" w:lineRule="auto"/>
        <w:jc w:val="both"/>
        <w:rPr>
          <w:rFonts w:ascii="Book Antiqua" w:hAnsi="Book Antiqua"/>
          <w:szCs w:val="24"/>
          <w:lang w:val="es-PR"/>
        </w:rPr>
      </w:pPr>
      <w:r w:rsidRPr="00444E81">
        <w:rPr>
          <w:rFonts w:ascii="Book Antiqua" w:hAnsi="Book Antiqua"/>
          <w:szCs w:val="24"/>
          <w:lang w:val="es-PR"/>
        </w:rPr>
        <w:t>La enmienda propuesta no solo establece el orden sucesoral en ausencia de un mandatario designado, sino que también brinda al declarante la oportunidad de nombrar, mediante declaración previa, a su hijo o hija mayor de entre 18 y 21 años como su mandatario, siempre que este cumpla con los requisitos de madurez y discernimiento necesarios para comprender la naturaleza y las consecuencias de las decisiones médicas que deba tomar. Esta disposición asegura que el declarante pueda ejercer mayor control sobre quién representará su voluntad, fortaleciendo así el principio de autonomía.</w:t>
      </w:r>
    </w:p>
    <w:p w14:paraId="5BC4A3C1" w14:textId="77777777" w:rsidR="00541E73" w:rsidRPr="00444E81" w:rsidRDefault="00541E73" w:rsidP="00F94353">
      <w:pPr>
        <w:pStyle w:val="NoSpacing"/>
        <w:spacing w:line="276" w:lineRule="auto"/>
        <w:jc w:val="both"/>
        <w:rPr>
          <w:rFonts w:ascii="Book Antiqua" w:hAnsi="Book Antiqua"/>
          <w:szCs w:val="24"/>
          <w:lang w:val="es-PR"/>
        </w:rPr>
      </w:pPr>
    </w:p>
    <w:p w14:paraId="21CB0CFD" w14:textId="3C018E96" w:rsidR="00541E73" w:rsidRPr="00444E81" w:rsidRDefault="00541E73" w:rsidP="00F94353">
      <w:pPr>
        <w:pStyle w:val="NoSpacing"/>
        <w:spacing w:line="276" w:lineRule="auto"/>
        <w:jc w:val="both"/>
        <w:rPr>
          <w:rFonts w:ascii="Book Antiqua" w:hAnsi="Book Antiqua"/>
          <w:szCs w:val="24"/>
          <w:lang w:val="es-PR"/>
        </w:rPr>
      </w:pPr>
      <w:r w:rsidRPr="00444E81">
        <w:rPr>
          <w:rFonts w:ascii="Book Antiqua" w:hAnsi="Book Antiqua"/>
          <w:szCs w:val="24"/>
          <w:lang w:val="es-PR"/>
        </w:rPr>
        <w:t xml:space="preserve">Esta modificación </w:t>
      </w:r>
      <w:r w:rsidR="00FB171B" w:rsidRPr="00444E81">
        <w:rPr>
          <w:rFonts w:ascii="Book Antiqua" w:hAnsi="Book Antiqua"/>
          <w:szCs w:val="24"/>
          <w:lang w:val="es-PR"/>
        </w:rPr>
        <w:t>reconoce</w:t>
      </w:r>
      <w:r w:rsidRPr="00444E81">
        <w:rPr>
          <w:rFonts w:ascii="Book Antiqua" w:hAnsi="Book Antiqua"/>
          <w:szCs w:val="24"/>
          <w:lang w:val="es-PR"/>
        </w:rPr>
        <w:t xml:space="preserve"> la importancia de la relación cercana entre padres e hijos que comparten el mismo hogar y que, en muchos casos, tienen un conocimiento profundo de las preferencias del declarante. Además, se pretende cubrir lagunas jurídicas que podrían surgir en ausencia de un mandatario designado, garantizando así una mayor claridad y certeza en la toma de decisiones médicas críticas.</w:t>
      </w:r>
    </w:p>
    <w:p w14:paraId="05BE12A4" w14:textId="77777777" w:rsidR="00541E73" w:rsidRPr="00444E81" w:rsidRDefault="00541E73" w:rsidP="00F94353">
      <w:pPr>
        <w:pStyle w:val="NoSpacing"/>
        <w:spacing w:line="276" w:lineRule="auto"/>
        <w:jc w:val="both"/>
        <w:rPr>
          <w:rFonts w:ascii="Book Antiqua" w:hAnsi="Book Antiqua"/>
          <w:szCs w:val="24"/>
          <w:lang w:val="es-PR"/>
        </w:rPr>
      </w:pPr>
    </w:p>
    <w:p w14:paraId="47EBBFC0" w14:textId="1BEDEF0E" w:rsidR="00095C5B" w:rsidRPr="00444E81" w:rsidRDefault="00541E73" w:rsidP="00F94353">
      <w:pPr>
        <w:pStyle w:val="NoSpacing"/>
        <w:spacing w:line="276" w:lineRule="auto"/>
        <w:jc w:val="both"/>
        <w:rPr>
          <w:rFonts w:ascii="Book Antiqua" w:hAnsi="Book Antiqua"/>
          <w:szCs w:val="24"/>
          <w:lang w:val="es-PR"/>
        </w:rPr>
      </w:pPr>
      <w:r w:rsidRPr="00444E81">
        <w:rPr>
          <w:rFonts w:ascii="Book Antiqua" w:hAnsi="Book Antiqua"/>
          <w:szCs w:val="24"/>
          <w:lang w:val="es-PR"/>
        </w:rPr>
        <w:t xml:space="preserve">Por todo lo anterior, esta Asamblea Legislativa entiende necesario y meritorio enmendar el Artículo 3 de la Ley de Declaración Previa de Voluntad sobre Tratamientos Médicos para incluir esta disposición que busca mantener y modernizar la autonomía de la voluntad de cada individuo. </w:t>
      </w:r>
    </w:p>
    <w:p w14:paraId="7B11A40E" w14:textId="77777777" w:rsidR="00B864D5" w:rsidRDefault="00B864D5" w:rsidP="00095C5B">
      <w:pPr>
        <w:pStyle w:val="BodyTextIndent"/>
        <w:ind w:firstLine="720"/>
        <w:jc w:val="center"/>
        <w:rPr>
          <w:rFonts w:ascii="Book Antiqua" w:hAnsi="Book Antiqua"/>
          <w:b/>
          <w:szCs w:val="24"/>
          <w:lang w:val="es-ES"/>
        </w:rPr>
      </w:pPr>
    </w:p>
    <w:p w14:paraId="3A280B6E" w14:textId="284BB2A8" w:rsidR="00095C5B" w:rsidRPr="00444E81" w:rsidRDefault="00095C5B" w:rsidP="00095C5B">
      <w:pPr>
        <w:pStyle w:val="BodyTextIndent"/>
        <w:ind w:firstLine="720"/>
        <w:jc w:val="center"/>
        <w:rPr>
          <w:rFonts w:ascii="Book Antiqua" w:hAnsi="Book Antiqua"/>
          <w:b/>
          <w:szCs w:val="24"/>
          <w:lang w:val="es-ES"/>
        </w:rPr>
      </w:pPr>
      <w:r w:rsidRPr="00444E81">
        <w:rPr>
          <w:rFonts w:ascii="Book Antiqua" w:hAnsi="Book Antiqua"/>
          <w:b/>
          <w:szCs w:val="24"/>
          <w:lang w:val="es-ES"/>
        </w:rPr>
        <w:lastRenderedPageBreak/>
        <w:t>ALCANCE DEL INFORME</w:t>
      </w:r>
    </w:p>
    <w:p w14:paraId="2D4B5D45" w14:textId="77777777" w:rsidR="00095C5B" w:rsidRPr="00444E81" w:rsidRDefault="00095C5B" w:rsidP="00095C5B">
      <w:pPr>
        <w:pStyle w:val="NoSpacing"/>
        <w:spacing w:line="276" w:lineRule="auto"/>
        <w:jc w:val="both"/>
        <w:rPr>
          <w:rFonts w:ascii="Book Antiqua" w:hAnsi="Book Antiqua"/>
          <w:szCs w:val="24"/>
          <w:lang w:val="es-ES"/>
        </w:rPr>
      </w:pPr>
    </w:p>
    <w:p w14:paraId="43D79452" w14:textId="50A6B519" w:rsidR="003C4486" w:rsidRPr="00444E81" w:rsidRDefault="00095C5B" w:rsidP="003C4486">
      <w:pPr>
        <w:pStyle w:val="NoSpacing"/>
        <w:spacing w:line="276" w:lineRule="auto"/>
        <w:jc w:val="both"/>
        <w:rPr>
          <w:rFonts w:ascii="Book Antiqua" w:hAnsi="Book Antiqua"/>
          <w:szCs w:val="24"/>
          <w:lang w:val="es-ES"/>
        </w:rPr>
      </w:pPr>
      <w:r w:rsidRPr="00444E81">
        <w:rPr>
          <w:rFonts w:ascii="Book Antiqua" w:hAnsi="Book Antiqua"/>
          <w:szCs w:val="24"/>
          <w:lang w:val="es-ES"/>
        </w:rPr>
        <w:t xml:space="preserve">Como parte del proceso de análisis y evaluación del </w:t>
      </w:r>
      <w:r w:rsidRPr="00444E81">
        <w:rPr>
          <w:rFonts w:ascii="Book Antiqua" w:hAnsi="Book Antiqua"/>
          <w:b/>
          <w:bCs/>
          <w:szCs w:val="24"/>
          <w:lang w:val="es-ES"/>
        </w:rPr>
        <w:t>P. de</w:t>
      </w:r>
      <w:r w:rsidR="003364E8" w:rsidRPr="00444E81">
        <w:rPr>
          <w:rFonts w:ascii="Book Antiqua" w:hAnsi="Book Antiqua"/>
          <w:b/>
          <w:bCs/>
          <w:szCs w:val="24"/>
          <w:lang w:val="es-ES"/>
        </w:rPr>
        <w:t xml:space="preserve"> </w:t>
      </w:r>
      <w:r w:rsidRPr="00444E81">
        <w:rPr>
          <w:rFonts w:ascii="Book Antiqua" w:hAnsi="Book Antiqua"/>
          <w:b/>
          <w:bCs/>
          <w:szCs w:val="24"/>
          <w:lang w:val="es-ES"/>
        </w:rPr>
        <w:t>l</w:t>
      </w:r>
      <w:r w:rsidR="003364E8" w:rsidRPr="00444E81">
        <w:rPr>
          <w:rFonts w:ascii="Book Antiqua" w:hAnsi="Book Antiqua"/>
          <w:b/>
          <w:bCs/>
          <w:szCs w:val="24"/>
          <w:lang w:val="es-ES"/>
        </w:rPr>
        <w:t>a</w:t>
      </w:r>
      <w:r w:rsidRPr="00444E81">
        <w:rPr>
          <w:rFonts w:ascii="Book Antiqua" w:hAnsi="Book Antiqua"/>
          <w:b/>
          <w:bCs/>
          <w:szCs w:val="24"/>
          <w:lang w:val="es-ES"/>
        </w:rPr>
        <w:t xml:space="preserve"> </w:t>
      </w:r>
      <w:r w:rsidR="003364E8" w:rsidRPr="00444E81">
        <w:rPr>
          <w:rFonts w:ascii="Book Antiqua" w:hAnsi="Book Antiqua"/>
          <w:b/>
          <w:bCs/>
          <w:szCs w:val="24"/>
          <w:lang w:val="es-ES"/>
        </w:rPr>
        <w:t>C</w:t>
      </w:r>
      <w:r w:rsidRPr="00444E81">
        <w:rPr>
          <w:rFonts w:ascii="Book Antiqua" w:hAnsi="Book Antiqua"/>
          <w:b/>
          <w:bCs/>
          <w:szCs w:val="24"/>
          <w:lang w:val="es-ES"/>
        </w:rPr>
        <w:t xml:space="preserve">. </w:t>
      </w:r>
      <w:r w:rsidR="00AF2708" w:rsidRPr="00444E81">
        <w:rPr>
          <w:rFonts w:ascii="Book Antiqua" w:hAnsi="Book Antiqua"/>
          <w:b/>
          <w:bCs/>
          <w:szCs w:val="24"/>
          <w:lang w:val="es-ES"/>
        </w:rPr>
        <w:t>322</w:t>
      </w:r>
      <w:r w:rsidRPr="00444E81">
        <w:rPr>
          <w:rFonts w:ascii="Book Antiqua" w:hAnsi="Book Antiqua"/>
          <w:szCs w:val="24"/>
          <w:lang w:val="es-ES"/>
        </w:rPr>
        <w:t>, la Honorable Comisión de Salud del Senado solicitó los comentarios sobre la medida a diversos componentes gubernamentales y no gubernamentales. Los memoriales recibidos y utilizados para el análisis de esta pieza legislativa son: el Departamento de Salud, el Departamento de</w:t>
      </w:r>
      <w:r w:rsidR="00FA2750" w:rsidRPr="00444E81">
        <w:rPr>
          <w:rFonts w:ascii="Book Antiqua" w:hAnsi="Book Antiqua"/>
          <w:szCs w:val="24"/>
          <w:lang w:val="es-ES"/>
        </w:rPr>
        <w:t xml:space="preserve"> </w:t>
      </w:r>
      <w:r w:rsidR="00C10857" w:rsidRPr="00444E81">
        <w:rPr>
          <w:rFonts w:ascii="Book Antiqua" w:hAnsi="Book Antiqua"/>
          <w:szCs w:val="24"/>
          <w:lang w:val="es-ES"/>
        </w:rPr>
        <w:t>la Familia</w:t>
      </w:r>
      <w:r w:rsidRPr="00444E81">
        <w:rPr>
          <w:rFonts w:ascii="Book Antiqua" w:hAnsi="Book Antiqua"/>
          <w:szCs w:val="24"/>
          <w:lang w:val="es-ES"/>
        </w:rPr>
        <w:t xml:space="preserve">, </w:t>
      </w:r>
      <w:r w:rsidR="007E6359" w:rsidRPr="00444E81">
        <w:rPr>
          <w:rFonts w:ascii="Book Antiqua" w:hAnsi="Book Antiqua"/>
          <w:szCs w:val="24"/>
          <w:lang w:val="es-ES"/>
        </w:rPr>
        <w:t>el Departamento de Justicia,</w:t>
      </w:r>
      <w:r w:rsidR="007E6359">
        <w:rPr>
          <w:rFonts w:ascii="Book Antiqua" w:hAnsi="Book Antiqua"/>
          <w:szCs w:val="24"/>
          <w:lang w:val="es-ES"/>
        </w:rPr>
        <w:t xml:space="preserve"> </w:t>
      </w:r>
      <w:r w:rsidR="00C10857" w:rsidRPr="00444E81">
        <w:rPr>
          <w:rFonts w:ascii="Book Antiqua" w:hAnsi="Book Antiqua"/>
          <w:szCs w:val="24"/>
          <w:lang w:val="es-ES"/>
        </w:rPr>
        <w:t>la Administración de Servicios Médicos (ASEM)</w:t>
      </w:r>
      <w:r w:rsidR="008D5F2F" w:rsidRPr="00444E81">
        <w:rPr>
          <w:rFonts w:ascii="Book Antiqua" w:hAnsi="Book Antiqua"/>
          <w:szCs w:val="24"/>
          <w:lang w:val="es-ES"/>
        </w:rPr>
        <w:t xml:space="preserve">, </w:t>
      </w:r>
      <w:r w:rsidR="00C10857" w:rsidRPr="00444E81">
        <w:rPr>
          <w:rFonts w:ascii="Book Antiqua" w:hAnsi="Book Antiqua"/>
          <w:szCs w:val="24"/>
          <w:lang w:val="es-ES"/>
        </w:rPr>
        <w:t>la Asociación de IP</w:t>
      </w:r>
      <w:r w:rsidR="00CD1024" w:rsidRPr="00444E81">
        <w:rPr>
          <w:rFonts w:ascii="Book Antiqua" w:hAnsi="Book Antiqua"/>
          <w:szCs w:val="24"/>
          <w:lang w:val="es-ES"/>
        </w:rPr>
        <w:t>AS</w:t>
      </w:r>
      <w:r w:rsidR="00DC7773" w:rsidRPr="00444E81">
        <w:rPr>
          <w:rFonts w:ascii="Book Antiqua" w:hAnsi="Book Antiqua"/>
          <w:szCs w:val="24"/>
          <w:lang w:val="es-ES"/>
        </w:rPr>
        <w:t xml:space="preserve"> de Puerto Rico</w:t>
      </w:r>
      <w:r w:rsidR="008D5F2F" w:rsidRPr="00444E81">
        <w:rPr>
          <w:rFonts w:ascii="Book Antiqua" w:hAnsi="Book Antiqua"/>
          <w:szCs w:val="24"/>
          <w:lang w:val="es-ES"/>
        </w:rPr>
        <w:t xml:space="preserve"> (</w:t>
      </w:r>
      <w:r w:rsidR="006B0BCC" w:rsidRPr="00444E81">
        <w:rPr>
          <w:rFonts w:ascii="Book Antiqua" w:hAnsi="Book Antiqua"/>
          <w:szCs w:val="24"/>
          <w:lang w:val="es-ES"/>
        </w:rPr>
        <w:t>A</w:t>
      </w:r>
      <w:r w:rsidR="008D5F2F" w:rsidRPr="00444E81">
        <w:rPr>
          <w:rFonts w:ascii="Book Antiqua" w:hAnsi="Book Antiqua"/>
          <w:szCs w:val="24"/>
          <w:lang w:val="es-ES"/>
        </w:rPr>
        <w:t>IPAS) y la Asociación Médica de Puerto Rico</w:t>
      </w:r>
      <w:r w:rsidR="007E6359">
        <w:rPr>
          <w:rFonts w:ascii="Book Antiqua" w:hAnsi="Book Antiqua"/>
          <w:szCs w:val="24"/>
          <w:lang w:val="es-ES"/>
        </w:rPr>
        <w:t xml:space="preserve"> y </w:t>
      </w:r>
      <w:r w:rsidR="007E6359" w:rsidRPr="00444E81">
        <w:rPr>
          <w:rFonts w:ascii="Book Antiqua" w:hAnsi="Book Antiqua"/>
          <w:szCs w:val="24"/>
          <w:lang w:val="es-ES"/>
        </w:rPr>
        <w:t>la Oficina de Servicios Legislativos (OSL)</w:t>
      </w:r>
      <w:r w:rsidR="007E6359">
        <w:rPr>
          <w:rFonts w:ascii="Book Antiqua" w:hAnsi="Book Antiqua"/>
          <w:szCs w:val="24"/>
          <w:lang w:val="es-ES"/>
        </w:rPr>
        <w:t>.</w:t>
      </w:r>
    </w:p>
    <w:p w14:paraId="769D3879" w14:textId="77777777" w:rsidR="00095C5B" w:rsidRPr="00444E81" w:rsidRDefault="00095C5B" w:rsidP="00095C5B">
      <w:pPr>
        <w:pStyle w:val="NoSpacing"/>
        <w:spacing w:line="276" w:lineRule="auto"/>
        <w:jc w:val="both"/>
        <w:rPr>
          <w:rFonts w:ascii="Book Antiqua" w:hAnsi="Book Antiqua"/>
          <w:szCs w:val="24"/>
          <w:lang w:val="es-ES"/>
        </w:rPr>
      </w:pPr>
    </w:p>
    <w:p w14:paraId="088C7285" w14:textId="7BFC6070" w:rsidR="00095C5B" w:rsidRPr="00444E81" w:rsidRDefault="00095C5B" w:rsidP="00095C5B">
      <w:pPr>
        <w:pStyle w:val="NoSpacing"/>
        <w:spacing w:line="276" w:lineRule="auto"/>
        <w:jc w:val="both"/>
        <w:rPr>
          <w:rFonts w:ascii="Book Antiqua" w:hAnsi="Book Antiqua"/>
          <w:szCs w:val="24"/>
          <w:lang w:val="es-ES"/>
        </w:rPr>
      </w:pPr>
      <w:r w:rsidRPr="00444E81">
        <w:rPr>
          <w:rFonts w:ascii="Book Antiqua" w:hAnsi="Book Antiqua"/>
          <w:szCs w:val="24"/>
          <w:lang w:val="es-ES"/>
        </w:rPr>
        <w:t>Igualmente, se solicitaron los comentarios a</w:t>
      </w:r>
      <w:r w:rsidR="007E6359">
        <w:rPr>
          <w:rFonts w:ascii="Book Antiqua" w:hAnsi="Book Antiqua"/>
          <w:szCs w:val="24"/>
          <w:lang w:val="es-ES"/>
        </w:rPr>
        <w:t xml:space="preserve"> </w:t>
      </w:r>
      <w:r w:rsidR="00CD1024" w:rsidRPr="00444E81">
        <w:rPr>
          <w:rFonts w:ascii="Book Antiqua" w:hAnsi="Book Antiqua"/>
          <w:szCs w:val="24"/>
          <w:lang w:val="es-ES"/>
        </w:rPr>
        <w:t>la Oficina del Procurador del Paciente (OPP),</w:t>
      </w:r>
      <w:r w:rsidR="007E6359">
        <w:rPr>
          <w:rFonts w:ascii="Book Antiqua" w:hAnsi="Book Antiqua"/>
          <w:szCs w:val="24"/>
          <w:lang w:val="es-ES"/>
        </w:rPr>
        <w:t xml:space="preserve"> </w:t>
      </w:r>
      <w:r w:rsidR="00CD1024" w:rsidRPr="00444E81">
        <w:rPr>
          <w:rFonts w:ascii="Book Antiqua" w:hAnsi="Book Antiqua"/>
          <w:szCs w:val="24"/>
          <w:lang w:val="es-ES"/>
        </w:rPr>
        <w:t>el Colegio de Médicos Cirujanos</w:t>
      </w:r>
      <w:r w:rsidR="00241A51" w:rsidRPr="00444E81">
        <w:rPr>
          <w:rFonts w:ascii="Book Antiqua" w:hAnsi="Book Antiqua"/>
          <w:szCs w:val="24"/>
          <w:lang w:val="es-ES"/>
        </w:rPr>
        <w:t xml:space="preserve"> de Puerto Rico</w:t>
      </w:r>
      <w:r w:rsidR="00CD1024" w:rsidRPr="00444E81">
        <w:rPr>
          <w:rFonts w:ascii="Book Antiqua" w:hAnsi="Book Antiqua"/>
          <w:szCs w:val="24"/>
          <w:lang w:val="es-ES"/>
        </w:rPr>
        <w:t xml:space="preserve"> (CMC</w:t>
      </w:r>
      <w:r w:rsidR="00241A51" w:rsidRPr="00444E81">
        <w:rPr>
          <w:rFonts w:ascii="Book Antiqua" w:hAnsi="Book Antiqua"/>
          <w:szCs w:val="24"/>
          <w:lang w:val="es-ES"/>
        </w:rPr>
        <w:t>PR</w:t>
      </w:r>
      <w:r w:rsidR="00CD1024" w:rsidRPr="00444E81">
        <w:rPr>
          <w:rFonts w:ascii="Book Antiqua" w:hAnsi="Book Antiqua"/>
          <w:szCs w:val="24"/>
          <w:lang w:val="es-ES"/>
        </w:rPr>
        <w:t>)</w:t>
      </w:r>
      <w:r w:rsidR="008D5F2F" w:rsidRPr="00444E81">
        <w:rPr>
          <w:rFonts w:ascii="Book Antiqua" w:hAnsi="Book Antiqua"/>
          <w:szCs w:val="24"/>
          <w:lang w:val="es-ES"/>
        </w:rPr>
        <w:t xml:space="preserve"> y la</w:t>
      </w:r>
      <w:r w:rsidR="00241A51" w:rsidRPr="00444E81">
        <w:rPr>
          <w:rFonts w:ascii="Book Antiqua" w:hAnsi="Book Antiqua"/>
          <w:szCs w:val="24"/>
          <w:lang w:val="es-ES"/>
        </w:rPr>
        <w:t xml:space="preserve"> Asociación de Hospitales de Puerto Rico</w:t>
      </w:r>
      <w:r w:rsidRPr="00444E81">
        <w:rPr>
          <w:rFonts w:ascii="Book Antiqua" w:hAnsi="Book Antiqua"/>
          <w:szCs w:val="24"/>
          <w:lang w:val="es-ES"/>
        </w:rPr>
        <w:t>,</w:t>
      </w:r>
      <w:r w:rsidR="00CD1024" w:rsidRPr="00444E81">
        <w:rPr>
          <w:rFonts w:ascii="Book Antiqua" w:hAnsi="Book Antiqua"/>
          <w:szCs w:val="24"/>
          <w:lang w:val="es-ES"/>
        </w:rPr>
        <w:t xml:space="preserve"> </w:t>
      </w:r>
      <w:r w:rsidRPr="00444E81">
        <w:rPr>
          <w:rFonts w:ascii="Book Antiqua" w:hAnsi="Book Antiqua"/>
          <w:szCs w:val="24"/>
          <w:lang w:val="es-ES"/>
        </w:rPr>
        <w:t xml:space="preserve">no obstante, al momento de redactar este Informe, estos no han remitido los mismos. </w:t>
      </w:r>
    </w:p>
    <w:p w14:paraId="0F1215D6" w14:textId="77777777" w:rsidR="00095C5B" w:rsidRPr="00444E81" w:rsidRDefault="00095C5B" w:rsidP="00095C5B">
      <w:pPr>
        <w:pStyle w:val="NoSpacing"/>
        <w:spacing w:line="276" w:lineRule="auto"/>
        <w:jc w:val="both"/>
        <w:rPr>
          <w:rFonts w:ascii="Book Antiqua" w:hAnsi="Book Antiqua"/>
          <w:szCs w:val="24"/>
          <w:lang w:val="es-ES"/>
        </w:rPr>
      </w:pPr>
    </w:p>
    <w:p w14:paraId="43DC6B17" w14:textId="77777777" w:rsidR="00095C5B" w:rsidRPr="00444E81" w:rsidRDefault="00095C5B" w:rsidP="00095C5B">
      <w:pPr>
        <w:pStyle w:val="NoSpacing"/>
        <w:spacing w:line="276" w:lineRule="auto"/>
        <w:jc w:val="both"/>
        <w:rPr>
          <w:rFonts w:ascii="Book Antiqua" w:hAnsi="Book Antiqua"/>
          <w:szCs w:val="24"/>
          <w:lang w:val="es-ES"/>
        </w:rPr>
      </w:pPr>
      <w:r w:rsidRPr="00444E81">
        <w:rPr>
          <w:rFonts w:ascii="Book Antiqua" w:hAnsi="Book Antiqua"/>
          <w:szCs w:val="24"/>
          <w:lang w:val="es-ES"/>
        </w:rPr>
        <w:t xml:space="preserve">A continuación, presentaremos un resumen de los argumentos y comentarios esbozados por las diferentes agencias y entidades consultadas durante el proceso de evaluación de la medida en referencia.  </w:t>
      </w:r>
    </w:p>
    <w:p w14:paraId="267695F0" w14:textId="77777777" w:rsidR="00C977AE" w:rsidRPr="00444E81" w:rsidRDefault="00C977AE" w:rsidP="00095C5B">
      <w:pPr>
        <w:pStyle w:val="NoSpacing"/>
        <w:spacing w:line="276" w:lineRule="auto"/>
        <w:jc w:val="both"/>
        <w:rPr>
          <w:rFonts w:ascii="Book Antiqua" w:hAnsi="Book Antiqua"/>
          <w:szCs w:val="24"/>
          <w:lang w:val="es-ES"/>
        </w:rPr>
      </w:pPr>
    </w:p>
    <w:p w14:paraId="615BEE28" w14:textId="5D051FFB" w:rsidR="00095C5B" w:rsidRPr="00444E81" w:rsidRDefault="00095C5B" w:rsidP="00095C5B">
      <w:pPr>
        <w:spacing w:after="0" w:line="276" w:lineRule="auto"/>
        <w:jc w:val="center"/>
        <w:rPr>
          <w:rFonts w:ascii="Book Antiqua" w:eastAsia="Times New Roman" w:hAnsi="Book Antiqua" w:cs="Times New Roman"/>
          <w:b/>
          <w:sz w:val="24"/>
          <w:szCs w:val="24"/>
          <w:lang w:val="es-ES"/>
        </w:rPr>
      </w:pPr>
      <w:r w:rsidRPr="00444E81">
        <w:rPr>
          <w:rFonts w:ascii="Book Antiqua" w:eastAsia="Times New Roman" w:hAnsi="Book Antiqua" w:cs="Times New Roman"/>
          <w:b/>
          <w:sz w:val="24"/>
          <w:szCs w:val="24"/>
          <w:lang w:val="es-ES"/>
        </w:rPr>
        <w:t>DEPARTAMENTO DE SALUD</w:t>
      </w:r>
    </w:p>
    <w:p w14:paraId="201A9FB3" w14:textId="77777777" w:rsidR="00C977AE" w:rsidRPr="00444E81" w:rsidRDefault="00C977AE" w:rsidP="00095C5B">
      <w:pPr>
        <w:spacing w:after="0" w:line="276" w:lineRule="auto"/>
        <w:jc w:val="center"/>
        <w:rPr>
          <w:rFonts w:ascii="Book Antiqua" w:eastAsia="Times New Roman" w:hAnsi="Book Antiqua" w:cs="Times New Roman"/>
          <w:b/>
          <w:sz w:val="24"/>
          <w:szCs w:val="24"/>
          <w:lang w:val="es-ES"/>
        </w:rPr>
      </w:pPr>
    </w:p>
    <w:p w14:paraId="1ECC6EBE" w14:textId="3DA4CE37" w:rsidR="00095C5B" w:rsidRPr="0088176B" w:rsidRDefault="00095C5B" w:rsidP="0088176B">
      <w:pPr>
        <w:spacing w:after="0" w:line="276" w:lineRule="auto"/>
        <w:jc w:val="both"/>
        <w:rPr>
          <w:rFonts w:ascii="Book Antiqua" w:eastAsia="Calibri" w:hAnsi="Book Antiqua"/>
          <w:kern w:val="2"/>
          <w:sz w:val="24"/>
          <w:szCs w:val="24"/>
          <w:lang w:val="es-ES"/>
          <w14:ligatures w14:val="standardContextual"/>
        </w:rPr>
      </w:pPr>
      <w:r w:rsidRPr="0088176B">
        <w:rPr>
          <w:rFonts w:ascii="Book Antiqua" w:eastAsia="Times New Roman" w:hAnsi="Book Antiqua" w:cs="Times New Roman"/>
          <w:bCs/>
          <w:sz w:val="24"/>
          <w:szCs w:val="24"/>
          <w:lang w:val="es-ES"/>
        </w:rPr>
        <w:t>Luego de examinar la pieza legislativa de referencia, el</w:t>
      </w:r>
      <w:r w:rsidRPr="0088176B">
        <w:rPr>
          <w:rFonts w:ascii="Book Antiqua" w:eastAsia="Times New Roman" w:hAnsi="Book Antiqua" w:cs="Times New Roman"/>
          <w:b/>
          <w:sz w:val="24"/>
          <w:szCs w:val="24"/>
          <w:lang w:val="es-ES"/>
        </w:rPr>
        <w:t xml:space="preserve"> Departamento de Salud </w:t>
      </w:r>
      <w:r w:rsidRPr="0088176B">
        <w:rPr>
          <w:rFonts w:ascii="Book Antiqua" w:eastAsia="Times New Roman" w:hAnsi="Book Antiqua" w:cs="Times New Roman"/>
          <w:bCs/>
          <w:sz w:val="24"/>
          <w:szCs w:val="24"/>
          <w:lang w:val="es-ES"/>
        </w:rPr>
        <w:t xml:space="preserve">presentó su Memorial Explicativo por conducto de su </w:t>
      </w:r>
      <w:proofErr w:type="gramStart"/>
      <w:r w:rsidRPr="0088176B">
        <w:rPr>
          <w:rFonts w:ascii="Book Antiqua" w:eastAsia="Times New Roman" w:hAnsi="Book Antiqua" w:cs="Times New Roman"/>
          <w:bCs/>
          <w:sz w:val="24"/>
          <w:szCs w:val="24"/>
          <w:lang w:val="es-ES"/>
        </w:rPr>
        <w:t>Secretario</w:t>
      </w:r>
      <w:proofErr w:type="gramEnd"/>
      <w:r w:rsidRPr="0088176B">
        <w:rPr>
          <w:rFonts w:ascii="Book Antiqua" w:eastAsia="Times New Roman" w:hAnsi="Book Antiqua" w:cs="Times New Roman"/>
          <w:bCs/>
          <w:sz w:val="24"/>
          <w:szCs w:val="24"/>
          <w:lang w:val="es-ES"/>
        </w:rPr>
        <w:t xml:space="preserve">, Dr. Victor </w:t>
      </w:r>
      <w:r w:rsidR="00A80DF3" w:rsidRPr="0088176B">
        <w:rPr>
          <w:rFonts w:ascii="Book Antiqua" w:eastAsia="Times New Roman" w:hAnsi="Book Antiqua" w:cs="Times New Roman"/>
          <w:bCs/>
          <w:sz w:val="24"/>
          <w:szCs w:val="24"/>
          <w:lang w:val="es-ES"/>
        </w:rPr>
        <w:t xml:space="preserve">M. </w:t>
      </w:r>
      <w:r w:rsidRPr="0088176B">
        <w:rPr>
          <w:rFonts w:ascii="Book Antiqua" w:eastAsia="Times New Roman" w:hAnsi="Book Antiqua" w:cs="Times New Roman"/>
          <w:bCs/>
          <w:sz w:val="24"/>
          <w:szCs w:val="24"/>
          <w:lang w:val="es-ES"/>
        </w:rPr>
        <w:t xml:space="preserve">Ramos Otero, </w:t>
      </w:r>
      <w:r w:rsidRPr="0088176B">
        <w:rPr>
          <w:rFonts w:ascii="Book Antiqua" w:eastAsia="Calibri" w:hAnsi="Book Antiqua" w:cs="Times New Roman"/>
          <w:kern w:val="2"/>
          <w:sz w:val="24"/>
          <w:szCs w:val="24"/>
          <w:lang w:val="es-ES"/>
          <w14:ligatures w14:val="standardContextual"/>
        </w:rPr>
        <w:t>expresándose a favor de la aprobación de la medida, sujeto a la incorporación de enmiendas.</w:t>
      </w:r>
      <w:r w:rsidRPr="0088176B">
        <w:rPr>
          <w:rFonts w:ascii="Book Antiqua" w:eastAsia="Calibri" w:hAnsi="Book Antiqua"/>
          <w:kern w:val="2"/>
          <w:sz w:val="24"/>
          <w:szCs w:val="24"/>
          <w:lang w:val="es-ES"/>
          <w14:ligatures w14:val="standardContextual"/>
        </w:rPr>
        <w:t xml:space="preserve"> </w:t>
      </w:r>
    </w:p>
    <w:p w14:paraId="70C08F58" w14:textId="77777777" w:rsidR="00A5106F" w:rsidRPr="0088176B" w:rsidRDefault="00A5106F" w:rsidP="0088176B">
      <w:pPr>
        <w:spacing w:after="0" w:line="276" w:lineRule="auto"/>
        <w:jc w:val="both"/>
        <w:rPr>
          <w:rFonts w:ascii="Book Antiqua" w:eastAsia="Calibri" w:hAnsi="Book Antiqua"/>
          <w:kern w:val="2"/>
          <w:sz w:val="24"/>
          <w:szCs w:val="24"/>
          <w:lang w:val="es-ES"/>
          <w14:ligatures w14:val="standardContextual"/>
        </w:rPr>
      </w:pPr>
    </w:p>
    <w:p w14:paraId="52A833FE" w14:textId="2B7E4425" w:rsidR="003F5CDA" w:rsidRPr="0088176B" w:rsidRDefault="00F83D2A" w:rsidP="0088176B">
      <w:pPr>
        <w:spacing w:line="276" w:lineRule="auto"/>
        <w:contextualSpacing/>
        <w:jc w:val="both"/>
        <w:rPr>
          <w:rFonts w:ascii="Book Antiqua" w:eastAsia="Calibri" w:hAnsi="Book Antiqua" w:cs="Times New Roman"/>
          <w:sz w:val="24"/>
          <w:szCs w:val="24"/>
          <w:lang w:val="es-PR"/>
        </w:rPr>
      </w:pPr>
      <w:r w:rsidRPr="0088176B">
        <w:rPr>
          <w:rFonts w:ascii="Book Antiqua" w:eastAsia="Calibri" w:hAnsi="Book Antiqua" w:cs="Times New Roman"/>
          <w:sz w:val="24"/>
          <w:szCs w:val="24"/>
          <w:lang w:val="es-PR"/>
        </w:rPr>
        <w:t xml:space="preserve">El Departamento de Salud </w:t>
      </w:r>
      <w:r w:rsidR="00E3110C" w:rsidRPr="0088176B">
        <w:rPr>
          <w:rFonts w:ascii="Book Antiqua" w:eastAsia="Calibri" w:hAnsi="Book Antiqua" w:cs="Times New Roman"/>
          <w:sz w:val="24"/>
          <w:szCs w:val="24"/>
          <w:lang w:val="es-PR"/>
        </w:rPr>
        <w:t>record</w:t>
      </w:r>
      <w:r w:rsidR="00280D54" w:rsidRPr="0088176B">
        <w:rPr>
          <w:rFonts w:ascii="Book Antiqua" w:eastAsia="Calibri" w:hAnsi="Book Antiqua" w:cs="Times New Roman"/>
          <w:sz w:val="24"/>
          <w:szCs w:val="24"/>
          <w:lang w:val="es-PR"/>
        </w:rPr>
        <w:t>ó</w:t>
      </w:r>
      <w:r w:rsidRPr="0088176B">
        <w:rPr>
          <w:rFonts w:ascii="Book Antiqua" w:eastAsia="Calibri" w:hAnsi="Book Antiqua" w:cs="Times New Roman"/>
          <w:sz w:val="24"/>
          <w:szCs w:val="24"/>
          <w:lang w:val="es-PR"/>
        </w:rPr>
        <w:t xml:space="preserve"> que </w:t>
      </w:r>
      <w:r w:rsidR="009447A7" w:rsidRPr="0088176B">
        <w:rPr>
          <w:rFonts w:ascii="Book Antiqua" w:eastAsia="Calibri" w:hAnsi="Book Antiqua" w:cs="Times New Roman"/>
          <w:sz w:val="24"/>
          <w:szCs w:val="24"/>
          <w:lang w:val="es-PR"/>
        </w:rPr>
        <w:t>es</w:t>
      </w:r>
      <w:r w:rsidR="003F5CDA" w:rsidRPr="0088176B">
        <w:rPr>
          <w:rFonts w:ascii="Book Antiqua" w:eastAsia="Calibri" w:hAnsi="Book Antiqua" w:cs="Times New Roman"/>
          <w:sz w:val="24"/>
          <w:szCs w:val="24"/>
          <w:lang w:val="es-PR"/>
        </w:rPr>
        <w:t xml:space="preserve"> el Departamento de Justicia</w:t>
      </w:r>
      <w:r w:rsidR="009447A7" w:rsidRPr="0088176B">
        <w:rPr>
          <w:rFonts w:ascii="Book Antiqua" w:eastAsia="Calibri" w:hAnsi="Book Antiqua" w:cs="Times New Roman"/>
          <w:sz w:val="24"/>
          <w:szCs w:val="24"/>
          <w:lang w:val="es-PR"/>
        </w:rPr>
        <w:t xml:space="preserve"> la agencia</w:t>
      </w:r>
      <w:r w:rsidR="003F5CDA" w:rsidRPr="0088176B">
        <w:rPr>
          <w:rFonts w:ascii="Book Antiqua" w:eastAsia="Calibri" w:hAnsi="Book Antiqua" w:cs="Times New Roman"/>
          <w:sz w:val="24"/>
          <w:szCs w:val="24"/>
          <w:lang w:val="es-PR"/>
        </w:rPr>
        <w:t xml:space="preserve"> responsable de asegurar el cumplimiento riguroso de la Constitución y las leyes del Gobierno de Puerto Rico, conforme a lo dispuesto en las Secciones 5 y 6 del Artículo IV de la Constitución de Puerto Rico,</w:t>
      </w:r>
      <w:r w:rsidR="009447A7" w:rsidRPr="0088176B">
        <w:rPr>
          <w:rFonts w:ascii="Book Antiqua" w:eastAsia="Calibri" w:hAnsi="Book Antiqua" w:cs="Times New Roman"/>
          <w:sz w:val="24"/>
          <w:szCs w:val="24"/>
          <w:lang w:val="es-PR"/>
        </w:rPr>
        <w:t xml:space="preserve"> por lo que recomendó que éste</w:t>
      </w:r>
      <w:r w:rsidR="003F5CDA" w:rsidRPr="0088176B">
        <w:rPr>
          <w:rFonts w:ascii="Book Antiqua" w:eastAsia="Calibri" w:hAnsi="Book Antiqua" w:cs="Times New Roman"/>
          <w:sz w:val="24"/>
          <w:szCs w:val="24"/>
          <w:lang w:val="es-PR"/>
        </w:rPr>
        <w:t xml:space="preserve"> lleve a cabo un análisis del proyecto y presente su opinión y recomendaciones desde una perspectiva legal.</w:t>
      </w:r>
    </w:p>
    <w:p w14:paraId="66BF77A2" w14:textId="77777777" w:rsidR="003F5CDA" w:rsidRPr="0088176B" w:rsidRDefault="003F5CDA" w:rsidP="0088176B">
      <w:pPr>
        <w:spacing w:line="276" w:lineRule="auto"/>
        <w:contextualSpacing/>
        <w:jc w:val="both"/>
        <w:rPr>
          <w:rFonts w:ascii="Book Antiqua" w:eastAsia="Calibri" w:hAnsi="Book Antiqua" w:cs="Times New Roman"/>
          <w:sz w:val="24"/>
          <w:szCs w:val="24"/>
          <w:lang w:val="es-PR"/>
        </w:rPr>
      </w:pPr>
    </w:p>
    <w:p w14:paraId="1E50EC71" w14:textId="03202DCB" w:rsidR="00095C5B" w:rsidRPr="0088176B" w:rsidRDefault="00141321" w:rsidP="0088176B">
      <w:pPr>
        <w:spacing w:line="276" w:lineRule="auto"/>
        <w:contextualSpacing/>
        <w:jc w:val="both"/>
        <w:rPr>
          <w:rFonts w:ascii="Book Antiqua" w:eastAsia="Calibri" w:hAnsi="Book Antiqua" w:cs="Times New Roman"/>
          <w:sz w:val="24"/>
          <w:szCs w:val="24"/>
          <w:lang w:val="es-ES_tradnl"/>
        </w:rPr>
      </w:pPr>
      <w:r w:rsidRPr="0088176B">
        <w:rPr>
          <w:rFonts w:ascii="Book Antiqua" w:eastAsia="Calibri" w:hAnsi="Book Antiqua" w:cs="Times New Roman"/>
          <w:sz w:val="24"/>
          <w:szCs w:val="24"/>
          <w:lang w:val="es-PR"/>
        </w:rPr>
        <w:t>D</w:t>
      </w:r>
      <w:r w:rsidR="003F5CDA" w:rsidRPr="0088176B">
        <w:rPr>
          <w:rFonts w:ascii="Book Antiqua" w:eastAsia="Calibri" w:hAnsi="Book Antiqua" w:cs="Times New Roman"/>
          <w:sz w:val="24"/>
          <w:szCs w:val="24"/>
          <w:lang w:val="es-PR"/>
        </w:rPr>
        <w:t xml:space="preserve">esde la perspectiva de salud pública, </w:t>
      </w:r>
      <w:r w:rsidRPr="0088176B">
        <w:rPr>
          <w:rFonts w:ascii="Book Antiqua" w:eastAsia="Calibri" w:hAnsi="Book Antiqua" w:cs="Times New Roman"/>
          <w:sz w:val="24"/>
          <w:szCs w:val="24"/>
          <w:lang w:val="es-PR"/>
        </w:rPr>
        <w:t xml:space="preserve">mencionó, que </w:t>
      </w:r>
      <w:r w:rsidR="003F5CDA" w:rsidRPr="0088176B">
        <w:rPr>
          <w:rFonts w:ascii="Book Antiqua" w:eastAsia="Calibri" w:hAnsi="Book Antiqua" w:cs="Times New Roman"/>
          <w:sz w:val="24"/>
          <w:szCs w:val="24"/>
          <w:lang w:val="es-PR"/>
        </w:rPr>
        <w:t xml:space="preserve">la medida en cuestión </w:t>
      </w:r>
      <w:r w:rsidR="003F5CDA" w:rsidRPr="0088176B">
        <w:rPr>
          <w:rFonts w:ascii="Book Antiqua" w:eastAsia="Calibri" w:hAnsi="Book Antiqua" w:cs="Times New Roman"/>
          <w:sz w:val="24"/>
          <w:szCs w:val="24"/>
          <w:lang w:val="es-ES_tradnl"/>
        </w:rPr>
        <w:t xml:space="preserve">tiene como objetivo garantizar el derecho de las personas a expresar su voluntad respecto a los tratamientos médicos en situaciones de incapacidad. </w:t>
      </w:r>
      <w:r w:rsidR="00CD2002" w:rsidRPr="0088176B">
        <w:rPr>
          <w:rFonts w:ascii="Book Antiqua" w:eastAsia="Calibri" w:hAnsi="Book Antiqua" w:cs="Times New Roman"/>
          <w:sz w:val="24"/>
          <w:szCs w:val="24"/>
          <w:lang w:val="es-ES_tradnl"/>
        </w:rPr>
        <w:t xml:space="preserve">Luego de </w:t>
      </w:r>
      <w:r w:rsidR="003F5CDA" w:rsidRPr="0088176B">
        <w:rPr>
          <w:rFonts w:ascii="Book Antiqua" w:eastAsia="Calibri" w:hAnsi="Book Antiqua" w:cs="Times New Roman"/>
          <w:sz w:val="24"/>
          <w:szCs w:val="24"/>
          <w:lang w:val="es-ES_tradnl"/>
        </w:rPr>
        <w:t>examinar el contexto legal y necesidad de la enmienda</w:t>
      </w:r>
      <w:r w:rsidRPr="0088176B">
        <w:rPr>
          <w:rFonts w:ascii="Book Antiqua" w:eastAsia="Calibri" w:hAnsi="Book Antiqua" w:cs="Times New Roman"/>
          <w:sz w:val="24"/>
          <w:szCs w:val="24"/>
          <w:lang w:val="es-ES_tradnl"/>
        </w:rPr>
        <w:t>,</w:t>
      </w:r>
      <w:r w:rsidR="003F5CDA" w:rsidRPr="0088176B">
        <w:rPr>
          <w:rFonts w:ascii="Book Antiqua" w:eastAsia="Calibri" w:hAnsi="Book Antiqua" w:cs="Times New Roman"/>
          <w:sz w:val="24"/>
          <w:szCs w:val="24"/>
          <w:lang w:val="es-ES_tradnl"/>
        </w:rPr>
        <w:t xml:space="preserve"> observ</w:t>
      </w:r>
      <w:r w:rsidRPr="0088176B">
        <w:rPr>
          <w:rFonts w:ascii="Book Antiqua" w:eastAsia="Calibri" w:hAnsi="Book Antiqua" w:cs="Times New Roman"/>
          <w:sz w:val="24"/>
          <w:szCs w:val="24"/>
          <w:lang w:val="es-ES_tradnl"/>
        </w:rPr>
        <w:t>ó</w:t>
      </w:r>
      <w:r w:rsidR="00CD2002" w:rsidRPr="0088176B">
        <w:rPr>
          <w:rFonts w:ascii="Book Antiqua" w:eastAsia="Calibri" w:hAnsi="Book Antiqua" w:cs="Times New Roman"/>
          <w:sz w:val="24"/>
          <w:szCs w:val="24"/>
          <w:lang w:val="es-ES_tradnl"/>
        </w:rPr>
        <w:t xml:space="preserve">, </w:t>
      </w:r>
      <w:r w:rsidR="003F5CDA" w:rsidRPr="0088176B">
        <w:rPr>
          <w:rFonts w:ascii="Book Antiqua" w:eastAsia="Calibri" w:hAnsi="Book Antiqua" w:cs="Times New Roman"/>
          <w:sz w:val="24"/>
          <w:szCs w:val="24"/>
          <w:lang w:val="es-ES_tradnl"/>
        </w:rPr>
        <w:t xml:space="preserve">que la ley original permite que una persona mayor </w:t>
      </w:r>
      <w:r w:rsidR="003F5CDA" w:rsidRPr="0088176B">
        <w:rPr>
          <w:rFonts w:ascii="Book Antiqua" w:eastAsia="Calibri" w:hAnsi="Book Antiqua" w:cs="Times New Roman"/>
          <w:sz w:val="24"/>
          <w:szCs w:val="24"/>
          <w:lang w:val="es-ES_tradnl"/>
        </w:rPr>
        <w:lastRenderedPageBreak/>
        <w:t>de edad designe a un mandatario para tomar decisiones médicas en su nombre si no puede comunicarse.</w:t>
      </w:r>
    </w:p>
    <w:p w14:paraId="4BCAABFF" w14:textId="77777777" w:rsidR="003F5CDA" w:rsidRPr="0088176B" w:rsidRDefault="003F5CDA" w:rsidP="0088176B">
      <w:pPr>
        <w:spacing w:after="0" w:line="276" w:lineRule="auto"/>
        <w:jc w:val="both"/>
        <w:rPr>
          <w:rFonts w:ascii="Book Antiqua" w:eastAsia="Calibri" w:hAnsi="Book Antiqua" w:cs="Times New Roman"/>
          <w:sz w:val="24"/>
          <w:szCs w:val="24"/>
          <w:lang w:val="es-ES_tradnl"/>
        </w:rPr>
      </w:pPr>
    </w:p>
    <w:p w14:paraId="32A72A41" w14:textId="2FE42437" w:rsidR="003F5CDA" w:rsidRPr="0088176B" w:rsidRDefault="003F5CDA" w:rsidP="0088176B">
      <w:pPr>
        <w:spacing w:line="276" w:lineRule="auto"/>
        <w:contextualSpacing/>
        <w:jc w:val="both"/>
        <w:rPr>
          <w:rFonts w:ascii="Book Antiqua" w:eastAsia="Calibri" w:hAnsi="Book Antiqua" w:cs="Times New Roman"/>
          <w:sz w:val="24"/>
          <w:szCs w:val="24"/>
          <w:lang w:val="es-ES_tradnl"/>
        </w:rPr>
      </w:pPr>
      <w:r w:rsidRPr="0088176B">
        <w:rPr>
          <w:rFonts w:ascii="Book Antiqua" w:eastAsia="Calibri" w:hAnsi="Book Antiqua" w:cs="Times New Roman"/>
          <w:sz w:val="24"/>
          <w:szCs w:val="24"/>
          <w:lang w:val="es-ES_tradnl"/>
        </w:rPr>
        <w:t>Entre los aspectos claves de la enmienda, destac</w:t>
      </w:r>
      <w:r w:rsidR="00141321" w:rsidRPr="0088176B">
        <w:rPr>
          <w:rFonts w:ascii="Book Antiqua" w:eastAsia="Calibri" w:hAnsi="Book Antiqua" w:cs="Times New Roman"/>
          <w:sz w:val="24"/>
          <w:szCs w:val="24"/>
          <w:lang w:val="es-ES_tradnl"/>
        </w:rPr>
        <w:t>ó</w:t>
      </w:r>
      <w:r w:rsidRPr="0088176B">
        <w:rPr>
          <w:rFonts w:ascii="Book Antiqua" w:eastAsia="Calibri" w:hAnsi="Book Antiqua" w:cs="Times New Roman"/>
          <w:sz w:val="24"/>
          <w:szCs w:val="24"/>
          <w:lang w:val="es-ES_tradnl"/>
        </w:rPr>
        <w:t xml:space="preserve"> lo siguiente:</w:t>
      </w:r>
    </w:p>
    <w:p w14:paraId="520CBF87" w14:textId="55AD6EF2" w:rsidR="003F5CDA" w:rsidRPr="0088176B" w:rsidRDefault="003F5CDA" w:rsidP="0088176B">
      <w:pPr>
        <w:pStyle w:val="ListParagraph"/>
        <w:numPr>
          <w:ilvl w:val="0"/>
          <w:numId w:val="14"/>
        </w:numPr>
        <w:spacing w:line="276" w:lineRule="auto"/>
        <w:jc w:val="both"/>
        <w:rPr>
          <w:rFonts w:ascii="Book Antiqua" w:eastAsia="Calibri" w:hAnsi="Book Antiqua" w:cs="Times New Roman"/>
          <w:sz w:val="24"/>
          <w:szCs w:val="24"/>
          <w:lang w:val="es-ES_tradnl"/>
        </w:rPr>
      </w:pPr>
      <w:r w:rsidRPr="0088176B">
        <w:rPr>
          <w:rFonts w:ascii="Book Antiqua" w:eastAsia="Calibri" w:hAnsi="Book Antiqua" w:cs="Times New Roman"/>
          <w:sz w:val="24"/>
          <w:szCs w:val="24"/>
          <w:lang w:val="es-ES_tradnl"/>
        </w:rPr>
        <w:t>Inclusión de hijos jóvenes</w:t>
      </w:r>
      <w:r w:rsidR="00383E39" w:rsidRPr="0088176B">
        <w:rPr>
          <w:rFonts w:ascii="Book Antiqua" w:eastAsia="Calibri" w:hAnsi="Book Antiqua" w:cs="Times New Roman"/>
          <w:sz w:val="24"/>
          <w:szCs w:val="24"/>
          <w:lang w:val="es-ES_tradnl"/>
        </w:rPr>
        <w:t>-</w:t>
      </w:r>
      <w:r w:rsidRPr="0088176B">
        <w:rPr>
          <w:rFonts w:ascii="Book Antiqua" w:eastAsia="Calibri" w:hAnsi="Book Antiqua" w:cs="Times New Roman"/>
          <w:sz w:val="24"/>
          <w:szCs w:val="24"/>
          <w:lang w:val="es-ES_tradnl"/>
        </w:rPr>
        <w:t xml:space="preserve"> Se introduce la posibilidad de que un hijo mayor de 18 años y menor de 21 años pueda actuar como mandatario, lo que refleja un cambio significativo en la manera en que se percibe la capacidad de los jóvenes para asumir responsabilidades en la toma de decisiones críticas de salud.</w:t>
      </w:r>
    </w:p>
    <w:p w14:paraId="4E1C758F" w14:textId="77777777" w:rsidR="003F5CDA" w:rsidRPr="0088176B" w:rsidRDefault="003F5CDA" w:rsidP="0088176B">
      <w:pPr>
        <w:pStyle w:val="ListParagraph"/>
        <w:spacing w:line="276" w:lineRule="auto"/>
        <w:jc w:val="both"/>
        <w:rPr>
          <w:rFonts w:ascii="Book Antiqua" w:eastAsia="Calibri" w:hAnsi="Book Antiqua" w:cs="Times New Roman"/>
          <w:sz w:val="24"/>
          <w:szCs w:val="24"/>
          <w:lang w:val="es-ES_tradnl"/>
        </w:rPr>
      </w:pPr>
    </w:p>
    <w:p w14:paraId="34D6CEC9" w14:textId="5AD4D93D" w:rsidR="003F5CDA" w:rsidRPr="0088176B" w:rsidRDefault="003F5CDA" w:rsidP="0088176B">
      <w:pPr>
        <w:pStyle w:val="ListParagraph"/>
        <w:numPr>
          <w:ilvl w:val="0"/>
          <w:numId w:val="14"/>
        </w:numPr>
        <w:spacing w:line="276" w:lineRule="auto"/>
        <w:jc w:val="both"/>
        <w:rPr>
          <w:rFonts w:ascii="Book Antiqua" w:eastAsia="Calibri" w:hAnsi="Book Antiqua" w:cs="Times New Roman"/>
          <w:sz w:val="24"/>
          <w:szCs w:val="24"/>
          <w:lang w:val="es-ES_tradnl"/>
        </w:rPr>
      </w:pPr>
      <w:r w:rsidRPr="0088176B">
        <w:rPr>
          <w:rFonts w:ascii="Book Antiqua" w:eastAsia="Calibri" w:hAnsi="Book Antiqua" w:cs="Times New Roman"/>
          <w:sz w:val="24"/>
          <w:szCs w:val="24"/>
          <w:lang w:val="es-ES_tradnl"/>
        </w:rPr>
        <w:t>Autonomía y respeto a la voluntad</w:t>
      </w:r>
      <w:r w:rsidR="00383E39" w:rsidRPr="0088176B">
        <w:rPr>
          <w:rFonts w:ascii="Book Antiqua" w:eastAsia="Calibri" w:hAnsi="Book Antiqua" w:cs="Times New Roman"/>
          <w:sz w:val="24"/>
          <w:szCs w:val="24"/>
          <w:lang w:val="es-ES_tradnl"/>
        </w:rPr>
        <w:t>-</w:t>
      </w:r>
      <w:r w:rsidRPr="0088176B">
        <w:rPr>
          <w:rFonts w:ascii="Book Antiqua" w:eastAsia="Calibri" w:hAnsi="Book Antiqua" w:cs="Times New Roman"/>
          <w:sz w:val="24"/>
          <w:szCs w:val="24"/>
          <w:lang w:val="es-ES_tradnl"/>
        </w:rPr>
        <w:t xml:space="preserve"> La enmienda reafirma el principio de autonomía del declarante, permitiendo que este elija a su hijo como mandatario, lo que puede resultar en una representación más alineada con sus deseos personales y su contexto familiar.</w:t>
      </w:r>
    </w:p>
    <w:p w14:paraId="2FC7B4B6" w14:textId="77777777" w:rsidR="003F5CDA" w:rsidRPr="0088176B" w:rsidRDefault="003F5CDA" w:rsidP="0088176B">
      <w:pPr>
        <w:pStyle w:val="ListParagraph"/>
        <w:spacing w:line="276" w:lineRule="auto"/>
        <w:jc w:val="both"/>
        <w:rPr>
          <w:rFonts w:ascii="Book Antiqua" w:eastAsia="Calibri" w:hAnsi="Book Antiqua" w:cs="Times New Roman"/>
          <w:sz w:val="24"/>
          <w:szCs w:val="24"/>
          <w:lang w:val="es-ES_tradnl"/>
        </w:rPr>
      </w:pPr>
    </w:p>
    <w:p w14:paraId="1B6C6CBB" w14:textId="154D536E" w:rsidR="003F5CDA" w:rsidRPr="0088176B" w:rsidRDefault="003F5CDA" w:rsidP="0088176B">
      <w:pPr>
        <w:pStyle w:val="ListParagraph"/>
        <w:numPr>
          <w:ilvl w:val="0"/>
          <w:numId w:val="14"/>
        </w:numPr>
        <w:spacing w:line="276" w:lineRule="auto"/>
        <w:jc w:val="both"/>
        <w:rPr>
          <w:rFonts w:ascii="Book Antiqua" w:eastAsia="Calibri" w:hAnsi="Book Antiqua" w:cs="Times New Roman"/>
          <w:sz w:val="24"/>
          <w:szCs w:val="24"/>
          <w:lang w:val="es-ES_tradnl"/>
        </w:rPr>
      </w:pPr>
      <w:r w:rsidRPr="0088176B">
        <w:rPr>
          <w:rFonts w:ascii="Book Antiqua" w:eastAsia="Calibri" w:hAnsi="Book Antiqua" w:cs="Times New Roman"/>
          <w:sz w:val="24"/>
          <w:szCs w:val="24"/>
          <w:lang w:val="es-ES_tradnl"/>
        </w:rPr>
        <w:t>Claridad en la toma de decisiones</w:t>
      </w:r>
      <w:r w:rsidR="00383E39" w:rsidRPr="0088176B">
        <w:rPr>
          <w:rFonts w:ascii="Book Antiqua" w:eastAsia="Calibri" w:hAnsi="Book Antiqua" w:cs="Times New Roman"/>
          <w:sz w:val="24"/>
          <w:szCs w:val="24"/>
          <w:lang w:val="es-ES_tradnl"/>
        </w:rPr>
        <w:t>-</w:t>
      </w:r>
      <w:r w:rsidRPr="0088176B">
        <w:rPr>
          <w:rFonts w:ascii="Book Antiqua" w:eastAsia="Calibri" w:hAnsi="Book Antiqua" w:cs="Times New Roman"/>
          <w:sz w:val="24"/>
          <w:szCs w:val="24"/>
          <w:lang w:val="es-ES_tradnl"/>
        </w:rPr>
        <w:t xml:space="preserve"> Al establecer un procedimiento claro para designar un mandatario en ausencia de uno previamente establecido, la enmienda busca evitar confusiones y garantizar que las decisiones médicas se tomen de manera ordenada y respetuosa.</w:t>
      </w:r>
    </w:p>
    <w:p w14:paraId="299407C5" w14:textId="77777777" w:rsidR="003F5CDA" w:rsidRPr="0088176B" w:rsidRDefault="003F5CDA" w:rsidP="0088176B">
      <w:pPr>
        <w:pStyle w:val="ListParagraph"/>
        <w:spacing w:line="276" w:lineRule="auto"/>
        <w:jc w:val="both"/>
        <w:rPr>
          <w:rFonts w:ascii="Book Antiqua" w:eastAsia="Calibri" w:hAnsi="Book Antiqua" w:cs="Times New Roman"/>
          <w:sz w:val="24"/>
          <w:szCs w:val="24"/>
          <w:lang w:val="es-ES_tradnl"/>
        </w:rPr>
      </w:pPr>
    </w:p>
    <w:p w14:paraId="2EFACF22" w14:textId="06F99500" w:rsidR="003F5CDA" w:rsidRPr="0088176B" w:rsidRDefault="003F5CDA" w:rsidP="0088176B">
      <w:pPr>
        <w:pStyle w:val="ListParagraph"/>
        <w:numPr>
          <w:ilvl w:val="0"/>
          <w:numId w:val="14"/>
        </w:numPr>
        <w:spacing w:line="276" w:lineRule="auto"/>
        <w:jc w:val="both"/>
        <w:rPr>
          <w:rFonts w:ascii="Book Antiqua" w:eastAsia="Calibri" w:hAnsi="Book Antiqua" w:cs="Times New Roman"/>
          <w:sz w:val="24"/>
          <w:szCs w:val="24"/>
          <w:lang w:val="es-ES_tradnl"/>
        </w:rPr>
      </w:pPr>
      <w:r w:rsidRPr="0088176B">
        <w:rPr>
          <w:rFonts w:ascii="Book Antiqua" w:eastAsia="Calibri" w:hAnsi="Book Antiqua" w:cs="Times New Roman"/>
          <w:sz w:val="24"/>
          <w:szCs w:val="24"/>
          <w:lang w:val="es-ES_tradnl"/>
        </w:rPr>
        <w:t>Protección de la Dignidad</w:t>
      </w:r>
      <w:r w:rsidR="00383E39" w:rsidRPr="0088176B">
        <w:rPr>
          <w:rFonts w:ascii="Book Antiqua" w:eastAsia="Calibri" w:hAnsi="Book Antiqua" w:cs="Times New Roman"/>
          <w:sz w:val="24"/>
          <w:szCs w:val="24"/>
          <w:lang w:val="es-ES_tradnl"/>
        </w:rPr>
        <w:t>-</w:t>
      </w:r>
      <w:r w:rsidRPr="0088176B">
        <w:rPr>
          <w:rFonts w:ascii="Book Antiqua" w:eastAsia="Calibri" w:hAnsi="Book Antiqua" w:cs="Times New Roman"/>
          <w:sz w:val="24"/>
          <w:szCs w:val="24"/>
          <w:lang w:val="es-ES_tradnl"/>
        </w:rPr>
        <w:t xml:space="preserve"> La ley enfatiza la importancia de proteger la dignidad y autonomía de las personas en momentos vulnerables, asegurando que el proceso de toma de decisiones médicas se realice de acuerdo con la voluntad del paciente.</w:t>
      </w:r>
    </w:p>
    <w:p w14:paraId="479CAD00" w14:textId="77777777" w:rsidR="00367D49" w:rsidRPr="0088176B" w:rsidRDefault="00367D49" w:rsidP="0088176B">
      <w:pPr>
        <w:pStyle w:val="NoSpacing"/>
        <w:spacing w:line="276" w:lineRule="auto"/>
        <w:jc w:val="both"/>
        <w:rPr>
          <w:rFonts w:ascii="Book Antiqua" w:hAnsi="Book Antiqua"/>
          <w:szCs w:val="24"/>
          <w:lang w:val="es-PR"/>
        </w:rPr>
      </w:pPr>
    </w:p>
    <w:p w14:paraId="66E91887" w14:textId="5892C430" w:rsidR="003F5CDA" w:rsidRPr="0088176B" w:rsidRDefault="00B254CA" w:rsidP="0088176B">
      <w:pPr>
        <w:spacing w:line="276" w:lineRule="auto"/>
        <w:contextualSpacing/>
        <w:jc w:val="both"/>
        <w:rPr>
          <w:rFonts w:ascii="Book Antiqua" w:eastAsia="Calibri" w:hAnsi="Book Antiqua" w:cs="Times New Roman"/>
          <w:sz w:val="24"/>
          <w:szCs w:val="24"/>
          <w:lang w:val="es-ES_tradnl"/>
        </w:rPr>
      </w:pPr>
      <w:r w:rsidRPr="0088176B">
        <w:rPr>
          <w:rFonts w:ascii="Book Antiqua" w:eastAsia="Calibri" w:hAnsi="Book Antiqua" w:cs="Times New Roman"/>
          <w:sz w:val="24"/>
          <w:szCs w:val="24"/>
          <w:lang w:val="es-PR"/>
        </w:rPr>
        <w:t xml:space="preserve">Asimismo, explicó, </w:t>
      </w:r>
      <w:r w:rsidR="003F5CDA" w:rsidRPr="0088176B">
        <w:rPr>
          <w:rFonts w:ascii="Book Antiqua" w:eastAsia="Calibri" w:hAnsi="Book Antiqua" w:cs="Times New Roman"/>
          <w:sz w:val="24"/>
          <w:szCs w:val="24"/>
          <w:lang w:val="es-PR"/>
        </w:rPr>
        <w:t xml:space="preserve">que la Ley Núm. 55-2020, según enmendada, conocida como el “Código Civil de Puerto Rico” (en adelante “Código Civil 2020”), establece en su Artículo 97 que </w:t>
      </w:r>
      <w:r w:rsidR="003F5CDA" w:rsidRPr="0088176B">
        <w:rPr>
          <w:rFonts w:ascii="Book Antiqua" w:eastAsia="Calibri" w:hAnsi="Book Antiqua" w:cs="Times New Roman"/>
          <w:i/>
          <w:iCs/>
          <w:sz w:val="24"/>
          <w:szCs w:val="24"/>
          <w:lang w:val="es-PR"/>
        </w:rPr>
        <w:t>“[t]oda persona alcanza la mayoría de edad al cumplir los veintiún (21) años (...)</w:t>
      </w:r>
      <w:r w:rsidR="003F5CDA" w:rsidRPr="0088176B">
        <w:rPr>
          <w:rFonts w:ascii="Book Antiqua" w:eastAsia="Calibri" w:hAnsi="Book Antiqua" w:cs="Times New Roman"/>
          <w:sz w:val="24"/>
          <w:szCs w:val="24"/>
          <w:lang w:val="es-PR"/>
        </w:rPr>
        <w:t xml:space="preserve">”. Esto significa que al llegar a los veintiún (21) años, las personas obtienen la capacidad de realizar por sí mismas todos los actos civiles, salvo que el “Código Civil 2020” disponga lo contrario. Por tanto, la minoría de </w:t>
      </w:r>
      <w:r w:rsidR="00360F8F" w:rsidRPr="0088176B">
        <w:rPr>
          <w:rFonts w:ascii="Book Antiqua" w:eastAsia="Calibri" w:hAnsi="Book Antiqua" w:cs="Times New Roman"/>
          <w:sz w:val="24"/>
          <w:szCs w:val="24"/>
          <w:lang w:val="es-PR"/>
        </w:rPr>
        <w:t>edad</w:t>
      </w:r>
      <w:r w:rsidR="003F5CDA" w:rsidRPr="0088176B">
        <w:rPr>
          <w:rFonts w:ascii="Book Antiqua" w:eastAsia="Calibri" w:hAnsi="Book Antiqua" w:cs="Times New Roman"/>
          <w:sz w:val="24"/>
          <w:szCs w:val="24"/>
          <w:lang w:val="es-PR"/>
        </w:rPr>
        <w:t xml:space="preserve"> solo representa una limitación legal a la capacidad de actuar</w:t>
      </w:r>
      <w:r w:rsidR="00360F8F" w:rsidRPr="0088176B">
        <w:rPr>
          <w:rFonts w:ascii="Book Antiqua" w:eastAsia="Calibri" w:hAnsi="Book Antiqua" w:cs="Times New Roman"/>
          <w:sz w:val="24"/>
          <w:szCs w:val="24"/>
          <w:lang w:val="es-PR"/>
        </w:rPr>
        <w:t xml:space="preserve"> por lo que </w:t>
      </w:r>
      <w:r w:rsidR="003F5CDA" w:rsidRPr="0088176B">
        <w:rPr>
          <w:rFonts w:ascii="Book Antiqua" w:eastAsia="Calibri" w:hAnsi="Book Antiqua" w:cs="Times New Roman"/>
          <w:sz w:val="24"/>
          <w:szCs w:val="24"/>
          <w:lang w:val="es-PR"/>
        </w:rPr>
        <w:t xml:space="preserve">los menores de </w:t>
      </w:r>
      <w:r w:rsidR="00360F8F" w:rsidRPr="0088176B">
        <w:rPr>
          <w:rFonts w:ascii="Book Antiqua" w:eastAsia="Calibri" w:hAnsi="Book Antiqua" w:cs="Times New Roman"/>
          <w:sz w:val="24"/>
          <w:szCs w:val="24"/>
          <w:lang w:val="es-PR"/>
        </w:rPr>
        <w:t>edad</w:t>
      </w:r>
      <w:r w:rsidR="003F5CDA" w:rsidRPr="0088176B">
        <w:rPr>
          <w:rFonts w:ascii="Book Antiqua" w:eastAsia="Calibri" w:hAnsi="Book Antiqua" w:cs="Times New Roman"/>
          <w:sz w:val="24"/>
          <w:szCs w:val="24"/>
          <w:lang w:val="es-PR"/>
        </w:rPr>
        <w:t xml:space="preserve"> poseen los mismos derechos que los adultos, aunque requieren que sus padres o tutores los representen legalmente. En consecuencia, </w:t>
      </w:r>
      <w:r w:rsidR="00360F8F" w:rsidRPr="0088176B">
        <w:rPr>
          <w:rFonts w:ascii="Book Antiqua" w:eastAsia="Calibri" w:hAnsi="Book Antiqua" w:cs="Times New Roman"/>
          <w:sz w:val="24"/>
          <w:szCs w:val="24"/>
          <w:lang w:val="es-PR"/>
        </w:rPr>
        <w:t xml:space="preserve">sostuvo, que </w:t>
      </w:r>
      <w:r w:rsidR="003F5CDA" w:rsidRPr="0088176B">
        <w:rPr>
          <w:rFonts w:ascii="Book Antiqua" w:eastAsia="Calibri" w:hAnsi="Book Antiqua" w:cs="Times New Roman"/>
          <w:sz w:val="24"/>
          <w:szCs w:val="24"/>
          <w:lang w:val="es-PR"/>
        </w:rPr>
        <w:t xml:space="preserve">debido a la incapacidad de actuar que conlleva la minoría de edad, los menores necesitan un adulto que los proteja y defienda sus mejores intereses, lo que incluye la posibilidad de tomar decisiones y de recibir atención médica y </w:t>
      </w:r>
      <w:r w:rsidR="003F5CDA" w:rsidRPr="0088176B">
        <w:rPr>
          <w:rFonts w:ascii="Book Antiqua" w:eastAsia="Calibri" w:hAnsi="Book Antiqua" w:cs="Times New Roman"/>
          <w:sz w:val="24"/>
          <w:szCs w:val="24"/>
          <w:lang w:val="es-PR"/>
        </w:rPr>
        <w:lastRenderedPageBreak/>
        <w:t>tratamientos, tanto urgentes como no urgentes, según lo recomiende un profesional de la salud debidamente licenciado.</w:t>
      </w:r>
    </w:p>
    <w:p w14:paraId="175ED055" w14:textId="75B70642" w:rsidR="003F5CDA" w:rsidRPr="0088176B" w:rsidRDefault="00367D49" w:rsidP="0088176B">
      <w:pPr>
        <w:pStyle w:val="NormalWeb"/>
        <w:spacing w:after="0" w:afterAutospacing="0" w:line="276" w:lineRule="auto"/>
        <w:contextualSpacing/>
        <w:jc w:val="both"/>
        <w:rPr>
          <w:rFonts w:ascii="Book Antiqua" w:hAnsi="Book Antiqua"/>
          <w:color w:val="000000"/>
          <w:lang w:val="es-ES"/>
        </w:rPr>
      </w:pPr>
      <w:r w:rsidRPr="0088176B">
        <w:rPr>
          <w:rFonts w:ascii="Book Antiqua" w:hAnsi="Book Antiqua"/>
          <w:color w:val="000000"/>
          <w:lang w:val="es-ES"/>
        </w:rPr>
        <w:t>Resalt</w:t>
      </w:r>
      <w:r w:rsidR="00360F8F" w:rsidRPr="0088176B">
        <w:rPr>
          <w:rFonts w:ascii="Book Antiqua" w:hAnsi="Book Antiqua"/>
          <w:color w:val="000000"/>
          <w:lang w:val="es-ES"/>
        </w:rPr>
        <w:t xml:space="preserve">ó </w:t>
      </w:r>
      <w:r w:rsidR="00383E39" w:rsidRPr="0088176B">
        <w:rPr>
          <w:rFonts w:ascii="Book Antiqua" w:hAnsi="Book Antiqua"/>
          <w:color w:val="000000"/>
          <w:lang w:val="es-ES"/>
        </w:rPr>
        <w:t>que,</w:t>
      </w:r>
      <w:r w:rsidR="00360F8F" w:rsidRPr="0088176B">
        <w:rPr>
          <w:rFonts w:ascii="Book Antiqua" w:hAnsi="Book Antiqua"/>
          <w:color w:val="000000"/>
          <w:lang w:val="es-ES"/>
        </w:rPr>
        <w:t xml:space="preserve"> </w:t>
      </w:r>
      <w:r w:rsidR="003F5CDA" w:rsidRPr="0088176B">
        <w:rPr>
          <w:rFonts w:ascii="Book Antiqua" w:hAnsi="Book Antiqua"/>
          <w:color w:val="000000"/>
          <w:lang w:val="es-ES"/>
        </w:rPr>
        <w:t xml:space="preserve">aunque el “Código Civil 2020” estipula que la mayoría de edad se alcanza a los veintiún (21) años, la Asamblea Legislativa ha establecido precedentes en el ámbito de la salud que permiten a los menores acceder a servicios médicos sin necesidad de obtener el consentimiento o la autorización de sus padres, tutores o responsables. Entre estas normativas </w:t>
      </w:r>
      <w:r w:rsidR="00360F8F" w:rsidRPr="0088176B">
        <w:rPr>
          <w:rFonts w:ascii="Book Antiqua" w:hAnsi="Book Antiqua"/>
          <w:color w:val="000000"/>
          <w:lang w:val="es-ES"/>
        </w:rPr>
        <w:t>mencionó</w:t>
      </w:r>
      <w:r w:rsidR="003F5CDA" w:rsidRPr="0088176B">
        <w:rPr>
          <w:rFonts w:ascii="Book Antiqua" w:hAnsi="Book Antiqua"/>
          <w:color w:val="000000"/>
          <w:lang w:val="es-ES"/>
        </w:rPr>
        <w:t xml:space="preserve"> las siguientes:</w:t>
      </w:r>
    </w:p>
    <w:p w14:paraId="2B6B05D3" w14:textId="77777777" w:rsidR="003F5CDA" w:rsidRPr="0088176B" w:rsidRDefault="003F5CDA" w:rsidP="0088176B">
      <w:pPr>
        <w:pStyle w:val="NormalWeb"/>
        <w:spacing w:after="0" w:afterAutospacing="0" w:line="276" w:lineRule="auto"/>
        <w:contextualSpacing/>
        <w:jc w:val="both"/>
        <w:rPr>
          <w:rFonts w:ascii="Book Antiqua" w:hAnsi="Book Antiqua"/>
          <w:color w:val="000000"/>
          <w:lang w:val="es-ES"/>
        </w:rPr>
      </w:pPr>
    </w:p>
    <w:p w14:paraId="43CB4B4A" w14:textId="183FE3F5" w:rsidR="003F5CDA" w:rsidRPr="0088176B" w:rsidRDefault="003F5CDA" w:rsidP="0088176B">
      <w:pPr>
        <w:pStyle w:val="NormalWeb"/>
        <w:numPr>
          <w:ilvl w:val="0"/>
          <w:numId w:val="15"/>
        </w:numPr>
        <w:spacing w:after="0" w:afterAutospacing="0" w:line="276" w:lineRule="auto"/>
        <w:contextualSpacing/>
        <w:jc w:val="both"/>
        <w:rPr>
          <w:rFonts w:ascii="Book Antiqua" w:hAnsi="Book Antiqua"/>
          <w:color w:val="000000"/>
          <w:lang w:val="es-ES"/>
        </w:rPr>
      </w:pPr>
      <w:r w:rsidRPr="0088176B">
        <w:rPr>
          <w:rFonts w:ascii="Book Antiqua" w:hAnsi="Book Antiqua"/>
          <w:color w:val="000000"/>
          <w:lang w:val="es-ES"/>
        </w:rPr>
        <w:t>Ley Núm. 27</w:t>
      </w:r>
      <w:r w:rsidR="00383E39" w:rsidRPr="0088176B">
        <w:rPr>
          <w:rFonts w:ascii="Book Antiqua" w:hAnsi="Book Antiqua"/>
          <w:color w:val="000000"/>
          <w:lang w:val="es-ES"/>
        </w:rPr>
        <w:t>-</w:t>
      </w:r>
      <w:r w:rsidRPr="0088176B">
        <w:rPr>
          <w:rFonts w:ascii="Book Antiqua" w:hAnsi="Book Antiqua"/>
          <w:color w:val="000000"/>
          <w:lang w:val="es-ES"/>
        </w:rPr>
        <w:t xml:space="preserve">1992, conocida como “Ley de los Derechos y Servicios Médicos para la Mujer Embarazada”, le reconoce el derecho a toda mujer menor de edad no emancipada que esté embarazada a recibir cuidados y servicios de salud pre y post natales y servicios de orientación que incluyan educación en nutrición, en conducta y actitudes protectoras del feto, en evaluación y cuidados post natales del neonato, sin que se tenga que cumplir con el requisito del previo consentimiento de las personas llamadas legalmente a consentir por dicha menor. </w:t>
      </w:r>
    </w:p>
    <w:p w14:paraId="69143557" w14:textId="77777777" w:rsidR="003F5CDA" w:rsidRPr="0088176B" w:rsidRDefault="003F5CDA" w:rsidP="0088176B">
      <w:pPr>
        <w:pStyle w:val="NormalWeb"/>
        <w:spacing w:after="0" w:afterAutospacing="0" w:line="276" w:lineRule="auto"/>
        <w:ind w:left="720"/>
        <w:contextualSpacing/>
        <w:jc w:val="both"/>
        <w:rPr>
          <w:rFonts w:ascii="Book Antiqua" w:hAnsi="Book Antiqua"/>
          <w:color w:val="000000"/>
          <w:lang w:val="es-ES"/>
        </w:rPr>
      </w:pPr>
    </w:p>
    <w:p w14:paraId="474F342E" w14:textId="77777777" w:rsidR="003F5CDA" w:rsidRPr="0088176B" w:rsidRDefault="003F5CDA" w:rsidP="0088176B">
      <w:pPr>
        <w:pStyle w:val="NormalWeb"/>
        <w:numPr>
          <w:ilvl w:val="0"/>
          <w:numId w:val="15"/>
        </w:numPr>
        <w:spacing w:after="0" w:afterAutospacing="0" w:line="276" w:lineRule="auto"/>
        <w:contextualSpacing/>
        <w:jc w:val="both"/>
        <w:rPr>
          <w:rFonts w:ascii="Book Antiqua" w:hAnsi="Book Antiqua"/>
          <w:color w:val="000000"/>
          <w:lang w:val="es-ES"/>
        </w:rPr>
      </w:pPr>
      <w:r w:rsidRPr="0088176B">
        <w:rPr>
          <w:rFonts w:ascii="Book Antiqua" w:hAnsi="Book Antiqua"/>
          <w:color w:val="000000"/>
          <w:lang w:val="es-ES"/>
        </w:rPr>
        <w:t xml:space="preserve">Ley Núm. 41 del 27 de mayo de 1983, según enmendada, dispone que todo menor que haya cumplido los dieciocho (18) años en adelante podrá ser donante de sangre sin que tenga que cumplir con el requisito del previo de consentimiento de las personas llamadas legalmente a consentir por dicho menor.  </w:t>
      </w:r>
    </w:p>
    <w:p w14:paraId="44919FED" w14:textId="77777777" w:rsidR="003F5CDA" w:rsidRPr="0088176B" w:rsidRDefault="003F5CDA" w:rsidP="0088176B">
      <w:pPr>
        <w:pStyle w:val="NormalWeb"/>
        <w:spacing w:after="0" w:afterAutospacing="0" w:line="276" w:lineRule="auto"/>
        <w:contextualSpacing/>
        <w:jc w:val="both"/>
        <w:rPr>
          <w:rFonts w:ascii="Book Antiqua" w:hAnsi="Book Antiqua"/>
          <w:color w:val="000000"/>
          <w:lang w:val="es-ES"/>
        </w:rPr>
      </w:pPr>
    </w:p>
    <w:p w14:paraId="21B1316C" w14:textId="77777777" w:rsidR="003F5CDA" w:rsidRPr="0088176B" w:rsidRDefault="003F5CDA" w:rsidP="0088176B">
      <w:pPr>
        <w:pStyle w:val="NormalWeb"/>
        <w:numPr>
          <w:ilvl w:val="0"/>
          <w:numId w:val="15"/>
        </w:numPr>
        <w:spacing w:after="0" w:afterAutospacing="0" w:line="276" w:lineRule="auto"/>
        <w:contextualSpacing/>
        <w:jc w:val="both"/>
        <w:rPr>
          <w:rFonts w:ascii="Book Antiqua" w:hAnsi="Book Antiqua"/>
          <w:color w:val="000000"/>
          <w:lang w:val="es-ES"/>
        </w:rPr>
      </w:pPr>
      <w:r w:rsidRPr="0088176B">
        <w:rPr>
          <w:rFonts w:ascii="Book Antiqua" w:hAnsi="Book Antiqua"/>
          <w:color w:val="000000"/>
          <w:lang w:val="es-ES"/>
        </w:rPr>
        <w:t xml:space="preserve">Ley Núm. 408-2000, según enmendada, conocida como “Ley de Salud Mental de Puerto Rico”, permite en su Artículo 10.01 que, </w:t>
      </w:r>
      <w:r w:rsidRPr="0088176B">
        <w:rPr>
          <w:rFonts w:ascii="Book Antiqua" w:hAnsi="Book Antiqua"/>
          <w:i/>
          <w:iCs/>
          <w:color w:val="000000"/>
          <w:lang w:val="es-ES"/>
        </w:rPr>
        <w:t>“[c]</w:t>
      </w:r>
      <w:proofErr w:type="spellStart"/>
      <w:r w:rsidRPr="0088176B">
        <w:rPr>
          <w:rFonts w:ascii="Book Antiqua" w:hAnsi="Book Antiqua"/>
          <w:i/>
          <w:iCs/>
          <w:color w:val="000000"/>
          <w:lang w:val="es-ES"/>
        </w:rPr>
        <w:t>ualquier</w:t>
      </w:r>
      <w:proofErr w:type="spellEnd"/>
      <w:r w:rsidRPr="0088176B">
        <w:rPr>
          <w:rFonts w:ascii="Book Antiqua" w:hAnsi="Book Antiqua"/>
          <w:i/>
          <w:iCs/>
          <w:color w:val="000000"/>
          <w:lang w:val="es-ES"/>
        </w:rPr>
        <w:t xml:space="preserve"> menor entre los catorce (14) y dieciocho (18) años de edad podrá solicitar y recibir consejería o psicoterapia, y de ser necesario recibir tratamiento de salud mental de manera ambulatoria por un período máximo de seis (6) sesiones si el psiquiatra de niños y adolescentes, médico, psiquiatra, psicólogo, trabajador social, consejero en rehabilitación o consejero profesional determina que tiene la capacidad para tomar la decisión (…)</w:t>
      </w:r>
      <w:r w:rsidRPr="0088176B">
        <w:rPr>
          <w:rFonts w:ascii="Book Antiqua" w:hAnsi="Book Antiqua"/>
          <w:color w:val="000000"/>
          <w:lang w:val="es-ES"/>
        </w:rPr>
        <w:t xml:space="preserve">”. </w:t>
      </w:r>
    </w:p>
    <w:p w14:paraId="25C1CC69" w14:textId="77777777" w:rsidR="003F5CDA" w:rsidRPr="0088176B" w:rsidRDefault="003F5CDA" w:rsidP="0088176B">
      <w:pPr>
        <w:pStyle w:val="NormalWeb"/>
        <w:spacing w:after="0" w:afterAutospacing="0" w:line="276" w:lineRule="auto"/>
        <w:contextualSpacing/>
        <w:jc w:val="both"/>
        <w:rPr>
          <w:rFonts w:ascii="Book Antiqua" w:hAnsi="Book Antiqua"/>
          <w:color w:val="000000"/>
          <w:lang w:val="es-ES"/>
        </w:rPr>
      </w:pPr>
    </w:p>
    <w:p w14:paraId="16CB9943" w14:textId="77777777" w:rsidR="003F5CDA" w:rsidRPr="0088176B" w:rsidRDefault="003F5CDA" w:rsidP="0088176B">
      <w:pPr>
        <w:pStyle w:val="NormalWeb"/>
        <w:numPr>
          <w:ilvl w:val="0"/>
          <w:numId w:val="15"/>
        </w:numPr>
        <w:spacing w:after="0" w:afterAutospacing="0" w:line="276" w:lineRule="auto"/>
        <w:contextualSpacing/>
        <w:jc w:val="both"/>
        <w:rPr>
          <w:rFonts w:ascii="Book Antiqua" w:hAnsi="Book Antiqua"/>
          <w:color w:val="000000"/>
          <w:lang w:val="es-ES"/>
        </w:rPr>
      </w:pPr>
      <w:r w:rsidRPr="0088176B">
        <w:rPr>
          <w:rFonts w:ascii="Book Antiqua" w:hAnsi="Book Antiqua"/>
          <w:color w:val="000000"/>
          <w:lang w:val="es-ES"/>
        </w:rPr>
        <w:t xml:space="preserve">Ley Núm. 81 de 4 de junio de 1983, según enmendada, conocida como la “Ley para la Prevención y Tratamiento de Enfermedades de Transmisión Sexual”, que dispone que </w:t>
      </w:r>
      <w:r w:rsidRPr="0088176B">
        <w:rPr>
          <w:rFonts w:ascii="Book Antiqua" w:hAnsi="Book Antiqua"/>
          <w:color w:val="000000"/>
          <w:u w:val="single"/>
          <w:lang w:val="es-ES"/>
        </w:rPr>
        <w:t>todo menor de veintiún (21) años</w:t>
      </w:r>
      <w:r w:rsidRPr="0088176B">
        <w:rPr>
          <w:rFonts w:ascii="Book Antiqua" w:hAnsi="Book Antiqua"/>
          <w:color w:val="000000"/>
          <w:lang w:val="es-ES"/>
        </w:rPr>
        <w:t xml:space="preserve"> de edad que padece o se sospecha que padece de alguna enfermedad de transmisión sexual puede ser examinado y de ser necesario recibir tratamiento, sin el consentimiento de los padres o de la persona llamada legalmente a consentir por dicho menor, relevando de </w:t>
      </w:r>
      <w:r w:rsidRPr="0088176B">
        <w:rPr>
          <w:rFonts w:ascii="Book Antiqua" w:hAnsi="Book Antiqua"/>
          <w:color w:val="000000"/>
          <w:lang w:val="es-ES"/>
        </w:rPr>
        <w:lastRenderedPageBreak/>
        <w:t xml:space="preserve">responsabilidad civil a los médicos, clínicas, técnico de epidemiología y hospitales que presten sus servicios a dicho menor.  </w:t>
      </w:r>
    </w:p>
    <w:p w14:paraId="1BC34CE6" w14:textId="77777777" w:rsidR="003F5CDA" w:rsidRPr="0088176B" w:rsidRDefault="003F5CDA" w:rsidP="0088176B">
      <w:pPr>
        <w:spacing w:line="276" w:lineRule="auto"/>
        <w:contextualSpacing/>
        <w:jc w:val="both"/>
        <w:rPr>
          <w:rFonts w:ascii="Book Antiqua" w:eastAsia="Calibri" w:hAnsi="Book Antiqua" w:cs="Times New Roman"/>
          <w:sz w:val="24"/>
          <w:szCs w:val="24"/>
          <w:lang w:val="es-PR"/>
        </w:rPr>
      </w:pPr>
    </w:p>
    <w:p w14:paraId="2E69D7D1" w14:textId="03FAC9FF" w:rsidR="003F5CDA" w:rsidRPr="0088176B" w:rsidRDefault="003F5CDA" w:rsidP="0088176B">
      <w:pPr>
        <w:spacing w:line="276" w:lineRule="auto"/>
        <w:contextualSpacing/>
        <w:jc w:val="both"/>
        <w:rPr>
          <w:rFonts w:ascii="Book Antiqua" w:eastAsia="Calibri" w:hAnsi="Book Antiqua" w:cs="Times New Roman"/>
          <w:sz w:val="24"/>
          <w:szCs w:val="24"/>
          <w:lang w:val="es-ES_tradnl"/>
        </w:rPr>
      </w:pPr>
      <w:r w:rsidRPr="0088176B">
        <w:rPr>
          <w:rFonts w:ascii="Book Antiqua" w:eastAsia="Calibri" w:hAnsi="Book Antiqua" w:cs="Times New Roman"/>
          <w:sz w:val="24"/>
          <w:szCs w:val="24"/>
          <w:lang w:val="es-PR"/>
        </w:rPr>
        <w:t xml:space="preserve">Expresado lo anterior, </w:t>
      </w:r>
      <w:r w:rsidR="00360F8F" w:rsidRPr="0088176B">
        <w:rPr>
          <w:rFonts w:ascii="Book Antiqua" w:eastAsia="Calibri" w:hAnsi="Book Antiqua" w:cs="Times New Roman"/>
          <w:sz w:val="24"/>
          <w:szCs w:val="24"/>
          <w:lang w:val="es-PR"/>
        </w:rPr>
        <w:t xml:space="preserve">el DS </w:t>
      </w:r>
      <w:r w:rsidR="00367D49" w:rsidRPr="0088176B">
        <w:rPr>
          <w:rFonts w:ascii="Book Antiqua" w:eastAsia="Calibri" w:hAnsi="Book Antiqua" w:cs="Times New Roman"/>
          <w:sz w:val="24"/>
          <w:szCs w:val="24"/>
          <w:lang w:val="es-PR"/>
        </w:rPr>
        <w:t xml:space="preserve">es de la opinión que </w:t>
      </w:r>
      <w:r w:rsidRPr="0088176B">
        <w:rPr>
          <w:rFonts w:ascii="Book Antiqua" w:eastAsia="Calibri" w:hAnsi="Book Antiqua" w:cs="Times New Roman"/>
          <w:sz w:val="24"/>
          <w:szCs w:val="24"/>
          <w:lang w:val="es-PR"/>
        </w:rPr>
        <w:t>l</w:t>
      </w:r>
      <w:r w:rsidRPr="0088176B">
        <w:rPr>
          <w:rFonts w:ascii="Book Antiqua" w:eastAsia="Calibri" w:hAnsi="Book Antiqua" w:cs="Times New Roman"/>
          <w:sz w:val="24"/>
          <w:szCs w:val="24"/>
          <w:lang w:val="es-ES_tradnl"/>
        </w:rPr>
        <w:t>a enmienda</w:t>
      </w:r>
      <w:r w:rsidR="00367D49" w:rsidRPr="0088176B">
        <w:rPr>
          <w:rFonts w:ascii="Book Antiqua" w:eastAsia="Calibri" w:hAnsi="Book Antiqua" w:cs="Times New Roman"/>
          <w:sz w:val="24"/>
          <w:szCs w:val="24"/>
          <w:lang w:val="es-ES_tradnl"/>
        </w:rPr>
        <w:t xml:space="preserve"> propuesta</w:t>
      </w:r>
      <w:r w:rsidRPr="0088176B">
        <w:rPr>
          <w:rFonts w:ascii="Book Antiqua" w:eastAsia="Calibri" w:hAnsi="Book Antiqua" w:cs="Times New Roman"/>
          <w:sz w:val="24"/>
          <w:szCs w:val="24"/>
          <w:lang w:val="es-ES_tradnl"/>
        </w:rPr>
        <w:t xml:space="preserve"> podría tener un impacto importante en la forma en que se llevan a cabo las decisiones médicas, especialmente en contextos familiares donde los padres e hijos comparten un fuerte vínculo. Asimismo, </w:t>
      </w:r>
      <w:r w:rsidR="00367D49" w:rsidRPr="0088176B">
        <w:rPr>
          <w:rFonts w:ascii="Book Antiqua" w:eastAsia="Calibri" w:hAnsi="Book Antiqua" w:cs="Times New Roman"/>
          <w:sz w:val="24"/>
          <w:szCs w:val="24"/>
          <w:lang w:val="es-ES_tradnl"/>
        </w:rPr>
        <w:t>acentuó</w:t>
      </w:r>
      <w:r w:rsidRPr="0088176B">
        <w:rPr>
          <w:rFonts w:ascii="Book Antiqua" w:eastAsia="Calibri" w:hAnsi="Book Antiqua" w:cs="Times New Roman"/>
          <w:sz w:val="24"/>
          <w:szCs w:val="24"/>
          <w:lang w:val="es-ES_tradnl"/>
        </w:rPr>
        <w:t xml:space="preserve"> que la medida legislativa busca modernizar la legislación sobre la toma de decisiones médicas, promoviendo la autonomía del individuo y asegurando que la voluntad del declarante sea respetada, al tiempo que se adapta a las realidades contemporáneas de las familias y sus dinámicas.</w:t>
      </w:r>
    </w:p>
    <w:p w14:paraId="2D89329C" w14:textId="77777777" w:rsidR="003F5CDA" w:rsidRPr="0088176B" w:rsidRDefault="003F5CDA" w:rsidP="0088176B">
      <w:pPr>
        <w:spacing w:line="276" w:lineRule="auto"/>
        <w:contextualSpacing/>
        <w:jc w:val="both"/>
        <w:rPr>
          <w:rFonts w:ascii="Book Antiqua" w:eastAsia="Calibri" w:hAnsi="Book Antiqua" w:cs="Times New Roman"/>
          <w:sz w:val="24"/>
          <w:szCs w:val="24"/>
          <w:lang w:val="es-ES_tradnl"/>
        </w:rPr>
      </w:pPr>
    </w:p>
    <w:p w14:paraId="036761AB" w14:textId="613B88E5" w:rsidR="003F5CDA" w:rsidRPr="0088176B" w:rsidRDefault="00094F07" w:rsidP="0088176B">
      <w:pPr>
        <w:spacing w:line="276" w:lineRule="auto"/>
        <w:contextualSpacing/>
        <w:jc w:val="both"/>
        <w:rPr>
          <w:rFonts w:ascii="Book Antiqua" w:eastAsia="Calibri" w:hAnsi="Book Antiqua" w:cs="Times New Roman"/>
          <w:sz w:val="24"/>
          <w:szCs w:val="24"/>
          <w:lang w:val="es-ES_tradnl"/>
        </w:rPr>
      </w:pPr>
      <w:r w:rsidRPr="0088176B">
        <w:rPr>
          <w:rFonts w:ascii="Book Antiqua" w:eastAsia="Calibri" w:hAnsi="Book Antiqua" w:cs="Times New Roman"/>
          <w:sz w:val="24"/>
          <w:szCs w:val="24"/>
          <w:lang w:val="es-ES_tradnl"/>
        </w:rPr>
        <w:t xml:space="preserve">Sin embargo, </w:t>
      </w:r>
      <w:r w:rsidR="00367D49" w:rsidRPr="0088176B">
        <w:rPr>
          <w:rFonts w:ascii="Book Antiqua" w:eastAsia="Calibri" w:hAnsi="Book Antiqua" w:cs="Times New Roman"/>
          <w:sz w:val="24"/>
          <w:szCs w:val="24"/>
          <w:lang w:val="es-ES_tradnl"/>
        </w:rPr>
        <w:t>presentó una preocupación en cuanto a</w:t>
      </w:r>
      <w:r w:rsidR="003F5CDA" w:rsidRPr="0088176B">
        <w:rPr>
          <w:rFonts w:ascii="Book Antiqua" w:eastAsia="Calibri" w:hAnsi="Book Antiqua" w:cs="Times New Roman"/>
          <w:sz w:val="24"/>
          <w:szCs w:val="24"/>
          <w:lang w:val="es-ES_tradnl"/>
        </w:rPr>
        <w:t xml:space="preserve"> la madurez y la capacidad de juicio de los jóvenes en situaciones médicas críticas. Sobre este particular, </w:t>
      </w:r>
      <w:r w:rsidR="00367D49" w:rsidRPr="0088176B">
        <w:rPr>
          <w:rFonts w:ascii="Book Antiqua" w:eastAsia="Calibri" w:hAnsi="Book Antiqua" w:cs="Times New Roman"/>
          <w:sz w:val="24"/>
          <w:szCs w:val="24"/>
          <w:lang w:val="es-ES_tradnl"/>
        </w:rPr>
        <w:t xml:space="preserve">indicó que </w:t>
      </w:r>
      <w:r w:rsidR="003F5CDA" w:rsidRPr="0088176B">
        <w:rPr>
          <w:rFonts w:ascii="Book Antiqua" w:eastAsia="Calibri" w:hAnsi="Book Antiqua" w:cs="Times New Roman"/>
          <w:sz w:val="24"/>
          <w:szCs w:val="24"/>
          <w:lang w:val="es-ES_tradnl"/>
        </w:rPr>
        <w:t xml:space="preserve">se establece en </w:t>
      </w:r>
      <w:r w:rsidR="00367D49" w:rsidRPr="0088176B">
        <w:rPr>
          <w:rFonts w:ascii="Book Antiqua" w:eastAsia="Calibri" w:hAnsi="Book Antiqua" w:cs="Times New Roman"/>
          <w:sz w:val="24"/>
          <w:szCs w:val="24"/>
          <w:lang w:val="es-ES_tradnl"/>
        </w:rPr>
        <w:t>el Proyecto</w:t>
      </w:r>
      <w:r w:rsidR="003F5CDA" w:rsidRPr="0088176B">
        <w:rPr>
          <w:rFonts w:ascii="Book Antiqua" w:eastAsia="Calibri" w:hAnsi="Book Antiqua" w:cs="Times New Roman"/>
          <w:sz w:val="24"/>
          <w:szCs w:val="24"/>
          <w:lang w:val="es-ES_tradnl"/>
        </w:rPr>
        <w:t xml:space="preserve">, lo siguiente: </w:t>
      </w:r>
    </w:p>
    <w:p w14:paraId="301A8C2D" w14:textId="77777777" w:rsidR="003F5CDA" w:rsidRPr="0088176B" w:rsidRDefault="003F5CDA" w:rsidP="0088176B">
      <w:pPr>
        <w:spacing w:line="276" w:lineRule="auto"/>
        <w:contextualSpacing/>
        <w:jc w:val="both"/>
        <w:rPr>
          <w:rFonts w:ascii="Book Antiqua" w:eastAsia="Calibri" w:hAnsi="Book Antiqua" w:cs="Times New Roman"/>
          <w:sz w:val="24"/>
          <w:szCs w:val="24"/>
          <w:lang w:val="es-ES_tradnl"/>
        </w:rPr>
      </w:pPr>
    </w:p>
    <w:p w14:paraId="058076E3" w14:textId="77777777" w:rsidR="003F5CDA" w:rsidRPr="0088176B" w:rsidRDefault="003F5CDA" w:rsidP="0088176B">
      <w:pPr>
        <w:spacing w:line="276" w:lineRule="auto"/>
        <w:ind w:left="705"/>
        <w:contextualSpacing/>
        <w:jc w:val="both"/>
        <w:rPr>
          <w:rFonts w:ascii="Book Antiqua" w:eastAsia="Calibri" w:hAnsi="Book Antiqua" w:cs="Times New Roman"/>
          <w:sz w:val="24"/>
          <w:szCs w:val="24"/>
          <w:lang w:val="es-ES_tradnl"/>
        </w:rPr>
      </w:pPr>
      <w:r w:rsidRPr="0088176B">
        <w:rPr>
          <w:rFonts w:ascii="Book Antiqua" w:eastAsia="Calibri" w:hAnsi="Book Antiqua" w:cs="Times New Roman"/>
          <w:sz w:val="24"/>
          <w:szCs w:val="24"/>
          <w:lang w:val="es-ES_tradnl"/>
        </w:rPr>
        <w:t xml:space="preserve">“(…) </w:t>
      </w:r>
      <w:r w:rsidRPr="0088176B">
        <w:rPr>
          <w:rFonts w:ascii="Book Antiqua" w:eastAsia="Calibri" w:hAnsi="Book Antiqua" w:cs="Times New Roman"/>
          <w:i/>
          <w:iCs/>
          <w:sz w:val="24"/>
          <w:szCs w:val="24"/>
          <w:lang w:val="es-PR"/>
        </w:rPr>
        <w:t xml:space="preserve">Asimismo, el declarante, cumpliendo previamente con los requisitos dispuestos por esta ley, podrá nombrar mandatario al hijo(a) mayor de entre dieciocho (18) y veintiún (21) años, </w:t>
      </w:r>
      <w:r w:rsidRPr="0088176B">
        <w:rPr>
          <w:rFonts w:ascii="Book Antiqua" w:eastAsia="Calibri" w:hAnsi="Book Antiqua" w:cs="Times New Roman"/>
          <w:i/>
          <w:iCs/>
          <w:sz w:val="24"/>
          <w:szCs w:val="24"/>
          <w:u w:val="single"/>
          <w:lang w:val="es-PR"/>
        </w:rPr>
        <w:t>siempre que su grado de madurez y discernimiento le permitan comprender la naturaleza y las consecuencias del acto</w:t>
      </w:r>
      <w:proofErr w:type="gramStart"/>
      <w:r w:rsidRPr="0088176B">
        <w:rPr>
          <w:rFonts w:ascii="Book Antiqua" w:eastAsia="Calibri" w:hAnsi="Book Antiqua" w:cs="Times New Roman"/>
          <w:i/>
          <w:iCs/>
          <w:sz w:val="24"/>
          <w:szCs w:val="24"/>
          <w:lang w:val="es-PR"/>
        </w:rPr>
        <w:t>.”</w:t>
      </w:r>
      <w:r w:rsidRPr="0088176B">
        <w:rPr>
          <w:rFonts w:ascii="Book Antiqua" w:eastAsia="Calibri" w:hAnsi="Book Antiqua" w:cs="Times New Roman"/>
          <w:sz w:val="24"/>
          <w:szCs w:val="24"/>
          <w:lang w:val="es-PR"/>
        </w:rPr>
        <w:t>(</w:t>
      </w:r>
      <w:proofErr w:type="gramEnd"/>
      <w:r w:rsidRPr="0088176B">
        <w:rPr>
          <w:rFonts w:ascii="Book Antiqua" w:eastAsia="Calibri" w:hAnsi="Book Antiqua" w:cs="Times New Roman"/>
          <w:sz w:val="24"/>
          <w:szCs w:val="24"/>
          <w:lang w:val="es-PR"/>
        </w:rPr>
        <w:t>Subrayado nuestro)</w:t>
      </w:r>
    </w:p>
    <w:p w14:paraId="2C5DA275" w14:textId="77777777" w:rsidR="003F5CDA" w:rsidRPr="0088176B" w:rsidRDefault="003F5CDA" w:rsidP="0088176B">
      <w:pPr>
        <w:spacing w:line="276" w:lineRule="auto"/>
        <w:contextualSpacing/>
        <w:jc w:val="both"/>
        <w:rPr>
          <w:rFonts w:ascii="Book Antiqua" w:eastAsia="Calibri" w:hAnsi="Book Antiqua" w:cs="Times New Roman"/>
          <w:sz w:val="24"/>
          <w:szCs w:val="24"/>
          <w:lang w:val="es-ES_tradnl"/>
        </w:rPr>
      </w:pPr>
    </w:p>
    <w:p w14:paraId="1F2E1AA1" w14:textId="62AB6375" w:rsidR="003F5CDA" w:rsidRPr="0088176B" w:rsidRDefault="003F5CDA" w:rsidP="0088176B">
      <w:pPr>
        <w:spacing w:line="276" w:lineRule="auto"/>
        <w:contextualSpacing/>
        <w:jc w:val="both"/>
        <w:rPr>
          <w:rFonts w:ascii="Book Antiqua" w:eastAsia="Calibri" w:hAnsi="Book Antiqua" w:cs="Times New Roman"/>
          <w:sz w:val="24"/>
          <w:szCs w:val="24"/>
          <w:lang w:val="es-ES_tradnl"/>
        </w:rPr>
      </w:pPr>
      <w:r w:rsidRPr="0088176B">
        <w:rPr>
          <w:rFonts w:ascii="Book Antiqua" w:eastAsia="Calibri" w:hAnsi="Book Antiqua" w:cs="Times New Roman"/>
          <w:sz w:val="24"/>
          <w:szCs w:val="24"/>
          <w:lang w:val="es-ES_tradnl"/>
        </w:rPr>
        <w:t xml:space="preserve">En relación con el lenguaje sugerido en el proyecto de ley, </w:t>
      </w:r>
      <w:r w:rsidR="006062EC" w:rsidRPr="0088176B">
        <w:rPr>
          <w:rFonts w:ascii="Book Antiqua" w:eastAsia="Calibri" w:hAnsi="Book Antiqua" w:cs="Times New Roman"/>
          <w:sz w:val="24"/>
          <w:szCs w:val="24"/>
          <w:lang w:val="es-ES_tradnl"/>
        </w:rPr>
        <w:t>propuso</w:t>
      </w:r>
      <w:r w:rsidR="00BF764D" w:rsidRPr="0088176B">
        <w:rPr>
          <w:rFonts w:ascii="Book Antiqua" w:eastAsia="Calibri" w:hAnsi="Book Antiqua" w:cs="Times New Roman"/>
          <w:sz w:val="24"/>
          <w:szCs w:val="24"/>
          <w:lang w:val="es-ES_tradnl"/>
        </w:rPr>
        <w:t xml:space="preserve">, </w:t>
      </w:r>
      <w:r w:rsidRPr="0088176B">
        <w:rPr>
          <w:rFonts w:ascii="Book Antiqua" w:eastAsia="Calibri" w:hAnsi="Book Antiqua" w:cs="Times New Roman"/>
          <w:sz w:val="24"/>
          <w:szCs w:val="24"/>
          <w:lang w:val="es-ES_tradnl"/>
        </w:rPr>
        <w:t>que se defina claramente quién será el encargado o cuál será el mecanismo a utilizar para determinar si un joven de entre 18 y 21 años tiene la madurez y discernimiento necesarios para comprender la naturaleza y las consecuencias del acto, ya que</w:t>
      </w:r>
      <w:r w:rsidR="00BF764D" w:rsidRPr="0088176B">
        <w:rPr>
          <w:rFonts w:ascii="Book Antiqua" w:eastAsia="Calibri" w:hAnsi="Book Antiqua" w:cs="Times New Roman"/>
          <w:sz w:val="24"/>
          <w:szCs w:val="24"/>
          <w:lang w:val="es-ES_tradnl"/>
        </w:rPr>
        <w:t>,</w:t>
      </w:r>
      <w:r w:rsidRPr="0088176B">
        <w:rPr>
          <w:rFonts w:ascii="Book Antiqua" w:eastAsia="Calibri" w:hAnsi="Book Antiqua" w:cs="Times New Roman"/>
          <w:sz w:val="24"/>
          <w:szCs w:val="24"/>
          <w:lang w:val="es-ES_tradnl"/>
        </w:rPr>
        <w:t xml:space="preserve"> la propuesta no dispone nada sobre este particular.</w:t>
      </w:r>
    </w:p>
    <w:p w14:paraId="46C047D6" w14:textId="77777777" w:rsidR="003F5CDA" w:rsidRPr="0088176B" w:rsidRDefault="003F5CDA" w:rsidP="0088176B">
      <w:pPr>
        <w:spacing w:line="276" w:lineRule="auto"/>
        <w:contextualSpacing/>
        <w:jc w:val="both"/>
        <w:rPr>
          <w:rFonts w:ascii="Book Antiqua" w:eastAsia="Calibri" w:hAnsi="Book Antiqua" w:cs="Times New Roman"/>
          <w:sz w:val="24"/>
          <w:szCs w:val="24"/>
          <w:lang w:val="es-ES_tradnl"/>
        </w:rPr>
      </w:pPr>
    </w:p>
    <w:p w14:paraId="5990C32B" w14:textId="6DD7FB18" w:rsidR="003F5CDA" w:rsidRPr="0088176B" w:rsidRDefault="003F5CDA" w:rsidP="0088176B">
      <w:pPr>
        <w:spacing w:line="276" w:lineRule="auto"/>
        <w:contextualSpacing/>
        <w:jc w:val="both"/>
        <w:rPr>
          <w:rFonts w:ascii="Book Antiqua" w:eastAsia="Calibri" w:hAnsi="Book Antiqua" w:cs="Times New Roman"/>
          <w:sz w:val="24"/>
          <w:szCs w:val="24"/>
          <w:lang w:val="es-ES_tradnl"/>
        </w:rPr>
      </w:pPr>
      <w:r w:rsidRPr="0088176B">
        <w:rPr>
          <w:rFonts w:ascii="Book Antiqua" w:eastAsia="Calibri" w:hAnsi="Book Antiqua" w:cs="Times New Roman"/>
          <w:sz w:val="24"/>
          <w:szCs w:val="24"/>
          <w:lang w:val="es-ES_tradnl"/>
        </w:rPr>
        <w:t>Por todo lo antes ex</w:t>
      </w:r>
      <w:r w:rsidR="00BF764D" w:rsidRPr="0088176B">
        <w:rPr>
          <w:rFonts w:ascii="Book Antiqua" w:eastAsia="Calibri" w:hAnsi="Book Antiqua" w:cs="Times New Roman"/>
          <w:sz w:val="24"/>
          <w:szCs w:val="24"/>
          <w:lang w:val="es-ES_tradnl"/>
        </w:rPr>
        <w:t>puesto</w:t>
      </w:r>
      <w:r w:rsidRPr="0088176B">
        <w:rPr>
          <w:rFonts w:ascii="Book Antiqua" w:eastAsia="Calibri" w:hAnsi="Book Antiqua" w:cs="Times New Roman"/>
          <w:sz w:val="24"/>
          <w:szCs w:val="24"/>
          <w:lang w:val="es-ES_tradnl"/>
        </w:rPr>
        <w:t>, el Departamento de Salud endos</w:t>
      </w:r>
      <w:r w:rsidR="00BF764D" w:rsidRPr="0088176B">
        <w:rPr>
          <w:rFonts w:ascii="Book Antiqua" w:eastAsia="Calibri" w:hAnsi="Book Antiqua" w:cs="Times New Roman"/>
          <w:sz w:val="24"/>
          <w:szCs w:val="24"/>
          <w:lang w:val="es-ES_tradnl"/>
        </w:rPr>
        <w:t>ó</w:t>
      </w:r>
      <w:r w:rsidRPr="0088176B">
        <w:rPr>
          <w:rFonts w:ascii="Book Antiqua" w:eastAsia="Calibri" w:hAnsi="Book Antiqua" w:cs="Times New Roman"/>
          <w:sz w:val="24"/>
          <w:szCs w:val="24"/>
          <w:lang w:val="es-ES_tradnl"/>
        </w:rPr>
        <w:t xml:space="preserve"> el Proyecto de la Cámara 322, con las recomendaciones presentadas en </w:t>
      </w:r>
      <w:r w:rsidR="00BF764D" w:rsidRPr="0088176B">
        <w:rPr>
          <w:rFonts w:ascii="Book Antiqua" w:eastAsia="Calibri" w:hAnsi="Book Antiqua" w:cs="Times New Roman"/>
          <w:sz w:val="24"/>
          <w:szCs w:val="24"/>
          <w:lang w:val="es-ES_tradnl"/>
        </w:rPr>
        <w:t>su</w:t>
      </w:r>
      <w:r w:rsidRPr="0088176B">
        <w:rPr>
          <w:rFonts w:ascii="Book Antiqua" w:eastAsia="Calibri" w:hAnsi="Book Antiqua" w:cs="Times New Roman"/>
          <w:sz w:val="24"/>
          <w:szCs w:val="24"/>
          <w:lang w:val="es-ES_tradnl"/>
        </w:rPr>
        <w:t xml:space="preserve"> memorial explicativo.</w:t>
      </w:r>
    </w:p>
    <w:p w14:paraId="4B706A34" w14:textId="77777777" w:rsidR="003F5CDA" w:rsidRPr="0088176B" w:rsidRDefault="003F5CDA" w:rsidP="0088176B">
      <w:pPr>
        <w:spacing w:after="0" w:line="276" w:lineRule="auto"/>
        <w:jc w:val="both"/>
        <w:rPr>
          <w:rFonts w:ascii="Book Antiqua" w:eastAsia="Calibri" w:hAnsi="Book Antiqua" w:cs="Times New Roman"/>
          <w:sz w:val="24"/>
          <w:szCs w:val="24"/>
          <w:lang w:val="es-ES_tradnl"/>
        </w:rPr>
      </w:pPr>
    </w:p>
    <w:p w14:paraId="218B61C0" w14:textId="044DC925" w:rsidR="00095C5B" w:rsidRPr="0088176B" w:rsidRDefault="00095C5B" w:rsidP="0088176B">
      <w:pPr>
        <w:spacing w:after="0" w:line="276" w:lineRule="auto"/>
        <w:jc w:val="center"/>
        <w:rPr>
          <w:rFonts w:ascii="Book Antiqua" w:eastAsia="Times New Roman" w:hAnsi="Book Antiqua" w:cs="Times New Roman"/>
          <w:b/>
          <w:sz w:val="24"/>
          <w:szCs w:val="24"/>
          <w:lang w:val="es-ES"/>
        </w:rPr>
      </w:pPr>
      <w:r w:rsidRPr="0088176B">
        <w:rPr>
          <w:rFonts w:ascii="Book Antiqua" w:eastAsia="Times New Roman" w:hAnsi="Book Antiqua" w:cs="Times New Roman"/>
          <w:b/>
          <w:sz w:val="24"/>
          <w:szCs w:val="24"/>
          <w:lang w:val="es-ES"/>
        </w:rPr>
        <w:t xml:space="preserve">DEPARTAMENTO DE </w:t>
      </w:r>
      <w:r w:rsidR="00D6709F" w:rsidRPr="0088176B">
        <w:rPr>
          <w:rFonts w:ascii="Book Antiqua" w:eastAsia="Times New Roman" w:hAnsi="Book Antiqua" w:cs="Times New Roman"/>
          <w:b/>
          <w:sz w:val="24"/>
          <w:szCs w:val="24"/>
          <w:lang w:val="es-ES"/>
        </w:rPr>
        <w:t>LA FAMILIA</w:t>
      </w:r>
    </w:p>
    <w:p w14:paraId="7B31CD27" w14:textId="77777777" w:rsidR="00095C5B" w:rsidRPr="0088176B" w:rsidRDefault="00095C5B" w:rsidP="0088176B">
      <w:pPr>
        <w:spacing w:after="0" w:line="276" w:lineRule="auto"/>
        <w:jc w:val="center"/>
        <w:rPr>
          <w:rFonts w:ascii="Book Antiqua" w:eastAsia="Times New Roman" w:hAnsi="Book Antiqua" w:cs="Times New Roman"/>
          <w:b/>
          <w:sz w:val="24"/>
          <w:szCs w:val="24"/>
          <w:lang w:val="es-ES"/>
        </w:rPr>
      </w:pPr>
    </w:p>
    <w:p w14:paraId="4098392B" w14:textId="2FB99D86" w:rsidR="00095C5B" w:rsidRPr="0088176B" w:rsidRDefault="00095C5B" w:rsidP="0088176B">
      <w:pPr>
        <w:pStyle w:val="NoSpacing"/>
        <w:spacing w:line="276" w:lineRule="auto"/>
        <w:jc w:val="both"/>
        <w:rPr>
          <w:rFonts w:ascii="Book Antiqua" w:eastAsia="Calibri" w:hAnsi="Book Antiqua"/>
          <w:kern w:val="2"/>
          <w:szCs w:val="24"/>
          <w:lang w:val="es-ES"/>
          <w14:ligatures w14:val="standardContextual"/>
        </w:rPr>
      </w:pPr>
      <w:r w:rsidRPr="0088176B">
        <w:rPr>
          <w:rFonts w:ascii="Book Antiqua" w:eastAsia="Calibri" w:hAnsi="Book Antiqua"/>
          <w:kern w:val="2"/>
          <w:szCs w:val="24"/>
          <w:lang w:val="es-ES"/>
          <w14:ligatures w14:val="standardContextual"/>
        </w:rPr>
        <w:t>Esta Ilustre Comisión tuvo la oportunidad de examinar los comentarios presentados por el</w:t>
      </w:r>
      <w:r w:rsidRPr="0088176B">
        <w:rPr>
          <w:rFonts w:ascii="Book Antiqua" w:eastAsia="Calibri" w:hAnsi="Book Antiqua"/>
          <w:b/>
          <w:bCs/>
          <w:kern w:val="2"/>
          <w:szCs w:val="24"/>
          <w:lang w:val="es-ES"/>
          <w14:ligatures w14:val="standardContextual"/>
        </w:rPr>
        <w:t xml:space="preserve"> Departamento de </w:t>
      </w:r>
      <w:r w:rsidR="00C222DB" w:rsidRPr="0088176B">
        <w:rPr>
          <w:rFonts w:ascii="Book Antiqua" w:eastAsia="Calibri" w:hAnsi="Book Antiqua"/>
          <w:b/>
          <w:bCs/>
          <w:kern w:val="2"/>
          <w:szCs w:val="24"/>
          <w:lang w:val="es-ES"/>
          <w14:ligatures w14:val="standardContextual"/>
        </w:rPr>
        <w:t>la Familia</w:t>
      </w:r>
      <w:r w:rsidRPr="0088176B">
        <w:rPr>
          <w:rFonts w:ascii="Book Antiqua" w:eastAsia="Calibri" w:hAnsi="Book Antiqua"/>
          <w:b/>
          <w:bCs/>
          <w:kern w:val="2"/>
          <w:szCs w:val="24"/>
          <w:lang w:val="es-ES"/>
          <w14:ligatures w14:val="standardContextual"/>
        </w:rPr>
        <w:t xml:space="preserve"> </w:t>
      </w:r>
      <w:r w:rsidRPr="0088176B">
        <w:rPr>
          <w:rFonts w:ascii="Book Antiqua" w:eastAsia="Calibri" w:hAnsi="Book Antiqua"/>
          <w:kern w:val="2"/>
          <w:szCs w:val="24"/>
          <w:lang w:val="es-ES"/>
          <w14:ligatures w14:val="standardContextual"/>
        </w:rPr>
        <w:t xml:space="preserve">quien presentó su Memorial Explicativo por conducto de su </w:t>
      </w:r>
      <w:proofErr w:type="gramStart"/>
      <w:r w:rsidRPr="0088176B">
        <w:rPr>
          <w:rFonts w:ascii="Book Antiqua" w:hAnsi="Book Antiqua"/>
          <w:szCs w:val="24"/>
          <w:lang w:val="es-ES"/>
        </w:rPr>
        <w:t>Secretaria</w:t>
      </w:r>
      <w:proofErr w:type="gramEnd"/>
      <w:r w:rsidRPr="0088176B">
        <w:rPr>
          <w:rFonts w:ascii="Book Antiqua" w:hAnsi="Book Antiqua"/>
          <w:szCs w:val="24"/>
          <w:lang w:val="es-ES"/>
        </w:rPr>
        <w:t xml:space="preserve">, </w:t>
      </w:r>
      <w:r w:rsidR="00C222DB" w:rsidRPr="0088176B">
        <w:rPr>
          <w:rFonts w:ascii="Book Antiqua" w:hAnsi="Book Antiqua"/>
          <w:szCs w:val="24"/>
          <w:lang w:val="es-ES"/>
        </w:rPr>
        <w:t>Suzanne Roig Fuertes</w:t>
      </w:r>
      <w:r w:rsidRPr="0088176B">
        <w:rPr>
          <w:rFonts w:ascii="Book Antiqua" w:hAnsi="Book Antiqua"/>
          <w:szCs w:val="24"/>
          <w:lang w:val="es-ES"/>
        </w:rPr>
        <w:t xml:space="preserve">, </w:t>
      </w:r>
      <w:r w:rsidR="00C222DB" w:rsidRPr="0088176B">
        <w:rPr>
          <w:rFonts w:ascii="Book Antiqua" w:hAnsi="Book Antiqua"/>
          <w:szCs w:val="24"/>
          <w:lang w:val="es-ES"/>
        </w:rPr>
        <w:t>a favor</w:t>
      </w:r>
      <w:r w:rsidRPr="0088176B">
        <w:rPr>
          <w:rFonts w:ascii="Book Antiqua" w:hAnsi="Book Antiqua"/>
          <w:szCs w:val="24"/>
          <w:lang w:val="es-ES"/>
        </w:rPr>
        <w:t xml:space="preserve"> la aprobación de la </w:t>
      </w:r>
      <w:r w:rsidR="00C222DB" w:rsidRPr="0088176B">
        <w:rPr>
          <w:rFonts w:ascii="Book Antiqua" w:hAnsi="Book Antiqua"/>
          <w:szCs w:val="24"/>
          <w:lang w:val="es-ES"/>
        </w:rPr>
        <w:t>medida.</w:t>
      </w:r>
    </w:p>
    <w:p w14:paraId="2AD604F5" w14:textId="77777777" w:rsidR="00095C5B" w:rsidRPr="0088176B" w:rsidRDefault="00095C5B" w:rsidP="0088176B">
      <w:pPr>
        <w:pStyle w:val="NoSpacing"/>
        <w:spacing w:line="276" w:lineRule="auto"/>
        <w:jc w:val="both"/>
        <w:rPr>
          <w:rFonts w:ascii="Book Antiqua" w:eastAsia="Calibri" w:hAnsi="Book Antiqua"/>
          <w:kern w:val="2"/>
          <w:szCs w:val="24"/>
          <w:lang w:val="es-ES"/>
          <w14:ligatures w14:val="standardContextual"/>
        </w:rPr>
      </w:pPr>
    </w:p>
    <w:p w14:paraId="59A8E6C1" w14:textId="77777777" w:rsidR="00362CDC" w:rsidRPr="0088176B" w:rsidRDefault="00B13021" w:rsidP="0088176B">
      <w:pPr>
        <w:pStyle w:val="p1"/>
        <w:spacing w:before="0" w:beforeAutospacing="0" w:after="0" w:afterAutospacing="0" w:line="276" w:lineRule="auto"/>
        <w:jc w:val="both"/>
        <w:rPr>
          <w:rFonts w:ascii="Book Antiqua" w:hAnsi="Book Antiqua"/>
          <w:color w:val="000000"/>
          <w:lang w:val="es-PR"/>
        </w:rPr>
      </w:pPr>
      <w:r w:rsidRPr="0088176B">
        <w:rPr>
          <w:rFonts w:ascii="Book Antiqua" w:hAnsi="Book Antiqua"/>
          <w:color w:val="000000"/>
          <w:lang w:val="es-PR"/>
        </w:rPr>
        <w:t>Mencionó, que l</w:t>
      </w:r>
      <w:r w:rsidR="00FC6C78" w:rsidRPr="0088176B">
        <w:rPr>
          <w:rFonts w:ascii="Book Antiqua" w:hAnsi="Book Antiqua"/>
          <w:color w:val="000000"/>
          <w:lang w:val="es-PR"/>
        </w:rPr>
        <w:t xml:space="preserve">a Ley de Declaración Previa de Voluntad de Puerto Rico permite a las personas expresar anticipadamente su voluntad respecto a los tratamientos médicos que </w:t>
      </w:r>
      <w:r w:rsidR="00FC6C78" w:rsidRPr="0088176B">
        <w:rPr>
          <w:rFonts w:ascii="Book Antiqua" w:hAnsi="Book Antiqua"/>
          <w:color w:val="000000"/>
          <w:lang w:val="es-PR"/>
        </w:rPr>
        <w:lastRenderedPageBreak/>
        <w:t xml:space="preserve">desean o no desean recibir en caso de encontrarse en una condición médica terminal o de inconsciencia permanente y no poder comunicar sus decisiones. </w:t>
      </w:r>
      <w:r w:rsidR="00D42B51" w:rsidRPr="0088176B">
        <w:rPr>
          <w:rFonts w:ascii="Book Antiqua" w:hAnsi="Book Antiqua"/>
          <w:color w:val="000000"/>
          <w:lang w:val="es-PR"/>
        </w:rPr>
        <w:t>Sustentó, que conforme la</w:t>
      </w:r>
      <w:r w:rsidR="00FC6C78" w:rsidRPr="0088176B">
        <w:rPr>
          <w:rFonts w:ascii="Book Antiqua" w:hAnsi="Book Antiqua"/>
          <w:color w:val="000000"/>
          <w:lang w:val="es-PR"/>
        </w:rPr>
        <w:t xml:space="preserve"> Exposición de Motivos</w:t>
      </w:r>
      <w:r w:rsidR="00D42B51" w:rsidRPr="0088176B">
        <w:rPr>
          <w:rFonts w:ascii="Book Antiqua" w:hAnsi="Book Antiqua"/>
          <w:color w:val="000000"/>
          <w:lang w:val="es-PR"/>
        </w:rPr>
        <w:t xml:space="preserve"> de la medida</w:t>
      </w:r>
      <w:r w:rsidR="00FC6C78" w:rsidRPr="0088176B">
        <w:rPr>
          <w:rFonts w:ascii="Book Antiqua" w:hAnsi="Book Antiqua"/>
          <w:color w:val="000000"/>
          <w:lang w:val="es-PR"/>
        </w:rPr>
        <w:t xml:space="preserve">, </w:t>
      </w:r>
      <w:r w:rsidR="00D42B51" w:rsidRPr="0088176B">
        <w:rPr>
          <w:rFonts w:ascii="Book Antiqua" w:hAnsi="Book Antiqua"/>
          <w:color w:val="000000"/>
          <w:lang w:val="es-PR"/>
        </w:rPr>
        <w:t>la mencionada declaración</w:t>
      </w:r>
      <w:r w:rsidR="00FC6C78" w:rsidRPr="0088176B">
        <w:rPr>
          <w:rFonts w:ascii="Book Antiqua" w:hAnsi="Book Antiqua"/>
          <w:color w:val="000000"/>
          <w:lang w:val="es-PR"/>
        </w:rPr>
        <w:t xml:space="preserve"> está basada en el Artículo II, Sección 1 de la Constitución de Puerto Rico </w:t>
      </w:r>
      <w:r w:rsidR="00D42B51" w:rsidRPr="0088176B">
        <w:rPr>
          <w:rFonts w:ascii="Book Antiqua" w:hAnsi="Book Antiqua"/>
          <w:color w:val="000000"/>
          <w:lang w:val="es-PR"/>
        </w:rPr>
        <w:t>el cual dispone que</w:t>
      </w:r>
      <w:r w:rsidR="00FC6C78" w:rsidRPr="0088176B">
        <w:rPr>
          <w:rFonts w:ascii="Book Antiqua" w:hAnsi="Book Antiqua"/>
          <w:color w:val="000000"/>
          <w:lang w:val="es-PR"/>
        </w:rPr>
        <w:t xml:space="preserve"> la dignidad del ser humano es inviolable. </w:t>
      </w:r>
      <w:r w:rsidR="00D42B51" w:rsidRPr="0088176B">
        <w:rPr>
          <w:rFonts w:ascii="Book Antiqua" w:hAnsi="Book Antiqua"/>
          <w:color w:val="000000"/>
          <w:lang w:val="es-PR"/>
        </w:rPr>
        <w:t>Sostuvo, además que, p</w:t>
      </w:r>
      <w:r w:rsidR="00FC6C78" w:rsidRPr="0088176B">
        <w:rPr>
          <w:rFonts w:ascii="Book Antiqua" w:hAnsi="Book Antiqua"/>
          <w:color w:val="000000"/>
          <w:lang w:val="es-PR"/>
        </w:rPr>
        <w:t xml:space="preserve">or tal motivo, en la Carta de Derechos de los Individuos, se enumera una serie de derechos fundamentales </w:t>
      </w:r>
      <w:r w:rsidR="00362CDC" w:rsidRPr="0088176B">
        <w:rPr>
          <w:rFonts w:ascii="Book Antiqua" w:hAnsi="Book Antiqua"/>
          <w:color w:val="000000"/>
          <w:lang w:val="es-PR"/>
        </w:rPr>
        <w:t>como lo son:</w:t>
      </w:r>
      <w:r w:rsidR="00FC6C78" w:rsidRPr="0088176B">
        <w:rPr>
          <w:rFonts w:ascii="Book Antiqua" w:hAnsi="Book Antiqua"/>
          <w:color w:val="000000"/>
          <w:lang w:val="es-PR"/>
        </w:rPr>
        <w:t xml:space="preserve"> el derecho a la intimidad</w:t>
      </w:r>
      <w:r w:rsidR="00362CDC" w:rsidRPr="0088176B">
        <w:rPr>
          <w:rFonts w:ascii="Book Antiqua" w:hAnsi="Book Antiqua"/>
          <w:color w:val="000000"/>
          <w:lang w:val="es-PR"/>
        </w:rPr>
        <w:t xml:space="preserve"> y </w:t>
      </w:r>
      <w:r w:rsidR="00FC6C78" w:rsidRPr="0088176B">
        <w:rPr>
          <w:rFonts w:ascii="Book Antiqua" w:hAnsi="Book Antiqua"/>
          <w:color w:val="000000"/>
          <w:lang w:val="es-PR"/>
        </w:rPr>
        <w:t>el derecho a protección de parte del Estado</w:t>
      </w:r>
      <w:r w:rsidR="00362CDC" w:rsidRPr="0088176B">
        <w:rPr>
          <w:rFonts w:ascii="Book Antiqua" w:hAnsi="Book Antiqua"/>
          <w:color w:val="000000"/>
          <w:lang w:val="es-PR"/>
        </w:rPr>
        <w:t xml:space="preserve"> </w:t>
      </w:r>
      <w:r w:rsidR="00FC6C78" w:rsidRPr="0088176B">
        <w:rPr>
          <w:rFonts w:ascii="Book Antiqua" w:hAnsi="Book Antiqua"/>
          <w:color w:val="000000"/>
          <w:lang w:val="es-PR"/>
        </w:rPr>
        <w:t xml:space="preserve">contra ataques abusivos a la honra y la dignidad de los individuos. </w:t>
      </w:r>
    </w:p>
    <w:p w14:paraId="5FC6F523" w14:textId="77777777" w:rsidR="00362CDC" w:rsidRPr="0088176B" w:rsidRDefault="00362CDC" w:rsidP="0088176B">
      <w:pPr>
        <w:pStyle w:val="p1"/>
        <w:spacing w:before="0" w:beforeAutospacing="0" w:after="0" w:afterAutospacing="0" w:line="276" w:lineRule="auto"/>
        <w:jc w:val="both"/>
        <w:rPr>
          <w:rFonts w:ascii="Book Antiqua" w:hAnsi="Book Antiqua"/>
          <w:color w:val="000000"/>
          <w:lang w:val="es-PR"/>
        </w:rPr>
      </w:pPr>
    </w:p>
    <w:p w14:paraId="589A3413" w14:textId="29241684" w:rsidR="00FC6C78" w:rsidRPr="0088176B" w:rsidRDefault="00362CDC" w:rsidP="0088176B">
      <w:pPr>
        <w:pStyle w:val="p1"/>
        <w:spacing w:before="0" w:beforeAutospacing="0" w:after="0" w:afterAutospacing="0" w:line="276" w:lineRule="auto"/>
        <w:jc w:val="both"/>
        <w:rPr>
          <w:rFonts w:ascii="Book Antiqua" w:hAnsi="Book Antiqua"/>
          <w:lang w:val="es-PR"/>
        </w:rPr>
      </w:pPr>
      <w:r w:rsidRPr="0088176B">
        <w:rPr>
          <w:rFonts w:ascii="Book Antiqua" w:hAnsi="Book Antiqua"/>
          <w:color w:val="000000"/>
          <w:lang w:val="es-PR"/>
        </w:rPr>
        <w:t>Explicó, que, d</w:t>
      </w:r>
      <w:r w:rsidR="00FC6C78" w:rsidRPr="0088176B">
        <w:rPr>
          <w:rFonts w:ascii="Book Antiqua" w:hAnsi="Book Antiqua"/>
          <w:color w:val="000000"/>
          <w:lang w:val="es-PR"/>
        </w:rPr>
        <w:t xml:space="preserve">e este modo se reclama el derecho a la intimidad en su modalidad de impedir la invasión corporal mediante tratamiento médico. Ello, en el derecho de los pacientes a que se respete su voluntad expresada de que no se le someta, o se le someta afirmativamente, a determinado tratamiento médico en etapas en que la muerte, de ordinario, sobrevendría. </w:t>
      </w:r>
      <w:r w:rsidRPr="0088176B">
        <w:rPr>
          <w:rFonts w:ascii="Book Antiqua" w:hAnsi="Book Antiqua"/>
          <w:color w:val="000000"/>
          <w:lang w:val="es-PR"/>
        </w:rPr>
        <w:t>Coligió, que e</w:t>
      </w:r>
      <w:r w:rsidR="00FC6C78" w:rsidRPr="0088176B">
        <w:rPr>
          <w:rFonts w:ascii="Book Antiqua" w:hAnsi="Book Antiqua"/>
          <w:color w:val="000000"/>
          <w:lang w:val="es-PR"/>
        </w:rPr>
        <w:t xml:space="preserve">sto es, a su vez, </w:t>
      </w:r>
      <w:r w:rsidRPr="0088176B">
        <w:rPr>
          <w:rFonts w:ascii="Book Antiqua" w:hAnsi="Book Antiqua"/>
          <w:color w:val="000000"/>
          <w:lang w:val="es-PR"/>
        </w:rPr>
        <w:t xml:space="preserve">es </w:t>
      </w:r>
      <w:r w:rsidR="00FC6C78" w:rsidRPr="0088176B">
        <w:rPr>
          <w:rFonts w:ascii="Book Antiqua" w:hAnsi="Book Antiqua"/>
          <w:color w:val="000000"/>
          <w:lang w:val="es-PR"/>
        </w:rPr>
        <w:t>una manifestación de los derechos libertarios de los individuos, reconocidos y protegidos con la exigencia del debido proceso de ley.</w:t>
      </w:r>
    </w:p>
    <w:p w14:paraId="2ECC982B" w14:textId="77777777" w:rsidR="00FC6C78" w:rsidRPr="0088176B" w:rsidRDefault="00FC6C78" w:rsidP="0088176B">
      <w:pPr>
        <w:pStyle w:val="p2"/>
        <w:spacing w:before="0" w:beforeAutospacing="0" w:after="0" w:afterAutospacing="0" w:line="276" w:lineRule="auto"/>
        <w:jc w:val="both"/>
        <w:rPr>
          <w:rFonts w:ascii="Book Antiqua" w:hAnsi="Book Antiqua"/>
          <w:lang w:val="es-PR"/>
        </w:rPr>
      </w:pPr>
    </w:p>
    <w:p w14:paraId="79F6663C" w14:textId="00C7E785" w:rsidR="00FC6C78" w:rsidRPr="0088176B" w:rsidRDefault="00362CDC" w:rsidP="0088176B">
      <w:pPr>
        <w:pStyle w:val="p1"/>
        <w:spacing w:before="0" w:beforeAutospacing="0" w:after="0" w:afterAutospacing="0" w:line="276" w:lineRule="auto"/>
        <w:jc w:val="both"/>
        <w:rPr>
          <w:rFonts w:ascii="Book Antiqua" w:hAnsi="Book Antiqua"/>
          <w:lang w:val="es-PR"/>
        </w:rPr>
      </w:pPr>
      <w:r w:rsidRPr="0088176B">
        <w:rPr>
          <w:rFonts w:ascii="Book Antiqua" w:hAnsi="Book Antiqua"/>
          <w:color w:val="000000"/>
          <w:lang w:val="es-PR"/>
        </w:rPr>
        <w:t>El Departamento de la Familia</w:t>
      </w:r>
      <w:r w:rsidR="006D1010" w:rsidRPr="0088176B">
        <w:rPr>
          <w:rFonts w:ascii="Book Antiqua" w:hAnsi="Book Antiqua"/>
          <w:color w:val="000000"/>
          <w:lang w:val="es-PR"/>
        </w:rPr>
        <w:t xml:space="preserve"> expresó, que e</w:t>
      </w:r>
      <w:r w:rsidR="00FC6C78" w:rsidRPr="0088176B">
        <w:rPr>
          <w:rFonts w:ascii="Book Antiqua" w:hAnsi="Book Antiqua"/>
          <w:color w:val="000000"/>
          <w:lang w:val="es-PR"/>
        </w:rPr>
        <w:t xml:space="preserve">sta ley busca proteger el derecho a la autodeterminación de los pacientes, permitiéndoles decidir con antelación sobre su cuidado médico en situaciones críticas, especialmente cuando ya no pueden tomar decisiones por sí mismos. </w:t>
      </w:r>
      <w:r w:rsidR="004011BD" w:rsidRPr="0088176B">
        <w:rPr>
          <w:rFonts w:ascii="Book Antiqua" w:hAnsi="Book Antiqua"/>
          <w:color w:val="000000"/>
          <w:lang w:val="es-PR"/>
        </w:rPr>
        <w:t>Esbozó, que l</w:t>
      </w:r>
      <w:r w:rsidR="00FC6C78" w:rsidRPr="0088176B">
        <w:rPr>
          <w:rFonts w:ascii="Book Antiqua" w:hAnsi="Book Antiqua"/>
          <w:color w:val="000000"/>
          <w:lang w:val="es-PR"/>
        </w:rPr>
        <w:t>a Declaración es un documento notarizado donde una persona indica sus deseos sobre tratamientos médicos específicos</w:t>
      </w:r>
      <w:r w:rsidR="004011BD" w:rsidRPr="0088176B">
        <w:rPr>
          <w:rFonts w:ascii="Book Antiqua" w:hAnsi="Book Antiqua"/>
          <w:color w:val="000000"/>
          <w:lang w:val="es-PR"/>
        </w:rPr>
        <w:t xml:space="preserve"> y que l</w:t>
      </w:r>
      <w:r w:rsidR="00FC6C78" w:rsidRPr="0088176B">
        <w:rPr>
          <w:rFonts w:ascii="Book Antiqua" w:hAnsi="Book Antiqua"/>
          <w:color w:val="000000"/>
          <w:lang w:val="es-PR"/>
        </w:rPr>
        <w:t xml:space="preserve">os requisitos de dicha Declaración constan en el Artículo 4 de la Ley 160. Así también, </w:t>
      </w:r>
      <w:r w:rsidR="004011BD" w:rsidRPr="0088176B">
        <w:rPr>
          <w:rFonts w:ascii="Book Antiqua" w:hAnsi="Book Antiqua"/>
          <w:color w:val="000000"/>
          <w:lang w:val="es-PR"/>
        </w:rPr>
        <w:t xml:space="preserve">indicó, que </w:t>
      </w:r>
      <w:r w:rsidR="00FC6C78" w:rsidRPr="0088176B">
        <w:rPr>
          <w:rFonts w:ascii="Book Antiqua" w:hAnsi="Book Antiqua"/>
          <w:color w:val="000000"/>
          <w:lang w:val="es-PR"/>
        </w:rPr>
        <w:t>se podrá hacer dicha declaración ante la presencia de un médico y otros dos (2) testigos idóneos que no sean herederos del declarante</w:t>
      </w:r>
      <w:r w:rsidR="004011BD" w:rsidRPr="0088176B">
        <w:rPr>
          <w:rFonts w:ascii="Book Antiqua" w:hAnsi="Book Antiqua"/>
          <w:color w:val="000000"/>
          <w:lang w:val="es-PR"/>
        </w:rPr>
        <w:t>,</w:t>
      </w:r>
      <w:r w:rsidR="00FC6C78" w:rsidRPr="0088176B">
        <w:rPr>
          <w:rFonts w:ascii="Book Antiqua" w:hAnsi="Book Antiqua"/>
          <w:color w:val="000000"/>
          <w:lang w:val="es-PR"/>
        </w:rPr>
        <w:t xml:space="preserve"> ni participen en el cuidado directo del paciente. </w:t>
      </w:r>
      <w:r w:rsidRPr="0088176B">
        <w:rPr>
          <w:rFonts w:ascii="Book Antiqua" w:hAnsi="Book Antiqua"/>
          <w:color w:val="000000"/>
          <w:lang w:val="es-PR"/>
        </w:rPr>
        <w:t>Asimismo,</w:t>
      </w:r>
      <w:r w:rsidR="00447C2C" w:rsidRPr="0088176B">
        <w:rPr>
          <w:rFonts w:ascii="Book Antiqua" w:hAnsi="Book Antiqua"/>
          <w:color w:val="000000"/>
          <w:lang w:val="es-PR"/>
        </w:rPr>
        <w:t xml:space="preserve"> </w:t>
      </w:r>
      <w:r w:rsidRPr="0088176B">
        <w:rPr>
          <w:rFonts w:ascii="Book Antiqua" w:hAnsi="Book Antiqua"/>
          <w:color w:val="000000"/>
          <w:lang w:val="es-PR"/>
        </w:rPr>
        <w:t>expuso</w:t>
      </w:r>
      <w:r w:rsidR="00447C2C" w:rsidRPr="0088176B">
        <w:rPr>
          <w:rFonts w:ascii="Book Antiqua" w:hAnsi="Book Antiqua"/>
          <w:color w:val="000000"/>
          <w:lang w:val="es-PR"/>
        </w:rPr>
        <w:t>, que e</w:t>
      </w:r>
      <w:r w:rsidR="00FC6C78" w:rsidRPr="0088176B">
        <w:rPr>
          <w:rFonts w:ascii="Book Antiqua" w:hAnsi="Book Antiqua"/>
          <w:color w:val="000000"/>
          <w:lang w:val="es-PR"/>
        </w:rPr>
        <w:t xml:space="preserve">l documento puede ser revocado en cualquier momento por el declarante, en cualquier forma (verbal o escrita), siempre y cuando esté en pleno uso de sus facultades mentales. </w:t>
      </w:r>
      <w:r w:rsidRPr="0088176B">
        <w:rPr>
          <w:rFonts w:ascii="Book Antiqua" w:hAnsi="Book Antiqua"/>
          <w:color w:val="000000"/>
          <w:lang w:val="es-PR"/>
        </w:rPr>
        <w:t>Añadió que, e</w:t>
      </w:r>
      <w:r w:rsidR="00FC6C78" w:rsidRPr="0088176B">
        <w:rPr>
          <w:rFonts w:ascii="Book Antiqua" w:hAnsi="Book Antiqua"/>
          <w:color w:val="000000"/>
          <w:lang w:val="es-PR"/>
        </w:rPr>
        <w:t>sta ley es especialmente relevante en casos de enfermedades terminales o condiciones irreversibles</w:t>
      </w:r>
      <w:r w:rsidR="00447C2C" w:rsidRPr="0088176B">
        <w:rPr>
          <w:rFonts w:ascii="Book Antiqua" w:hAnsi="Book Antiqua"/>
          <w:color w:val="000000"/>
          <w:lang w:val="es-PR"/>
        </w:rPr>
        <w:t xml:space="preserve"> toda vez que p</w:t>
      </w:r>
      <w:r w:rsidR="00FC6C78" w:rsidRPr="0088176B">
        <w:rPr>
          <w:rFonts w:ascii="Book Antiqua" w:hAnsi="Book Antiqua"/>
          <w:color w:val="000000"/>
          <w:lang w:val="es-PR"/>
        </w:rPr>
        <w:t>ermite a las personas evitar tratamientos invasivos o prolongaciones artificiales de la vida si así lo deciden.</w:t>
      </w:r>
    </w:p>
    <w:p w14:paraId="7CBD09F9" w14:textId="77777777" w:rsidR="00FC6C78" w:rsidRPr="0088176B" w:rsidRDefault="00FC6C78" w:rsidP="0088176B">
      <w:pPr>
        <w:pStyle w:val="p2"/>
        <w:spacing w:before="0" w:beforeAutospacing="0" w:after="0" w:afterAutospacing="0" w:line="276" w:lineRule="auto"/>
        <w:jc w:val="both"/>
        <w:rPr>
          <w:rFonts w:ascii="Book Antiqua" w:hAnsi="Book Antiqua"/>
          <w:lang w:val="es-PR"/>
        </w:rPr>
      </w:pPr>
    </w:p>
    <w:p w14:paraId="0234E213" w14:textId="4E1BF5D0" w:rsidR="00FC6C78" w:rsidRPr="0088176B" w:rsidRDefault="00F0148A" w:rsidP="0088176B">
      <w:pPr>
        <w:pStyle w:val="p1"/>
        <w:spacing w:before="0" w:beforeAutospacing="0" w:after="0" w:afterAutospacing="0" w:line="276" w:lineRule="auto"/>
        <w:jc w:val="both"/>
        <w:rPr>
          <w:rFonts w:ascii="Book Antiqua" w:hAnsi="Book Antiqua"/>
          <w:lang w:val="es-PR"/>
        </w:rPr>
      </w:pPr>
      <w:r w:rsidRPr="0088176B">
        <w:rPr>
          <w:rFonts w:ascii="Book Antiqua" w:hAnsi="Book Antiqua"/>
          <w:color w:val="000000"/>
          <w:lang w:val="es-PR"/>
        </w:rPr>
        <w:t>De igual forma,</w:t>
      </w:r>
      <w:r w:rsidR="00362CDC" w:rsidRPr="0088176B">
        <w:rPr>
          <w:rFonts w:ascii="Book Antiqua" w:hAnsi="Book Antiqua"/>
          <w:color w:val="000000"/>
          <w:lang w:val="es-PR"/>
        </w:rPr>
        <w:t xml:space="preserve"> el Departamento de la Familia subrayó, </w:t>
      </w:r>
      <w:r w:rsidRPr="0088176B">
        <w:rPr>
          <w:rFonts w:ascii="Book Antiqua" w:hAnsi="Book Antiqua"/>
          <w:color w:val="000000"/>
          <w:lang w:val="es-PR"/>
        </w:rPr>
        <w:t>que l</w:t>
      </w:r>
      <w:r w:rsidR="00FC6C78" w:rsidRPr="0088176B">
        <w:rPr>
          <w:rFonts w:ascii="Book Antiqua" w:hAnsi="Book Antiqua"/>
          <w:color w:val="000000"/>
          <w:lang w:val="es-PR"/>
        </w:rPr>
        <w:t>a enmienda propuesta consiste en enmendar el Artículo 3 de la Ley para sustituir el término "sucesoral" por "de la sucesión intestada según" establecido en el Código Civil de Puerto Rico.</w:t>
      </w:r>
      <w:r w:rsidR="007E0F86" w:rsidRPr="0088176B">
        <w:rPr>
          <w:rFonts w:ascii="Book Antiqua" w:hAnsi="Book Antiqua"/>
          <w:lang w:val="es-PR"/>
        </w:rPr>
        <w:t xml:space="preserve"> </w:t>
      </w:r>
      <w:r w:rsidR="000017A4" w:rsidRPr="0088176B">
        <w:rPr>
          <w:rFonts w:ascii="Book Antiqua" w:hAnsi="Book Antiqua"/>
          <w:lang w:val="es-PR"/>
        </w:rPr>
        <w:t>Sobre</w:t>
      </w:r>
      <w:r w:rsidR="00362CDC" w:rsidRPr="0088176B">
        <w:rPr>
          <w:rFonts w:ascii="Book Antiqua" w:hAnsi="Book Antiqua"/>
          <w:lang w:val="es-PR"/>
        </w:rPr>
        <w:t xml:space="preserve"> esto, ilustró que, </w:t>
      </w:r>
      <w:r w:rsidR="00362CDC" w:rsidRPr="0088176B">
        <w:rPr>
          <w:rFonts w:ascii="Book Antiqua" w:hAnsi="Book Antiqua"/>
          <w:color w:val="000000"/>
          <w:lang w:val="es-PR"/>
        </w:rPr>
        <w:t>e</w:t>
      </w:r>
      <w:r w:rsidR="00FC6C78" w:rsidRPr="0088176B">
        <w:rPr>
          <w:rFonts w:ascii="Book Antiqua" w:hAnsi="Book Antiqua"/>
          <w:color w:val="000000"/>
          <w:lang w:val="es-PR"/>
        </w:rPr>
        <w:t xml:space="preserve">n Puerto Rico, el orden sucesoral de una sucesión intestada es descendientes, </w:t>
      </w:r>
      <w:r w:rsidR="00FC6C78" w:rsidRPr="0088176B">
        <w:rPr>
          <w:rFonts w:ascii="Book Antiqua" w:hAnsi="Book Antiqua"/>
          <w:color w:val="000000"/>
          <w:lang w:val="es-PR"/>
        </w:rPr>
        <w:lastRenderedPageBreak/>
        <w:t xml:space="preserve">cónyuge sobreviviente, ascendientes y parientes colaterales. </w:t>
      </w:r>
      <w:r w:rsidR="00362CDC" w:rsidRPr="0088176B">
        <w:rPr>
          <w:rFonts w:ascii="Book Antiqua" w:hAnsi="Book Antiqua"/>
          <w:color w:val="000000"/>
          <w:lang w:val="es-PR"/>
        </w:rPr>
        <w:t>Agregó que, l</w:t>
      </w:r>
      <w:r w:rsidR="00FC6C78" w:rsidRPr="0088176B">
        <w:rPr>
          <w:rFonts w:ascii="Book Antiqua" w:hAnsi="Book Antiqua"/>
          <w:color w:val="000000"/>
          <w:lang w:val="es-PR"/>
        </w:rPr>
        <w:t>a Ley 160</w:t>
      </w:r>
      <w:r w:rsidR="00362CDC" w:rsidRPr="0088176B">
        <w:rPr>
          <w:rFonts w:ascii="Book Antiqua" w:hAnsi="Book Antiqua"/>
          <w:color w:val="000000"/>
          <w:lang w:val="es-PR"/>
        </w:rPr>
        <w:t xml:space="preserve">, </w:t>
      </w:r>
      <w:r w:rsidR="00362CDC" w:rsidRPr="0088176B">
        <w:rPr>
          <w:rFonts w:ascii="Book Antiqua" w:hAnsi="Book Antiqua"/>
          <w:i/>
          <w:iCs/>
          <w:color w:val="000000"/>
          <w:lang w:val="es-PR"/>
        </w:rPr>
        <w:t>supra</w:t>
      </w:r>
      <w:r w:rsidR="00362CDC" w:rsidRPr="0088176B">
        <w:rPr>
          <w:rFonts w:ascii="Book Antiqua" w:hAnsi="Book Antiqua"/>
          <w:color w:val="000000"/>
          <w:lang w:val="es-PR"/>
        </w:rPr>
        <w:t>,</w:t>
      </w:r>
      <w:r w:rsidR="00FC6C78" w:rsidRPr="0088176B">
        <w:rPr>
          <w:rFonts w:ascii="Book Antiqua" w:hAnsi="Book Antiqua"/>
          <w:color w:val="000000"/>
          <w:lang w:val="es-PR"/>
        </w:rPr>
        <w:t xml:space="preserve"> establece</w:t>
      </w:r>
      <w:r w:rsidR="00B16058" w:rsidRPr="0088176B">
        <w:rPr>
          <w:rFonts w:ascii="Book Antiqua" w:hAnsi="Book Antiqua"/>
          <w:color w:val="000000"/>
          <w:lang w:val="es-PR"/>
        </w:rPr>
        <w:t>,</w:t>
      </w:r>
      <w:r w:rsidR="00FC6C78" w:rsidRPr="0088176B">
        <w:rPr>
          <w:rFonts w:ascii="Book Antiqua" w:hAnsi="Book Antiqua"/>
          <w:color w:val="000000"/>
          <w:lang w:val="es-PR"/>
        </w:rPr>
        <w:t xml:space="preserve"> a manera de excepción</w:t>
      </w:r>
      <w:r w:rsidR="007816D1" w:rsidRPr="0088176B">
        <w:rPr>
          <w:rFonts w:ascii="Book Antiqua" w:hAnsi="Book Antiqua"/>
          <w:color w:val="000000"/>
          <w:lang w:val="es-PR"/>
        </w:rPr>
        <w:t xml:space="preserve"> que,</w:t>
      </w:r>
      <w:r w:rsidR="00FC6C78" w:rsidRPr="0088176B">
        <w:rPr>
          <w:rFonts w:ascii="Book Antiqua" w:hAnsi="Book Antiqua"/>
          <w:color w:val="000000"/>
          <w:lang w:val="es-PR"/>
        </w:rPr>
        <w:t xml:space="preserve"> a falta de la designación de un mandatario, se considerará al pariente mayor de edad más próximo, según el orden sucesoral teniendo el primer rango el cónyuge del declarante. </w:t>
      </w:r>
      <w:r w:rsidR="00EF56ED" w:rsidRPr="0088176B">
        <w:rPr>
          <w:rFonts w:ascii="Book Antiqua" w:hAnsi="Book Antiqua"/>
          <w:color w:val="000000"/>
          <w:lang w:val="es-PR"/>
        </w:rPr>
        <w:t xml:space="preserve">Por consiguiente, </w:t>
      </w:r>
      <w:r w:rsidR="00362CDC" w:rsidRPr="0088176B">
        <w:rPr>
          <w:rFonts w:ascii="Book Antiqua" w:hAnsi="Book Antiqua"/>
          <w:color w:val="000000"/>
          <w:lang w:val="es-PR"/>
        </w:rPr>
        <w:t xml:space="preserve">plateó que, </w:t>
      </w:r>
      <w:r w:rsidR="00EF56ED" w:rsidRPr="0088176B">
        <w:rPr>
          <w:rFonts w:ascii="Book Antiqua" w:hAnsi="Book Antiqua"/>
          <w:color w:val="000000"/>
          <w:lang w:val="es-PR"/>
        </w:rPr>
        <w:t>e</w:t>
      </w:r>
      <w:r w:rsidR="00FC6C78" w:rsidRPr="0088176B">
        <w:rPr>
          <w:rFonts w:ascii="Book Antiqua" w:hAnsi="Book Antiqua"/>
          <w:color w:val="000000"/>
          <w:lang w:val="es-PR"/>
        </w:rPr>
        <w:t>l fin de la enmienda es que, a falta de un hijo mayor de edad, en aquellos casos en que tenga uno entre los dieciocho (18) y veintiún (21) años que resida en el mismo hogar del declarante, siempre que esté dispuesto a asumir la responsabilidad y se entienda que conoce la voluntad del declarante, este pueda tomar decisiones sobre someterle o no a tratamiento médico contemplado en la Ley.</w:t>
      </w:r>
    </w:p>
    <w:p w14:paraId="41D1AD7F" w14:textId="77777777" w:rsidR="00FC6C78" w:rsidRPr="0088176B" w:rsidRDefault="00FC6C78" w:rsidP="0088176B">
      <w:pPr>
        <w:pStyle w:val="p2"/>
        <w:spacing w:before="0" w:beforeAutospacing="0" w:after="0" w:afterAutospacing="0" w:line="276" w:lineRule="auto"/>
        <w:jc w:val="both"/>
        <w:rPr>
          <w:rFonts w:ascii="Book Antiqua" w:hAnsi="Book Antiqua"/>
          <w:lang w:val="es-PR"/>
        </w:rPr>
      </w:pPr>
    </w:p>
    <w:p w14:paraId="2506DC14" w14:textId="1335C003" w:rsidR="00362CDC" w:rsidRPr="0088176B" w:rsidRDefault="00362CDC" w:rsidP="0088176B">
      <w:pPr>
        <w:pStyle w:val="p1"/>
        <w:spacing w:before="0" w:beforeAutospacing="0" w:after="0" w:afterAutospacing="0" w:line="276" w:lineRule="auto"/>
        <w:jc w:val="both"/>
        <w:rPr>
          <w:rFonts w:ascii="Book Antiqua" w:hAnsi="Book Antiqua"/>
          <w:color w:val="000000"/>
          <w:lang w:val="es-PR"/>
        </w:rPr>
      </w:pPr>
      <w:r w:rsidRPr="0088176B">
        <w:rPr>
          <w:rFonts w:ascii="Book Antiqua" w:hAnsi="Book Antiqua"/>
          <w:color w:val="000000"/>
          <w:lang w:val="es-PR"/>
        </w:rPr>
        <w:t>La Agencia s</w:t>
      </w:r>
      <w:r w:rsidR="007E0F86" w:rsidRPr="0088176B">
        <w:rPr>
          <w:rFonts w:ascii="Book Antiqua" w:hAnsi="Book Antiqua"/>
          <w:color w:val="000000"/>
          <w:lang w:val="es-PR"/>
        </w:rPr>
        <w:t>ostuvo, que e</w:t>
      </w:r>
      <w:r w:rsidR="00FC6C78" w:rsidRPr="0088176B">
        <w:rPr>
          <w:rFonts w:ascii="Book Antiqua" w:hAnsi="Book Antiqua"/>
          <w:color w:val="000000"/>
          <w:lang w:val="es-PR"/>
        </w:rPr>
        <w:t>l fin de la enmienda propuesta en uno sumamente loable para aquellas situaciones que por excepción no haya un hijo mayor de edad. No obstante, recomend</w:t>
      </w:r>
      <w:r w:rsidR="007E0F86" w:rsidRPr="0088176B">
        <w:rPr>
          <w:rFonts w:ascii="Book Antiqua" w:hAnsi="Book Antiqua"/>
          <w:color w:val="000000"/>
          <w:lang w:val="es-PR"/>
        </w:rPr>
        <w:t>ó</w:t>
      </w:r>
      <w:r w:rsidR="006914A5" w:rsidRPr="0088176B">
        <w:rPr>
          <w:rFonts w:ascii="Book Antiqua" w:hAnsi="Book Antiqua"/>
          <w:color w:val="000000"/>
          <w:lang w:val="es-PR"/>
        </w:rPr>
        <w:t>,</w:t>
      </w:r>
      <w:r w:rsidR="007E0F86" w:rsidRPr="0088176B">
        <w:rPr>
          <w:rFonts w:ascii="Book Antiqua" w:hAnsi="Book Antiqua"/>
          <w:color w:val="000000"/>
          <w:lang w:val="es-PR"/>
        </w:rPr>
        <w:t xml:space="preserve"> </w:t>
      </w:r>
      <w:r w:rsidR="00FC6C78" w:rsidRPr="0088176B">
        <w:rPr>
          <w:rFonts w:ascii="Book Antiqua" w:hAnsi="Book Antiqua"/>
          <w:color w:val="000000"/>
          <w:lang w:val="es-PR"/>
        </w:rPr>
        <w:t>examinar el texto propuesto respecto a que se entienda que conoce la voluntad del declarante y que su grado de madurez y discernimiento le permitan comprender la naturaleza y consecuencias del acto. Si bien coincidi</w:t>
      </w:r>
      <w:r w:rsidR="007E0F86" w:rsidRPr="0088176B">
        <w:rPr>
          <w:rFonts w:ascii="Book Antiqua" w:hAnsi="Book Antiqua"/>
          <w:color w:val="000000"/>
          <w:lang w:val="es-PR"/>
        </w:rPr>
        <w:t>ó</w:t>
      </w:r>
      <w:r w:rsidR="00FC6C78" w:rsidRPr="0088176B">
        <w:rPr>
          <w:rFonts w:ascii="Book Antiqua" w:hAnsi="Book Antiqua"/>
          <w:color w:val="000000"/>
          <w:lang w:val="es-PR"/>
        </w:rPr>
        <w:t xml:space="preserve"> con la Exposición de Motivos de la medida al expresar que una persona de entre dieciocho (18) y veintiún (21) años ya tiene la capacidad suficiente para que, en circunstancias generales, pueda tomar esta decisión para su padre, madre o progenitor, </w:t>
      </w:r>
      <w:r w:rsidR="007E0F86" w:rsidRPr="0088176B">
        <w:rPr>
          <w:rFonts w:ascii="Book Antiqua" w:hAnsi="Book Antiqua"/>
          <w:color w:val="000000"/>
          <w:lang w:val="es-PR"/>
        </w:rPr>
        <w:t>le</w:t>
      </w:r>
      <w:r w:rsidR="00FC6C78" w:rsidRPr="0088176B">
        <w:rPr>
          <w:rFonts w:ascii="Book Antiqua" w:hAnsi="Book Antiqua"/>
          <w:color w:val="000000"/>
          <w:lang w:val="es-PR"/>
        </w:rPr>
        <w:t xml:space="preserve"> preocupa quién será responsable de hacer tal determinación. </w:t>
      </w:r>
      <w:r w:rsidRPr="0088176B">
        <w:rPr>
          <w:rFonts w:ascii="Book Antiqua" w:hAnsi="Book Antiqua"/>
          <w:color w:val="000000"/>
          <w:lang w:val="es-PR"/>
        </w:rPr>
        <w:t>Aseveró que, a</w:t>
      </w:r>
      <w:r w:rsidR="00FC6C78" w:rsidRPr="0088176B">
        <w:rPr>
          <w:rFonts w:ascii="Book Antiqua" w:hAnsi="Book Antiqua"/>
          <w:color w:val="000000"/>
          <w:lang w:val="es-PR"/>
        </w:rPr>
        <w:t xml:space="preserve">unque hay presunción de madurez en dichas edades, podrían existir otros factores que la limiten y que no puedan ser identificados a simple vista en una situación de emergencia de salud. </w:t>
      </w:r>
    </w:p>
    <w:p w14:paraId="69021D81" w14:textId="77777777" w:rsidR="00362CDC" w:rsidRPr="0088176B" w:rsidRDefault="00362CDC" w:rsidP="0088176B">
      <w:pPr>
        <w:pStyle w:val="p1"/>
        <w:spacing w:before="0" w:beforeAutospacing="0" w:after="0" w:afterAutospacing="0" w:line="276" w:lineRule="auto"/>
        <w:jc w:val="both"/>
        <w:rPr>
          <w:rFonts w:ascii="Book Antiqua" w:hAnsi="Book Antiqua"/>
          <w:color w:val="000000"/>
          <w:lang w:val="es-PR"/>
        </w:rPr>
      </w:pPr>
    </w:p>
    <w:p w14:paraId="23F9BCA1" w14:textId="73538EE4" w:rsidR="00FC6C78" w:rsidRPr="0088176B" w:rsidRDefault="00FC6C78" w:rsidP="0088176B">
      <w:pPr>
        <w:pStyle w:val="p1"/>
        <w:spacing w:before="0" w:beforeAutospacing="0" w:after="0" w:afterAutospacing="0" w:line="276" w:lineRule="auto"/>
        <w:jc w:val="both"/>
        <w:rPr>
          <w:rFonts w:ascii="Book Antiqua" w:hAnsi="Book Antiqua"/>
          <w:lang w:val="es-PR"/>
        </w:rPr>
      </w:pPr>
      <w:r w:rsidRPr="0088176B">
        <w:rPr>
          <w:rFonts w:ascii="Book Antiqua" w:hAnsi="Book Antiqua"/>
          <w:color w:val="000000"/>
          <w:lang w:val="es-PR"/>
        </w:rPr>
        <w:t>Al igual</w:t>
      </w:r>
      <w:r w:rsidR="000941C3" w:rsidRPr="0088176B">
        <w:rPr>
          <w:rFonts w:ascii="Book Antiqua" w:hAnsi="Book Antiqua"/>
          <w:color w:val="000000"/>
          <w:lang w:val="es-PR"/>
        </w:rPr>
        <w:t>,</w:t>
      </w:r>
      <w:r w:rsidRPr="0088176B">
        <w:rPr>
          <w:rFonts w:ascii="Book Antiqua" w:hAnsi="Book Antiqua"/>
          <w:color w:val="000000"/>
          <w:lang w:val="es-PR"/>
        </w:rPr>
        <w:t xml:space="preserve"> </w:t>
      </w:r>
      <w:r w:rsidR="00362CDC" w:rsidRPr="0088176B">
        <w:rPr>
          <w:rFonts w:ascii="Book Antiqua" w:hAnsi="Book Antiqua"/>
          <w:color w:val="000000"/>
          <w:lang w:val="es-PR"/>
        </w:rPr>
        <w:t xml:space="preserve">el Departamento de la Familia </w:t>
      </w:r>
      <w:r w:rsidR="000941C3" w:rsidRPr="0088176B">
        <w:rPr>
          <w:rFonts w:ascii="Book Antiqua" w:hAnsi="Book Antiqua"/>
          <w:color w:val="000000"/>
          <w:lang w:val="es-PR"/>
        </w:rPr>
        <w:t>sugirió,</w:t>
      </w:r>
      <w:r w:rsidRPr="0088176B">
        <w:rPr>
          <w:rFonts w:ascii="Book Antiqua" w:hAnsi="Book Antiqua"/>
          <w:color w:val="000000"/>
          <w:lang w:val="es-PR"/>
        </w:rPr>
        <w:t xml:space="preserve"> que se considere incluir en el texto de la enmienda una cláusula de salvedad que disponga que la capacidad será probada de no existir alguna condición psicológica, psiquiátrica o de discapacidad intelectual que afecte su discernimiento</w:t>
      </w:r>
      <w:r w:rsidR="00CE3364" w:rsidRPr="0088176B">
        <w:rPr>
          <w:rFonts w:ascii="Book Antiqua" w:hAnsi="Book Antiqua"/>
          <w:color w:val="000000"/>
          <w:lang w:val="es-PR"/>
        </w:rPr>
        <w:t xml:space="preserve"> por lo que d</w:t>
      </w:r>
      <w:r w:rsidRPr="0088176B">
        <w:rPr>
          <w:rFonts w:ascii="Book Antiqua" w:hAnsi="Book Antiqua"/>
          <w:color w:val="000000"/>
          <w:lang w:val="es-PR"/>
        </w:rPr>
        <w:t>e esta manera se añade una salvaguarda al momento de que se tenga que recurrir a un hijo que no ha advenido a la mayoridad pero que tiene más de dieciocho (18) años.</w:t>
      </w:r>
    </w:p>
    <w:p w14:paraId="3EC62EA6" w14:textId="77777777" w:rsidR="00FC6C78" w:rsidRPr="0088176B" w:rsidRDefault="00FC6C78" w:rsidP="0088176B">
      <w:pPr>
        <w:pStyle w:val="p2"/>
        <w:spacing w:before="0" w:beforeAutospacing="0" w:after="0" w:afterAutospacing="0" w:line="276" w:lineRule="auto"/>
        <w:jc w:val="both"/>
        <w:rPr>
          <w:rFonts w:ascii="Book Antiqua" w:hAnsi="Book Antiqua"/>
          <w:lang w:val="es-PR"/>
        </w:rPr>
      </w:pPr>
    </w:p>
    <w:p w14:paraId="53F87F0E" w14:textId="0EBF8F6B" w:rsidR="00FC6C78" w:rsidRPr="00A90E5F" w:rsidRDefault="00FC6C78" w:rsidP="0088176B">
      <w:pPr>
        <w:pStyle w:val="p1"/>
        <w:spacing w:before="0" w:beforeAutospacing="0" w:after="0" w:afterAutospacing="0" w:line="276" w:lineRule="auto"/>
        <w:jc w:val="both"/>
        <w:rPr>
          <w:rFonts w:ascii="Book Antiqua" w:hAnsi="Book Antiqua"/>
          <w:color w:val="000000"/>
          <w:lang w:val="es-PR"/>
        </w:rPr>
      </w:pPr>
      <w:r w:rsidRPr="0088176B">
        <w:rPr>
          <w:rFonts w:ascii="Book Antiqua" w:hAnsi="Book Antiqua"/>
          <w:color w:val="000000"/>
          <w:lang w:val="es-PR"/>
        </w:rPr>
        <w:t xml:space="preserve">El Departamento de la Familia </w:t>
      </w:r>
      <w:r w:rsidR="00A6737B" w:rsidRPr="00A90E5F">
        <w:rPr>
          <w:rFonts w:ascii="Book Antiqua" w:hAnsi="Book Antiqua"/>
          <w:color w:val="000000"/>
          <w:lang w:val="es-PR"/>
        </w:rPr>
        <w:t xml:space="preserve">reiteró su endoso a </w:t>
      </w:r>
      <w:r w:rsidRPr="00A90E5F">
        <w:rPr>
          <w:rFonts w:ascii="Book Antiqua" w:hAnsi="Book Antiqua"/>
          <w:color w:val="000000"/>
          <w:lang w:val="es-PR"/>
        </w:rPr>
        <w:t>la aprobación del P de la C 322.</w:t>
      </w:r>
    </w:p>
    <w:p w14:paraId="2E5F3518" w14:textId="77777777" w:rsidR="000059AF" w:rsidRPr="00A90E5F" w:rsidRDefault="000059AF" w:rsidP="0088176B">
      <w:pPr>
        <w:pStyle w:val="p1"/>
        <w:spacing w:before="0" w:beforeAutospacing="0" w:after="0" w:afterAutospacing="0" w:line="276" w:lineRule="auto"/>
        <w:jc w:val="both"/>
        <w:rPr>
          <w:rFonts w:ascii="Book Antiqua" w:hAnsi="Book Antiqua"/>
          <w:color w:val="000000"/>
          <w:lang w:val="es-PR"/>
        </w:rPr>
      </w:pPr>
    </w:p>
    <w:p w14:paraId="55632CCF" w14:textId="77777777" w:rsidR="00CC2406" w:rsidRPr="00A91873" w:rsidRDefault="00CC2406" w:rsidP="00CC2406">
      <w:pPr>
        <w:pStyle w:val="NoSpacing"/>
        <w:spacing w:line="276" w:lineRule="auto"/>
        <w:jc w:val="center"/>
        <w:rPr>
          <w:rFonts w:ascii="Book Antiqua" w:hAnsi="Book Antiqua"/>
          <w:b/>
          <w:bCs/>
          <w:caps/>
          <w:szCs w:val="24"/>
          <w:lang w:val="es-ES_tradnl"/>
        </w:rPr>
      </w:pPr>
      <w:r w:rsidRPr="00A90E5F">
        <w:rPr>
          <w:rFonts w:ascii="Book Antiqua" w:hAnsi="Book Antiqua"/>
          <w:b/>
          <w:bCs/>
          <w:caps/>
          <w:szCs w:val="24"/>
          <w:lang w:val="es-ES_tradnl"/>
        </w:rPr>
        <w:t>Departamento de Justicia</w:t>
      </w:r>
    </w:p>
    <w:p w14:paraId="58BADD23" w14:textId="77777777" w:rsidR="00CC2406" w:rsidRPr="00073356" w:rsidRDefault="00CC2406" w:rsidP="00CC2406">
      <w:pPr>
        <w:pStyle w:val="NoSpacing"/>
        <w:spacing w:line="276" w:lineRule="auto"/>
        <w:jc w:val="both"/>
        <w:rPr>
          <w:rFonts w:ascii="Book Antiqua" w:hAnsi="Book Antiqua"/>
          <w:b/>
          <w:bCs/>
          <w:szCs w:val="24"/>
          <w:lang w:val="es-ES_tradnl"/>
        </w:rPr>
      </w:pPr>
    </w:p>
    <w:p w14:paraId="226A7EAB" w14:textId="15F9F5C2" w:rsidR="00CC2406" w:rsidRDefault="00CC2406" w:rsidP="00CC2406">
      <w:pPr>
        <w:spacing w:after="0" w:line="276" w:lineRule="auto"/>
        <w:jc w:val="both"/>
        <w:rPr>
          <w:rFonts w:ascii="Book Antiqua" w:eastAsia="Times New Roman" w:hAnsi="Book Antiqua"/>
          <w:bCs/>
          <w:sz w:val="24"/>
          <w:szCs w:val="24"/>
          <w:lang w:val="es-ES"/>
        </w:rPr>
      </w:pPr>
      <w:r w:rsidRPr="00073356">
        <w:rPr>
          <w:rFonts w:ascii="Book Antiqua" w:eastAsia="Times New Roman" w:hAnsi="Book Antiqua"/>
          <w:bCs/>
          <w:sz w:val="24"/>
          <w:szCs w:val="24"/>
          <w:lang w:val="es-ES"/>
        </w:rPr>
        <w:t>Esta Ilustre Comi</w:t>
      </w:r>
      <w:r>
        <w:rPr>
          <w:rFonts w:ascii="Book Antiqua" w:eastAsia="Times New Roman" w:hAnsi="Book Antiqua"/>
          <w:bCs/>
          <w:sz w:val="24"/>
          <w:szCs w:val="24"/>
          <w:lang w:val="es-ES"/>
        </w:rPr>
        <w:t xml:space="preserve">sión tuvo ante si el Memorial Explicativo cursado por el </w:t>
      </w:r>
      <w:r w:rsidRPr="00073356">
        <w:rPr>
          <w:rFonts w:ascii="Book Antiqua" w:eastAsia="Times New Roman" w:hAnsi="Book Antiqua"/>
          <w:b/>
          <w:sz w:val="24"/>
          <w:szCs w:val="24"/>
          <w:lang w:val="es-ES"/>
        </w:rPr>
        <w:t>Departamento de Justicia</w:t>
      </w:r>
      <w:r>
        <w:rPr>
          <w:rFonts w:ascii="Book Antiqua" w:eastAsia="Times New Roman" w:hAnsi="Book Antiqua"/>
          <w:bCs/>
          <w:sz w:val="24"/>
          <w:szCs w:val="24"/>
          <w:lang w:val="es-ES"/>
        </w:rPr>
        <w:t>, por conducto de la Lcda. Lourdes L. Gómez Torres, Secretaria de Justicia. En el mismo, expresó no tener reparo a la aprobación del P. de la C. 322 por las razones que esbozaremos a continuación.</w:t>
      </w:r>
    </w:p>
    <w:p w14:paraId="3F029A4F" w14:textId="6F3F3773" w:rsidR="00A91873" w:rsidRPr="00A77F8E" w:rsidRDefault="00CC2406" w:rsidP="00A91873">
      <w:pPr>
        <w:pStyle w:val="p1"/>
        <w:spacing w:before="0" w:beforeAutospacing="0" w:after="0" w:afterAutospacing="0" w:line="276" w:lineRule="auto"/>
        <w:jc w:val="both"/>
        <w:rPr>
          <w:rFonts w:ascii="Book Antiqua" w:hAnsi="Book Antiqua"/>
          <w:lang w:val="es-PR"/>
        </w:rPr>
      </w:pPr>
      <w:r>
        <w:rPr>
          <w:rFonts w:ascii="Book Antiqua" w:eastAsia="Times New Roman" w:hAnsi="Book Antiqua"/>
          <w:bCs/>
          <w:lang w:val="es-ES"/>
        </w:rPr>
        <w:lastRenderedPageBreak/>
        <w:t xml:space="preserve">De </w:t>
      </w:r>
      <w:proofErr w:type="gramStart"/>
      <w:r>
        <w:rPr>
          <w:rFonts w:ascii="Book Antiqua" w:eastAsia="Times New Roman" w:hAnsi="Book Antiqua"/>
          <w:bCs/>
          <w:lang w:val="es-ES"/>
        </w:rPr>
        <w:t>entrada</w:t>
      </w:r>
      <w:proofErr w:type="gramEnd"/>
      <w:r>
        <w:rPr>
          <w:rFonts w:ascii="Book Antiqua" w:eastAsia="Times New Roman" w:hAnsi="Book Antiqua"/>
          <w:bCs/>
          <w:lang w:val="es-ES"/>
        </w:rPr>
        <w:t xml:space="preserve"> el Departamento de Justicia expresó </w:t>
      </w:r>
      <w:r w:rsidR="00A91873" w:rsidRPr="00A77F8E">
        <w:rPr>
          <w:rFonts w:ascii="Book Antiqua" w:hAnsi="Book Antiqua"/>
          <w:color w:val="000000"/>
          <w:lang w:val="es-PR"/>
        </w:rPr>
        <w:t>que la Asamblea Legislativa de Puerto Rico goza de amplia discreción y facultad para promulgar legislación que tenga como propósito promover y para proteger los intereses y el bienestar del pueblo, amparado en los plenos poderes concedidos en la Constitución de Puerto Rico.</w:t>
      </w:r>
      <w:r w:rsidR="00A91873">
        <w:rPr>
          <w:rFonts w:ascii="Book Antiqua" w:hAnsi="Book Antiqua"/>
          <w:color w:val="000000"/>
          <w:lang w:val="es-PR"/>
        </w:rPr>
        <w:t xml:space="preserve"> </w:t>
      </w:r>
      <w:r w:rsidR="001C53A2">
        <w:rPr>
          <w:rFonts w:ascii="Book Antiqua" w:hAnsi="Book Antiqua"/>
          <w:color w:val="000000"/>
          <w:lang w:val="es-PR"/>
        </w:rPr>
        <w:t>Declaró que, b</w:t>
      </w:r>
      <w:r w:rsidR="00A91873" w:rsidRPr="00A77F8E">
        <w:rPr>
          <w:rFonts w:ascii="Book Antiqua" w:hAnsi="Book Antiqua"/>
          <w:color w:val="000000"/>
          <w:lang w:val="es-PR"/>
        </w:rPr>
        <w:t>ajo ese palio constitucional, la legislatura ostenta el poder para formular la política pública estrictamente según la discreción que le otorga el sistema republicano de Gobierno, y la cual se formula en respuesta a los cambios sociales y la necesidad de atender la realidad imperante.</w:t>
      </w:r>
    </w:p>
    <w:p w14:paraId="61E6AEF9" w14:textId="77777777" w:rsidR="00A91873" w:rsidRPr="00A77F8E" w:rsidRDefault="00A91873" w:rsidP="00A91873">
      <w:pPr>
        <w:pStyle w:val="p2"/>
        <w:spacing w:before="0" w:beforeAutospacing="0" w:after="0" w:afterAutospacing="0" w:line="276" w:lineRule="auto"/>
        <w:jc w:val="both"/>
        <w:rPr>
          <w:rFonts w:ascii="Book Antiqua" w:hAnsi="Book Antiqua"/>
          <w:lang w:val="es-PR"/>
        </w:rPr>
      </w:pPr>
    </w:p>
    <w:p w14:paraId="7288B713" w14:textId="6EA0C213" w:rsidR="00A91873" w:rsidRPr="00A77F8E" w:rsidRDefault="00A91873" w:rsidP="00A91873">
      <w:pPr>
        <w:pStyle w:val="p1"/>
        <w:spacing w:before="0" w:beforeAutospacing="0" w:after="0" w:afterAutospacing="0" w:line="276" w:lineRule="auto"/>
        <w:jc w:val="both"/>
        <w:rPr>
          <w:rFonts w:ascii="Book Antiqua" w:hAnsi="Book Antiqua"/>
          <w:lang w:val="es-PR"/>
        </w:rPr>
      </w:pPr>
      <w:r w:rsidRPr="00A77F8E">
        <w:rPr>
          <w:rFonts w:ascii="Book Antiqua" w:hAnsi="Book Antiqua"/>
          <w:color w:val="000000"/>
          <w:lang w:val="es-PR"/>
        </w:rPr>
        <w:t>E</w:t>
      </w:r>
      <w:r w:rsidR="001C53A2">
        <w:rPr>
          <w:rFonts w:ascii="Book Antiqua" w:hAnsi="Book Antiqua"/>
          <w:color w:val="000000"/>
          <w:lang w:val="es-PR"/>
        </w:rPr>
        <w:t>xpuso, que e</w:t>
      </w:r>
      <w:r w:rsidRPr="00A77F8E">
        <w:rPr>
          <w:rFonts w:ascii="Book Antiqua" w:hAnsi="Book Antiqua"/>
          <w:color w:val="000000"/>
          <w:lang w:val="es-PR"/>
        </w:rPr>
        <w:t>l concepto de "testamento vital" o "declaración previa de voluntad" ha sido definido como una declaración escrita en la que el declarante, en el pleno uso de sus facultades mentales, determina o indica el tipo de tratamiento médico que desearía recibir o rechazar en la eventualidad de que quedara incapacitado para tomar tales decisiones. En nuestra jurisdicción, la Ley Núm. 160-2001, establece las normas específicas que rigen este tipo de declaración.</w:t>
      </w:r>
    </w:p>
    <w:p w14:paraId="01E439F5" w14:textId="77777777" w:rsidR="00A91873" w:rsidRPr="00A77F8E" w:rsidRDefault="00A91873" w:rsidP="00A91873">
      <w:pPr>
        <w:pStyle w:val="p2"/>
        <w:spacing w:before="0" w:beforeAutospacing="0" w:after="0" w:afterAutospacing="0" w:line="276" w:lineRule="auto"/>
        <w:jc w:val="both"/>
        <w:rPr>
          <w:rFonts w:ascii="Book Antiqua" w:hAnsi="Book Antiqua"/>
          <w:lang w:val="es-PR"/>
        </w:rPr>
      </w:pPr>
    </w:p>
    <w:p w14:paraId="2B902EC4" w14:textId="3E38AF32" w:rsidR="00A91873" w:rsidRPr="00A77F8E" w:rsidRDefault="001C53A2" w:rsidP="00A91873">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Agregó que, específicamente</w:t>
      </w:r>
      <w:r w:rsidR="00A91873" w:rsidRPr="00A77F8E">
        <w:rPr>
          <w:rFonts w:ascii="Book Antiqua" w:hAnsi="Book Antiqua"/>
          <w:color w:val="000000"/>
          <w:lang w:val="es-PR"/>
        </w:rPr>
        <w:t xml:space="preserve">, el Artículo 3 de la Ley Núm. 160-2001 dispone que toda persona mayor de edad podrá declarar su voluntad anticipada de ser sometida o no a determinado tratamiento médico, ante la eventualidad de advenir en estado de incapacidad que no le permita expresarse durante el momento en que dicho tratamiento médico deberá o no serle administrado. </w:t>
      </w:r>
      <w:r w:rsidR="00B246B3">
        <w:rPr>
          <w:rFonts w:ascii="Book Antiqua" w:hAnsi="Book Antiqua"/>
          <w:color w:val="000000"/>
          <w:lang w:val="es-PR"/>
        </w:rPr>
        <w:t>Indicó que, e</w:t>
      </w:r>
      <w:r w:rsidR="00A91873" w:rsidRPr="00A77F8E">
        <w:rPr>
          <w:rFonts w:ascii="Book Antiqua" w:hAnsi="Book Antiqua"/>
          <w:color w:val="000000"/>
          <w:lang w:val="es-PR"/>
        </w:rPr>
        <w:t xml:space="preserve">sta declaración previa de tratamiento médico podrá incluir la designación de un mandatario que tome decisiones sobre aceptación o rechazo de tratamiento cuando el declarante no pueda comunicarse por sí mismo. </w:t>
      </w:r>
      <w:r w:rsidR="00B246B3">
        <w:rPr>
          <w:rFonts w:ascii="Book Antiqua" w:hAnsi="Book Antiqua"/>
          <w:color w:val="000000"/>
          <w:lang w:val="es-PR"/>
        </w:rPr>
        <w:t>Añadió que</w:t>
      </w:r>
      <w:r w:rsidR="00B22B78">
        <w:rPr>
          <w:rFonts w:ascii="Book Antiqua" w:hAnsi="Book Antiqua"/>
          <w:color w:val="000000"/>
          <w:lang w:val="es-PR"/>
        </w:rPr>
        <w:t xml:space="preserve"> la referida Ley dispone que</w:t>
      </w:r>
      <w:r w:rsidR="00B246B3">
        <w:rPr>
          <w:rFonts w:ascii="Book Antiqua" w:hAnsi="Book Antiqua"/>
          <w:color w:val="000000"/>
          <w:lang w:val="es-PR"/>
        </w:rPr>
        <w:t xml:space="preserve">, </w:t>
      </w:r>
      <w:r w:rsidR="00A91873" w:rsidRPr="00A77F8E">
        <w:rPr>
          <w:rFonts w:ascii="Book Antiqua" w:hAnsi="Book Antiqua"/>
          <w:color w:val="000000"/>
          <w:lang w:val="es-PR"/>
        </w:rPr>
        <w:t>el declarante no designar un mandatario, se considerará mandatario al pariente mayor de edad más próximo, según el orden de la sucesión intestada según establecido en el Código Civil de Puerto Rico, teniendo el primer rango el cónyuge del declarante.</w:t>
      </w:r>
    </w:p>
    <w:p w14:paraId="555EE8F9" w14:textId="77777777" w:rsidR="00A91873" w:rsidRPr="00A77F8E" w:rsidRDefault="00A91873" w:rsidP="00A91873">
      <w:pPr>
        <w:pStyle w:val="p2"/>
        <w:spacing w:before="0" w:beforeAutospacing="0" w:after="0" w:afterAutospacing="0" w:line="276" w:lineRule="auto"/>
        <w:jc w:val="both"/>
        <w:rPr>
          <w:rFonts w:ascii="Book Antiqua" w:hAnsi="Book Antiqua"/>
          <w:lang w:val="es-PR"/>
        </w:rPr>
      </w:pPr>
    </w:p>
    <w:p w14:paraId="69251AD3" w14:textId="23806B2F" w:rsidR="00A91873" w:rsidRPr="00A77F8E" w:rsidRDefault="00A73E14" w:rsidP="00A91873">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El Departamento de Justicia amplió que la</w:t>
      </w:r>
      <w:r w:rsidR="00A91873" w:rsidRPr="00A77F8E">
        <w:rPr>
          <w:rFonts w:ascii="Book Antiqua" w:hAnsi="Book Antiqua"/>
          <w:color w:val="000000"/>
          <w:lang w:val="es-PR"/>
        </w:rPr>
        <w:t xml:space="preserve"> Ley Núm. 160-2001 se fundamenta en los principios contenidos en la Carta de Derechos de la Constitución de Puerto Rico, Artículo II, Sección 1, la cual promulga que la dignidad del ser humano es inviolable. </w:t>
      </w:r>
      <w:r>
        <w:rPr>
          <w:rFonts w:ascii="Book Antiqua" w:hAnsi="Book Antiqua"/>
          <w:color w:val="000000"/>
          <w:lang w:val="es-PR"/>
        </w:rPr>
        <w:t xml:space="preserve">Ilustró que, </w:t>
      </w:r>
      <w:r>
        <w:rPr>
          <w:rFonts w:ascii="Book Antiqua" w:hAnsi="Book Antiqua"/>
          <w:lang w:val="es-PR"/>
        </w:rPr>
        <w:t>a</w:t>
      </w:r>
      <w:r w:rsidR="00A91873" w:rsidRPr="00A77F8E">
        <w:rPr>
          <w:rFonts w:ascii="Book Antiqua" w:hAnsi="Book Antiqua"/>
          <w:color w:val="000000"/>
          <w:lang w:val="es-PR"/>
        </w:rPr>
        <w:t xml:space="preserve">corde con estos principios constitucionales, nuestro Tribunal Supremo ha reconocido el derecho de todo paciente a tomar decisiones respecto a la intervención médica a la que habrá de someterse. </w:t>
      </w:r>
      <w:r w:rsidR="00010BAA" w:rsidRPr="00A77F8E">
        <w:rPr>
          <w:rFonts w:ascii="Book Antiqua" w:hAnsi="Book Antiqua"/>
          <w:color w:val="000000"/>
          <w:lang w:val="es-PR"/>
        </w:rPr>
        <w:t>S</w:t>
      </w:r>
      <w:r w:rsidR="00010BAA">
        <w:rPr>
          <w:rFonts w:ascii="Book Antiqua" w:hAnsi="Book Antiqua"/>
          <w:color w:val="000000"/>
          <w:lang w:val="es-PR"/>
        </w:rPr>
        <w:t>eñaló que, e</w:t>
      </w:r>
      <w:r w:rsidR="00A91873" w:rsidRPr="00A77F8E">
        <w:rPr>
          <w:rFonts w:ascii="Book Antiqua" w:hAnsi="Book Antiqua"/>
          <w:color w:val="000000"/>
          <w:lang w:val="es-PR"/>
        </w:rPr>
        <w:t xml:space="preserve">ste incluye su derecho a consentir o rechazar tratamiento médico luego de que su médico le haya provisto información necesaria para tomar una decisión de esa naturaleza." </w:t>
      </w:r>
      <w:r w:rsidR="00010BAA">
        <w:rPr>
          <w:rFonts w:ascii="Book Antiqua" w:hAnsi="Book Antiqua"/>
          <w:color w:val="000000"/>
          <w:lang w:val="es-PR"/>
        </w:rPr>
        <w:t>Aclaró que, e</w:t>
      </w:r>
      <w:r w:rsidR="00A91873" w:rsidRPr="00A77F8E">
        <w:rPr>
          <w:rFonts w:ascii="Book Antiqua" w:hAnsi="Book Antiqua"/>
          <w:color w:val="000000"/>
          <w:lang w:val="es-PR"/>
        </w:rPr>
        <w:t xml:space="preserve">sta doctrina, conocida como la </w:t>
      </w:r>
      <w:r w:rsidR="00A91873" w:rsidRPr="00A77F8E">
        <w:rPr>
          <w:rFonts w:ascii="Book Antiqua" w:hAnsi="Book Antiqua"/>
          <w:color w:val="000000"/>
          <w:lang w:val="es-PR"/>
        </w:rPr>
        <w:lastRenderedPageBreak/>
        <w:t>doctrina del "consentimiento informado", se basa en el derecho fundamental que consagra la inviolabilidad del cuerpo humano como un derecho inalienable de las personas.</w:t>
      </w:r>
    </w:p>
    <w:p w14:paraId="4F82ED0A" w14:textId="77777777" w:rsidR="00A91873" w:rsidRPr="00A77F8E" w:rsidRDefault="00A91873" w:rsidP="00A91873">
      <w:pPr>
        <w:pStyle w:val="p2"/>
        <w:spacing w:before="0" w:beforeAutospacing="0" w:after="0" w:afterAutospacing="0" w:line="276" w:lineRule="auto"/>
        <w:jc w:val="both"/>
        <w:rPr>
          <w:rFonts w:ascii="Book Antiqua" w:hAnsi="Book Antiqua"/>
          <w:lang w:val="es-PR"/>
        </w:rPr>
      </w:pPr>
    </w:p>
    <w:p w14:paraId="6CCC710C" w14:textId="1C83C200" w:rsidR="00A91873" w:rsidRPr="00A77F8E" w:rsidRDefault="00A91873" w:rsidP="00A91873">
      <w:pPr>
        <w:pStyle w:val="p1"/>
        <w:spacing w:before="0" w:beforeAutospacing="0" w:after="0" w:afterAutospacing="0" w:line="276" w:lineRule="auto"/>
        <w:jc w:val="both"/>
        <w:rPr>
          <w:rFonts w:ascii="Book Antiqua" w:hAnsi="Book Antiqua"/>
          <w:lang w:val="es-PR"/>
        </w:rPr>
      </w:pPr>
      <w:r w:rsidRPr="00A77F8E">
        <w:rPr>
          <w:rFonts w:ascii="Book Antiqua" w:hAnsi="Book Antiqua"/>
          <w:color w:val="000000"/>
          <w:lang w:val="es-PR"/>
        </w:rPr>
        <w:t xml:space="preserve">En síntesis, </w:t>
      </w:r>
      <w:r w:rsidR="00010BAA">
        <w:rPr>
          <w:rFonts w:ascii="Book Antiqua" w:hAnsi="Book Antiqua"/>
          <w:color w:val="000000"/>
          <w:lang w:val="es-PR"/>
        </w:rPr>
        <w:t xml:space="preserve">el Departamento de Justicia exteriorizó que </w:t>
      </w:r>
      <w:r w:rsidRPr="00A77F8E">
        <w:rPr>
          <w:rFonts w:ascii="Book Antiqua" w:hAnsi="Book Antiqua"/>
          <w:color w:val="000000"/>
          <w:lang w:val="es-PR"/>
        </w:rPr>
        <w:t>el "consentimiento informado" es la aceptación voluntaria de un paciente sobre determinado tratamiento médico, con pleno conocimiento de los riesgos, beneficios y consecuencias que dicho tratamiento acarrea.</w:t>
      </w:r>
      <w:r w:rsidR="00C03D84">
        <w:rPr>
          <w:rFonts w:ascii="Book Antiqua" w:hAnsi="Book Antiqua"/>
          <w:color w:val="000000"/>
          <w:lang w:val="es-PR"/>
        </w:rPr>
        <w:t xml:space="preserve"> </w:t>
      </w:r>
      <w:r w:rsidR="00010BAA">
        <w:rPr>
          <w:rFonts w:ascii="Book Antiqua" w:hAnsi="Book Antiqua"/>
          <w:color w:val="000000"/>
          <w:lang w:val="es-PR"/>
        </w:rPr>
        <w:t>Sostuvo, que e</w:t>
      </w:r>
      <w:r w:rsidRPr="00A77F8E">
        <w:rPr>
          <w:rFonts w:ascii="Book Antiqua" w:hAnsi="Book Antiqua"/>
          <w:color w:val="000000"/>
          <w:lang w:val="es-PR"/>
        </w:rPr>
        <w:t>n el ámbito federal y en el derecho común anglosajón, el "derecho de todo paciente a rechazar tratamiento médico" ha sido reconocido como corolario de la "doctrina de consentimiento informado"</w:t>
      </w:r>
      <w:r w:rsidR="00C03D84">
        <w:rPr>
          <w:rFonts w:ascii="Book Antiqua" w:hAnsi="Book Antiqua"/>
          <w:color w:val="000000"/>
          <w:lang w:val="es-PR"/>
        </w:rPr>
        <w:t>.</w:t>
      </w:r>
      <w:r w:rsidRPr="00A77F8E">
        <w:rPr>
          <w:rFonts w:ascii="Book Antiqua" w:hAnsi="Book Antiqua"/>
          <w:color w:val="000000"/>
          <w:lang w:val="es-PR"/>
        </w:rPr>
        <w:t xml:space="preserve"> En particular,</w:t>
      </w:r>
      <w:r w:rsidR="00010BAA">
        <w:rPr>
          <w:rFonts w:ascii="Book Antiqua" w:hAnsi="Book Antiqua"/>
          <w:color w:val="000000"/>
          <w:lang w:val="es-PR"/>
        </w:rPr>
        <w:t xml:space="preserve"> aseveró que</w:t>
      </w:r>
      <w:r w:rsidRPr="00A77F8E">
        <w:rPr>
          <w:rFonts w:ascii="Book Antiqua" w:hAnsi="Book Antiqua"/>
          <w:color w:val="000000"/>
          <w:lang w:val="es-PR"/>
        </w:rPr>
        <w:t xml:space="preserve"> el Tribunal Supremo de Estados Unidos ha sostenido que el derecho al consentimiento informado es el derecho que tiene el paciente a "no consentir; o sea, a rechazar el tratamiento, aunque este sea necesario para salvar la vida del paciente, por tratarse de un interés protegido por el debido proceso de ley, consagrado en la Decimocuarta Enmienda". </w:t>
      </w:r>
    </w:p>
    <w:p w14:paraId="7A19C015" w14:textId="77777777" w:rsidR="00A91873" w:rsidRPr="00A77F8E" w:rsidRDefault="00A91873" w:rsidP="00A91873">
      <w:pPr>
        <w:pStyle w:val="p2"/>
        <w:spacing w:before="0" w:beforeAutospacing="0" w:after="0" w:afterAutospacing="0" w:line="276" w:lineRule="auto"/>
        <w:jc w:val="both"/>
        <w:rPr>
          <w:rFonts w:ascii="Book Antiqua" w:hAnsi="Book Antiqua"/>
          <w:lang w:val="es-PR"/>
        </w:rPr>
      </w:pPr>
    </w:p>
    <w:p w14:paraId="0945C03D" w14:textId="408341C7" w:rsidR="00A91873" w:rsidRPr="00A77F8E" w:rsidRDefault="00A91873" w:rsidP="00A91873">
      <w:pPr>
        <w:pStyle w:val="p1"/>
        <w:spacing w:before="0" w:beforeAutospacing="0" w:after="0" w:afterAutospacing="0" w:line="276" w:lineRule="auto"/>
        <w:jc w:val="both"/>
        <w:rPr>
          <w:rFonts w:ascii="Book Antiqua" w:hAnsi="Book Antiqua"/>
          <w:lang w:val="es-PR"/>
        </w:rPr>
      </w:pPr>
      <w:r w:rsidRPr="00A77F8E">
        <w:rPr>
          <w:rFonts w:ascii="Book Antiqua" w:hAnsi="Book Antiqua"/>
          <w:color w:val="000000"/>
          <w:lang w:val="es-PR"/>
        </w:rPr>
        <w:t>En cuanto a la figura del mandatario,</w:t>
      </w:r>
      <w:r w:rsidR="00010BAA">
        <w:rPr>
          <w:rFonts w:ascii="Book Antiqua" w:hAnsi="Book Antiqua"/>
          <w:color w:val="000000"/>
          <w:lang w:val="es-PR"/>
        </w:rPr>
        <w:t xml:space="preserve"> planteó que</w:t>
      </w:r>
      <w:r w:rsidRPr="00A77F8E">
        <w:rPr>
          <w:rFonts w:ascii="Book Antiqua" w:hAnsi="Book Antiqua"/>
          <w:color w:val="000000"/>
          <w:lang w:val="es-PR"/>
        </w:rPr>
        <w:t xml:space="preserve"> nuestra más Alta Curia estatal señaló que se activa una vez. el declarante se encuentre impedido de reclamar sus derechos por su estado de salud. </w:t>
      </w:r>
      <w:r w:rsidR="00010BAA">
        <w:rPr>
          <w:rFonts w:ascii="Book Antiqua" w:hAnsi="Book Antiqua"/>
          <w:color w:val="000000"/>
          <w:lang w:val="es-PR"/>
        </w:rPr>
        <w:t>Adujo, que</w:t>
      </w:r>
      <w:r w:rsidR="00010BAA">
        <w:rPr>
          <w:rFonts w:ascii="Book Antiqua" w:hAnsi="Book Antiqua"/>
          <w:lang w:val="es-PR"/>
        </w:rPr>
        <w:t xml:space="preserve"> p</w:t>
      </w:r>
      <w:r w:rsidRPr="00A77F8E">
        <w:rPr>
          <w:rFonts w:ascii="Book Antiqua" w:hAnsi="Book Antiqua"/>
          <w:color w:val="000000"/>
          <w:lang w:val="es-PR"/>
        </w:rPr>
        <w:t xml:space="preserve">recisamente, los mandatarios o subrogados no son más que una herramienta adicional para garantizar que la voluntad de un paciente de rechazar o consentir tratamiento médico sea respetada, aun cuando éste se encuentre en un estado de inconsciencia o no pueda comunicarse por sí mismo. </w:t>
      </w:r>
      <w:r w:rsidR="00010BAA">
        <w:rPr>
          <w:rFonts w:ascii="Book Antiqua" w:hAnsi="Book Antiqua"/>
          <w:color w:val="000000"/>
          <w:lang w:val="es-PR"/>
        </w:rPr>
        <w:t>Enfatizó que</w:t>
      </w:r>
      <w:r w:rsidRPr="00A77F8E">
        <w:rPr>
          <w:rFonts w:ascii="Book Antiqua" w:hAnsi="Book Antiqua"/>
          <w:color w:val="000000"/>
          <w:lang w:val="es-PR"/>
        </w:rPr>
        <w:t xml:space="preserve">, existe una diferencia entre tomar decisiones por una persona incompetente y hacerlo a nombre de ésta. </w:t>
      </w:r>
    </w:p>
    <w:p w14:paraId="53EC8E0B" w14:textId="77777777" w:rsidR="00A91873" w:rsidRPr="00A77F8E" w:rsidRDefault="00A91873" w:rsidP="00A91873">
      <w:pPr>
        <w:pStyle w:val="p2"/>
        <w:spacing w:before="0" w:beforeAutospacing="0" w:after="0" w:afterAutospacing="0" w:line="276" w:lineRule="auto"/>
        <w:jc w:val="both"/>
        <w:rPr>
          <w:rFonts w:ascii="Book Antiqua" w:hAnsi="Book Antiqua"/>
          <w:lang w:val="es-PR"/>
        </w:rPr>
      </w:pPr>
    </w:p>
    <w:p w14:paraId="35122A71" w14:textId="31A6F433" w:rsidR="00A91873" w:rsidRPr="00A77F8E" w:rsidRDefault="00010BAA" w:rsidP="00A91873">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Referente a l</w:t>
      </w:r>
      <w:r w:rsidR="00A91873" w:rsidRPr="00A77F8E">
        <w:rPr>
          <w:rFonts w:ascii="Book Antiqua" w:hAnsi="Book Antiqua"/>
          <w:color w:val="000000"/>
          <w:lang w:val="es-PR"/>
        </w:rPr>
        <w:t>a medida bajo estudio</w:t>
      </w:r>
      <w:r>
        <w:rPr>
          <w:rFonts w:ascii="Book Antiqua" w:hAnsi="Book Antiqua"/>
          <w:color w:val="000000"/>
          <w:lang w:val="es-PR"/>
        </w:rPr>
        <w:t>, expresó que esta</w:t>
      </w:r>
      <w:r w:rsidR="00A91873" w:rsidRPr="00A77F8E">
        <w:rPr>
          <w:rFonts w:ascii="Book Antiqua" w:hAnsi="Book Antiqua"/>
          <w:color w:val="000000"/>
          <w:lang w:val="es-PR"/>
        </w:rPr>
        <w:t xml:space="preserve"> regula las circunstancias en las cuales el declarante no tiene cónyuge ni hijos mayores de edad</w:t>
      </w:r>
      <w:r>
        <w:rPr>
          <w:rFonts w:ascii="Book Antiqua" w:hAnsi="Book Antiqua"/>
          <w:color w:val="000000"/>
          <w:lang w:val="es-PR"/>
        </w:rPr>
        <w:t xml:space="preserve">, proponiendo </w:t>
      </w:r>
      <w:r w:rsidR="00A91873" w:rsidRPr="00A77F8E">
        <w:rPr>
          <w:rFonts w:ascii="Book Antiqua" w:hAnsi="Book Antiqua"/>
          <w:color w:val="000000"/>
          <w:lang w:val="es-PR"/>
        </w:rPr>
        <w:t xml:space="preserve">que un declarante pueda designar su hijo de entre dieciocho a veintiún años que viva bajo su mismo techo, siempre que esté dispuesto a asumir la responsabilidad. </w:t>
      </w:r>
    </w:p>
    <w:p w14:paraId="14F300DA" w14:textId="77777777" w:rsidR="00A91873" w:rsidRPr="00A77F8E" w:rsidRDefault="00A91873" w:rsidP="00A91873">
      <w:pPr>
        <w:pStyle w:val="p2"/>
        <w:spacing w:before="0" w:beforeAutospacing="0" w:after="0" w:afterAutospacing="0" w:line="276" w:lineRule="auto"/>
        <w:jc w:val="both"/>
        <w:rPr>
          <w:rFonts w:ascii="Book Antiqua" w:hAnsi="Book Antiqua"/>
          <w:lang w:val="es-PR"/>
        </w:rPr>
      </w:pPr>
    </w:p>
    <w:p w14:paraId="3A713365" w14:textId="6450F594" w:rsidR="00A91873" w:rsidRPr="00A77F8E" w:rsidRDefault="00010BAA" w:rsidP="00A91873">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Concerniente a esto, reveló que l</w:t>
      </w:r>
      <w:r w:rsidR="00A91873" w:rsidRPr="00A77F8E">
        <w:rPr>
          <w:rFonts w:ascii="Book Antiqua" w:hAnsi="Book Antiqua"/>
          <w:color w:val="000000"/>
          <w:lang w:val="es-PR"/>
        </w:rPr>
        <w:t xml:space="preserve">a ley actual provee que, en caso de que no se designe a ninguna persona como mandatario, pueda asumir el rol el pariente de mayor edad según el orden sucesoral establecido en el Código Civil (teniendo de primer rango el cónyuge). </w:t>
      </w:r>
      <w:r>
        <w:rPr>
          <w:rFonts w:ascii="Book Antiqua" w:hAnsi="Book Antiqua"/>
          <w:color w:val="000000"/>
          <w:lang w:val="es-PR"/>
        </w:rPr>
        <w:t>Comentó que, d</w:t>
      </w:r>
      <w:r w:rsidR="00A91873" w:rsidRPr="00A77F8E">
        <w:rPr>
          <w:rFonts w:ascii="Book Antiqua" w:hAnsi="Book Antiqua"/>
          <w:color w:val="000000"/>
          <w:lang w:val="es-PR"/>
        </w:rPr>
        <w:t xml:space="preserve">e acuerdo con el Código Civil, el orden sucesoral intestado está comprendido, en primer lugar, por los descendientes y el cónyuge supérstite, a falta de estos, los ascendientes, los colaterales (hermanos y sobrinos), los parientes hasta el sexto </w:t>
      </w:r>
      <w:r w:rsidR="00A91873" w:rsidRPr="00A77F8E">
        <w:rPr>
          <w:rFonts w:ascii="Book Antiqua" w:hAnsi="Book Antiqua"/>
          <w:color w:val="000000"/>
          <w:lang w:val="es-PR"/>
        </w:rPr>
        <w:lastRenderedPageBreak/>
        <w:t>grado de consanguinidad y el Estado.</w:t>
      </w:r>
      <w:r w:rsidR="00C03D84">
        <w:rPr>
          <w:rFonts w:ascii="Book Antiqua" w:hAnsi="Book Antiqua"/>
          <w:color w:val="000000"/>
          <w:lang w:val="es-PR"/>
        </w:rPr>
        <w:t xml:space="preserve"> </w:t>
      </w:r>
      <w:r w:rsidR="00A91873" w:rsidRPr="00A77F8E">
        <w:rPr>
          <w:rFonts w:ascii="Book Antiqua" w:hAnsi="Book Antiqua"/>
          <w:color w:val="000000"/>
          <w:lang w:val="es-PR"/>
        </w:rPr>
        <w:t xml:space="preserve">De igual modo, </w:t>
      </w:r>
      <w:r>
        <w:rPr>
          <w:rFonts w:ascii="Book Antiqua" w:hAnsi="Book Antiqua"/>
          <w:color w:val="000000"/>
          <w:lang w:val="es-PR"/>
        </w:rPr>
        <w:t xml:space="preserve">informó que, </w:t>
      </w:r>
      <w:r w:rsidR="00A91873" w:rsidRPr="00A77F8E">
        <w:rPr>
          <w:rFonts w:ascii="Book Antiqua" w:hAnsi="Book Antiqua"/>
          <w:color w:val="000000"/>
          <w:lang w:val="es-PR"/>
        </w:rPr>
        <w:t>el Código Civil establece que la mayoría de edad es a los veintiún</w:t>
      </w:r>
      <w:r w:rsidR="00C03D84">
        <w:rPr>
          <w:rFonts w:ascii="Book Antiqua" w:hAnsi="Book Antiqua"/>
          <w:lang w:val="es-PR"/>
        </w:rPr>
        <w:t xml:space="preserve"> </w:t>
      </w:r>
      <w:r w:rsidR="00A91873" w:rsidRPr="00A77F8E">
        <w:rPr>
          <w:rFonts w:ascii="Book Antiqua" w:hAnsi="Book Antiqua"/>
          <w:color w:val="000000"/>
          <w:lang w:val="es-PR"/>
        </w:rPr>
        <w:t>años.</w:t>
      </w:r>
    </w:p>
    <w:p w14:paraId="23CD749F" w14:textId="77777777" w:rsidR="00A91873" w:rsidRPr="00A77F8E" w:rsidRDefault="00A91873" w:rsidP="00A91873">
      <w:pPr>
        <w:pStyle w:val="p2"/>
        <w:spacing w:before="0" w:beforeAutospacing="0" w:after="0" w:afterAutospacing="0" w:line="276" w:lineRule="auto"/>
        <w:jc w:val="both"/>
        <w:rPr>
          <w:rFonts w:ascii="Book Antiqua" w:hAnsi="Book Antiqua"/>
          <w:lang w:val="es-PR"/>
        </w:rPr>
      </w:pPr>
    </w:p>
    <w:p w14:paraId="1BFFC3D1" w14:textId="1EC31166" w:rsidR="00A91873" w:rsidRPr="00A77F8E" w:rsidRDefault="00010BAA" w:rsidP="00A91873">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El Departamento de Justicia reconoció</w:t>
      </w:r>
      <w:r w:rsidR="00A91873" w:rsidRPr="00A77F8E">
        <w:rPr>
          <w:rFonts w:ascii="Book Antiqua" w:hAnsi="Book Antiqua"/>
          <w:color w:val="000000"/>
          <w:lang w:val="es-PR"/>
        </w:rPr>
        <w:t xml:space="preserve"> que la Asamblea Legislativa posee la facultad para establecer toda aquella legislación que estime necesaria, siempre y cuando no sea contraria a las disposiciones de nuestra Constitución. </w:t>
      </w:r>
      <w:r w:rsidR="006917B1">
        <w:rPr>
          <w:rFonts w:ascii="Book Antiqua" w:hAnsi="Book Antiqua"/>
          <w:color w:val="000000"/>
          <w:lang w:val="es-PR"/>
        </w:rPr>
        <w:t>Añadió que,</w:t>
      </w:r>
      <w:r w:rsidR="00A91873" w:rsidRPr="00A77F8E">
        <w:rPr>
          <w:rFonts w:ascii="Book Antiqua" w:hAnsi="Book Antiqua"/>
          <w:color w:val="000000"/>
          <w:lang w:val="es-PR"/>
        </w:rPr>
        <w:t xml:space="preserve"> el Gobierno, bajo su poder de razón de estado (</w:t>
      </w:r>
      <w:proofErr w:type="spellStart"/>
      <w:r w:rsidR="00A91873" w:rsidRPr="006917B1">
        <w:rPr>
          <w:rFonts w:ascii="Book Antiqua" w:hAnsi="Book Antiqua"/>
          <w:i/>
          <w:iCs/>
          <w:color w:val="000000"/>
          <w:lang w:val="es-PR"/>
        </w:rPr>
        <w:t>police</w:t>
      </w:r>
      <w:proofErr w:type="spellEnd"/>
      <w:r w:rsidR="00A91873" w:rsidRPr="006917B1">
        <w:rPr>
          <w:rFonts w:ascii="Book Antiqua" w:hAnsi="Book Antiqua"/>
          <w:i/>
          <w:iCs/>
          <w:color w:val="000000"/>
          <w:lang w:val="es-PR"/>
        </w:rPr>
        <w:t xml:space="preserve"> </w:t>
      </w:r>
      <w:proofErr w:type="spellStart"/>
      <w:r w:rsidR="00A91873" w:rsidRPr="006917B1">
        <w:rPr>
          <w:rFonts w:ascii="Book Antiqua" w:hAnsi="Book Antiqua"/>
          <w:i/>
          <w:iCs/>
          <w:color w:val="000000"/>
          <w:lang w:val="es-PR"/>
        </w:rPr>
        <w:t>power</w:t>
      </w:r>
      <w:proofErr w:type="spellEnd"/>
      <w:r w:rsidR="00A91873" w:rsidRPr="00A77F8E">
        <w:rPr>
          <w:rFonts w:ascii="Book Antiqua" w:hAnsi="Book Antiqua"/>
          <w:color w:val="000000"/>
          <w:lang w:val="es-PR"/>
        </w:rPr>
        <w:t>), tiene el deber y la responsabilidad "de proteger la salud, seguridad y el bienestar de sus ciudadanos"</w:t>
      </w:r>
      <w:r w:rsidR="00C03D84">
        <w:rPr>
          <w:rFonts w:ascii="Book Antiqua" w:hAnsi="Book Antiqua"/>
          <w:color w:val="000000"/>
          <w:lang w:val="es-PR"/>
        </w:rPr>
        <w:t xml:space="preserve">. </w:t>
      </w:r>
      <w:r w:rsidR="00A91873" w:rsidRPr="00A77F8E">
        <w:rPr>
          <w:rFonts w:ascii="Book Antiqua" w:hAnsi="Book Antiqua"/>
          <w:color w:val="000000"/>
          <w:lang w:val="es-PR"/>
        </w:rPr>
        <w:t xml:space="preserve">Habida cuenta lo anterior, </w:t>
      </w:r>
      <w:r w:rsidR="006917B1">
        <w:rPr>
          <w:rFonts w:ascii="Book Antiqua" w:hAnsi="Book Antiqua"/>
          <w:color w:val="000000"/>
          <w:lang w:val="es-PR"/>
        </w:rPr>
        <w:t xml:space="preserve">recalcó que, </w:t>
      </w:r>
      <w:r w:rsidR="00A91873" w:rsidRPr="00A77F8E">
        <w:rPr>
          <w:rFonts w:ascii="Book Antiqua" w:hAnsi="Book Antiqua"/>
          <w:color w:val="000000"/>
          <w:lang w:val="es-PR"/>
        </w:rPr>
        <w:t xml:space="preserve">se ha establecido que la Asamblea Legislativa, tradicionalmente, goza de gran discreción para legislar sobre asuntos relativos a estas áreas de interés. </w:t>
      </w:r>
      <w:r w:rsidR="006917B1">
        <w:rPr>
          <w:rFonts w:ascii="Book Antiqua" w:hAnsi="Book Antiqua"/>
          <w:color w:val="000000"/>
          <w:lang w:val="es-PR"/>
        </w:rPr>
        <w:t>Afirmó que,</w:t>
      </w:r>
      <w:r w:rsidR="00A91873" w:rsidRPr="00A77F8E">
        <w:rPr>
          <w:rFonts w:ascii="Book Antiqua" w:hAnsi="Book Antiqua"/>
          <w:color w:val="000000"/>
          <w:lang w:val="es-PR"/>
        </w:rPr>
        <w:t xml:space="preserve"> el Proyecto que atendemos impacta un aspecto vital respecto a la salud y bienestar de sus ciudadanos.</w:t>
      </w:r>
    </w:p>
    <w:p w14:paraId="3E07EA6A" w14:textId="77777777" w:rsidR="00A91873" w:rsidRPr="00A77F8E" w:rsidRDefault="00A91873" w:rsidP="00A91873">
      <w:pPr>
        <w:pStyle w:val="p2"/>
        <w:spacing w:before="0" w:beforeAutospacing="0" w:after="0" w:afterAutospacing="0" w:line="276" w:lineRule="auto"/>
        <w:jc w:val="both"/>
        <w:rPr>
          <w:rFonts w:ascii="Book Antiqua" w:hAnsi="Book Antiqua"/>
          <w:lang w:val="es-PR"/>
        </w:rPr>
      </w:pPr>
    </w:p>
    <w:p w14:paraId="50B8B4E8" w14:textId="27491BE3" w:rsidR="00A91873" w:rsidRPr="00A77F8E" w:rsidRDefault="00A91873" w:rsidP="00A91873">
      <w:pPr>
        <w:pStyle w:val="p1"/>
        <w:spacing w:before="0" w:beforeAutospacing="0" w:after="0" w:afterAutospacing="0" w:line="276" w:lineRule="auto"/>
        <w:jc w:val="both"/>
        <w:rPr>
          <w:rFonts w:ascii="Book Antiqua" w:hAnsi="Book Antiqua"/>
          <w:lang w:val="es-PR"/>
        </w:rPr>
      </w:pPr>
      <w:r w:rsidRPr="00A77F8E">
        <w:rPr>
          <w:rFonts w:ascii="Book Antiqua" w:hAnsi="Book Antiqua"/>
          <w:color w:val="000000"/>
          <w:lang w:val="es-PR"/>
        </w:rPr>
        <w:t xml:space="preserve">En conclusión, el Departamento de Justicia no </w:t>
      </w:r>
      <w:r w:rsidR="006917B1">
        <w:rPr>
          <w:rFonts w:ascii="Book Antiqua" w:hAnsi="Book Antiqua"/>
          <w:color w:val="000000"/>
          <w:lang w:val="es-PR"/>
        </w:rPr>
        <w:t>manifestó</w:t>
      </w:r>
      <w:r w:rsidRPr="00A77F8E">
        <w:rPr>
          <w:rFonts w:ascii="Book Antiqua" w:hAnsi="Book Antiqua"/>
          <w:color w:val="000000"/>
          <w:lang w:val="es-PR"/>
        </w:rPr>
        <w:t xml:space="preserve"> reparo para la aprobación del P. de la C. 322, por tratarse de una medida que procura ofrecer opciones al declarante para que su hijo entre dieciocho a veintiún años que resida con él pueda tomar decisiones médicas a su nombre, sujeto a la condición de que esté dispuesto hacerlo y tenga la madurez suficiente. </w:t>
      </w:r>
      <w:r w:rsidR="006917B1">
        <w:rPr>
          <w:rFonts w:ascii="Book Antiqua" w:hAnsi="Book Antiqua"/>
          <w:color w:val="000000"/>
          <w:lang w:val="es-PR"/>
        </w:rPr>
        <w:t>Recalcó que, e</w:t>
      </w:r>
      <w:r w:rsidRPr="00A77F8E">
        <w:rPr>
          <w:rFonts w:ascii="Book Antiqua" w:hAnsi="Book Antiqua"/>
          <w:color w:val="000000"/>
          <w:lang w:val="es-PR"/>
        </w:rPr>
        <w:t>sto le ofrecerá una garantía adicional al declarante para que su voluntad sea debidamente ejecutada.</w:t>
      </w:r>
    </w:p>
    <w:p w14:paraId="112DB718" w14:textId="77777777" w:rsidR="008626DD" w:rsidRPr="0088176B" w:rsidRDefault="008626DD" w:rsidP="0088176B">
      <w:pPr>
        <w:spacing w:after="0" w:line="276" w:lineRule="auto"/>
        <w:rPr>
          <w:rFonts w:ascii="Book Antiqua" w:eastAsia="Times New Roman" w:hAnsi="Book Antiqua" w:cs="Times New Roman"/>
          <w:b/>
          <w:sz w:val="24"/>
          <w:szCs w:val="24"/>
          <w:lang w:val="es-PR"/>
        </w:rPr>
      </w:pPr>
    </w:p>
    <w:p w14:paraId="7C6A3CA1" w14:textId="088A77A1" w:rsidR="00095C5B" w:rsidRPr="0088176B" w:rsidRDefault="00FC6C78" w:rsidP="0088176B">
      <w:pPr>
        <w:spacing w:after="0" w:line="276" w:lineRule="auto"/>
        <w:jc w:val="center"/>
        <w:rPr>
          <w:rFonts w:ascii="Book Antiqua" w:eastAsia="Times New Roman" w:hAnsi="Book Antiqua" w:cs="Times New Roman"/>
          <w:b/>
          <w:sz w:val="24"/>
          <w:szCs w:val="24"/>
          <w:lang w:val="es-ES"/>
        </w:rPr>
      </w:pPr>
      <w:r w:rsidRPr="0088176B">
        <w:rPr>
          <w:rFonts w:ascii="Book Antiqua" w:eastAsia="Times New Roman" w:hAnsi="Book Antiqua" w:cs="Times New Roman"/>
          <w:b/>
          <w:sz w:val="24"/>
          <w:szCs w:val="24"/>
          <w:lang w:val="es-ES"/>
        </w:rPr>
        <w:t>ADMINISTRACIÓN DE SERVICIOS MÉDICOS (ASEM)</w:t>
      </w:r>
    </w:p>
    <w:p w14:paraId="12A4EFD7" w14:textId="77777777" w:rsidR="00095C5B" w:rsidRPr="0088176B" w:rsidRDefault="00095C5B" w:rsidP="0088176B">
      <w:pPr>
        <w:spacing w:after="0" w:line="276" w:lineRule="auto"/>
        <w:jc w:val="center"/>
        <w:rPr>
          <w:rFonts w:ascii="Book Antiqua" w:eastAsia="Times New Roman" w:hAnsi="Book Antiqua" w:cs="Times New Roman"/>
          <w:b/>
          <w:sz w:val="24"/>
          <w:szCs w:val="24"/>
          <w:lang w:val="es-ES"/>
        </w:rPr>
      </w:pPr>
    </w:p>
    <w:p w14:paraId="5C91CE9D" w14:textId="697DB735" w:rsidR="00095C5B" w:rsidRPr="0088176B" w:rsidRDefault="00095C5B" w:rsidP="0088176B">
      <w:pPr>
        <w:pStyle w:val="NoSpacing"/>
        <w:spacing w:line="276" w:lineRule="auto"/>
        <w:jc w:val="both"/>
        <w:rPr>
          <w:rFonts w:ascii="Book Antiqua" w:hAnsi="Book Antiqua"/>
          <w:szCs w:val="24"/>
          <w:lang w:val="es-PR"/>
        </w:rPr>
      </w:pPr>
      <w:r w:rsidRPr="0088176B">
        <w:rPr>
          <w:rFonts w:ascii="Book Antiqua" w:eastAsia="Times New Roman" w:hAnsi="Book Antiqua"/>
          <w:bCs/>
          <w:szCs w:val="24"/>
          <w:lang w:val="es-PR"/>
        </w:rPr>
        <w:t xml:space="preserve">Recibimos, de igual forma, la ponencia de </w:t>
      </w:r>
      <w:r w:rsidRPr="0088176B">
        <w:rPr>
          <w:rFonts w:ascii="Book Antiqua" w:hAnsi="Book Antiqua"/>
          <w:szCs w:val="24"/>
          <w:lang w:val="es-PR"/>
        </w:rPr>
        <w:t>l</w:t>
      </w:r>
      <w:r w:rsidRPr="0088176B">
        <w:rPr>
          <w:rFonts w:ascii="Book Antiqua" w:hAnsi="Book Antiqua"/>
          <w:szCs w:val="24"/>
          <w:lang w:val="es-ES"/>
        </w:rPr>
        <w:t xml:space="preserve">a </w:t>
      </w:r>
      <w:r w:rsidR="00DD2980" w:rsidRPr="0088176B">
        <w:rPr>
          <w:rFonts w:ascii="Book Antiqua" w:hAnsi="Book Antiqua"/>
          <w:b/>
          <w:bCs/>
          <w:szCs w:val="24"/>
          <w:lang w:val="es-ES"/>
        </w:rPr>
        <w:t>Administración de Servicios Médicos (ASEM)</w:t>
      </w:r>
      <w:r w:rsidRPr="0088176B">
        <w:rPr>
          <w:rFonts w:ascii="Book Antiqua" w:hAnsi="Book Antiqua"/>
          <w:szCs w:val="24"/>
          <w:lang w:val="es-ES"/>
        </w:rPr>
        <w:t xml:space="preserve"> la cual presentó su memorial explicativo por conducto de su </w:t>
      </w:r>
      <w:r w:rsidR="00316451" w:rsidRPr="0088176B">
        <w:rPr>
          <w:rFonts w:ascii="Book Antiqua" w:hAnsi="Book Antiqua"/>
          <w:szCs w:val="24"/>
          <w:lang w:val="es-ES"/>
        </w:rPr>
        <w:t>Administrador</w:t>
      </w:r>
      <w:r w:rsidR="00DD2980" w:rsidRPr="0088176B">
        <w:rPr>
          <w:rFonts w:ascii="Book Antiqua" w:hAnsi="Book Antiqua"/>
          <w:szCs w:val="24"/>
          <w:lang w:val="es-ES"/>
        </w:rPr>
        <w:t xml:space="preserve"> General</w:t>
      </w:r>
      <w:r w:rsidRPr="0088176B">
        <w:rPr>
          <w:rFonts w:ascii="Book Antiqua" w:hAnsi="Book Antiqua"/>
          <w:szCs w:val="24"/>
          <w:lang w:val="es-ES"/>
        </w:rPr>
        <w:t xml:space="preserve">, </w:t>
      </w:r>
      <w:r w:rsidR="00DD2980" w:rsidRPr="0088176B">
        <w:rPr>
          <w:rFonts w:ascii="Book Antiqua" w:hAnsi="Book Antiqua"/>
          <w:szCs w:val="24"/>
          <w:lang w:val="es-ES"/>
        </w:rPr>
        <w:t>Alberto Villafañe Rodríguez</w:t>
      </w:r>
      <w:r w:rsidRPr="0088176B">
        <w:rPr>
          <w:rFonts w:ascii="Book Antiqua" w:hAnsi="Book Antiqua"/>
          <w:szCs w:val="24"/>
          <w:lang w:val="es-ES"/>
        </w:rPr>
        <w:t xml:space="preserve">, en el cual se expresó </w:t>
      </w:r>
      <w:r w:rsidR="00DD2980" w:rsidRPr="0088176B">
        <w:rPr>
          <w:rFonts w:ascii="Book Antiqua" w:hAnsi="Book Antiqua"/>
          <w:szCs w:val="24"/>
          <w:lang w:val="es-ES"/>
        </w:rPr>
        <w:t>a favor</w:t>
      </w:r>
      <w:r w:rsidRPr="0088176B">
        <w:rPr>
          <w:rFonts w:ascii="Book Antiqua" w:hAnsi="Book Antiqua"/>
          <w:szCs w:val="24"/>
          <w:lang w:val="es-ES"/>
        </w:rPr>
        <w:t xml:space="preserve"> de la aprobación de la medida. </w:t>
      </w:r>
    </w:p>
    <w:p w14:paraId="60B05020" w14:textId="77777777" w:rsidR="00095C5B" w:rsidRPr="0088176B" w:rsidRDefault="00095C5B" w:rsidP="0088176B">
      <w:pPr>
        <w:pStyle w:val="NoSpacing"/>
        <w:spacing w:line="276" w:lineRule="auto"/>
        <w:jc w:val="both"/>
        <w:rPr>
          <w:rFonts w:ascii="Book Antiqua" w:hAnsi="Book Antiqua"/>
          <w:szCs w:val="24"/>
          <w:lang w:val="es-ES"/>
        </w:rPr>
      </w:pPr>
    </w:p>
    <w:p w14:paraId="45CB664E" w14:textId="65CAB443" w:rsidR="00E10A5B" w:rsidRPr="0088176B" w:rsidRDefault="004C3A1F" w:rsidP="0088176B">
      <w:pPr>
        <w:spacing w:after="0" w:line="276" w:lineRule="auto"/>
        <w:jc w:val="both"/>
        <w:rPr>
          <w:rFonts w:ascii="Book Antiqua" w:hAnsi="Book Antiqua"/>
          <w:kern w:val="2"/>
          <w:sz w:val="24"/>
          <w:szCs w:val="24"/>
          <w:lang w:val="es-PR"/>
          <w14:ligatures w14:val="standardContextual"/>
        </w:rPr>
      </w:pPr>
      <w:r w:rsidRPr="0088176B">
        <w:rPr>
          <w:rFonts w:ascii="Book Antiqua" w:hAnsi="Book Antiqua"/>
          <w:kern w:val="2"/>
          <w:sz w:val="24"/>
          <w:szCs w:val="24"/>
          <w:lang w:val="es-PR"/>
          <w14:ligatures w14:val="standardContextual"/>
        </w:rPr>
        <w:t>ASEM r</w:t>
      </w:r>
      <w:r w:rsidR="00E10A5B" w:rsidRPr="0088176B">
        <w:rPr>
          <w:rFonts w:ascii="Book Antiqua" w:hAnsi="Book Antiqua"/>
          <w:kern w:val="2"/>
          <w:sz w:val="24"/>
          <w:szCs w:val="24"/>
          <w:lang w:val="es-PR"/>
          <w14:ligatures w14:val="standardContextual"/>
        </w:rPr>
        <w:t>econoc</w:t>
      </w:r>
      <w:r w:rsidRPr="0088176B">
        <w:rPr>
          <w:rFonts w:ascii="Book Antiqua" w:hAnsi="Book Antiqua"/>
          <w:kern w:val="2"/>
          <w:sz w:val="24"/>
          <w:szCs w:val="24"/>
          <w:lang w:val="es-PR"/>
          <w14:ligatures w14:val="standardContextual"/>
        </w:rPr>
        <w:t>ió</w:t>
      </w:r>
      <w:r w:rsidR="00E10A5B" w:rsidRPr="0088176B">
        <w:rPr>
          <w:rFonts w:ascii="Book Antiqua" w:hAnsi="Book Antiqua"/>
          <w:kern w:val="2"/>
          <w:sz w:val="24"/>
          <w:szCs w:val="24"/>
          <w:lang w:val="es-PR"/>
          <w14:ligatures w14:val="standardContextual"/>
        </w:rPr>
        <w:t xml:space="preserve"> como positiva la intención del proyecto de ampliar el universo de personas que puedan representar fielmente la voluntad del declarante en situaciones críticas, en especial</w:t>
      </w:r>
      <w:r w:rsidRPr="0088176B">
        <w:rPr>
          <w:rFonts w:ascii="Book Antiqua" w:hAnsi="Book Antiqua"/>
          <w:kern w:val="2"/>
          <w:sz w:val="24"/>
          <w:szCs w:val="24"/>
          <w:lang w:val="es-PR"/>
          <w14:ligatures w14:val="standardContextual"/>
        </w:rPr>
        <w:t>,</w:t>
      </w:r>
      <w:r w:rsidR="00E10A5B" w:rsidRPr="0088176B">
        <w:rPr>
          <w:rFonts w:ascii="Book Antiqua" w:hAnsi="Book Antiqua"/>
          <w:kern w:val="2"/>
          <w:sz w:val="24"/>
          <w:szCs w:val="24"/>
          <w:lang w:val="es-PR"/>
          <w14:ligatures w14:val="standardContextual"/>
        </w:rPr>
        <w:t xml:space="preserve"> cuando se trate de hijos jóvenes con 18 años o más, que conviven con él y que conocen de cerca sus valores y deseos</w:t>
      </w:r>
      <w:r w:rsidRPr="0088176B">
        <w:rPr>
          <w:rFonts w:ascii="Book Antiqua" w:hAnsi="Book Antiqua"/>
          <w:kern w:val="2"/>
          <w:sz w:val="24"/>
          <w:szCs w:val="24"/>
          <w:lang w:val="es-PR"/>
          <w14:ligatures w14:val="standardContextual"/>
        </w:rPr>
        <w:t xml:space="preserve"> </w:t>
      </w:r>
      <w:r w:rsidR="00E10A5B" w:rsidRPr="0088176B">
        <w:rPr>
          <w:rFonts w:ascii="Book Antiqua" w:hAnsi="Book Antiqua"/>
          <w:kern w:val="2"/>
          <w:sz w:val="24"/>
          <w:szCs w:val="24"/>
          <w:lang w:val="es-PR"/>
          <w14:ligatures w14:val="standardContextual"/>
        </w:rPr>
        <w:t xml:space="preserve"> propuesta provee una solución razonable en los casos donde no exista un mandatario designado</w:t>
      </w:r>
      <w:r w:rsidRPr="0088176B">
        <w:rPr>
          <w:rFonts w:ascii="Book Antiqua" w:hAnsi="Book Antiqua"/>
          <w:kern w:val="2"/>
          <w:sz w:val="24"/>
          <w:szCs w:val="24"/>
          <w:lang w:val="es-PR"/>
          <w14:ligatures w14:val="standardContextual"/>
        </w:rPr>
        <w:t>,</w:t>
      </w:r>
      <w:r w:rsidR="00E10A5B" w:rsidRPr="0088176B">
        <w:rPr>
          <w:rFonts w:ascii="Book Antiqua" w:hAnsi="Book Antiqua"/>
          <w:kern w:val="2"/>
          <w:sz w:val="24"/>
          <w:szCs w:val="24"/>
          <w:lang w:val="es-PR"/>
          <w14:ligatures w14:val="standardContextual"/>
        </w:rPr>
        <w:t xml:space="preserve"> ni cónyuge</w:t>
      </w:r>
      <w:r w:rsidRPr="0088176B">
        <w:rPr>
          <w:rFonts w:ascii="Book Antiqua" w:hAnsi="Book Antiqua"/>
          <w:kern w:val="2"/>
          <w:sz w:val="24"/>
          <w:szCs w:val="24"/>
          <w:lang w:val="es-PR"/>
          <w14:ligatures w14:val="standardContextual"/>
        </w:rPr>
        <w:t>,</w:t>
      </w:r>
      <w:r w:rsidR="00E10A5B" w:rsidRPr="0088176B">
        <w:rPr>
          <w:rFonts w:ascii="Book Antiqua" w:hAnsi="Book Antiqua"/>
          <w:kern w:val="2"/>
          <w:sz w:val="24"/>
          <w:szCs w:val="24"/>
          <w:lang w:val="es-PR"/>
          <w14:ligatures w14:val="standardContextual"/>
        </w:rPr>
        <w:t xml:space="preserve"> o hijo mayor de 21 años, permitiendo que el hijo mayor, entre 18 y 21 años, pueda ejercer ese rol, siempre que se verifique su disposición y capacidad. Además, </w:t>
      </w:r>
      <w:r w:rsidR="00126404" w:rsidRPr="0088176B">
        <w:rPr>
          <w:rFonts w:ascii="Book Antiqua" w:hAnsi="Book Antiqua"/>
          <w:kern w:val="2"/>
          <w:sz w:val="24"/>
          <w:szCs w:val="24"/>
          <w:lang w:val="es-PR"/>
          <w14:ligatures w14:val="standardContextual"/>
        </w:rPr>
        <w:t xml:space="preserve">esta </w:t>
      </w:r>
      <w:r w:rsidR="00E10A5B" w:rsidRPr="0088176B">
        <w:rPr>
          <w:rFonts w:ascii="Book Antiqua" w:hAnsi="Book Antiqua"/>
          <w:kern w:val="2"/>
          <w:sz w:val="24"/>
          <w:szCs w:val="24"/>
          <w:lang w:val="es-PR"/>
          <w14:ligatures w14:val="standardContextual"/>
        </w:rPr>
        <w:t>reconoce expresamente que el declarante puede, si así lo desea, nombrarlo anticipadamente como su mandatario en su declaración previa.</w:t>
      </w:r>
    </w:p>
    <w:p w14:paraId="2720981A" w14:textId="77777777" w:rsidR="00E10A5B" w:rsidRPr="0088176B" w:rsidRDefault="00E10A5B" w:rsidP="0088176B">
      <w:pPr>
        <w:spacing w:after="0" w:line="276" w:lineRule="auto"/>
        <w:jc w:val="both"/>
        <w:rPr>
          <w:rFonts w:ascii="Book Antiqua" w:hAnsi="Book Antiqua"/>
          <w:kern w:val="2"/>
          <w:sz w:val="24"/>
          <w:szCs w:val="24"/>
          <w:lang w:val="es-PR"/>
          <w14:ligatures w14:val="standardContextual"/>
        </w:rPr>
      </w:pPr>
    </w:p>
    <w:p w14:paraId="167E0C47" w14:textId="63030C81" w:rsidR="00E10A5B" w:rsidRPr="0088176B" w:rsidRDefault="00F26593" w:rsidP="0088176B">
      <w:pPr>
        <w:spacing w:after="0" w:line="276" w:lineRule="auto"/>
        <w:jc w:val="both"/>
        <w:rPr>
          <w:rFonts w:ascii="Book Antiqua" w:hAnsi="Book Antiqua"/>
          <w:kern w:val="2"/>
          <w:sz w:val="24"/>
          <w:szCs w:val="24"/>
          <w:lang w:val="es-PR"/>
          <w14:ligatures w14:val="standardContextual"/>
        </w:rPr>
      </w:pPr>
      <w:r w:rsidRPr="0088176B">
        <w:rPr>
          <w:rFonts w:ascii="Book Antiqua" w:hAnsi="Book Antiqua"/>
          <w:kern w:val="2"/>
          <w:sz w:val="24"/>
          <w:szCs w:val="24"/>
          <w:lang w:val="es-PR"/>
          <w14:ligatures w14:val="standardContextual"/>
        </w:rPr>
        <w:lastRenderedPageBreak/>
        <w:t>Mencionó, que s</w:t>
      </w:r>
      <w:r w:rsidR="00E10A5B" w:rsidRPr="0088176B">
        <w:rPr>
          <w:rFonts w:ascii="Book Antiqua" w:hAnsi="Book Antiqua"/>
          <w:kern w:val="2"/>
          <w:sz w:val="24"/>
          <w:szCs w:val="24"/>
          <w:lang w:val="es-PR"/>
          <w14:ligatures w14:val="standardContextual"/>
        </w:rPr>
        <w:t xml:space="preserve">i bien el Código Civil de Puerto Rico establece la mayoría de edad a los 21 años, el proyecto aclara que esta disposición no debe interpretarse como una modificación de ese umbral legal, sino como una medida puntual dentro del marco de la Ley 160-2001. </w:t>
      </w:r>
      <w:bookmarkStart w:id="0" w:name="_Hlk207897731"/>
      <w:r w:rsidR="00E10A5B" w:rsidRPr="0088176B">
        <w:rPr>
          <w:rFonts w:ascii="Book Antiqua" w:hAnsi="Book Antiqua"/>
          <w:kern w:val="2"/>
          <w:sz w:val="24"/>
          <w:szCs w:val="24"/>
          <w:lang w:val="es-PR"/>
          <w14:ligatures w14:val="standardContextual"/>
        </w:rPr>
        <w:t xml:space="preserve">En este contexto limitado, </w:t>
      </w:r>
      <w:r w:rsidR="002C1EC0" w:rsidRPr="0088176B">
        <w:rPr>
          <w:rFonts w:ascii="Book Antiqua" w:hAnsi="Book Antiqua"/>
          <w:kern w:val="2"/>
          <w:sz w:val="24"/>
          <w:szCs w:val="24"/>
          <w:lang w:val="es-PR"/>
          <w14:ligatures w14:val="standardContextual"/>
        </w:rPr>
        <w:t>le parece</w:t>
      </w:r>
      <w:r w:rsidR="00E10A5B" w:rsidRPr="0088176B">
        <w:rPr>
          <w:rFonts w:ascii="Book Antiqua" w:hAnsi="Book Antiqua"/>
          <w:kern w:val="2"/>
          <w:sz w:val="24"/>
          <w:szCs w:val="24"/>
          <w:lang w:val="es-PR"/>
          <w14:ligatures w14:val="standardContextual"/>
        </w:rPr>
        <w:t xml:space="preserve"> razonable, siempre que se garantice que el hijo o hija cuente con la madurez, discernimiento y conocimiento necesarios para asumir decisiones tan complejas como el retiro de tratamientos por futilidad médica o la autorización para la donación de órganos y tejidos.</w:t>
      </w:r>
    </w:p>
    <w:bookmarkEnd w:id="0"/>
    <w:p w14:paraId="7CA9CF10" w14:textId="77777777" w:rsidR="00E10A5B" w:rsidRPr="0088176B" w:rsidRDefault="00E10A5B" w:rsidP="0088176B">
      <w:pPr>
        <w:spacing w:after="0" w:line="276" w:lineRule="auto"/>
        <w:jc w:val="both"/>
        <w:rPr>
          <w:rFonts w:ascii="Book Antiqua" w:hAnsi="Book Antiqua"/>
          <w:kern w:val="2"/>
          <w:sz w:val="24"/>
          <w:szCs w:val="24"/>
          <w:lang w:val="es-PR"/>
          <w14:ligatures w14:val="standardContextual"/>
        </w:rPr>
      </w:pPr>
    </w:p>
    <w:p w14:paraId="1F05BF0C" w14:textId="249FCDFF" w:rsidR="00E10A5B" w:rsidRPr="0088176B" w:rsidRDefault="00E10A5B" w:rsidP="0088176B">
      <w:pPr>
        <w:spacing w:after="0" w:line="276" w:lineRule="auto"/>
        <w:jc w:val="both"/>
        <w:rPr>
          <w:rFonts w:ascii="Book Antiqua" w:hAnsi="Book Antiqua"/>
          <w:kern w:val="2"/>
          <w:sz w:val="24"/>
          <w:szCs w:val="24"/>
          <w:lang w:val="es-PR"/>
          <w14:ligatures w14:val="standardContextual"/>
        </w:rPr>
      </w:pPr>
      <w:r w:rsidRPr="0088176B">
        <w:rPr>
          <w:rFonts w:ascii="Book Antiqua" w:hAnsi="Book Antiqua"/>
          <w:kern w:val="2"/>
          <w:sz w:val="24"/>
          <w:szCs w:val="24"/>
          <w:lang w:val="es-PR"/>
          <w14:ligatures w14:val="standardContextual"/>
        </w:rPr>
        <w:t xml:space="preserve">Para ello, </w:t>
      </w:r>
      <w:r w:rsidR="006A6CCB" w:rsidRPr="0088176B">
        <w:rPr>
          <w:rFonts w:ascii="Book Antiqua" w:hAnsi="Book Antiqua"/>
          <w:kern w:val="2"/>
          <w:sz w:val="24"/>
          <w:szCs w:val="24"/>
          <w:lang w:val="es-PR"/>
          <w14:ligatures w14:val="standardContextual"/>
        </w:rPr>
        <w:t>la ASEM sugirió</w:t>
      </w:r>
      <w:r w:rsidR="00F26593" w:rsidRPr="0088176B">
        <w:rPr>
          <w:rFonts w:ascii="Book Antiqua" w:hAnsi="Book Antiqua"/>
          <w:kern w:val="2"/>
          <w:sz w:val="24"/>
          <w:szCs w:val="24"/>
          <w:lang w:val="es-PR"/>
          <w14:ligatures w14:val="standardContextual"/>
        </w:rPr>
        <w:t>,</w:t>
      </w:r>
      <w:r w:rsidRPr="0088176B">
        <w:rPr>
          <w:rFonts w:ascii="Book Antiqua" w:hAnsi="Book Antiqua"/>
          <w:kern w:val="2"/>
          <w:sz w:val="24"/>
          <w:szCs w:val="24"/>
          <w:lang w:val="es-PR"/>
          <w14:ligatures w14:val="standardContextual"/>
        </w:rPr>
        <w:t xml:space="preserve"> que se incorpore un lenguaje más preciso sobre los criterios mínimos que debe cumplir este hijo o hija para actuar como mandatario, incluyendo orientación clínica, acompañamiento institucional y verificación de su entendimiento de la voluntad del declarante</w:t>
      </w:r>
      <w:r w:rsidR="00F26593" w:rsidRPr="0088176B">
        <w:rPr>
          <w:rFonts w:ascii="Book Antiqua" w:hAnsi="Book Antiqua"/>
          <w:kern w:val="2"/>
          <w:sz w:val="24"/>
          <w:szCs w:val="24"/>
          <w:lang w:val="es-PR"/>
          <w14:ligatures w14:val="standardContextual"/>
        </w:rPr>
        <w:t xml:space="preserve"> ya que esto</w:t>
      </w:r>
      <w:r w:rsidRPr="0088176B">
        <w:rPr>
          <w:rFonts w:ascii="Book Antiqua" w:hAnsi="Book Antiqua"/>
          <w:kern w:val="2"/>
          <w:sz w:val="24"/>
          <w:szCs w:val="24"/>
          <w:lang w:val="es-PR"/>
          <w14:ligatures w14:val="standardContextual"/>
        </w:rPr>
        <w:t xml:space="preserve"> aportará claridad operativa y reducirá el riesgo de conflictos familiares o disputas legales.</w:t>
      </w:r>
      <w:r w:rsidR="006A6CCB" w:rsidRPr="0088176B">
        <w:rPr>
          <w:rFonts w:ascii="Book Antiqua" w:hAnsi="Book Antiqua"/>
          <w:kern w:val="2"/>
          <w:sz w:val="24"/>
          <w:szCs w:val="24"/>
          <w:lang w:val="es-PR"/>
          <w14:ligatures w14:val="standardContextual"/>
        </w:rPr>
        <w:t xml:space="preserve"> También, r</w:t>
      </w:r>
      <w:r w:rsidRPr="0088176B">
        <w:rPr>
          <w:rFonts w:ascii="Book Antiqua" w:hAnsi="Book Antiqua"/>
          <w:kern w:val="2"/>
          <w:sz w:val="24"/>
          <w:szCs w:val="24"/>
          <w:lang w:val="es-PR"/>
          <w14:ligatures w14:val="standardContextual"/>
        </w:rPr>
        <w:t>ecomendó</w:t>
      </w:r>
      <w:r w:rsidR="006A6CCB" w:rsidRPr="0088176B">
        <w:rPr>
          <w:rFonts w:ascii="Book Antiqua" w:hAnsi="Book Antiqua"/>
          <w:kern w:val="2"/>
          <w:sz w:val="24"/>
          <w:szCs w:val="24"/>
          <w:lang w:val="es-PR"/>
          <w14:ligatures w14:val="standardContextual"/>
        </w:rPr>
        <w:t xml:space="preserve"> lo siguiente:</w:t>
      </w:r>
    </w:p>
    <w:p w14:paraId="3A7EF4D2" w14:textId="77777777" w:rsidR="00E10A5B" w:rsidRPr="0088176B" w:rsidRDefault="00E10A5B" w:rsidP="0088176B">
      <w:pPr>
        <w:spacing w:after="0" w:line="276" w:lineRule="auto"/>
        <w:jc w:val="both"/>
        <w:rPr>
          <w:rFonts w:ascii="Book Antiqua" w:hAnsi="Book Antiqua"/>
          <w:kern w:val="2"/>
          <w:sz w:val="24"/>
          <w:szCs w:val="24"/>
          <w:lang w:val="es-PR"/>
          <w14:ligatures w14:val="standardContextual"/>
        </w:rPr>
      </w:pPr>
    </w:p>
    <w:p w14:paraId="3382DE60" w14:textId="77777777" w:rsidR="00E10A5B" w:rsidRPr="0088176B" w:rsidRDefault="00E10A5B" w:rsidP="0088176B">
      <w:pPr>
        <w:pStyle w:val="ListParagraph"/>
        <w:numPr>
          <w:ilvl w:val="0"/>
          <w:numId w:val="17"/>
        </w:numPr>
        <w:spacing w:after="0" w:line="276" w:lineRule="auto"/>
        <w:jc w:val="both"/>
        <w:rPr>
          <w:rFonts w:ascii="Book Antiqua" w:hAnsi="Book Antiqua"/>
          <w:sz w:val="24"/>
          <w:szCs w:val="24"/>
          <w:lang w:val="es-PR"/>
        </w:rPr>
      </w:pPr>
      <w:r w:rsidRPr="0088176B">
        <w:rPr>
          <w:rFonts w:ascii="Book Antiqua" w:hAnsi="Book Antiqua"/>
          <w:sz w:val="24"/>
          <w:szCs w:val="24"/>
          <w:lang w:val="es-PR"/>
        </w:rPr>
        <w:t>Que se establezcan parámetros objetivos o mecanismos de validación de madurez y discernimiento del hijo entre 18 y 21 años.</w:t>
      </w:r>
    </w:p>
    <w:p w14:paraId="3E99EAA8" w14:textId="77777777" w:rsidR="00E10A5B" w:rsidRPr="0088176B" w:rsidRDefault="00E10A5B" w:rsidP="0088176B">
      <w:pPr>
        <w:spacing w:after="0" w:line="276" w:lineRule="auto"/>
        <w:jc w:val="both"/>
        <w:rPr>
          <w:rFonts w:ascii="Book Antiqua" w:hAnsi="Book Antiqua"/>
          <w:kern w:val="2"/>
          <w:sz w:val="24"/>
          <w:szCs w:val="24"/>
          <w:lang w:val="es-PR"/>
          <w14:ligatures w14:val="standardContextual"/>
        </w:rPr>
      </w:pPr>
    </w:p>
    <w:p w14:paraId="4C09C95B" w14:textId="77777777" w:rsidR="00E10A5B" w:rsidRPr="0088176B" w:rsidRDefault="00E10A5B" w:rsidP="0088176B">
      <w:pPr>
        <w:pStyle w:val="ListParagraph"/>
        <w:numPr>
          <w:ilvl w:val="0"/>
          <w:numId w:val="17"/>
        </w:numPr>
        <w:spacing w:after="0" w:line="276" w:lineRule="auto"/>
        <w:jc w:val="both"/>
        <w:rPr>
          <w:rFonts w:ascii="Book Antiqua" w:hAnsi="Book Antiqua"/>
          <w:sz w:val="24"/>
          <w:szCs w:val="24"/>
          <w:lang w:val="es-PR"/>
        </w:rPr>
      </w:pPr>
      <w:r w:rsidRPr="0088176B">
        <w:rPr>
          <w:rFonts w:ascii="Book Antiqua" w:hAnsi="Book Antiqua"/>
          <w:sz w:val="24"/>
          <w:szCs w:val="24"/>
          <w:lang w:val="es-PR"/>
        </w:rPr>
        <w:t>Que se especifique la necesidad de que el declarante haya tenido conversaciones previas sobre su voluntad con dicho hijo o que este pueda demostrar conocimiento de dicha voluntad.</w:t>
      </w:r>
    </w:p>
    <w:p w14:paraId="2E7E8CFD" w14:textId="77777777" w:rsidR="00E10A5B" w:rsidRPr="0088176B" w:rsidRDefault="00E10A5B" w:rsidP="0088176B">
      <w:pPr>
        <w:pStyle w:val="ListParagraph"/>
        <w:spacing w:line="276" w:lineRule="auto"/>
        <w:rPr>
          <w:rFonts w:ascii="Book Antiqua" w:hAnsi="Book Antiqua"/>
          <w:sz w:val="24"/>
          <w:szCs w:val="24"/>
          <w:lang w:val="es-PR"/>
        </w:rPr>
      </w:pPr>
    </w:p>
    <w:p w14:paraId="3D841D9B" w14:textId="77777777" w:rsidR="00E10A5B" w:rsidRPr="0088176B" w:rsidRDefault="00E10A5B" w:rsidP="0088176B">
      <w:pPr>
        <w:pStyle w:val="ListParagraph"/>
        <w:numPr>
          <w:ilvl w:val="0"/>
          <w:numId w:val="17"/>
        </w:numPr>
        <w:spacing w:after="0" w:line="276" w:lineRule="auto"/>
        <w:jc w:val="both"/>
        <w:rPr>
          <w:rFonts w:ascii="Book Antiqua" w:hAnsi="Book Antiqua"/>
          <w:sz w:val="24"/>
          <w:szCs w:val="24"/>
          <w:lang w:val="es-PR"/>
        </w:rPr>
      </w:pPr>
      <w:r w:rsidRPr="0088176B">
        <w:rPr>
          <w:rFonts w:ascii="Book Antiqua" w:hAnsi="Book Antiqua"/>
          <w:sz w:val="24"/>
          <w:szCs w:val="24"/>
          <w:lang w:val="es-PR"/>
        </w:rPr>
        <w:t>Que las instituciones de salud desarrollen protocolos clínicos y éticos para asistir a estos jóvenes en la toma de decisiones, incluyendo orientación de profesionales clínicos y trabajo social.</w:t>
      </w:r>
    </w:p>
    <w:p w14:paraId="10709CC7" w14:textId="77777777" w:rsidR="00E10A5B" w:rsidRPr="0088176B" w:rsidRDefault="00E10A5B" w:rsidP="0088176B">
      <w:pPr>
        <w:pStyle w:val="ListParagraph"/>
        <w:spacing w:line="276" w:lineRule="auto"/>
        <w:rPr>
          <w:rFonts w:ascii="Book Antiqua" w:hAnsi="Book Antiqua"/>
          <w:sz w:val="24"/>
          <w:szCs w:val="24"/>
          <w:lang w:val="es-PR"/>
        </w:rPr>
      </w:pPr>
    </w:p>
    <w:p w14:paraId="5E10B03F" w14:textId="081606A1" w:rsidR="00E10A5B" w:rsidRPr="0088176B" w:rsidRDefault="00E10A5B" w:rsidP="0088176B">
      <w:pPr>
        <w:pStyle w:val="ListParagraph"/>
        <w:numPr>
          <w:ilvl w:val="0"/>
          <w:numId w:val="17"/>
        </w:numPr>
        <w:spacing w:after="0" w:line="276" w:lineRule="auto"/>
        <w:jc w:val="both"/>
        <w:rPr>
          <w:rFonts w:ascii="Book Antiqua" w:hAnsi="Book Antiqua"/>
          <w:sz w:val="24"/>
          <w:szCs w:val="24"/>
          <w:lang w:val="es-PR"/>
        </w:rPr>
      </w:pPr>
      <w:r w:rsidRPr="0088176B">
        <w:rPr>
          <w:rFonts w:ascii="Book Antiqua" w:hAnsi="Book Antiqua"/>
          <w:sz w:val="24"/>
          <w:szCs w:val="24"/>
          <w:lang w:val="es-PR"/>
        </w:rPr>
        <w:t xml:space="preserve">Que se especifique en el cuerpo de la ley, </w:t>
      </w:r>
      <w:r w:rsidR="002C1EC0" w:rsidRPr="0088176B">
        <w:rPr>
          <w:rFonts w:ascii="Book Antiqua" w:hAnsi="Book Antiqua"/>
          <w:sz w:val="24"/>
          <w:szCs w:val="24"/>
          <w:lang w:val="es-PR"/>
        </w:rPr>
        <w:t>que,</w:t>
      </w:r>
      <w:r w:rsidRPr="0088176B">
        <w:rPr>
          <w:rFonts w:ascii="Book Antiqua" w:hAnsi="Book Antiqua"/>
          <w:sz w:val="24"/>
          <w:szCs w:val="24"/>
          <w:lang w:val="es-PR"/>
        </w:rPr>
        <w:t xml:space="preserve"> si bien el menor de 18 a 20 años con 364 días no tiene capacidad legal para tomar decisiones, en este caso puntual, siempre que se cumplan con los requisitos antes establecidos, el Estado le reconoce la capacidad para tomar decisiones relacionadas con el mandato recibido sobre directrices anticipadas de voluntad del paciente sobre tratamiento médico.</w:t>
      </w:r>
    </w:p>
    <w:p w14:paraId="427496D2" w14:textId="77777777" w:rsidR="00E10A5B" w:rsidRPr="0088176B" w:rsidRDefault="00E10A5B" w:rsidP="0088176B">
      <w:pPr>
        <w:spacing w:after="0" w:line="276" w:lineRule="auto"/>
        <w:jc w:val="both"/>
        <w:rPr>
          <w:rFonts w:ascii="Book Antiqua" w:hAnsi="Book Antiqua"/>
          <w:kern w:val="2"/>
          <w:sz w:val="24"/>
          <w:szCs w:val="24"/>
          <w:lang w:val="es-PR"/>
          <w14:ligatures w14:val="standardContextual"/>
        </w:rPr>
      </w:pPr>
    </w:p>
    <w:p w14:paraId="0DCAE03E" w14:textId="52C45A5D" w:rsidR="00E10A5B" w:rsidRPr="0088176B" w:rsidRDefault="00E10A5B" w:rsidP="0088176B">
      <w:pPr>
        <w:spacing w:after="0" w:line="276" w:lineRule="auto"/>
        <w:jc w:val="both"/>
        <w:rPr>
          <w:rFonts w:ascii="Book Antiqua" w:hAnsi="Book Antiqua"/>
          <w:kern w:val="2"/>
          <w:sz w:val="24"/>
          <w:szCs w:val="24"/>
          <w:lang w:val="es-PR"/>
          <w14:ligatures w14:val="standardContextual"/>
        </w:rPr>
      </w:pPr>
      <w:r w:rsidRPr="0088176B">
        <w:rPr>
          <w:rFonts w:ascii="Book Antiqua" w:hAnsi="Book Antiqua"/>
          <w:kern w:val="2"/>
          <w:sz w:val="24"/>
          <w:szCs w:val="24"/>
          <w:lang w:val="es-PR"/>
          <w14:ligatures w14:val="standardContextual"/>
        </w:rPr>
        <w:t xml:space="preserve">En la medida en que se establezcan los controles y salvaguardas adecuados, </w:t>
      </w:r>
      <w:r w:rsidR="005A5EF2" w:rsidRPr="0088176B">
        <w:rPr>
          <w:rFonts w:ascii="Book Antiqua" w:hAnsi="Book Antiqua"/>
          <w:kern w:val="2"/>
          <w:sz w:val="24"/>
          <w:szCs w:val="24"/>
          <w:lang w:val="es-PR"/>
          <w14:ligatures w14:val="standardContextual"/>
        </w:rPr>
        <w:t>la ASEM expresó su apoyo a</w:t>
      </w:r>
      <w:r w:rsidRPr="0088176B">
        <w:rPr>
          <w:rFonts w:ascii="Book Antiqua" w:hAnsi="Book Antiqua"/>
          <w:kern w:val="2"/>
          <w:sz w:val="24"/>
          <w:szCs w:val="24"/>
          <w:lang w:val="es-PR"/>
          <w14:ligatures w14:val="standardContextual"/>
        </w:rPr>
        <w:t xml:space="preserve"> los propósitos del P. de la C. 322 por entender que promueve el respeto a la voluntad anticipada del paciente y fortalece la capacidad de respuesta en momentos críticos. Al mismo tiempo, reiter</w:t>
      </w:r>
      <w:r w:rsidR="005A5EF2" w:rsidRPr="0088176B">
        <w:rPr>
          <w:rFonts w:ascii="Book Antiqua" w:hAnsi="Book Antiqua"/>
          <w:kern w:val="2"/>
          <w:sz w:val="24"/>
          <w:szCs w:val="24"/>
          <w:lang w:val="es-PR"/>
          <w14:ligatures w14:val="standardContextual"/>
        </w:rPr>
        <w:t>ó</w:t>
      </w:r>
      <w:r w:rsidRPr="0088176B">
        <w:rPr>
          <w:rFonts w:ascii="Book Antiqua" w:hAnsi="Book Antiqua"/>
          <w:kern w:val="2"/>
          <w:sz w:val="24"/>
          <w:szCs w:val="24"/>
          <w:lang w:val="es-PR"/>
          <w14:ligatures w14:val="standardContextual"/>
        </w:rPr>
        <w:t xml:space="preserve"> la importancia de que se armonice esta medida con los principios del ordenamiento jurídico vigente, en especial en lo </w:t>
      </w:r>
      <w:r w:rsidRPr="0088176B">
        <w:rPr>
          <w:rFonts w:ascii="Book Antiqua" w:hAnsi="Book Antiqua"/>
          <w:kern w:val="2"/>
          <w:sz w:val="24"/>
          <w:szCs w:val="24"/>
          <w:lang w:val="es-PR"/>
          <w14:ligatures w14:val="standardContextual"/>
        </w:rPr>
        <w:lastRenderedPageBreak/>
        <w:t>relacionado con la capacidad legal, el consentimiento informado y la representación clínica adecuada.</w:t>
      </w:r>
    </w:p>
    <w:p w14:paraId="3B0957DB" w14:textId="77777777" w:rsidR="00E10A5B" w:rsidRPr="0088176B" w:rsidRDefault="00E10A5B" w:rsidP="0088176B">
      <w:pPr>
        <w:spacing w:after="0" w:line="276" w:lineRule="auto"/>
        <w:jc w:val="both"/>
        <w:rPr>
          <w:rFonts w:ascii="Book Antiqua" w:hAnsi="Book Antiqua"/>
          <w:kern w:val="2"/>
          <w:sz w:val="24"/>
          <w:szCs w:val="24"/>
          <w:lang w:val="es-PR"/>
          <w14:ligatures w14:val="standardContextual"/>
        </w:rPr>
      </w:pPr>
    </w:p>
    <w:p w14:paraId="707C4246" w14:textId="251092FD" w:rsidR="00E10A5B" w:rsidRDefault="005A5EF2" w:rsidP="0088176B">
      <w:pPr>
        <w:spacing w:after="0" w:line="276" w:lineRule="auto"/>
        <w:jc w:val="both"/>
        <w:rPr>
          <w:rFonts w:ascii="Book Antiqua" w:hAnsi="Book Antiqua"/>
          <w:kern w:val="2"/>
          <w:sz w:val="24"/>
          <w:szCs w:val="24"/>
          <w:lang w:val="es-PR"/>
          <w14:ligatures w14:val="standardContextual"/>
        </w:rPr>
      </w:pPr>
      <w:r w:rsidRPr="0088176B">
        <w:rPr>
          <w:rFonts w:ascii="Book Antiqua" w:hAnsi="Book Antiqua"/>
          <w:kern w:val="2"/>
          <w:sz w:val="24"/>
          <w:szCs w:val="24"/>
          <w:lang w:val="es-PR"/>
          <w14:ligatures w14:val="standardContextual"/>
        </w:rPr>
        <w:t>Expuso que</w:t>
      </w:r>
      <w:r w:rsidR="00694B9A" w:rsidRPr="0088176B">
        <w:rPr>
          <w:rFonts w:ascii="Book Antiqua" w:hAnsi="Book Antiqua"/>
          <w:kern w:val="2"/>
          <w:sz w:val="24"/>
          <w:szCs w:val="24"/>
          <w:lang w:val="es-PR"/>
          <w14:ligatures w14:val="standardContextual"/>
        </w:rPr>
        <w:t>,</w:t>
      </w:r>
      <w:r w:rsidRPr="0088176B">
        <w:rPr>
          <w:rFonts w:ascii="Book Antiqua" w:hAnsi="Book Antiqua"/>
          <w:kern w:val="2"/>
          <w:sz w:val="24"/>
          <w:szCs w:val="24"/>
          <w:lang w:val="es-PR"/>
          <w14:ligatures w14:val="standardContextual"/>
        </w:rPr>
        <w:t xml:space="preserve"> en su experiencia, </w:t>
      </w:r>
      <w:r w:rsidR="00E10A5B" w:rsidRPr="0088176B">
        <w:rPr>
          <w:rFonts w:ascii="Book Antiqua" w:hAnsi="Book Antiqua"/>
          <w:kern w:val="2"/>
          <w:sz w:val="24"/>
          <w:szCs w:val="24"/>
          <w:lang w:val="es-PR"/>
          <w14:ligatures w14:val="standardContextual"/>
        </w:rPr>
        <w:t>el proceso de declaración es uno de alta complejidad tanto en el procedimiento clínico como en la intervención familiar, resultando sumamente traumático para los seres queridos del paciente. E</w:t>
      </w:r>
      <w:r w:rsidR="00483549" w:rsidRPr="0088176B">
        <w:rPr>
          <w:rFonts w:ascii="Book Antiqua" w:hAnsi="Book Antiqua"/>
          <w:kern w:val="2"/>
          <w:sz w:val="24"/>
          <w:szCs w:val="24"/>
          <w:lang w:val="es-PR"/>
          <w14:ligatures w14:val="standardContextual"/>
        </w:rPr>
        <w:t>nfatizó que e</w:t>
      </w:r>
      <w:r w:rsidR="00E10A5B" w:rsidRPr="0088176B">
        <w:rPr>
          <w:rFonts w:ascii="Book Antiqua" w:hAnsi="Book Antiqua"/>
          <w:kern w:val="2"/>
          <w:sz w:val="24"/>
          <w:szCs w:val="24"/>
          <w:lang w:val="es-PR"/>
          <w14:ligatures w14:val="standardContextual"/>
        </w:rPr>
        <w:t xml:space="preserve">l familiar que consiente la donación de órganos o la suspensión de un tratamiento fútil suele llevar consigo, por el resto de su vida, el peso emocional de dicha decisión. Por ello, </w:t>
      </w:r>
      <w:r w:rsidR="00483549" w:rsidRPr="0088176B">
        <w:rPr>
          <w:rFonts w:ascii="Book Antiqua" w:hAnsi="Book Antiqua"/>
          <w:kern w:val="2"/>
          <w:sz w:val="24"/>
          <w:szCs w:val="24"/>
          <w:lang w:val="es-PR"/>
          <w14:ligatures w14:val="standardContextual"/>
        </w:rPr>
        <w:t>acentuó</w:t>
      </w:r>
      <w:r w:rsidR="00E675FD" w:rsidRPr="0088176B">
        <w:rPr>
          <w:rFonts w:ascii="Book Antiqua" w:hAnsi="Book Antiqua"/>
          <w:kern w:val="2"/>
          <w:sz w:val="24"/>
          <w:szCs w:val="24"/>
          <w:lang w:val="es-PR"/>
          <w14:ligatures w14:val="standardContextual"/>
        </w:rPr>
        <w:t xml:space="preserve">, que </w:t>
      </w:r>
      <w:r w:rsidR="00E10A5B" w:rsidRPr="0088176B">
        <w:rPr>
          <w:rFonts w:ascii="Book Antiqua" w:hAnsi="Book Antiqua"/>
          <w:kern w:val="2"/>
          <w:sz w:val="24"/>
          <w:szCs w:val="24"/>
          <w:lang w:val="es-PR"/>
          <w14:ligatures w14:val="standardContextual"/>
        </w:rPr>
        <w:t>es esencial que la persona que asuma este rol esté mentalmente preparada y con la madurez suficiente para manejar tan difícil situación.</w:t>
      </w:r>
    </w:p>
    <w:p w14:paraId="05687940" w14:textId="77777777" w:rsidR="00DC7773" w:rsidRPr="0088176B" w:rsidRDefault="00DC7773" w:rsidP="0088176B">
      <w:pPr>
        <w:pStyle w:val="NoSpacing"/>
        <w:spacing w:line="276" w:lineRule="auto"/>
        <w:jc w:val="center"/>
        <w:rPr>
          <w:rFonts w:ascii="Book Antiqua" w:hAnsi="Book Antiqua"/>
          <w:b/>
          <w:szCs w:val="24"/>
          <w:lang w:val="es-ES"/>
        </w:rPr>
      </w:pPr>
    </w:p>
    <w:p w14:paraId="4ACC7E41" w14:textId="61178EC2" w:rsidR="00DC7773" w:rsidRPr="0088176B" w:rsidRDefault="00DC7773" w:rsidP="0088176B">
      <w:pPr>
        <w:pStyle w:val="NoSpacing"/>
        <w:spacing w:line="276" w:lineRule="auto"/>
        <w:jc w:val="center"/>
        <w:rPr>
          <w:rFonts w:ascii="Book Antiqua" w:hAnsi="Book Antiqua"/>
          <w:b/>
          <w:szCs w:val="24"/>
          <w:lang w:val="es-ES"/>
        </w:rPr>
      </w:pPr>
      <w:r w:rsidRPr="0088176B">
        <w:rPr>
          <w:rFonts w:ascii="Book Antiqua" w:hAnsi="Book Antiqua"/>
          <w:b/>
          <w:szCs w:val="24"/>
          <w:lang w:val="es-ES"/>
        </w:rPr>
        <w:t>ASOCIACIÓN DE IPAS DE PUERTO RICO (AIPAS)</w:t>
      </w:r>
    </w:p>
    <w:p w14:paraId="23380993" w14:textId="77777777" w:rsidR="0070100A" w:rsidRPr="0088176B" w:rsidRDefault="0070100A" w:rsidP="0088176B">
      <w:pPr>
        <w:pStyle w:val="NoSpacing"/>
        <w:spacing w:line="276" w:lineRule="auto"/>
        <w:jc w:val="center"/>
        <w:rPr>
          <w:rFonts w:ascii="Book Antiqua" w:hAnsi="Book Antiqua"/>
          <w:b/>
          <w:szCs w:val="24"/>
          <w:lang w:val="es-ES"/>
        </w:rPr>
      </w:pPr>
    </w:p>
    <w:p w14:paraId="2F57CE7C" w14:textId="55CB634B" w:rsidR="0070100A" w:rsidRPr="0088176B" w:rsidRDefault="0070100A" w:rsidP="0088176B">
      <w:pPr>
        <w:pStyle w:val="NoSpacing"/>
        <w:spacing w:line="276" w:lineRule="auto"/>
        <w:jc w:val="both"/>
        <w:rPr>
          <w:rFonts w:ascii="Book Antiqua" w:hAnsi="Book Antiqua"/>
          <w:szCs w:val="24"/>
          <w:lang w:val="es-ES"/>
        </w:rPr>
      </w:pPr>
      <w:r w:rsidRPr="0088176B">
        <w:rPr>
          <w:rFonts w:ascii="Book Antiqua" w:hAnsi="Book Antiqua"/>
          <w:szCs w:val="24"/>
          <w:lang w:val="es-ES"/>
        </w:rPr>
        <w:t xml:space="preserve">La </w:t>
      </w:r>
      <w:r w:rsidRPr="0088176B">
        <w:rPr>
          <w:rFonts w:ascii="Book Antiqua" w:hAnsi="Book Antiqua"/>
          <w:b/>
          <w:bCs/>
          <w:szCs w:val="24"/>
          <w:lang w:val="es-ES"/>
        </w:rPr>
        <w:t>Asociación de IPAS de Puerto Rico (</w:t>
      </w:r>
      <w:r w:rsidR="00792801">
        <w:rPr>
          <w:rFonts w:ascii="Book Antiqua" w:hAnsi="Book Antiqua"/>
          <w:b/>
          <w:bCs/>
          <w:szCs w:val="24"/>
          <w:lang w:val="es-ES"/>
        </w:rPr>
        <w:t>A</w:t>
      </w:r>
      <w:r w:rsidR="00383E39" w:rsidRPr="0088176B">
        <w:rPr>
          <w:rFonts w:ascii="Book Antiqua" w:hAnsi="Book Antiqua"/>
          <w:b/>
          <w:bCs/>
          <w:szCs w:val="24"/>
          <w:lang w:val="es-ES"/>
        </w:rPr>
        <w:t>I</w:t>
      </w:r>
      <w:r w:rsidRPr="0088176B">
        <w:rPr>
          <w:rFonts w:ascii="Book Antiqua" w:hAnsi="Book Antiqua"/>
          <w:b/>
          <w:bCs/>
          <w:szCs w:val="24"/>
          <w:lang w:val="es-ES"/>
        </w:rPr>
        <w:t>PAS)</w:t>
      </w:r>
      <w:r w:rsidRPr="0088176B">
        <w:rPr>
          <w:rFonts w:ascii="Book Antiqua" w:hAnsi="Book Antiqua"/>
          <w:szCs w:val="24"/>
          <w:lang w:val="es-ES"/>
        </w:rPr>
        <w:t xml:space="preserve"> cursó sus comentarios a esta Distinguida Comisión expresándose a favor de la aprobación de la medida.</w:t>
      </w:r>
    </w:p>
    <w:p w14:paraId="68FA6D0A" w14:textId="77777777" w:rsidR="001B2593" w:rsidRPr="0088176B" w:rsidRDefault="001B2593" w:rsidP="0088176B">
      <w:pPr>
        <w:pStyle w:val="NoSpacing"/>
        <w:spacing w:line="276" w:lineRule="auto"/>
        <w:jc w:val="both"/>
        <w:rPr>
          <w:rFonts w:ascii="Book Antiqua" w:eastAsia="Times New Roman" w:hAnsi="Book Antiqua"/>
          <w:color w:val="000000"/>
          <w:szCs w:val="24"/>
          <w:lang w:val="es-ES"/>
        </w:rPr>
      </w:pPr>
    </w:p>
    <w:p w14:paraId="0B896646" w14:textId="22E69EE9" w:rsidR="001B2593" w:rsidRPr="0088176B" w:rsidRDefault="001B2593" w:rsidP="0088176B">
      <w:pPr>
        <w:pStyle w:val="NoSpacing"/>
        <w:spacing w:line="276" w:lineRule="auto"/>
        <w:jc w:val="both"/>
        <w:rPr>
          <w:rFonts w:ascii="Book Antiqua" w:eastAsia="Times New Roman" w:hAnsi="Book Antiqua"/>
          <w:color w:val="000000"/>
          <w:szCs w:val="24"/>
          <w:lang w:val="es-ES"/>
        </w:rPr>
      </w:pPr>
      <w:r w:rsidRPr="0088176B">
        <w:rPr>
          <w:rFonts w:ascii="Book Antiqua" w:eastAsia="Times New Roman" w:hAnsi="Book Antiqua"/>
          <w:color w:val="000000"/>
          <w:szCs w:val="24"/>
          <w:lang w:val="es-ES"/>
        </w:rPr>
        <w:t xml:space="preserve">A juicio de </w:t>
      </w:r>
      <w:r w:rsidR="00C61F20" w:rsidRPr="0088176B">
        <w:rPr>
          <w:rFonts w:ascii="Book Antiqua" w:eastAsia="Times New Roman" w:hAnsi="Book Antiqua"/>
          <w:color w:val="000000"/>
          <w:szCs w:val="24"/>
          <w:lang w:val="es-ES"/>
        </w:rPr>
        <w:t>la</w:t>
      </w:r>
      <w:r w:rsidRPr="0088176B">
        <w:rPr>
          <w:rFonts w:ascii="Book Antiqua" w:eastAsia="Times New Roman" w:hAnsi="Book Antiqua"/>
          <w:color w:val="000000"/>
          <w:szCs w:val="24"/>
          <w:lang w:val="es-ES"/>
        </w:rPr>
        <w:t xml:space="preserve"> Asociación</w:t>
      </w:r>
      <w:r w:rsidR="00203037" w:rsidRPr="0088176B">
        <w:rPr>
          <w:rFonts w:ascii="Book Antiqua" w:eastAsia="Times New Roman" w:hAnsi="Book Antiqua"/>
          <w:color w:val="000000"/>
          <w:szCs w:val="24"/>
          <w:lang w:val="es-ES"/>
        </w:rPr>
        <w:t xml:space="preserve"> de IPAS</w:t>
      </w:r>
      <w:r w:rsidRPr="0088176B">
        <w:rPr>
          <w:rFonts w:ascii="Book Antiqua" w:eastAsia="Times New Roman" w:hAnsi="Book Antiqua"/>
          <w:color w:val="000000"/>
          <w:szCs w:val="24"/>
          <w:lang w:val="es-ES"/>
        </w:rPr>
        <w:t xml:space="preserve">, </w:t>
      </w:r>
      <w:r w:rsidR="00483549" w:rsidRPr="0088176B">
        <w:rPr>
          <w:rFonts w:ascii="Book Antiqua" w:eastAsia="Times New Roman" w:hAnsi="Book Antiqua"/>
          <w:color w:val="000000"/>
          <w:szCs w:val="24"/>
          <w:lang w:val="es-ES"/>
        </w:rPr>
        <w:t>l</w:t>
      </w:r>
      <w:r w:rsidRPr="0088176B">
        <w:rPr>
          <w:rFonts w:ascii="Book Antiqua" w:eastAsia="Times New Roman" w:hAnsi="Book Antiqua"/>
          <w:color w:val="000000"/>
          <w:szCs w:val="24"/>
          <w:lang w:val="es-ES"/>
        </w:rPr>
        <w:t xml:space="preserve">a enmienda </w:t>
      </w:r>
      <w:r w:rsidR="00483549" w:rsidRPr="0088176B">
        <w:rPr>
          <w:rFonts w:ascii="Book Antiqua" w:eastAsia="Times New Roman" w:hAnsi="Book Antiqua"/>
          <w:color w:val="000000"/>
          <w:szCs w:val="24"/>
          <w:lang w:val="es-ES"/>
        </w:rPr>
        <w:t xml:space="preserve">propuesta </w:t>
      </w:r>
      <w:r w:rsidRPr="0088176B">
        <w:rPr>
          <w:rFonts w:ascii="Book Antiqua" w:eastAsia="Times New Roman" w:hAnsi="Book Antiqua"/>
          <w:color w:val="000000"/>
          <w:szCs w:val="24"/>
          <w:lang w:val="es-ES"/>
        </w:rPr>
        <w:t>atiende una realidad clínica y social observada frecuentemente en la práctica médica</w:t>
      </w:r>
      <w:r w:rsidR="00C61F20" w:rsidRPr="0088176B">
        <w:rPr>
          <w:rFonts w:ascii="Book Antiqua" w:eastAsia="Times New Roman" w:hAnsi="Book Antiqua"/>
          <w:color w:val="000000"/>
          <w:szCs w:val="24"/>
          <w:lang w:val="es-ES"/>
        </w:rPr>
        <w:t xml:space="preserve"> la cual es</w:t>
      </w:r>
      <w:r w:rsidRPr="0088176B">
        <w:rPr>
          <w:rFonts w:ascii="Book Antiqua" w:eastAsia="Times New Roman" w:hAnsi="Book Antiqua"/>
          <w:color w:val="000000"/>
          <w:szCs w:val="24"/>
          <w:lang w:val="es-ES"/>
        </w:rPr>
        <w:t xml:space="preserve"> la existencia de hijos jóvenes que, si bien han alcanzado la mayoría de edad legal a los dieciocho (18) años, no eran considerados por la legislación actual como mandatarios viables, a pesar de su cercanía afectiva, conocimiento de los deseos del paciente y participación directa en el proceso de cuidado. </w:t>
      </w:r>
      <w:r w:rsidR="00950D82" w:rsidRPr="0088176B">
        <w:rPr>
          <w:rFonts w:ascii="Book Antiqua" w:eastAsia="Times New Roman" w:hAnsi="Book Antiqua"/>
          <w:color w:val="000000"/>
          <w:szCs w:val="24"/>
          <w:lang w:val="es-ES"/>
        </w:rPr>
        <w:t>Exterioriz</w:t>
      </w:r>
      <w:r w:rsidR="00092D19" w:rsidRPr="0088176B">
        <w:rPr>
          <w:rFonts w:ascii="Book Antiqua" w:eastAsia="Times New Roman" w:hAnsi="Book Antiqua"/>
          <w:color w:val="000000"/>
          <w:szCs w:val="24"/>
          <w:lang w:val="es-ES"/>
        </w:rPr>
        <w:t>ó, que e</w:t>
      </w:r>
      <w:r w:rsidRPr="0088176B">
        <w:rPr>
          <w:rFonts w:ascii="Book Antiqua" w:eastAsia="Times New Roman" w:hAnsi="Book Antiqua"/>
          <w:color w:val="000000"/>
          <w:szCs w:val="24"/>
          <w:lang w:val="es-ES"/>
        </w:rPr>
        <w:t xml:space="preserve">l </w:t>
      </w:r>
      <w:r w:rsidR="00950D82" w:rsidRPr="0088176B">
        <w:rPr>
          <w:rFonts w:ascii="Book Antiqua" w:eastAsia="Times New Roman" w:hAnsi="Book Antiqua"/>
          <w:color w:val="000000"/>
          <w:szCs w:val="24"/>
          <w:lang w:val="es-ES"/>
        </w:rPr>
        <w:t xml:space="preserve">P. de la C. </w:t>
      </w:r>
      <w:r w:rsidRPr="0088176B">
        <w:rPr>
          <w:rFonts w:ascii="Book Antiqua" w:eastAsia="Times New Roman" w:hAnsi="Book Antiqua"/>
          <w:color w:val="000000"/>
          <w:szCs w:val="24"/>
          <w:lang w:val="es-ES"/>
        </w:rPr>
        <w:t>322 enmienda este vacío normativo, promoviendo una interpretación más humana y funcional del concepto de representación médica, al integrar elementos de convivencia, voluntad expresa y madurez evaluable.</w:t>
      </w:r>
    </w:p>
    <w:p w14:paraId="1B726971" w14:textId="77777777" w:rsidR="00950D82" w:rsidRPr="0088176B" w:rsidRDefault="00950D82" w:rsidP="0088176B">
      <w:pPr>
        <w:pStyle w:val="NoSpacing"/>
        <w:spacing w:line="276" w:lineRule="auto"/>
        <w:jc w:val="both"/>
        <w:rPr>
          <w:rFonts w:ascii="Book Antiqua" w:eastAsia="Times New Roman" w:hAnsi="Book Antiqua"/>
          <w:color w:val="000000"/>
          <w:szCs w:val="24"/>
          <w:lang w:val="es-ES"/>
        </w:rPr>
      </w:pPr>
    </w:p>
    <w:p w14:paraId="577D4CE4" w14:textId="046B1788" w:rsidR="001B2593" w:rsidRPr="0088176B" w:rsidRDefault="00713085" w:rsidP="0088176B">
      <w:pPr>
        <w:pStyle w:val="NoSpacing"/>
        <w:spacing w:line="276" w:lineRule="auto"/>
        <w:jc w:val="both"/>
        <w:rPr>
          <w:rFonts w:ascii="Book Antiqua" w:eastAsia="Times New Roman" w:hAnsi="Book Antiqua"/>
          <w:color w:val="000000"/>
          <w:szCs w:val="24"/>
          <w:lang w:val="es-ES"/>
        </w:rPr>
      </w:pPr>
      <w:r w:rsidRPr="0088176B">
        <w:rPr>
          <w:rFonts w:ascii="Book Antiqua" w:eastAsia="Times New Roman" w:hAnsi="Book Antiqua"/>
          <w:color w:val="000000"/>
          <w:szCs w:val="24"/>
          <w:lang w:val="es-ES"/>
        </w:rPr>
        <w:t>Por otro lado, manifestó, que e</w:t>
      </w:r>
      <w:r w:rsidR="001B2593" w:rsidRPr="0088176B">
        <w:rPr>
          <w:rFonts w:ascii="Book Antiqua" w:eastAsia="Times New Roman" w:hAnsi="Book Antiqua"/>
          <w:color w:val="000000"/>
          <w:szCs w:val="24"/>
          <w:lang w:val="es-ES"/>
        </w:rPr>
        <w:t>ste reconocimiento legislativo fortalece el principio de autonomía del paciente al ampliar las opciones disponibles para la designación de un mandatario y provee herramientas claras para la toma de decisiones clínicas en situaciones donde no existe un mandatario formalmente designado o donde no se encuentra disponible el pariente más cercano conforme al orden sucesoral del Código Civil. De igual forma,</w:t>
      </w:r>
      <w:r w:rsidRPr="0088176B">
        <w:rPr>
          <w:rFonts w:ascii="Book Antiqua" w:eastAsia="Times New Roman" w:hAnsi="Book Antiqua"/>
          <w:color w:val="000000"/>
          <w:szCs w:val="24"/>
          <w:lang w:val="es-ES"/>
        </w:rPr>
        <w:t xml:space="preserve"> apuntó, que</w:t>
      </w:r>
      <w:r w:rsidR="001B2593" w:rsidRPr="0088176B">
        <w:rPr>
          <w:rFonts w:ascii="Book Antiqua" w:eastAsia="Times New Roman" w:hAnsi="Book Antiqua"/>
          <w:color w:val="000000"/>
          <w:szCs w:val="24"/>
          <w:lang w:val="es-ES"/>
        </w:rPr>
        <w:t xml:space="preserve"> la medida aclara expresamente que no constituye una modificación a la mayoría de edad legal ni altera el régimen general de capacidad civil</w:t>
      </w:r>
      <w:r w:rsidR="002B6CCA" w:rsidRPr="0088176B">
        <w:rPr>
          <w:rFonts w:ascii="Book Antiqua" w:eastAsia="Times New Roman" w:hAnsi="Book Antiqua"/>
          <w:color w:val="000000"/>
          <w:szCs w:val="24"/>
          <w:lang w:val="es-ES"/>
        </w:rPr>
        <w:t>.</w:t>
      </w:r>
    </w:p>
    <w:p w14:paraId="7E60CB23" w14:textId="77777777" w:rsidR="001B2593" w:rsidRPr="0088176B" w:rsidRDefault="001B2593" w:rsidP="0088176B">
      <w:pPr>
        <w:pStyle w:val="NoSpacing"/>
        <w:spacing w:line="276" w:lineRule="auto"/>
        <w:jc w:val="both"/>
        <w:rPr>
          <w:rFonts w:ascii="Book Antiqua" w:eastAsia="Times New Roman" w:hAnsi="Book Antiqua"/>
          <w:color w:val="000000"/>
          <w:szCs w:val="24"/>
          <w:lang w:val="es-ES"/>
        </w:rPr>
      </w:pPr>
    </w:p>
    <w:p w14:paraId="133E563B" w14:textId="19729D63" w:rsidR="001B2593" w:rsidRPr="0088176B" w:rsidRDefault="0099164B" w:rsidP="0088176B">
      <w:pPr>
        <w:pStyle w:val="NoSpacing"/>
        <w:spacing w:line="276" w:lineRule="auto"/>
        <w:jc w:val="both"/>
        <w:rPr>
          <w:rFonts w:ascii="Book Antiqua" w:eastAsia="Times New Roman" w:hAnsi="Book Antiqua"/>
          <w:color w:val="000000"/>
          <w:szCs w:val="24"/>
          <w:lang w:val="es-ES"/>
        </w:rPr>
      </w:pPr>
      <w:r>
        <w:rPr>
          <w:rFonts w:ascii="Book Antiqua" w:eastAsia="Times New Roman" w:hAnsi="Book Antiqua"/>
          <w:color w:val="000000"/>
          <w:szCs w:val="24"/>
          <w:lang w:val="es-ES"/>
        </w:rPr>
        <w:t>A</w:t>
      </w:r>
      <w:r w:rsidR="00445866" w:rsidRPr="0088176B">
        <w:rPr>
          <w:rFonts w:ascii="Book Antiqua" w:eastAsia="Times New Roman" w:hAnsi="Book Antiqua"/>
          <w:color w:val="000000"/>
          <w:szCs w:val="24"/>
          <w:lang w:val="es-ES"/>
        </w:rPr>
        <w:t>IPAS expuso, que d</w:t>
      </w:r>
      <w:r w:rsidR="001B2593" w:rsidRPr="0088176B">
        <w:rPr>
          <w:rFonts w:ascii="Book Antiqua" w:eastAsia="Times New Roman" w:hAnsi="Book Antiqua"/>
          <w:color w:val="000000"/>
          <w:szCs w:val="24"/>
          <w:lang w:val="es-ES"/>
        </w:rPr>
        <w:t xml:space="preserve">esde la perspectiva de </w:t>
      </w:r>
      <w:r w:rsidR="000F7960" w:rsidRPr="0088176B">
        <w:rPr>
          <w:rFonts w:ascii="Book Antiqua" w:eastAsia="Times New Roman" w:hAnsi="Book Antiqua"/>
          <w:color w:val="000000"/>
          <w:szCs w:val="24"/>
          <w:lang w:val="es-ES"/>
        </w:rPr>
        <w:t>su</w:t>
      </w:r>
      <w:r w:rsidR="001B2593" w:rsidRPr="0088176B">
        <w:rPr>
          <w:rFonts w:ascii="Book Antiqua" w:eastAsia="Times New Roman" w:hAnsi="Book Antiqua"/>
          <w:color w:val="000000"/>
          <w:szCs w:val="24"/>
          <w:lang w:val="es-ES"/>
        </w:rPr>
        <w:t xml:space="preserve">s afiliados y profesionales de la salud en general, la aprobación </w:t>
      </w:r>
      <w:r w:rsidR="000F7960" w:rsidRPr="0088176B">
        <w:rPr>
          <w:rFonts w:ascii="Book Antiqua" w:eastAsia="Times New Roman" w:hAnsi="Book Antiqua"/>
          <w:color w:val="000000"/>
          <w:szCs w:val="24"/>
          <w:lang w:val="es-ES"/>
        </w:rPr>
        <w:t>de la pieza legislativa objeto de evaluación</w:t>
      </w:r>
      <w:r w:rsidR="001B2593" w:rsidRPr="0088176B">
        <w:rPr>
          <w:rFonts w:ascii="Book Antiqua" w:eastAsia="Times New Roman" w:hAnsi="Book Antiqua"/>
          <w:color w:val="000000"/>
          <w:szCs w:val="24"/>
          <w:lang w:val="es-ES"/>
        </w:rPr>
        <w:t xml:space="preserve"> representa una evolución positiva y necesaria que permitirá actuar con mayor agilidad, certeza y respaldo legal en escenarios clínicos urgentes. </w:t>
      </w:r>
      <w:r w:rsidR="00DB79BC" w:rsidRPr="0088176B">
        <w:rPr>
          <w:rFonts w:ascii="Book Antiqua" w:eastAsia="Times New Roman" w:hAnsi="Book Antiqua"/>
          <w:color w:val="000000"/>
          <w:szCs w:val="24"/>
          <w:lang w:val="es-ES"/>
        </w:rPr>
        <w:t>Aseveró, que e</w:t>
      </w:r>
      <w:r w:rsidR="001B2593" w:rsidRPr="0088176B">
        <w:rPr>
          <w:rFonts w:ascii="Book Antiqua" w:eastAsia="Times New Roman" w:hAnsi="Book Antiqua"/>
          <w:color w:val="000000"/>
          <w:szCs w:val="24"/>
          <w:lang w:val="es-ES"/>
        </w:rPr>
        <w:t xml:space="preserve">l contar con una disposición </w:t>
      </w:r>
      <w:r w:rsidR="001B2593" w:rsidRPr="0088176B">
        <w:rPr>
          <w:rFonts w:ascii="Book Antiqua" w:eastAsia="Times New Roman" w:hAnsi="Book Antiqua"/>
          <w:color w:val="000000"/>
          <w:szCs w:val="24"/>
          <w:lang w:val="es-ES"/>
        </w:rPr>
        <w:lastRenderedPageBreak/>
        <w:t>legal clara que habilite al hijo conviviente a fungir como mandatario reduce de forma significativa la ambigüedad operativa en la toma de decisiones, especialmente en contextos de incapacidad súbita, internamientos hospitalarios, tratamientos de urgencia y situaciones terminales.</w:t>
      </w:r>
    </w:p>
    <w:p w14:paraId="4B057091" w14:textId="77777777" w:rsidR="001B2593" w:rsidRPr="0088176B" w:rsidRDefault="001B2593" w:rsidP="0088176B">
      <w:pPr>
        <w:pStyle w:val="NoSpacing"/>
        <w:spacing w:line="276" w:lineRule="auto"/>
        <w:jc w:val="both"/>
        <w:rPr>
          <w:rFonts w:ascii="Book Antiqua" w:eastAsia="Times New Roman" w:hAnsi="Book Antiqua"/>
          <w:color w:val="000000"/>
          <w:szCs w:val="24"/>
          <w:lang w:val="es-ES"/>
        </w:rPr>
      </w:pPr>
    </w:p>
    <w:p w14:paraId="597EC7EF" w14:textId="5850D7EA" w:rsidR="001B2593" w:rsidRPr="0088176B" w:rsidRDefault="001B2593" w:rsidP="0088176B">
      <w:pPr>
        <w:pStyle w:val="NoSpacing"/>
        <w:spacing w:line="276" w:lineRule="auto"/>
        <w:jc w:val="both"/>
        <w:rPr>
          <w:rFonts w:ascii="Book Antiqua" w:eastAsia="Times New Roman" w:hAnsi="Book Antiqua"/>
          <w:color w:val="000000"/>
          <w:szCs w:val="24"/>
          <w:lang w:val="es-ES"/>
        </w:rPr>
      </w:pPr>
      <w:r w:rsidRPr="0088176B">
        <w:rPr>
          <w:rFonts w:ascii="Book Antiqua" w:eastAsia="Times New Roman" w:hAnsi="Book Antiqua"/>
          <w:color w:val="000000"/>
          <w:szCs w:val="24"/>
          <w:lang w:val="es-ES"/>
        </w:rPr>
        <w:t xml:space="preserve">Igualmente, </w:t>
      </w:r>
      <w:r w:rsidR="007C5F3F" w:rsidRPr="0088176B">
        <w:rPr>
          <w:rFonts w:ascii="Book Antiqua" w:eastAsia="Times New Roman" w:hAnsi="Book Antiqua"/>
          <w:color w:val="000000"/>
          <w:szCs w:val="24"/>
          <w:lang w:val="es-ES"/>
        </w:rPr>
        <w:t xml:space="preserve">mencionó, que </w:t>
      </w:r>
      <w:r w:rsidRPr="0088176B">
        <w:rPr>
          <w:rFonts w:ascii="Book Antiqua" w:eastAsia="Times New Roman" w:hAnsi="Book Antiqua"/>
          <w:color w:val="000000"/>
          <w:szCs w:val="24"/>
          <w:lang w:val="es-ES"/>
        </w:rPr>
        <w:t xml:space="preserve">facilita la comunicación entre el personal médico y la familia inmediata del paciente, al validar a quien con frecuencia es el acompañante principal del mismo y quien tiene conocimiento profundo de sus deseos y valores. </w:t>
      </w:r>
      <w:r w:rsidR="000E3426" w:rsidRPr="0088176B">
        <w:rPr>
          <w:rFonts w:ascii="Book Antiqua" w:eastAsia="Times New Roman" w:hAnsi="Book Antiqua"/>
          <w:color w:val="000000"/>
          <w:szCs w:val="24"/>
          <w:lang w:val="es-ES"/>
        </w:rPr>
        <w:t>Afirmó que e</w:t>
      </w:r>
      <w:r w:rsidRPr="0088176B">
        <w:rPr>
          <w:rFonts w:ascii="Book Antiqua" w:eastAsia="Times New Roman" w:hAnsi="Book Antiqua"/>
          <w:color w:val="000000"/>
          <w:szCs w:val="24"/>
          <w:lang w:val="es-ES"/>
        </w:rPr>
        <w:t>ste vínculo es esencial para asegurar que las decisiones clínicas sean consistentes con la voluntad del paciente, y no con suposiciones o presunciones alejadas de su realidad personal y familiar.</w:t>
      </w:r>
    </w:p>
    <w:p w14:paraId="12EDF584" w14:textId="77777777" w:rsidR="001B2593" w:rsidRPr="0088176B" w:rsidRDefault="001B2593" w:rsidP="0088176B">
      <w:pPr>
        <w:pStyle w:val="NoSpacing"/>
        <w:spacing w:line="276" w:lineRule="auto"/>
        <w:jc w:val="both"/>
        <w:rPr>
          <w:rFonts w:ascii="Book Antiqua" w:eastAsia="Times New Roman" w:hAnsi="Book Antiqua"/>
          <w:color w:val="000000"/>
          <w:szCs w:val="24"/>
          <w:lang w:val="es-ES"/>
        </w:rPr>
      </w:pPr>
    </w:p>
    <w:p w14:paraId="6FC905FF" w14:textId="192A17AB" w:rsidR="001B2593" w:rsidRPr="0088176B" w:rsidRDefault="001B2593" w:rsidP="0088176B">
      <w:pPr>
        <w:pStyle w:val="NoSpacing"/>
        <w:spacing w:line="276" w:lineRule="auto"/>
        <w:jc w:val="both"/>
        <w:rPr>
          <w:rFonts w:ascii="Book Antiqua" w:eastAsia="Times New Roman" w:hAnsi="Book Antiqua"/>
          <w:color w:val="000000"/>
          <w:szCs w:val="24"/>
          <w:lang w:val="es-ES"/>
        </w:rPr>
      </w:pPr>
      <w:r w:rsidRPr="0088176B">
        <w:rPr>
          <w:rFonts w:ascii="Book Antiqua" w:eastAsia="Times New Roman" w:hAnsi="Book Antiqua"/>
          <w:color w:val="000000"/>
          <w:szCs w:val="24"/>
          <w:lang w:val="es-ES"/>
        </w:rPr>
        <w:t xml:space="preserve">Además, </w:t>
      </w:r>
      <w:r w:rsidR="007C5F3F" w:rsidRPr="0088176B">
        <w:rPr>
          <w:rFonts w:ascii="Book Antiqua" w:eastAsia="Times New Roman" w:hAnsi="Book Antiqua"/>
          <w:color w:val="000000"/>
          <w:szCs w:val="24"/>
          <w:lang w:val="es-ES"/>
        </w:rPr>
        <w:t xml:space="preserve">añadió, que </w:t>
      </w:r>
      <w:r w:rsidR="000E3426" w:rsidRPr="0088176B">
        <w:rPr>
          <w:rFonts w:ascii="Book Antiqua" w:eastAsia="Times New Roman" w:hAnsi="Book Antiqua"/>
          <w:color w:val="000000"/>
          <w:szCs w:val="24"/>
          <w:lang w:val="es-ES"/>
        </w:rPr>
        <w:t>la pieza legislativa objeto de evaluación</w:t>
      </w:r>
      <w:r w:rsidRPr="0088176B">
        <w:rPr>
          <w:rFonts w:ascii="Book Antiqua" w:eastAsia="Times New Roman" w:hAnsi="Book Antiqua"/>
          <w:color w:val="000000"/>
          <w:szCs w:val="24"/>
          <w:lang w:val="es-ES"/>
        </w:rPr>
        <w:t xml:space="preserve"> refuerza los esfuerzos de promoción del consentimiento informado y la planificación anticipada del cuidado médico que desde hace años impulsamos como parte de las buenas prácticas clínicas en la atención primaria. A</w:t>
      </w:r>
      <w:r w:rsidR="000E3426" w:rsidRPr="0088176B">
        <w:rPr>
          <w:rFonts w:ascii="Book Antiqua" w:eastAsia="Times New Roman" w:hAnsi="Book Antiqua"/>
          <w:color w:val="000000"/>
          <w:szCs w:val="24"/>
          <w:lang w:val="es-ES"/>
        </w:rPr>
        <w:t>severó que, a</w:t>
      </w:r>
      <w:r w:rsidRPr="0088176B">
        <w:rPr>
          <w:rFonts w:ascii="Book Antiqua" w:eastAsia="Times New Roman" w:hAnsi="Book Antiqua"/>
          <w:color w:val="000000"/>
          <w:szCs w:val="24"/>
          <w:lang w:val="es-ES"/>
        </w:rPr>
        <w:t>l integrar a jóvenes adultos en el marco legal como posibles mandatarios, se facilita la orientación de pacientes durante visitas regulares, permitiendo establecer de forma proactiva las preferencias del paciente y sus representantes autorizados.</w:t>
      </w:r>
    </w:p>
    <w:p w14:paraId="0963E21A" w14:textId="77777777" w:rsidR="00950D82" w:rsidRPr="0088176B" w:rsidRDefault="00950D82" w:rsidP="0088176B">
      <w:pPr>
        <w:pStyle w:val="NoSpacing"/>
        <w:spacing w:line="276" w:lineRule="auto"/>
        <w:jc w:val="both"/>
        <w:rPr>
          <w:rFonts w:ascii="Book Antiqua" w:eastAsia="Times New Roman" w:hAnsi="Book Antiqua"/>
          <w:color w:val="000000"/>
          <w:szCs w:val="24"/>
          <w:lang w:val="es-ES"/>
        </w:rPr>
      </w:pPr>
    </w:p>
    <w:p w14:paraId="47212420" w14:textId="6115B453" w:rsidR="001B2593" w:rsidRPr="0088176B" w:rsidRDefault="001B2593" w:rsidP="0088176B">
      <w:pPr>
        <w:pStyle w:val="NoSpacing"/>
        <w:spacing w:line="276" w:lineRule="auto"/>
        <w:jc w:val="both"/>
        <w:rPr>
          <w:rFonts w:ascii="Book Antiqua" w:eastAsia="Times New Roman" w:hAnsi="Book Antiqua"/>
          <w:color w:val="000000"/>
          <w:szCs w:val="24"/>
          <w:lang w:val="es-ES"/>
        </w:rPr>
      </w:pPr>
      <w:r w:rsidRPr="0088176B">
        <w:rPr>
          <w:rFonts w:ascii="Book Antiqua" w:eastAsia="Times New Roman" w:hAnsi="Book Antiqua"/>
          <w:color w:val="000000"/>
          <w:szCs w:val="24"/>
          <w:lang w:val="es-ES"/>
        </w:rPr>
        <w:t xml:space="preserve">Como medida complementaria, </w:t>
      </w:r>
      <w:r w:rsidR="00092D19" w:rsidRPr="0088176B">
        <w:rPr>
          <w:rFonts w:ascii="Book Antiqua" w:eastAsia="Times New Roman" w:hAnsi="Book Antiqua"/>
          <w:color w:val="000000"/>
          <w:szCs w:val="24"/>
          <w:lang w:val="es-ES"/>
        </w:rPr>
        <w:t xml:space="preserve">sugirió, </w:t>
      </w:r>
      <w:r w:rsidRPr="0088176B">
        <w:rPr>
          <w:rFonts w:ascii="Book Antiqua" w:eastAsia="Times New Roman" w:hAnsi="Book Antiqua"/>
          <w:color w:val="000000"/>
          <w:szCs w:val="24"/>
          <w:lang w:val="es-ES"/>
        </w:rPr>
        <w:t xml:space="preserve">que la eventual implementación de esta legislación vaya acompañada de la preparación y difusión de protocolos administrativos, guías prácticas o modelos de declaración que orienten tanto a instituciones hospitalarias como a proveedores independientes en cuanto </w:t>
      </w:r>
      <w:r w:rsidR="00BC6AB2" w:rsidRPr="0088176B">
        <w:rPr>
          <w:rFonts w:ascii="Book Antiqua" w:eastAsia="Times New Roman" w:hAnsi="Book Antiqua"/>
          <w:color w:val="000000"/>
          <w:szCs w:val="24"/>
          <w:lang w:val="es-ES"/>
        </w:rPr>
        <w:t>a</w:t>
      </w:r>
      <w:r w:rsidRPr="0088176B">
        <w:rPr>
          <w:rFonts w:ascii="Book Antiqua" w:eastAsia="Times New Roman" w:hAnsi="Book Antiqua"/>
          <w:color w:val="000000"/>
          <w:szCs w:val="24"/>
          <w:lang w:val="es-ES"/>
        </w:rPr>
        <w:t xml:space="preserve"> verificación de cohabitación, validación de voluntad del hijo(a) mandatario, y documentación adecuada en el expediente clínico</w:t>
      </w:r>
      <w:r w:rsidR="0050586F" w:rsidRPr="0088176B">
        <w:rPr>
          <w:rFonts w:ascii="Book Antiqua" w:eastAsia="Times New Roman" w:hAnsi="Book Antiqua"/>
          <w:color w:val="000000"/>
          <w:szCs w:val="24"/>
          <w:lang w:val="es-ES"/>
        </w:rPr>
        <w:t xml:space="preserve">. </w:t>
      </w:r>
      <w:r w:rsidR="000E3426" w:rsidRPr="0088176B">
        <w:rPr>
          <w:rFonts w:ascii="Book Antiqua" w:eastAsia="Times New Roman" w:hAnsi="Book Antiqua"/>
          <w:color w:val="000000"/>
          <w:szCs w:val="24"/>
          <w:lang w:val="es-ES"/>
        </w:rPr>
        <w:t>Sustent</w:t>
      </w:r>
      <w:r w:rsidR="0050586F" w:rsidRPr="0088176B">
        <w:rPr>
          <w:rFonts w:ascii="Book Antiqua" w:eastAsia="Times New Roman" w:hAnsi="Book Antiqua"/>
          <w:color w:val="000000"/>
          <w:szCs w:val="24"/>
          <w:lang w:val="es-ES"/>
        </w:rPr>
        <w:t>ó, que e</w:t>
      </w:r>
      <w:r w:rsidRPr="0088176B">
        <w:rPr>
          <w:rFonts w:ascii="Book Antiqua" w:eastAsia="Times New Roman" w:hAnsi="Book Antiqua"/>
          <w:color w:val="000000"/>
          <w:szCs w:val="24"/>
          <w:lang w:val="es-ES"/>
        </w:rPr>
        <w:t>sto permitirá uniformar criterios en toda la red de servicios de salud y reducir el margen de error o discrecionalidad en su aplicación.</w:t>
      </w:r>
    </w:p>
    <w:p w14:paraId="20FE95D0" w14:textId="77777777" w:rsidR="001B2593" w:rsidRPr="0088176B" w:rsidRDefault="001B2593" w:rsidP="0088176B">
      <w:pPr>
        <w:pStyle w:val="NoSpacing"/>
        <w:spacing w:line="276" w:lineRule="auto"/>
        <w:jc w:val="both"/>
        <w:rPr>
          <w:rFonts w:ascii="Book Antiqua" w:eastAsia="Times New Roman" w:hAnsi="Book Antiqua"/>
          <w:color w:val="000000"/>
          <w:szCs w:val="24"/>
          <w:lang w:val="es-ES"/>
        </w:rPr>
      </w:pPr>
    </w:p>
    <w:p w14:paraId="5244CF91" w14:textId="1F84E165" w:rsidR="00FA0DE8" w:rsidRPr="0088176B" w:rsidRDefault="001B2593" w:rsidP="0088176B">
      <w:pPr>
        <w:pStyle w:val="NoSpacing"/>
        <w:spacing w:line="276" w:lineRule="auto"/>
        <w:jc w:val="both"/>
        <w:rPr>
          <w:rFonts w:ascii="Book Antiqua" w:eastAsia="Times New Roman" w:hAnsi="Book Antiqua"/>
          <w:color w:val="000000"/>
          <w:szCs w:val="24"/>
          <w:lang w:val="es-ES"/>
        </w:rPr>
      </w:pPr>
      <w:r w:rsidRPr="0088176B">
        <w:rPr>
          <w:rFonts w:ascii="Book Antiqua" w:eastAsia="Times New Roman" w:hAnsi="Book Antiqua"/>
          <w:color w:val="000000"/>
          <w:szCs w:val="24"/>
          <w:lang w:val="es-ES"/>
        </w:rPr>
        <w:t>Por todo lo anterior, la Asociación de IPAS de Puerto Rico reiter</w:t>
      </w:r>
      <w:r w:rsidR="00092D19" w:rsidRPr="0088176B">
        <w:rPr>
          <w:rFonts w:ascii="Book Antiqua" w:eastAsia="Times New Roman" w:hAnsi="Book Antiqua"/>
          <w:color w:val="000000"/>
          <w:szCs w:val="24"/>
          <w:lang w:val="es-ES"/>
        </w:rPr>
        <w:t>ó</w:t>
      </w:r>
      <w:r w:rsidRPr="0088176B">
        <w:rPr>
          <w:rFonts w:ascii="Book Antiqua" w:eastAsia="Times New Roman" w:hAnsi="Book Antiqua"/>
          <w:color w:val="000000"/>
          <w:szCs w:val="24"/>
          <w:lang w:val="es-ES"/>
        </w:rPr>
        <w:t xml:space="preserve"> su respaldo firme y categórico al Proyecto de la Cámara 322 y </w:t>
      </w:r>
      <w:r w:rsidR="00092D19" w:rsidRPr="0088176B">
        <w:rPr>
          <w:rFonts w:ascii="Book Antiqua" w:eastAsia="Times New Roman" w:hAnsi="Book Antiqua"/>
          <w:color w:val="000000"/>
          <w:szCs w:val="24"/>
          <w:lang w:val="es-ES"/>
        </w:rPr>
        <w:t xml:space="preserve">recomendó </w:t>
      </w:r>
      <w:r w:rsidRPr="0088176B">
        <w:rPr>
          <w:rFonts w:ascii="Book Antiqua" w:eastAsia="Times New Roman" w:hAnsi="Book Antiqua"/>
          <w:color w:val="000000"/>
          <w:szCs w:val="24"/>
          <w:lang w:val="es-ES"/>
        </w:rPr>
        <w:t>su aprobación</w:t>
      </w:r>
      <w:r w:rsidR="00092D19" w:rsidRPr="0088176B">
        <w:rPr>
          <w:rFonts w:ascii="Book Antiqua" w:eastAsia="Times New Roman" w:hAnsi="Book Antiqua"/>
          <w:color w:val="000000"/>
          <w:szCs w:val="24"/>
          <w:lang w:val="es-ES"/>
        </w:rPr>
        <w:t xml:space="preserve"> toda vez que </w:t>
      </w:r>
      <w:r w:rsidR="000E3426" w:rsidRPr="0088176B">
        <w:rPr>
          <w:rFonts w:ascii="Book Antiqua" w:eastAsia="Times New Roman" w:hAnsi="Book Antiqua"/>
          <w:color w:val="000000"/>
          <w:szCs w:val="24"/>
          <w:lang w:val="es-ES"/>
        </w:rPr>
        <w:t xml:space="preserve">considera que </w:t>
      </w:r>
      <w:r w:rsidR="00092D19" w:rsidRPr="0088176B">
        <w:rPr>
          <w:rFonts w:ascii="Book Antiqua" w:eastAsia="Times New Roman" w:hAnsi="Book Antiqua"/>
          <w:color w:val="000000"/>
          <w:szCs w:val="24"/>
          <w:lang w:val="es-ES"/>
        </w:rPr>
        <w:t>l</w:t>
      </w:r>
      <w:r w:rsidRPr="0088176B">
        <w:rPr>
          <w:rFonts w:ascii="Book Antiqua" w:eastAsia="Times New Roman" w:hAnsi="Book Antiqua"/>
          <w:color w:val="000000"/>
          <w:szCs w:val="24"/>
          <w:lang w:val="es-ES"/>
        </w:rPr>
        <w:t>a medida representa un paso adelante en la modernización del sistema de salud, garantiza el respeto a la dignidad y autonomía de los pacientes, y provee herramientas concretas para que el cuerpo médico pueda actuar con prudencia, empatía y legalidad en situaciones críticas.</w:t>
      </w:r>
    </w:p>
    <w:p w14:paraId="4596BDF9" w14:textId="77777777" w:rsidR="00FA0DE8" w:rsidRDefault="00FA0DE8" w:rsidP="0088176B">
      <w:pPr>
        <w:spacing w:line="276" w:lineRule="auto"/>
        <w:jc w:val="both"/>
        <w:rPr>
          <w:rFonts w:ascii="Book Antiqua" w:eastAsia="Times New Roman" w:hAnsi="Book Antiqua" w:cs="Times New Roman"/>
          <w:color w:val="000000"/>
          <w:sz w:val="24"/>
          <w:szCs w:val="24"/>
          <w:lang w:val="es-ES"/>
        </w:rPr>
      </w:pPr>
    </w:p>
    <w:p w14:paraId="6AEB463E" w14:textId="77777777" w:rsidR="00B864D5" w:rsidRPr="0088176B" w:rsidRDefault="00B864D5" w:rsidP="0088176B">
      <w:pPr>
        <w:spacing w:line="276" w:lineRule="auto"/>
        <w:jc w:val="both"/>
        <w:rPr>
          <w:rFonts w:ascii="Book Antiqua" w:eastAsia="Times New Roman" w:hAnsi="Book Antiqua" w:cs="Times New Roman"/>
          <w:color w:val="000000"/>
          <w:sz w:val="24"/>
          <w:szCs w:val="24"/>
          <w:lang w:val="es-ES"/>
        </w:rPr>
      </w:pPr>
    </w:p>
    <w:p w14:paraId="21C00818" w14:textId="6EE34A69" w:rsidR="00FA0DE8" w:rsidRPr="0088176B" w:rsidRDefault="00FA0DE8" w:rsidP="0088176B">
      <w:pPr>
        <w:pStyle w:val="NoSpacing"/>
        <w:spacing w:line="276" w:lineRule="auto"/>
        <w:jc w:val="center"/>
        <w:rPr>
          <w:rFonts w:ascii="Book Antiqua" w:hAnsi="Book Antiqua"/>
          <w:b/>
          <w:szCs w:val="24"/>
          <w:lang w:val="es-ES"/>
        </w:rPr>
      </w:pPr>
      <w:r w:rsidRPr="0088176B">
        <w:rPr>
          <w:rFonts w:ascii="Book Antiqua" w:hAnsi="Book Antiqua"/>
          <w:b/>
          <w:szCs w:val="24"/>
          <w:lang w:val="es-ES"/>
        </w:rPr>
        <w:lastRenderedPageBreak/>
        <w:t>ASOCIACIÓN MÉDICA DE PUERTO RICO</w:t>
      </w:r>
    </w:p>
    <w:p w14:paraId="5F0353F6" w14:textId="77777777" w:rsidR="00FA0DE8" w:rsidRPr="0088176B" w:rsidRDefault="00FA0DE8" w:rsidP="0088176B">
      <w:pPr>
        <w:pStyle w:val="NoSpacing"/>
        <w:spacing w:line="276" w:lineRule="auto"/>
        <w:jc w:val="center"/>
        <w:rPr>
          <w:rFonts w:ascii="Book Antiqua" w:hAnsi="Book Antiqua"/>
          <w:b/>
          <w:szCs w:val="24"/>
          <w:lang w:val="es-ES"/>
        </w:rPr>
      </w:pPr>
    </w:p>
    <w:p w14:paraId="1DB8FD01" w14:textId="06434D56" w:rsidR="00FA0DE8" w:rsidRPr="0088176B" w:rsidRDefault="00FA0DE8" w:rsidP="0088176B">
      <w:pPr>
        <w:pStyle w:val="NoSpacing"/>
        <w:spacing w:line="276" w:lineRule="auto"/>
        <w:jc w:val="both"/>
        <w:rPr>
          <w:rFonts w:ascii="Book Antiqua" w:hAnsi="Book Antiqua"/>
          <w:szCs w:val="24"/>
          <w:lang w:val="es-ES"/>
        </w:rPr>
      </w:pPr>
      <w:r w:rsidRPr="0088176B">
        <w:rPr>
          <w:rFonts w:ascii="Book Antiqua" w:hAnsi="Book Antiqua"/>
          <w:szCs w:val="24"/>
          <w:lang w:val="es-ES"/>
        </w:rPr>
        <w:t xml:space="preserve">La </w:t>
      </w:r>
      <w:r w:rsidRPr="0088176B">
        <w:rPr>
          <w:rFonts w:ascii="Book Antiqua" w:hAnsi="Book Antiqua"/>
          <w:b/>
          <w:bCs/>
          <w:szCs w:val="24"/>
          <w:lang w:val="es-ES"/>
        </w:rPr>
        <w:t xml:space="preserve">Asociación Médica de Puerto Rico </w:t>
      </w:r>
      <w:r w:rsidRPr="0088176B">
        <w:rPr>
          <w:rFonts w:ascii="Book Antiqua" w:hAnsi="Book Antiqua"/>
          <w:szCs w:val="24"/>
          <w:lang w:val="es-ES"/>
        </w:rPr>
        <w:t xml:space="preserve">cursó sus comentarios a esta Distinguida Comisión por conducto de su </w:t>
      </w:r>
      <w:proofErr w:type="gramStart"/>
      <w:r w:rsidRPr="0088176B">
        <w:rPr>
          <w:rFonts w:ascii="Book Antiqua" w:hAnsi="Book Antiqua"/>
          <w:szCs w:val="24"/>
          <w:lang w:val="es-ES"/>
        </w:rPr>
        <w:t>Presidente</w:t>
      </w:r>
      <w:proofErr w:type="gramEnd"/>
      <w:r w:rsidRPr="0088176B">
        <w:rPr>
          <w:rFonts w:ascii="Book Antiqua" w:hAnsi="Book Antiqua"/>
          <w:szCs w:val="24"/>
          <w:lang w:val="es-ES"/>
        </w:rPr>
        <w:t xml:space="preserve">, Yussef </w:t>
      </w:r>
      <w:proofErr w:type="spellStart"/>
      <w:r w:rsidRPr="0088176B">
        <w:rPr>
          <w:rFonts w:ascii="Book Antiqua" w:hAnsi="Book Antiqua"/>
          <w:szCs w:val="24"/>
          <w:lang w:val="es-ES"/>
        </w:rPr>
        <w:t>Galib</w:t>
      </w:r>
      <w:proofErr w:type="spellEnd"/>
      <w:r w:rsidRPr="0088176B">
        <w:rPr>
          <w:rFonts w:ascii="Book Antiqua" w:hAnsi="Book Antiqua"/>
          <w:szCs w:val="24"/>
          <w:lang w:val="es-ES"/>
        </w:rPr>
        <w:t xml:space="preserve">- </w:t>
      </w:r>
      <w:proofErr w:type="spellStart"/>
      <w:r w:rsidRPr="0088176B">
        <w:rPr>
          <w:rFonts w:ascii="Book Antiqua" w:hAnsi="Book Antiqua"/>
          <w:szCs w:val="24"/>
          <w:lang w:val="es-ES"/>
        </w:rPr>
        <w:t>Frangie</w:t>
      </w:r>
      <w:proofErr w:type="spellEnd"/>
      <w:r w:rsidRPr="0088176B">
        <w:rPr>
          <w:rFonts w:ascii="Book Antiqua" w:hAnsi="Book Antiqua"/>
          <w:szCs w:val="24"/>
          <w:lang w:val="es-ES"/>
        </w:rPr>
        <w:t xml:space="preserve"> Fiol, expresándose a favor de la aprobación </w:t>
      </w:r>
      <w:r w:rsidR="000E3426" w:rsidRPr="0088176B">
        <w:rPr>
          <w:rFonts w:ascii="Book Antiqua" w:hAnsi="Book Antiqua"/>
          <w:szCs w:val="24"/>
          <w:lang w:val="es-ES"/>
        </w:rPr>
        <w:t>del Proyecto</w:t>
      </w:r>
      <w:r w:rsidRPr="0088176B">
        <w:rPr>
          <w:rFonts w:ascii="Book Antiqua" w:hAnsi="Book Antiqua"/>
          <w:szCs w:val="24"/>
          <w:lang w:val="es-ES"/>
        </w:rPr>
        <w:t xml:space="preserve"> con </w:t>
      </w:r>
      <w:r w:rsidR="000E3426" w:rsidRPr="0088176B">
        <w:rPr>
          <w:rFonts w:ascii="Book Antiqua" w:hAnsi="Book Antiqua"/>
          <w:szCs w:val="24"/>
          <w:lang w:val="es-ES"/>
        </w:rPr>
        <w:t xml:space="preserve">ciertas </w:t>
      </w:r>
      <w:r w:rsidR="007621F1" w:rsidRPr="0088176B">
        <w:rPr>
          <w:rFonts w:ascii="Book Antiqua" w:hAnsi="Book Antiqua"/>
          <w:szCs w:val="24"/>
          <w:lang w:val="es-ES"/>
        </w:rPr>
        <w:t>enmiendas</w:t>
      </w:r>
      <w:r w:rsidR="000E3426" w:rsidRPr="0088176B">
        <w:rPr>
          <w:rFonts w:ascii="Book Antiqua" w:hAnsi="Book Antiqua"/>
          <w:szCs w:val="24"/>
          <w:lang w:val="es-ES"/>
        </w:rPr>
        <w:t xml:space="preserve"> sugeridas</w:t>
      </w:r>
      <w:r w:rsidRPr="0088176B">
        <w:rPr>
          <w:rFonts w:ascii="Book Antiqua" w:hAnsi="Book Antiqua"/>
          <w:szCs w:val="24"/>
          <w:lang w:val="es-ES"/>
        </w:rPr>
        <w:t xml:space="preserve">. </w:t>
      </w:r>
    </w:p>
    <w:p w14:paraId="1E306D87" w14:textId="77777777" w:rsidR="003F65C0" w:rsidRPr="0088176B" w:rsidRDefault="003F65C0" w:rsidP="0088176B">
      <w:pPr>
        <w:pStyle w:val="NoSpacing"/>
        <w:spacing w:line="276" w:lineRule="auto"/>
        <w:jc w:val="both"/>
        <w:rPr>
          <w:rFonts w:ascii="Book Antiqua" w:hAnsi="Book Antiqua"/>
          <w:szCs w:val="24"/>
          <w:lang w:val="es-ES"/>
        </w:rPr>
      </w:pPr>
    </w:p>
    <w:p w14:paraId="0D7A03B7" w14:textId="6085D4C4" w:rsidR="003F65C0" w:rsidRPr="0088176B" w:rsidRDefault="00841EBF" w:rsidP="0088176B">
      <w:pPr>
        <w:pStyle w:val="NoSpacing"/>
        <w:spacing w:line="276" w:lineRule="auto"/>
        <w:jc w:val="both"/>
        <w:rPr>
          <w:rFonts w:ascii="Book Antiqua" w:hAnsi="Book Antiqua"/>
          <w:szCs w:val="24"/>
          <w:lang w:val="es-PR"/>
        </w:rPr>
      </w:pPr>
      <w:r w:rsidRPr="0088176B">
        <w:rPr>
          <w:rFonts w:ascii="Book Antiqua" w:hAnsi="Book Antiqua"/>
          <w:szCs w:val="24"/>
          <w:lang w:val="es-PR"/>
        </w:rPr>
        <w:t>Mencionó, que l</w:t>
      </w:r>
      <w:r w:rsidR="003F65C0" w:rsidRPr="0088176B">
        <w:rPr>
          <w:rFonts w:ascii="Book Antiqua" w:hAnsi="Book Antiqua"/>
          <w:szCs w:val="24"/>
          <w:lang w:val="es-PR"/>
        </w:rPr>
        <w:t>a medida parte de un principio válido</w:t>
      </w:r>
      <w:r w:rsidRPr="0088176B">
        <w:rPr>
          <w:rFonts w:ascii="Book Antiqua" w:hAnsi="Book Antiqua"/>
          <w:szCs w:val="24"/>
          <w:lang w:val="es-PR"/>
        </w:rPr>
        <w:t xml:space="preserve"> el cual es </w:t>
      </w:r>
      <w:r w:rsidR="003F65C0" w:rsidRPr="0088176B">
        <w:rPr>
          <w:rFonts w:ascii="Book Antiqua" w:hAnsi="Book Antiqua"/>
          <w:szCs w:val="24"/>
          <w:lang w:val="es-PR"/>
        </w:rPr>
        <w:t>garantizar que el proceso de toma de decisiones médicas en ausencia de capacidad del paciente sea lo más fiel posible a su voluntad</w:t>
      </w:r>
      <w:r w:rsidR="000E3426" w:rsidRPr="0088176B">
        <w:rPr>
          <w:rFonts w:ascii="Book Antiqua" w:hAnsi="Book Antiqua"/>
          <w:szCs w:val="24"/>
          <w:lang w:val="es-PR"/>
        </w:rPr>
        <w:t>,</w:t>
      </w:r>
      <w:r w:rsidRPr="0088176B">
        <w:rPr>
          <w:rFonts w:ascii="Book Antiqua" w:hAnsi="Book Antiqua"/>
          <w:szCs w:val="24"/>
          <w:lang w:val="es-PR"/>
        </w:rPr>
        <w:t xml:space="preserve"> por lo cual apoyó </w:t>
      </w:r>
      <w:r w:rsidR="003F65C0" w:rsidRPr="0088176B">
        <w:rPr>
          <w:rFonts w:ascii="Book Antiqua" w:hAnsi="Book Antiqua"/>
          <w:szCs w:val="24"/>
          <w:lang w:val="es-PR"/>
        </w:rPr>
        <w:t>el principio que persigue la medida</w:t>
      </w:r>
      <w:r w:rsidRPr="0088176B">
        <w:rPr>
          <w:rFonts w:ascii="Book Antiqua" w:hAnsi="Book Antiqua"/>
          <w:szCs w:val="24"/>
          <w:lang w:val="es-PR"/>
        </w:rPr>
        <w:t xml:space="preserve">. No obstante, </w:t>
      </w:r>
      <w:r w:rsidR="000E3426" w:rsidRPr="0088176B">
        <w:rPr>
          <w:rFonts w:ascii="Book Antiqua" w:hAnsi="Book Antiqua"/>
          <w:szCs w:val="24"/>
          <w:lang w:val="es-PR"/>
        </w:rPr>
        <w:t>alert</w:t>
      </w:r>
      <w:r w:rsidRPr="0088176B">
        <w:rPr>
          <w:rFonts w:ascii="Book Antiqua" w:hAnsi="Book Antiqua"/>
          <w:szCs w:val="24"/>
          <w:lang w:val="es-PR"/>
        </w:rPr>
        <w:t xml:space="preserve">ó, </w:t>
      </w:r>
      <w:r w:rsidR="003F65C0" w:rsidRPr="0088176B">
        <w:rPr>
          <w:rFonts w:ascii="Book Antiqua" w:hAnsi="Book Antiqua"/>
          <w:szCs w:val="24"/>
          <w:lang w:val="es-PR"/>
        </w:rPr>
        <w:t>que la redacción actual puede dar lugar a confusión en la interpretación y aplicación de la ley</w:t>
      </w:r>
      <w:r w:rsidRPr="0088176B">
        <w:rPr>
          <w:rFonts w:ascii="Book Antiqua" w:hAnsi="Book Antiqua"/>
          <w:szCs w:val="24"/>
          <w:lang w:val="es-PR"/>
        </w:rPr>
        <w:t>, p</w:t>
      </w:r>
      <w:r w:rsidR="003F65C0" w:rsidRPr="0088176B">
        <w:rPr>
          <w:rFonts w:ascii="Book Antiqua" w:hAnsi="Book Antiqua"/>
          <w:szCs w:val="24"/>
          <w:lang w:val="es-PR"/>
        </w:rPr>
        <w:t>articularmente</w:t>
      </w:r>
      <w:r w:rsidRPr="0088176B">
        <w:rPr>
          <w:rFonts w:ascii="Book Antiqua" w:hAnsi="Book Antiqua"/>
          <w:szCs w:val="24"/>
          <w:lang w:val="es-PR"/>
        </w:rPr>
        <w:t xml:space="preserve"> en lo siguiente: </w:t>
      </w:r>
    </w:p>
    <w:p w14:paraId="71E58EE2" w14:textId="77777777" w:rsidR="003F65C0" w:rsidRPr="0088176B" w:rsidRDefault="003F65C0" w:rsidP="0088176B">
      <w:pPr>
        <w:pStyle w:val="NoSpacing"/>
        <w:spacing w:line="276" w:lineRule="auto"/>
        <w:jc w:val="both"/>
        <w:rPr>
          <w:rFonts w:ascii="Book Antiqua" w:hAnsi="Book Antiqua"/>
          <w:szCs w:val="24"/>
          <w:lang w:val="es-PR"/>
        </w:rPr>
      </w:pPr>
    </w:p>
    <w:p w14:paraId="313A6E5F" w14:textId="35BA11C0" w:rsidR="003F65C0" w:rsidRPr="0088176B" w:rsidRDefault="003F65C0" w:rsidP="0088176B">
      <w:pPr>
        <w:pStyle w:val="NoSpacing"/>
        <w:numPr>
          <w:ilvl w:val="0"/>
          <w:numId w:val="20"/>
        </w:numPr>
        <w:spacing w:line="276" w:lineRule="auto"/>
        <w:jc w:val="both"/>
        <w:rPr>
          <w:rFonts w:ascii="Book Antiqua" w:hAnsi="Book Antiqua"/>
          <w:szCs w:val="24"/>
          <w:lang w:val="es-PR"/>
        </w:rPr>
      </w:pPr>
      <w:r w:rsidRPr="0088176B">
        <w:rPr>
          <w:rFonts w:ascii="Book Antiqua" w:hAnsi="Book Antiqua"/>
          <w:szCs w:val="24"/>
          <w:lang w:val="es-PR"/>
        </w:rPr>
        <w:t>Redacción sobre el hijo mayor entre 18 y 21 años</w:t>
      </w:r>
      <w:r w:rsidR="000E3426" w:rsidRPr="0088176B">
        <w:rPr>
          <w:rFonts w:ascii="Book Antiqua" w:hAnsi="Book Antiqua"/>
          <w:szCs w:val="24"/>
          <w:lang w:val="es-PR"/>
        </w:rPr>
        <w:t xml:space="preserve">- </w:t>
      </w:r>
      <w:r w:rsidRPr="0088176B">
        <w:rPr>
          <w:rFonts w:ascii="Book Antiqua" w:hAnsi="Book Antiqua"/>
          <w:szCs w:val="24"/>
          <w:lang w:val="es-PR"/>
        </w:rPr>
        <w:t>El texto actual podría dar a entender que se mantiene el mismo orden sucesoral o que no se produce un cambio sustantivo. Para mayor claridad, la disposición debería parafrasearse de forma que especifique que, si no existe cónyuge o un hijo mayor disponible por la razón que sea, se autoriza al siguiente hijo mayor entre 18 y 21 años que resida en el mismo hogar del declarante y que esté dispuesto a asumir la responsabilidad.</w:t>
      </w:r>
    </w:p>
    <w:p w14:paraId="29A9054F" w14:textId="77777777" w:rsidR="003F65C0" w:rsidRPr="0088176B" w:rsidRDefault="003F65C0" w:rsidP="0088176B">
      <w:pPr>
        <w:pStyle w:val="NoSpacing"/>
        <w:spacing w:line="276" w:lineRule="auto"/>
        <w:jc w:val="both"/>
        <w:rPr>
          <w:rFonts w:ascii="Book Antiqua" w:hAnsi="Book Antiqua"/>
          <w:szCs w:val="24"/>
          <w:lang w:val="es-PR"/>
        </w:rPr>
      </w:pPr>
    </w:p>
    <w:p w14:paraId="6849564C" w14:textId="7EBD5F7A" w:rsidR="003F65C0" w:rsidRPr="0088176B" w:rsidRDefault="003F65C0" w:rsidP="0088176B">
      <w:pPr>
        <w:pStyle w:val="NoSpacing"/>
        <w:numPr>
          <w:ilvl w:val="0"/>
          <w:numId w:val="20"/>
        </w:numPr>
        <w:spacing w:line="276" w:lineRule="auto"/>
        <w:jc w:val="both"/>
        <w:rPr>
          <w:rFonts w:ascii="Book Antiqua" w:hAnsi="Book Antiqua"/>
          <w:szCs w:val="24"/>
          <w:lang w:val="es-PR"/>
        </w:rPr>
      </w:pPr>
      <w:r w:rsidRPr="0088176B">
        <w:rPr>
          <w:rFonts w:ascii="Book Antiqua" w:hAnsi="Book Antiqua"/>
          <w:szCs w:val="24"/>
          <w:lang w:val="es-PR"/>
        </w:rPr>
        <w:t>Protección de la voluntad del declarante</w:t>
      </w:r>
      <w:r w:rsidR="000E3426" w:rsidRPr="0088176B">
        <w:rPr>
          <w:rFonts w:ascii="Book Antiqua" w:hAnsi="Book Antiqua"/>
          <w:szCs w:val="24"/>
          <w:lang w:val="es-PR"/>
        </w:rPr>
        <w:t xml:space="preserve">- </w:t>
      </w:r>
      <w:r w:rsidRPr="0088176B">
        <w:rPr>
          <w:rFonts w:ascii="Book Antiqua" w:hAnsi="Book Antiqua"/>
          <w:szCs w:val="24"/>
          <w:lang w:val="es-PR"/>
        </w:rPr>
        <w:t xml:space="preserve">Es necesario enfatizar que esta enmienda no debe interpretarse como una imposición automática, sino como una opción válida siempre que el hijo en cuestión tenga la madurez necesaria y esté en condiciones de cumplir el rol. </w:t>
      </w:r>
    </w:p>
    <w:p w14:paraId="6080857D" w14:textId="77777777" w:rsidR="003F65C0" w:rsidRPr="0088176B" w:rsidRDefault="003F65C0" w:rsidP="0088176B">
      <w:pPr>
        <w:pStyle w:val="NoSpacing"/>
        <w:spacing w:line="276" w:lineRule="auto"/>
        <w:jc w:val="both"/>
        <w:rPr>
          <w:rFonts w:ascii="Book Antiqua" w:hAnsi="Book Antiqua"/>
          <w:szCs w:val="24"/>
          <w:lang w:val="es-PR"/>
        </w:rPr>
      </w:pPr>
    </w:p>
    <w:p w14:paraId="76DC7804" w14:textId="200FF7CB" w:rsidR="003F65C0" w:rsidRPr="0088176B" w:rsidRDefault="003F65C0" w:rsidP="0088176B">
      <w:pPr>
        <w:pStyle w:val="NoSpacing"/>
        <w:numPr>
          <w:ilvl w:val="0"/>
          <w:numId w:val="20"/>
        </w:numPr>
        <w:spacing w:line="276" w:lineRule="auto"/>
        <w:jc w:val="both"/>
        <w:rPr>
          <w:rFonts w:ascii="Book Antiqua" w:hAnsi="Book Antiqua"/>
          <w:szCs w:val="24"/>
          <w:lang w:val="es-PR"/>
        </w:rPr>
      </w:pPr>
      <w:r w:rsidRPr="0088176B">
        <w:rPr>
          <w:rFonts w:ascii="Book Antiqua" w:hAnsi="Book Antiqua"/>
          <w:szCs w:val="24"/>
          <w:lang w:val="es-PR"/>
        </w:rPr>
        <w:t>Compatibilidad con el Código Civil</w:t>
      </w:r>
      <w:r w:rsidR="000E3426" w:rsidRPr="0088176B">
        <w:rPr>
          <w:rFonts w:ascii="Book Antiqua" w:hAnsi="Book Antiqua"/>
          <w:szCs w:val="24"/>
          <w:lang w:val="es-PR"/>
        </w:rPr>
        <w:t xml:space="preserve">- </w:t>
      </w:r>
      <w:r w:rsidRPr="0088176B">
        <w:rPr>
          <w:rFonts w:ascii="Book Antiqua" w:hAnsi="Book Antiqua"/>
          <w:szCs w:val="24"/>
          <w:lang w:val="es-PR"/>
        </w:rPr>
        <w:t>El proyecto incluye una cláusula de salvedad para evitar conflictos con las disposiciones generales sobre mayoría de edad y consentimiento en otros negocios jurídicos. Esto es un acierto, pero recomendamos que se precise aún más para evitar futuras controversias judiciales.</w:t>
      </w:r>
    </w:p>
    <w:p w14:paraId="02F51809" w14:textId="77777777" w:rsidR="003F65C0" w:rsidRPr="0088176B" w:rsidRDefault="003F65C0" w:rsidP="0088176B">
      <w:pPr>
        <w:pStyle w:val="NoSpacing"/>
        <w:spacing w:line="276" w:lineRule="auto"/>
        <w:jc w:val="both"/>
        <w:rPr>
          <w:rFonts w:ascii="Book Antiqua" w:hAnsi="Book Antiqua"/>
          <w:szCs w:val="24"/>
          <w:lang w:val="es-PR"/>
        </w:rPr>
      </w:pPr>
    </w:p>
    <w:p w14:paraId="1F76BF57" w14:textId="1B4D8553" w:rsidR="003F65C0" w:rsidRPr="0088176B" w:rsidRDefault="009A54F5" w:rsidP="0088176B">
      <w:pPr>
        <w:pStyle w:val="NoSpacing"/>
        <w:spacing w:line="276" w:lineRule="auto"/>
        <w:jc w:val="both"/>
        <w:rPr>
          <w:rFonts w:ascii="Book Antiqua" w:hAnsi="Book Antiqua"/>
          <w:szCs w:val="24"/>
          <w:lang w:val="es-PR"/>
        </w:rPr>
      </w:pPr>
      <w:r w:rsidRPr="0088176B">
        <w:rPr>
          <w:rFonts w:ascii="Book Antiqua" w:hAnsi="Book Antiqua"/>
          <w:szCs w:val="24"/>
          <w:lang w:val="es-PR"/>
        </w:rPr>
        <w:t>Concluyó, que e</w:t>
      </w:r>
      <w:r w:rsidR="003F65C0" w:rsidRPr="0088176B">
        <w:rPr>
          <w:rFonts w:ascii="Book Antiqua" w:hAnsi="Book Antiqua"/>
          <w:szCs w:val="24"/>
          <w:lang w:val="es-PR"/>
        </w:rPr>
        <w:t xml:space="preserve">l P. de la C. 322 constituye un esfuerzo positivo para modernizar la Ley de Declaración Previa de Voluntad sobre Tratamiento Médico y atender lagunas jurídicas que pueden surgir en ausencia de un mandatario designado. Sin embargo, </w:t>
      </w:r>
      <w:r w:rsidR="000E3426" w:rsidRPr="0088176B">
        <w:rPr>
          <w:rFonts w:ascii="Book Antiqua" w:hAnsi="Book Antiqua"/>
          <w:szCs w:val="24"/>
          <w:lang w:val="es-PR"/>
        </w:rPr>
        <w:t>recalc</w:t>
      </w:r>
      <w:r w:rsidR="00841EBF" w:rsidRPr="0088176B">
        <w:rPr>
          <w:rFonts w:ascii="Book Antiqua" w:hAnsi="Book Antiqua"/>
          <w:szCs w:val="24"/>
          <w:lang w:val="es-PR"/>
        </w:rPr>
        <w:t>ó</w:t>
      </w:r>
      <w:r w:rsidRPr="0088176B">
        <w:rPr>
          <w:rFonts w:ascii="Book Antiqua" w:hAnsi="Book Antiqua"/>
          <w:szCs w:val="24"/>
          <w:lang w:val="es-PR"/>
        </w:rPr>
        <w:t>, que l</w:t>
      </w:r>
      <w:r w:rsidR="003F65C0" w:rsidRPr="0088176B">
        <w:rPr>
          <w:rFonts w:ascii="Book Antiqua" w:hAnsi="Book Antiqua"/>
          <w:szCs w:val="24"/>
          <w:lang w:val="es-PR"/>
        </w:rPr>
        <w:t>a medida debe ser revisada y aclarada en su redacción, para asegurar que no existan dudas interpretativas que comprometan su aplicación práctica.</w:t>
      </w:r>
      <w:r w:rsidRPr="0088176B">
        <w:rPr>
          <w:rFonts w:ascii="Book Antiqua" w:hAnsi="Book Antiqua"/>
          <w:szCs w:val="24"/>
          <w:lang w:val="es-PR"/>
        </w:rPr>
        <w:t xml:space="preserve"> </w:t>
      </w:r>
      <w:r w:rsidR="003F65C0" w:rsidRPr="0088176B">
        <w:rPr>
          <w:rFonts w:ascii="Book Antiqua" w:hAnsi="Book Antiqua"/>
          <w:szCs w:val="24"/>
          <w:lang w:val="es-PR"/>
        </w:rPr>
        <w:t>En consecuencia, la Asociación Médica de Puerto Rico se expres</w:t>
      </w:r>
      <w:r w:rsidRPr="0088176B">
        <w:rPr>
          <w:rFonts w:ascii="Book Antiqua" w:hAnsi="Book Antiqua"/>
          <w:szCs w:val="24"/>
          <w:lang w:val="es-PR"/>
        </w:rPr>
        <w:t>ó</w:t>
      </w:r>
      <w:r w:rsidR="003F65C0" w:rsidRPr="0088176B">
        <w:rPr>
          <w:rFonts w:ascii="Book Antiqua" w:hAnsi="Book Antiqua"/>
          <w:szCs w:val="24"/>
          <w:lang w:val="es-PR"/>
        </w:rPr>
        <w:t xml:space="preserve"> a favor de esta medida con </w:t>
      </w:r>
      <w:r w:rsidRPr="0088176B">
        <w:rPr>
          <w:rFonts w:ascii="Book Antiqua" w:hAnsi="Book Antiqua"/>
          <w:szCs w:val="24"/>
          <w:lang w:val="es-PR"/>
        </w:rPr>
        <w:t>enmiendas</w:t>
      </w:r>
      <w:r w:rsidR="003F65C0" w:rsidRPr="0088176B">
        <w:rPr>
          <w:rFonts w:ascii="Book Antiqua" w:hAnsi="Book Antiqua"/>
          <w:szCs w:val="24"/>
          <w:lang w:val="es-PR"/>
        </w:rPr>
        <w:t xml:space="preserve"> sugeridas.</w:t>
      </w:r>
    </w:p>
    <w:p w14:paraId="7EA1A56D" w14:textId="77777777" w:rsidR="006B6061" w:rsidRPr="0088176B" w:rsidRDefault="006B6061" w:rsidP="0088176B">
      <w:pPr>
        <w:pStyle w:val="NoSpacing"/>
        <w:spacing w:line="276" w:lineRule="auto"/>
        <w:jc w:val="both"/>
        <w:rPr>
          <w:rFonts w:ascii="Book Antiqua" w:hAnsi="Book Antiqua"/>
          <w:szCs w:val="24"/>
          <w:lang w:val="es-PR"/>
        </w:rPr>
      </w:pPr>
    </w:p>
    <w:p w14:paraId="5EC6266F" w14:textId="77777777" w:rsidR="006B6061" w:rsidRPr="0088176B" w:rsidRDefault="006B6061" w:rsidP="0088176B">
      <w:pPr>
        <w:pStyle w:val="NoSpacing"/>
        <w:spacing w:line="276" w:lineRule="auto"/>
        <w:jc w:val="center"/>
        <w:rPr>
          <w:rFonts w:ascii="Book Antiqua" w:hAnsi="Book Antiqua"/>
          <w:b/>
          <w:bCs/>
          <w:szCs w:val="24"/>
          <w:lang w:val="es-ES_tradnl"/>
        </w:rPr>
      </w:pPr>
      <w:r w:rsidRPr="00B864D5">
        <w:rPr>
          <w:rFonts w:ascii="Book Antiqua" w:hAnsi="Book Antiqua"/>
          <w:b/>
          <w:bCs/>
          <w:szCs w:val="24"/>
          <w:lang w:val="es-ES_tradnl"/>
        </w:rPr>
        <w:lastRenderedPageBreak/>
        <w:t>OFICINA DE SERVICIOS LEGISLATIVOS (OSL)</w:t>
      </w:r>
    </w:p>
    <w:p w14:paraId="72BD5FE4" w14:textId="77777777" w:rsidR="006B6061" w:rsidRPr="0088176B" w:rsidRDefault="006B6061" w:rsidP="0088176B">
      <w:pPr>
        <w:pStyle w:val="NoSpacing"/>
        <w:spacing w:line="276" w:lineRule="auto"/>
        <w:jc w:val="both"/>
        <w:rPr>
          <w:rFonts w:ascii="Book Antiqua" w:hAnsi="Book Antiqua"/>
          <w:b/>
          <w:bCs/>
          <w:szCs w:val="24"/>
          <w:lang w:val="es-ES_tradnl"/>
        </w:rPr>
      </w:pPr>
    </w:p>
    <w:p w14:paraId="6614996C" w14:textId="65D22F10" w:rsidR="006B6061" w:rsidRPr="0088176B" w:rsidRDefault="006B6061" w:rsidP="0088176B">
      <w:pPr>
        <w:pStyle w:val="NoSpacing"/>
        <w:spacing w:line="276" w:lineRule="auto"/>
        <w:jc w:val="both"/>
        <w:rPr>
          <w:rFonts w:ascii="Book Antiqua" w:eastAsia="Calibri" w:hAnsi="Book Antiqua"/>
          <w:kern w:val="2"/>
          <w:szCs w:val="24"/>
          <w:lang w:val="es-ES"/>
          <w14:ligatures w14:val="standardContextual"/>
        </w:rPr>
      </w:pPr>
      <w:r w:rsidRPr="0088176B">
        <w:rPr>
          <w:rFonts w:ascii="Book Antiqua" w:eastAsia="Times New Roman" w:hAnsi="Book Antiqua"/>
          <w:bCs/>
          <w:szCs w:val="24"/>
          <w:lang w:val="es-ES"/>
        </w:rPr>
        <w:t>Luego de examinar la pieza legislativa de referencia</w:t>
      </w:r>
      <w:r w:rsidRPr="0088176B">
        <w:rPr>
          <w:rFonts w:ascii="Book Antiqua" w:eastAsia="Times New Roman" w:hAnsi="Book Antiqua"/>
          <w:b/>
          <w:szCs w:val="24"/>
          <w:lang w:val="es-ES"/>
        </w:rPr>
        <w:t xml:space="preserve">, </w:t>
      </w:r>
      <w:r w:rsidRPr="0088176B">
        <w:rPr>
          <w:rFonts w:ascii="Book Antiqua" w:eastAsia="Times New Roman" w:hAnsi="Book Antiqua"/>
          <w:bCs/>
          <w:szCs w:val="24"/>
          <w:lang w:val="es-ES"/>
        </w:rPr>
        <w:t>la</w:t>
      </w:r>
      <w:r w:rsidRPr="0088176B">
        <w:rPr>
          <w:rFonts w:ascii="Book Antiqua" w:eastAsia="Times New Roman" w:hAnsi="Book Antiqua"/>
          <w:b/>
          <w:szCs w:val="24"/>
          <w:lang w:val="es-ES"/>
        </w:rPr>
        <w:t xml:space="preserve"> Oficina de Servicios Legislativos (OSL), </w:t>
      </w:r>
      <w:r w:rsidRPr="0088176B">
        <w:rPr>
          <w:rFonts w:ascii="Book Antiqua" w:eastAsia="Times New Roman" w:hAnsi="Book Antiqua"/>
          <w:bCs/>
          <w:szCs w:val="24"/>
          <w:lang w:val="es-ES"/>
        </w:rPr>
        <w:t xml:space="preserve">presentó su Memorial Explicativo por conducto de su Directora, Lcda. Olga E. López Iglesias, </w:t>
      </w:r>
      <w:r w:rsidRPr="0088176B">
        <w:rPr>
          <w:rFonts w:ascii="Book Antiqua" w:eastAsia="Calibri" w:hAnsi="Book Antiqua"/>
          <w:kern w:val="2"/>
          <w:szCs w:val="24"/>
          <w:lang w:val="es-ES"/>
          <w14:ligatures w14:val="standardContextual"/>
        </w:rPr>
        <w:t>validando la potestad de la Asamblea Legislativa para aprobar legislación a favor del bienestar de la ciudadanía.</w:t>
      </w:r>
    </w:p>
    <w:p w14:paraId="3F4EBE25" w14:textId="77777777" w:rsidR="006B6061" w:rsidRPr="0088176B" w:rsidRDefault="006B6061" w:rsidP="0088176B">
      <w:pPr>
        <w:pStyle w:val="NoSpacing"/>
        <w:spacing w:line="276" w:lineRule="auto"/>
        <w:jc w:val="both"/>
        <w:rPr>
          <w:rFonts w:ascii="Book Antiqua" w:eastAsia="Calibri" w:hAnsi="Book Antiqua"/>
          <w:kern w:val="2"/>
          <w:szCs w:val="24"/>
          <w:lang w:val="es-ES"/>
          <w14:ligatures w14:val="standardContextual"/>
        </w:rPr>
      </w:pPr>
    </w:p>
    <w:p w14:paraId="4E4FF4A8" w14:textId="1DA61DCF" w:rsidR="006E06CA" w:rsidRDefault="006B6061" w:rsidP="006E06CA">
      <w:pPr>
        <w:pStyle w:val="p1"/>
        <w:spacing w:before="0" w:beforeAutospacing="0" w:after="0" w:afterAutospacing="0" w:line="276" w:lineRule="auto"/>
        <w:jc w:val="both"/>
        <w:rPr>
          <w:rFonts w:ascii="Book Antiqua" w:hAnsi="Book Antiqua"/>
          <w:color w:val="000000"/>
          <w:lang w:val="es-PR"/>
        </w:rPr>
      </w:pPr>
      <w:r w:rsidRPr="0088176B">
        <w:rPr>
          <w:rFonts w:ascii="Book Antiqua" w:eastAsia="Calibri" w:hAnsi="Book Antiqua"/>
          <w:kern w:val="2"/>
          <w:lang w:val="es-ES"/>
          <w14:ligatures w14:val="standardContextual"/>
        </w:rPr>
        <w:t xml:space="preserve">La Oficina de Asuntos Legislativos expuso que, </w:t>
      </w:r>
      <w:r w:rsidR="00F03196">
        <w:rPr>
          <w:rFonts w:ascii="Book Antiqua" w:hAnsi="Book Antiqua"/>
          <w:color w:val="000000"/>
          <w:lang w:val="es-PR"/>
        </w:rPr>
        <w:t>r</w:t>
      </w:r>
      <w:r w:rsidR="006E06CA" w:rsidRPr="00A77F8E">
        <w:rPr>
          <w:rFonts w:ascii="Book Antiqua" w:hAnsi="Book Antiqua"/>
          <w:color w:val="000000"/>
          <w:lang w:val="es-PR"/>
        </w:rPr>
        <w:t>elativo al tema de la enmienda propuesta por el P. de la C. 322, el Tribunal Supremo ha dispuesto que "tanto nuestra Constitución como la de los Estados Unidos cobijan, amparados en diversas protecciones, el derecho de las personas de no consentir o rechazar tratamiento médico." Independientemente, de que este derecho no sea absoluto</w:t>
      </w:r>
      <w:r w:rsidR="006E06CA">
        <w:rPr>
          <w:rFonts w:ascii="Book Antiqua" w:hAnsi="Book Antiqua"/>
          <w:color w:val="000000"/>
          <w:lang w:val="es-PR"/>
        </w:rPr>
        <w:t>.</w:t>
      </w:r>
      <w:r w:rsidR="006E06CA" w:rsidRPr="00A77F8E">
        <w:rPr>
          <w:rFonts w:ascii="Book Antiqua" w:hAnsi="Book Antiqua"/>
          <w:color w:val="000000"/>
          <w:lang w:val="es-PR"/>
        </w:rPr>
        <w:t xml:space="preserve"> Por tanto, </w:t>
      </w:r>
      <w:r w:rsidR="00F03196">
        <w:rPr>
          <w:rFonts w:ascii="Book Antiqua" w:hAnsi="Book Antiqua"/>
          <w:color w:val="000000"/>
          <w:lang w:val="es-PR"/>
        </w:rPr>
        <w:t xml:space="preserve">afirmó que </w:t>
      </w:r>
      <w:r w:rsidR="006E06CA" w:rsidRPr="00A77F8E">
        <w:rPr>
          <w:rFonts w:ascii="Book Antiqua" w:hAnsi="Book Antiqua"/>
          <w:color w:val="000000"/>
          <w:lang w:val="es-PR"/>
        </w:rPr>
        <w:t>la referida enmienda sería cónsona a dicha interpretación judicial.</w:t>
      </w:r>
    </w:p>
    <w:p w14:paraId="796A0F21" w14:textId="77777777" w:rsidR="006E06CA" w:rsidRPr="00A77F8E" w:rsidRDefault="006E06CA" w:rsidP="006E06CA">
      <w:pPr>
        <w:pStyle w:val="p1"/>
        <w:spacing w:before="0" w:beforeAutospacing="0" w:after="0" w:afterAutospacing="0" w:line="276" w:lineRule="auto"/>
        <w:jc w:val="both"/>
        <w:rPr>
          <w:rFonts w:ascii="Book Antiqua" w:hAnsi="Book Antiqua"/>
          <w:lang w:val="es-PR"/>
        </w:rPr>
      </w:pPr>
    </w:p>
    <w:p w14:paraId="6C69B150" w14:textId="502229B3" w:rsidR="006E06CA" w:rsidRDefault="00F03196" w:rsidP="006E06CA">
      <w:pPr>
        <w:pStyle w:val="p1"/>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En cuanto a</w:t>
      </w:r>
      <w:r w:rsidR="006E06CA" w:rsidRPr="00A77F8E">
        <w:rPr>
          <w:rFonts w:ascii="Book Antiqua" w:hAnsi="Book Antiqua"/>
          <w:color w:val="000000"/>
          <w:lang w:val="es-PR"/>
        </w:rPr>
        <w:t xml:space="preserve"> la normativa sobre tratamientos médicos</w:t>
      </w:r>
      <w:r>
        <w:rPr>
          <w:rFonts w:ascii="Book Antiqua" w:hAnsi="Book Antiqua"/>
          <w:color w:val="000000"/>
          <w:lang w:val="es-PR"/>
        </w:rPr>
        <w:t xml:space="preserve"> expuso que</w:t>
      </w:r>
      <w:r w:rsidR="006E06CA" w:rsidRPr="00A77F8E">
        <w:rPr>
          <w:rFonts w:ascii="Book Antiqua" w:hAnsi="Book Antiqua"/>
          <w:color w:val="000000"/>
          <w:lang w:val="es-PR"/>
        </w:rPr>
        <w:t xml:space="preserve"> </w:t>
      </w:r>
      <w:r>
        <w:rPr>
          <w:rFonts w:ascii="Book Antiqua" w:hAnsi="Book Antiqua"/>
          <w:color w:val="000000"/>
          <w:lang w:val="es-PR"/>
        </w:rPr>
        <w:t>e</w:t>
      </w:r>
      <w:r w:rsidR="006E06CA" w:rsidRPr="00A77F8E">
        <w:rPr>
          <w:rFonts w:ascii="Book Antiqua" w:hAnsi="Book Antiqua"/>
          <w:color w:val="000000"/>
          <w:lang w:val="es-PR"/>
        </w:rPr>
        <w:t xml:space="preserve">ste principio fue utilizado como fundamento para la aprobación de la Ley Núm. 160-2001, según enmendada, conocida como "Ley de Declaración previa de voluntad sobre tratamiento médico", objeto de la propuesta enmienda del P. de la C. 322. </w:t>
      </w:r>
    </w:p>
    <w:p w14:paraId="3ACC8B77" w14:textId="77777777" w:rsidR="00FB4ADE" w:rsidRPr="00A77F8E" w:rsidRDefault="00FB4ADE" w:rsidP="006E06CA">
      <w:pPr>
        <w:pStyle w:val="p1"/>
        <w:spacing w:before="0" w:beforeAutospacing="0" w:after="0" w:afterAutospacing="0" w:line="276" w:lineRule="auto"/>
        <w:jc w:val="both"/>
        <w:rPr>
          <w:rFonts w:ascii="Book Antiqua" w:hAnsi="Book Antiqua"/>
          <w:lang w:val="es-PR"/>
        </w:rPr>
      </w:pPr>
    </w:p>
    <w:p w14:paraId="5AFAEB8F" w14:textId="5D00C77E" w:rsidR="006E06CA" w:rsidRPr="00A77F8E" w:rsidRDefault="006E06CA" w:rsidP="006E06CA">
      <w:pPr>
        <w:pStyle w:val="p1"/>
        <w:spacing w:before="0" w:beforeAutospacing="0" w:after="0" w:afterAutospacing="0" w:line="276" w:lineRule="auto"/>
        <w:jc w:val="both"/>
        <w:rPr>
          <w:rFonts w:ascii="Book Antiqua" w:hAnsi="Book Antiqua"/>
          <w:lang w:val="es-PR"/>
        </w:rPr>
      </w:pPr>
      <w:r w:rsidRPr="00A77F8E">
        <w:rPr>
          <w:rFonts w:ascii="Book Antiqua" w:hAnsi="Book Antiqua"/>
          <w:color w:val="000000"/>
          <w:lang w:val="es-PR"/>
        </w:rPr>
        <w:t xml:space="preserve">Primeramente, </w:t>
      </w:r>
      <w:r w:rsidR="00BC4D98">
        <w:rPr>
          <w:rFonts w:ascii="Book Antiqua" w:hAnsi="Book Antiqua"/>
          <w:color w:val="000000"/>
          <w:lang w:val="es-PR"/>
        </w:rPr>
        <w:t xml:space="preserve">destacó que </w:t>
      </w:r>
      <w:r w:rsidRPr="00A77F8E">
        <w:rPr>
          <w:rFonts w:ascii="Book Antiqua" w:hAnsi="Book Antiqua"/>
          <w:color w:val="000000"/>
          <w:lang w:val="es-PR"/>
        </w:rPr>
        <w:t xml:space="preserve">el objetivo de la Ley Núm. 160, </w:t>
      </w:r>
      <w:r w:rsidRPr="00BC4D98">
        <w:rPr>
          <w:rFonts w:ascii="Book Antiqua" w:hAnsi="Book Antiqua"/>
          <w:i/>
          <w:iCs/>
          <w:color w:val="000000"/>
          <w:lang w:val="es-PR"/>
        </w:rPr>
        <w:t>supra</w:t>
      </w:r>
      <w:r w:rsidRPr="00A77F8E">
        <w:rPr>
          <w:rFonts w:ascii="Book Antiqua" w:hAnsi="Book Antiqua"/>
          <w:color w:val="000000"/>
          <w:lang w:val="es-PR"/>
        </w:rPr>
        <w:t>, fue</w:t>
      </w:r>
      <w:r w:rsidR="00BC4D98">
        <w:rPr>
          <w:rFonts w:ascii="Book Antiqua" w:hAnsi="Book Antiqua"/>
          <w:color w:val="000000"/>
          <w:lang w:val="es-PR"/>
        </w:rPr>
        <w:t xml:space="preserve"> </w:t>
      </w:r>
      <w:r w:rsidRPr="00A77F8E">
        <w:rPr>
          <w:rFonts w:ascii="Book Antiqua" w:hAnsi="Book Antiqua"/>
          <w:color w:val="000000"/>
          <w:lang w:val="es-PR"/>
        </w:rPr>
        <w:t>"reconocer legalmente el derecho de toda persona mayor de edad, en pleno uso de sus facultades mentales, a declarar previamente su voluntad sobre lo referente a tratamiento médico en caso de sufrir una condición de salud terminal y de estado vegetativo persistente, sus requisitos, efectos, condiciones, nombrar un mandatario".</w:t>
      </w:r>
      <w:r w:rsidR="00FB4ADE">
        <w:rPr>
          <w:rFonts w:ascii="Book Antiqua" w:hAnsi="Book Antiqua"/>
          <w:color w:val="000000"/>
          <w:lang w:val="es-PR"/>
        </w:rPr>
        <w:t xml:space="preserve"> </w:t>
      </w:r>
      <w:r w:rsidR="00BC4D98">
        <w:rPr>
          <w:rFonts w:ascii="Book Antiqua" w:hAnsi="Book Antiqua"/>
          <w:color w:val="000000"/>
          <w:lang w:val="es-PR"/>
        </w:rPr>
        <w:t xml:space="preserve">Añadió que, como parte de sus disposiciones se incluyó </w:t>
      </w:r>
      <w:r w:rsidRPr="00A77F8E">
        <w:rPr>
          <w:rFonts w:ascii="Book Antiqua" w:hAnsi="Book Antiqua"/>
          <w:color w:val="000000"/>
          <w:lang w:val="es-PR"/>
        </w:rPr>
        <w:t xml:space="preserve">el principio constitucional antes enunciado sobre la dignidad del ser humano, el derecho a la intimidad, de protección de parte del Estado sobre ataques abusivos a la honra y dignidad de las personas. </w:t>
      </w:r>
      <w:r w:rsidR="00BC4D98">
        <w:rPr>
          <w:rFonts w:ascii="Book Antiqua" w:hAnsi="Book Antiqua"/>
          <w:color w:val="000000"/>
          <w:lang w:val="es-PR"/>
        </w:rPr>
        <w:t>Planteó que con la misma se atiende</w:t>
      </w:r>
      <w:r w:rsidRPr="00A77F8E">
        <w:rPr>
          <w:rFonts w:ascii="Book Antiqua" w:hAnsi="Book Antiqua"/>
          <w:color w:val="000000"/>
          <w:lang w:val="es-PR"/>
        </w:rPr>
        <w:t xml:space="preserve"> una demanda a la intimidad y reconocimiento de la autonomía de la voluntad de los individuos mayores de edad y en pleno uso de sus facultades mentales. </w:t>
      </w:r>
    </w:p>
    <w:p w14:paraId="672BBB64" w14:textId="77777777" w:rsidR="006E06CA" w:rsidRPr="00A77F8E" w:rsidRDefault="006E06CA" w:rsidP="006E06CA">
      <w:pPr>
        <w:pStyle w:val="p2"/>
        <w:spacing w:before="0" w:beforeAutospacing="0" w:after="0" w:afterAutospacing="0" w:line="276" w:lineRule="auto"/>
        <w:jc w:val="both"/>
        <w:rPr>
          <w:rFonts w:ascii="Book Antiqua" w:hAnsi="Book Antiqua"/>
          <w:lang w:val="es-PR"/>
        </w:rPr>
      </w:pPr>
    </w:p>
    <w:p w14:paraId="13C0E17E" w14:textId="12BCAFD9" w:rsidR="006E06CA" w:rsidRPr="00A77F8E" w:rsidRDefault="00155DCA" w:rsidP="006E06CA">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OSL explicó que c</w:t>
      </w:r>
      <w:r w:rsidR="006E06CA" w:rsidRPr="00A77F8E">
        <w:rPr>
          <w:rFonts w:ascii="Book Antiqua" w:hAnsi="Book Antiqua"/>
          <w:color w:val="000000"/>
          <w:lang w:val="es-PR"/>
        </w:rPr>
        <w:t xml:space="preserve">onforme a lo dispuesto en el Artículo 2 de la Ley Núm. 160, </w:t>
      </w:r>
      <w:r w:rsidR="006E06CA" w:rsidRPr="00155DCA">
        <w:rPr>
          <w:rFonts w:ascii="Book Antiqua" w:hAnsi="Book Antiqua"/>
          <w:i/>
          <w:iCs/>
          <w:color w:val="000000"/>
          <w:lang w:val="es-PR"/>
        </w:rPr>
        <w:t>supra</w:t>
      </w:r>
      <w:r w:rsidR="006E06CA" w:rsidRPr="00A77F8E">
        <w:rPr>
          <w:rFonts w:ascii="Book Antiqua" w:hAnsi="Book Antiqua"/>
          <w:color w:val="000000"/>
          <w:lang w:val="es-PR"/>
        </w:rPr>
        <w:t>, se definió el concepto de "persona mayor de edad" como aquella que hubiere cumplido los veintiún (21) años</w:t>
      </w:r>
      <w:r w:rsidR="00FB4ADE">
        <w:rPr>
          <w:rFonts w:ascii="Book Antiqua" w:hAnsi="Book Antiqua"/>
          <w:color w:val="000000"/>
          <w:lang w:val="es-PR"/>
        </w:rPr>
        <w:t xml:space="preserve">. </w:t>
      </w:r>
      <w:r w:rsidR="006E06CA" w:rsidRPr="00A77F8E">
        <w:rPr>
          <w:rFonts w:ascii="Book Antiqua" w:hAnsi="Book Antiqua"/>
          <w:color w:val="000000"/>
          <w:lang w:val="es-PR"/>
        </w:rPr>
        <w:t xml:space="preserve">De otra parte, </w:t>
      </w:r>
      <w:r w:rsidR="00B81445">
        <w:rPr>
          <w:rFonts w:ascii="Book Antiqua" w:hAnsi="Book Antiqua"/>
          <w:color w:val="000000"/>
          <w:lang w:val="es-PR"/>
        </w:rPr>
        <w:t>indicó</w:t>
      </w:r>
      <w:r w:rsidR="006E06CA" w:rsidRPr="00A77F8E">
        <w:rPr>
          <w:rFonts w:ascii="Book Antiqua" w:hAnsi="Book Antiqua"/>
          <w:color w:val="000000"/>
          <w:lang w:val="es-PR"/>
        </w:rPr>
        <w:t xml:space="preserve"> que el "declarante" es la persona que emite una declaración de voluntad en virtud de lo dispuesto en el Artículo 3 de la aludida Ley Núm. 160. </w:t>
      </w:r>
    </w:p>
    <w:p w14:paraId="69976368" w14:textId="77777777" w:rsidR="006E06CA" w:rsidRPr="00A77F8E" w:rsidRDefault="006E06CA" w:rsidP="006E06CA">
      <w:pPr>
        <w:pStyle w:val="p2"/>
        <w:spacing w:before="0" w:beforeAutospacing="0" w:after="0" w:afterAutospacing="0" w:line="276" w:lineRule="auto"/>
        <w:jc w:val="both"/>
        <w:rPr>
          <w:rFonts w:ascii="Book Antiqua" w:hAnsi="Book Antiqua"/>
          <w:lang w:val="es-PR"/>
        </w:rPr>
      </w:pPr>
    </w:p>
    <w:p w14:paraId="381A1A16" w14:textId="3B849AA6" w:rsidR="006E06CA" w:rsidRPr="00A77F8E" w:rsidRDefault="00B81445" w:rsidP="006E06CA">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lastRenderedPageBreak/>
        <w:t xml:space="preserve">Resaltó que, </w:t>
      </w:r>
      <w:r w:rsidR="006E06CA" w:rsidRPr="00A77F8E">
        <w:rPr>
          <w:rFonts w:ascii="Book Antiqua" w:hAnsi="Book Antiqua"/>
          <w:color w:val="000000"/>
          <w:lang w:val="es-PR"/>
        </w:rPr>
        <w:t xml:space="preserve">la designación del mandatario para que tome las determinaciones en representación del declarante sobre recibir o no tratamiento médico, no es obligatoria. Por tanto, si no media dentro de la declaración una designación, actualmente se utilizaría lo dispuesto en el orden sucesorio del Código Civil de Puerto Rico. </w:t>
      </w:r>
      <w:r>
        <w:rPr>
          <w:rFonts w:ascii="Book Antiqua" w:hAnsi="Book Antiqua"/>
          <w:color w:val="000000"/>
          <w:lang w:val="es-PR"/>
        </w:rPr>
        <w:t>Detalló que, e</w:t>
      </w:r>
      <w:r w:rsidR="006E06CA" w:rsidRPr="00A77F8E">
        <w:rPr>
          <w:rFonts w:ascii="Book Antiqua" w:hAnsi="Book Antiqua"/>
          <w:color w:val="000000"/>
          <w:lang w:val="es-PR"/>
        </w:rPr>
        <w:t>n primera instancia, le</w:t>
      </w:r>
      <w:r w:rsidR="0061665A">
        <w:rPr>
          <w:rFonts w:ascii="Book Antiqua" w:hAnsi="Book Antiqua"/>
          <w:color w:val="000000"/>
          <w:lang w:val="es-PR"/>
        </w:rPr>
        <w:t>s</w:t>
      </w:r>
      <w:r w:rsidR="006E06CA" w:rsidRPr="00A77F8E">
        <w:rPr>
          <w:rFonts w:ascii="Book Antiqua" w:hAnsi="Book Antiqua"/>
          <w:color w:val="000000"/>
          <w:lang w:val="es-PR"/>
        </w:rPr>
        <w:t xml:space="preserve"> correspondería a los descendientes y al cónyuge supérstite;</w:t>
      </w:r>
      <w:r w:rsidR="00FB4ADE">
        <w:rPr>
          <w:rFonts w:ascii="Book Antiqua" w:hAnsi="Book Antiqua"/>
          <w:color w:val="000000"/>
          <w:lang w:val="es-PR"/>
        </w:rPr>
        <w:t xml:space="preserve"> </w:t>
      </w:r>
      <w:r w:rsidR="006E06CA" w:rsidRPr="00A77F8E">
        <w:rPr>
          <w:rFonts w:ascii="Book Antiqua" w:hAnsi="Book Antiqua"/>
          <w:color w:val="000000"/>
          <w:lang w:val="es-PR"/>
        </w:rPr>
        <w:t>en segundo orden, a los ascendientes; en el tercer orden, a los parientes colaterales; y en el cuarto orden, le corresponde al pueblo</w:t>
      </w:r>
      <w:r w:rsidR="00FB4ADE">
        <w:rPr>
          <w:rFonts w:ascii="Book Antiqua" w:hAnsi="Book Antiqua"/>
          <w:lang w:val="es-PR"/>
        </w:rPr>
        <w:t xml:space="preserve"> </w:t>
      </w:r>
      <w:r w:rsidR="006E06CA" w:rsidRPr="00A77F8E">
        <w:rPr>
          <w:rFonts w:ascii="Book Antiqua" w:hAnsi="Book Antiqua"/>
          <w:color w:val="000000"/>
          <w:lang w:val="es-PR"/>
        </w:rPr>
        <w:t>de Puerto Rico.</w:t>
      </w:r>
    </w:p>
    <w:p w14:paraId="5C67956F" w14:textId="77777777" w:rsidR="006E06CA" w:rsidRPr="00A77F8E" w:rsidRDefault="006E06CA" w:rsidP="006E06CA">
      <w:pPr>
        <w:pStyle w:val="p2"/>
        <w:spacing w:before="0" w:beforeAutospacing="0" w:after="0" w:afterAutospacing="0" w:line="276" w:lineRule="auto"/>
        <w:jc w:val="both"/>
        <w:rPr>
          <w:rFonts w:ascii="Book Antiqua" w:hAnsi="Book Antiqua"/>
          <w:lang w:val="es-PR"/>
        </w:rPr>
      </w:pPr>
    </w:p>
    <w:p w14:paraId="0CDC9C31" w14:textId="0A57D11E" w:rsidR="006E06CA" w:rsidRPr="00A77F8E" w:rsidRDefault="00FB4ADE" w:rsidP="006E06CA">
      <w:pPr>
        <w:pStyle w:val="p1"/>
        <w:spacing w:before="0" w:beforeAutospacing="0" w:after="0" w:afterAutospacing="0" w:line="276" w:lineRule="auto"/>
        <w:jc w:val="both"/>
        <w:rPr>
          <w:rFonts w:ascii="Book Antiqua" w:hAnsi="Book Antiqua"/>
          <w:lang w:val="es-PR"/>
        </w:rPr>
      </w:pPr>
      <w:r w:rsidRPr="00A77F8E">
        <w:rPr>
          <w:rFonts w:ascii="Book Antiqua" w:hAnsi="Book Antiqua"/>
          <w:color w:val="000000"/>
          <w:lang w:val="es-PR"/>
        </w:rPr>
        <w:t>Señal</w:t>
      </w:r>
      <w:r w:rsidR="00B81445">
        <w:rPr>
          <w:rFonts w:ascii="Book Antiqua" w:hAnsi="Book Antiqua"/>
          <w:color w:val="000000"/>
          <w:lang w:val="es-PR"/>
        </w:rPr>
        <w:t>ó</w:t>
      </w:r>
      <w:r w:rsidRPr="00A77F8E">
        <w:rPr>
          <w:rFonts w:ascii="Book Antiqua" w:hAnsi="Book Antiqua"/>
          <w:color w:val="000000"/>
          <w:lang w:val="es-PR"/>
        </w:rPr>
        <w:t>,</w:t>
      </w:r>
      <w:r w:rsidR="006E06CA" w:rsidRPr="00A77F8E">
        <w:rPr>
          <w:rFonts w:ascii="Book Antiqua" w:hAnsi="Book Antiqua"/>
          <w:color w:val="000000"/>
          <w:lang w:val="es-PR"/>
        </w:rPr>
        <w:t xml:space="preserve"> además, que una vez se realice la voluntad del declarante, los médicos y las instituciones de servicios de salud tienen la obligación de cumplir "fielmente con la voluntad expresada por el declarante conforme a las disposiciones de esta Ley." </w:t>
      </w:r>
      <w:r w:rsidR="00B81445">
        <w:rPr>
          <w:rFonts w:ascii="Book Antiqua" w:hAnsi="Book Antiqua"/>
          <w:color w:val="000000"/>
          <w:lang w:val="es-PR"/>
        </w:rPr>
        <w:t>Advirtió que, de mediar</w:t>
      </w:r>
      <w:r w:rsidR="006E06CA" w:rsidRPr="00A77F8E">
        <w:rPr>
          <w:rFonts w:ascii="Book Antiqua" w:hAnsi="Book Antiqua"/>
          <w:color w:val="000000"/>
          <w:lang w:val="es-PR"/>
        </w:rPr>
        <w:t xml:space="preserve"> un quebranto en la voluntad dispuesta sobre el cuidado del declarante, ello conllevará una obligación que será indemnizada en daños y perjuicios a los afectados. </w:t>
      </w:r>
    </w:p>
    <w:p w14:paraId="0660C79D" w14:textId="77777777" w:rsidR="006E06CA" w:rsidRPr="00A77F8E" w:rsidRDefault="006E06CA" w:rsidP="006E06CA">
      <w:pPr>
        <w:pStyle w:val="p2"/>
        <w:spacing w:before="0" w:beforeAutospacing="0" w:after="0" w:afterAutospacing="0" w:line="276" w:lineRule="auto"/>
        <w:jc w:val="both"/>
        <w:rPr>
          <w:rFonts w:ascii="Book Antiqua" w:hAnsi="Book Antiqua"/>
          <w:lang w:val="es-PR"/>
        </w:rPr>
      </w:pPr>
    </w:p>
    <w:p w14:paraId="48030AC9" w14:textId="466C9D06" w:rsidR="006E06CA" w:rsidRPr="00A77F8E" w:rsidRDefault="006E06CA" w:rsidP="006E06CA">
      <w:pPr>
        <w:pStyle w:val="p1"/>
        <w:spacing w:before="0" w:beforeAutospacing="0" w:after="0" w:afterAutospacing="0" w:line="276" w:lineRule="auto"/>
        <w:jc w:val="both"/>
        <w:rPr>
          <w:rFonts w:ascii="Book Antiqua" w:hAnsi="Book Antiqua"/>
          <w:lang w:val="es-PR"/>
        </w:rPr>
      </w:pPr>
      <w:r w:rsidRPr="00A77F8E">
        <w:rPr>
          <w:rFonts w:ascii="Book Antiqua" w:hAnsi="Book Antiqua"/>
          <w:color w:val="000000"/>
          <w:lang w:val="es-PR"/>
        </w:rPr>
        <w:t>En</w:t>
      </w:r>
      <w:r w:rsidR="00B81445">
        <w:rPr>
          <w:rFonts w:ascii="Book Antiqua" w:hAnsi="Book Antiqua"/>
          <w:color w:val="000000"/>
          <w:lang w:val="es-PR"/>
        </w:rPr>
        <w:t>fatizó</w:t>
      </w:r>
      <w:r w:rsidR="00CF3889">
        <w:rPr>
          <w:rFonts w:ascii="Book Antiqua" w:hAnsi="Book Antiqua"/>
          <w:color w:val="000000"/>
          <w:lang w:val="es-PR"/>
        </w:rPr>
        <w:t xml:space="preserve"> OSL</w:t>
      </w:r>
      <w:r w:rsidR="00B81445">
        <w:rPr>
          <w:rFonts w:ascii="Book Antiqua" w:hAnsi="Book Antiqua"/>
          <w:color w:val="000000"/>
          <w:lang w:val="es-PR"/>
        </w:rPr>
        <w:t xml:space="preserve"> que, en</w:t>
      </w:r>
      <w:r w:rsidRPr="00A77F8E">
        <w:rPr>
          <w:rFonts w:ascii="Book Antiqua" w:hAnsi="Book Antiqua"/>
          <w:color w:val="000000"/>
          <w:lang w:val="es-PR"/>
        </w:rPr>
        <w:t xml:space="preserve"> Puerto Rico, se considera mayor de edad a "[toda persona adviene a la mayoría de edad cuando cumple veintiún (21) años</w:t>
      </w:r>
      <w:r w:rsidR="00B81445">
        <w:rPr>
          <w:rFonts w:ascii="Book Antiqua" w:hAnsi="Book Antiqua"/>
          <w:color w:val="000000"/>
          <w:lang w:val="es-PR"/>
        </w:rPr>
        <w:t>, por lo que, d</w:t>
      </w:r>
      <w:r w:rsidRPr="00A77F8E">
        <w:rPr>
          <w:rFonts w:ascii="Book Antiqua" w:hAnsi="Book Antiqua"/>
          <w:color w:val="000000"/>
          <w:lang w:val="es-PR"/>
        </w:rPr>
        <w:t xml:space="preserve">esde entonces tiene plena capacidad para realizar por [sí] misma todos los actos civiles, mientras no se halle dentro de las restricciones y prohibiciones que impone este Código." </w:t>
      </w:r>
      <w:r w:rsidR="00B81445">
        <w:rPr>
          <w:rFonts w:ascii="Book Antiqua" w:hAnsi="Book Antiqua"/>
          <w:color w:val="000000"/>
          <w:lang w:val="es-PR"/>
        </w:rPr>
        <w:t>Agregó que, por esta r</w:t>
      </w:r>
      <w:r w:rsidRPr="00A77F8E">
        <w:rPr>
          <w:rFonts w:ascii="Book Antiqua" w:hAnsi="Book Antiqua"/>
          <w:color w:val="000000"/>
          <w:lang w:val="es-PR"/>
        </w:rPr>
        <w:t xml:space="preserve">azón por la cual, existe una presunción de capacidad para las personas mayores de edad para obrar por sí mismos. </w:t>
      </w:r>
      <w:r w:rsidR="00B81445">
        <w:rPr>
          <w:rFonts w:ascii="Book Antiqua" w:hAnsi="Book Antiqua"/>
          <w:color w:val="000000"/>
          <w:lang w:val="es-PR"/>
        </w:rPr>
        <w:t>Especificó que, d</w:t>
      </w:r>
      <w:r w:rsidRPr="00A77F8E">
        <w:rPr>
          <w:rFonts w:ascii="Book Antiqua" w:hAnsi="Book Antiqua"/>
          <w:color w:val="000000"/>
          <w:lang w:val="es-PR"/>
        </w:rPr>
        <w:t>entro de las causas dispuestas en el Artículo 104 del Código Civil para que medie una incapacidad parcial o restricción de capacidad para obrar por sí mismo en asuntos personales o sus intereses</w:t>
      </w:r>
      <w:r w:rsidR="00304656">
        <w:rPr>
          <w:rFonts w:ascii="Book Antiqua" w:hAnsi="Book Antiqua"/>
          <w:lang w:val="es-PR"/>
        </w:rPr>
        <w:t xml:space="preserve"> </w:t>
      </w:r>
      <w:r w:rsidRPr="00A77F8E">
        <w:rPr>
          <w:rFonts w:ascii="Book Antiqua" w:hAnsi="Book Antiqua"/>
          <w:color w:val="000000"/>
          <w:lang w:val="es-PR"/>
        </w:rPr>
        <w:t xml:space="preserve">(relativo al objeto de este memorial), se encuentra el menor no emancipado. </w:t>
      </w:r>
    </w:p>
    <w:p w14:paraId="37C19431" w14:textId="77777777" w:rsidR="006E06CA" w:rsidRPr="00A77F8E" w:rsidRDefault="006E06CA" w:rsidP="006E06CA">
      <w:pPr>
        <w:pStyle w:val="p2"/>
        <w:spacing w:before="0" w:beforeAutospacing="0" w:after="0" w:afterAutospacing="0" w:line="276" w:lineRule="auto"/>
        <w:jc w:val="both"/>
        <w:rPr>
          <w:rFonts w:ascii="Book Antiqua" w:hAnsi="Book Antiqua"/>
          <w:lang w:val="es-PR"/>
        </w:rPr>
      </w:pPr>
    </w:p>
    <w:p w14:paraId="1B4CA028" w14:textId="1B14FD64" w:rsidR="006E06CA" w:rsidRDefault="006E06CA" w:rsidP="006E06CA">
      <w:pPr>
        <w:pStyle w:val="p1"/>
        <w:spacing w:before="0" w:beforeAutospacing="0" w:after="0" w:afterAutospacing="0" w:line="276" w:lineRule="auto"/>
        <w:jc w:val="both"/>
        <w:rPr>
          <w:rFonts w:ascii="Book Antiqua" w:hAnsi="Book Antiqua"/>
          <w:color w:val="000000"/>
          <w:lang w:val="es-PR"/>
        </w:rPr>
      </w:pPr>
      <w:r w:rsidRPr="00A77F8E">
        <w:rPr>
          <w:rFonts w:ascii="Book Antiqua" w:hAnsi="Book Antiqua"/>
          <w:color w:val="000000"/>
          <w:lang w:val="es-PR"/>
        </w:rPr>
        <w:t xml:space="preserve">No </w:t>
      </w:r>
      <w:r w:rsidR="00304656" w:rsidRPr="00A77F8E">
        <w:rPr>
          <w:rFonts w:ascii="Book Antiqua" w:hAnsi="Book Antiqua"/>
          <w:color w:val="000000"/>
          <w:lang w:val="es-PR"/>
        </w:rPr>
        <w:t>obstante,</w:t>
      </w:r>
      <w:r w:rsidRPr="00A77F8E">
        <w:rPr>
          <w:rFonts w:ascii="Book Antiqua" w:hAnsi="Book Antiqua"/>
          <w:color w:val="000000"/>
          <w:lang w:val="es-PR"/>
        </w:rPr>
        <w:t xml:space="preserve"> lo anterior, </w:t>
      </w:r>
      <w:r w:rsidR="00CF3889">
        <w:rPr>
          <w:rFonts w:ascii="Book Antiqua" w:hAnsi="Book Antiqua"/>
          <w:color w:val="000000"/>
          <w:lang w:val="es-PR"/>
        </w:rPr>
        <w:t xml:space="preserve">la OSL recordó que </w:t>
      </w:r>
      <w:r w:rsidRPr="00A77F8E">
        <w:rPr>
          <w:rFonts w:ascii="Book Antiqua" w:hAnsi="Book Antiqua"/>
          <w:color w:val="000000"/>
          <w:lang w:val="es-PR"/>
        </w:rPr>
        <w:t>el Artículo 107 del Código Civil de Puerto Rico valida</w:t>
      </w:r>
      <w:r w:rsidR="00304656">
        <w:rPr>
          <w:rFonts w:ascii="Book Antiqua" w:hAnsi="Book Antiqua"/>
          <w:lang w:val="es-PR"/>
        </w:rPr>
        <w:t xml:space="preserve"> </w:t>
      </w:r>
      <w:r w:rsidRPr="00A77F8E">
        <w:rPr>
          <w:rFonts w:ascii="Book Antiqua" w:hAnsi="Book Antiqua"/>
          <w:color w:val="000000"/>
          <w:lang w:val="es-PR"/>
        </w:rPr>
        <w:t>los actos jurídicos que realiza el menor de edad que ya ha cumplido dieciocho</w:t>
      </w:r>
      <w:r w:rsidR="00304656">
        <w:rPr>
          <w:rFonts w:ascii="Book Antiqua" w:hAnsi="Book Antiqua"/>
          <w:lang w:val="es-PR"/>
        </w:rPr>
        <w:t xml:space="preserve"> </w:t>
      </w:r>
      <w:r w:rsidRPr="00A77F8E">
        <w:rPr>
          <w:rFonts w:ascii="Book Antiqua" w:hAnsi="Book Antiqua"/>
          <w:color w:val="000000"/>
          <w:lang w:val="es-PR"/>
        </w:rPr>
        <w:t>(18) años, aunque esté sujeto a la patria potestad o a la tutela, son válidos si, al momento de consentir a ellos, su grado de madurez, discernimiento, instrucción académica e independencia de sus mayores le permiten comprender la naturaleza y las consecuencias jurídicas de aquellos, excepto cuando la ley le</w:t>
      </w:r>
      <w:r w:rsidR="00304656">
        <w:rPr>
          <w:rFonts w:ascii="Book Antiqua" w:hAnsi="Book Antiqua"/>
          <w:lang w:val="es-PR"/>
        </w:rPr>
        <w:t xml:space="preserve"> </w:t>
      </w:r>
      <w:r w:rsidRPr="00A77F8E">
        <w:rPr>
          <w:rFonts w:ascii="Book Antiqua" w:hAnsi="Book Antiqua"/>
          <w:color w:val="000000"/>
          <w:lang w:val="es-PR"/>
        </w:rPr>
        <w:t>impide expresamente realizarlos.</w:t>
      </w:r>
    </w:p>
    <w:p w14:paraId="4CA38809" w14:textId="77777777" w:rsidR="00304656" w:rsidRPr="00A77F8E" w:rsidRDefault="00304656" w:rsidP="006E06CA">
      <w:pPr>
        <w:pStyle w:val="p1"/>
        <w:spacing w:before="0" w:beforeAutospacing="0" w:after="0" w:afterAutospacing="0" w:line="276" w:lineRule="auto"/>
        <w:jc w:val="both"/>
        <w:rPr>
          <w:rFonts w:ascii="Book Antiqua" w:hAnsi="Book Antiqua"/>
          <w:lang w:val="es-PR"/>
        </w:rPr>
      </w:pPr>
    </w:p>
    <w:p w14:paraId="39E52A86" w14:textId="03DBADCD" w:rsidR="006E06CA" w:rsidRPr="00A77F8E" w:rsidRDefault="009D57B2" w:rsidP="006E06CA">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Argumentó que, l</w:t>
      </w:r>
      <w:r w:rsidR="006E06CA" w:rsidRPr="00A77F8E">
        <w:rPr>
          <w:rFonts w:ascii="Book Antiqua" w:hAnsi="Book Antiqua"/>
          <w:color w:val="000000"/>
          <w:lang w:val="es-PR"/>
        </w:rPr>
        <w:t>os progenitores con patria potestad, los tutores o los representantes legales pueden impugnar la validez de la actuación si, al momento de consentir al acto jurídico impugnado, el menor carece de los atributos que se describen en el párrafo anterior o si en el tráfico jurídico ese acto no es el tipo de gestión que de ordinario</w:t>
      </w:r>
      <w:r w:rsidR="00304656">
        <w:rPr>
          <w:rFonts w:ascii="Book Antiqua" w:hAnsi="Book Antiqua"/>
          <w:lang w:val="es-PR"/>
        </w:rPr>
        <w:t xml:space="preserve"> </w:t>
      </w:r>
      <w:r w:rsidR="006E06CA" w:rsidRPr="00A77F8E">
        <w:rPr>
          <w:rFonts w:ascii="Book Antiqua" w:hAnsi="Book Antiqua"/>
          <w:color w:val="000000"/>
          <w:lang w:val="es-PR"/>
        </w:rPr>
        <w:t>realiza una persona de su edad sin la asistencia paterna o tutelar</w:t>
      </w:r>
      <w:r w:rsidR="00304656">
        <w:rPr>
          <w:rFonts w:ascii="Book Antiqua" w:hAnsi="Book Antiqua"/>
          <w:color w:val="000000"/>
          <w:lang w:val="es-PR"/>
        </w:rPr>
        <w:t>.</w:t>
      </w:r>
      <w:r>
        <w:rPr>
          <w:rFonts w:ascii="Book Antiqua" w:hAnsi="Book Antiqua"/>
          <w:lang w:val="es-PR"/>
        </w:rPr>
        <w:t xml:space="preserve"> </w:t>
      </w:r>
      <w:r w:rsidR="006E06CA" w:rsidRPr="00A77F8E">
        <w:rPr>
          <w:rFonts w:ascii="Book Antiqua" w:hAnsi="Book Antiqua"/>
          <w:color w:val="000000"/>
          <w:lang w:val="es-PR"/>
        </w:rPr>
        <w:t xml:space="preserve">Ante lo cual, </w:t>
      </w:r>
      <w:r>
        <w:rPr>
          <w:rFonts w:ascii="Book Antiqua" w:hAnsi="Book Antiqua"/>
          <w:color w:val="000000"/>
          <w:lang w:val="es-PR"/>
        </w:rPr>
        <w:t xml:space="preserve">ilustró que, </w:t>
      </w:r>
      <w:r w:rsidR="006E06CA" w:rsidRPr="00A77F8E">
        <w:rPr>
          <w:rFonts w:ascii="Book Antiqua" w:hAnsi="Book Antiqua"/>
          <w:color w:val="000000"/>
          <w:lang w:val="es-PR"/>
        </w:rPr>
        <w:t xml:space="preserve">la </w:t>
      </w:r>
      <w:r w:rsidR="006E06CA" w:rsidRPr="00A77F8E">
        <w:rPr>
          <w:rFonts w:ascii="Book Antiqua" w:hAnsi="Book Antiqua"/>
          <w:color w:val="000000"/>
          <w:lang w:val="es-PR"/>
        </w:rPr>
        <w:lastRenderedPageBreak/>
        <w:t>facultad conferida por la enmienda al Artículo 3 de la Ley Núm. 160, supra, por el P. de la C. 622, sería cónsono a estos principios legales.</w:t>
      </w:r>
    </w:p>
    <w:p w14:paraId="279D3757" w14:textId="77777777" w:rsidR="006E06CA" w:rsidRPr="00A77F8E" w:rsidRDefault="006E06CA" w:rsidP="006E06CA">
      <w:pPr>
        <w:pStyle w:val="p2"/>
        <w:spacing w:before="0" w:beforeAutospacing="0" w:after="0" w:afterAutospacing="0" w:line="276" w:lineRule="auto"/>
        <w:jc w:val="both"/>
        <w:rPr>
          <w:rFonts w:ascii="Book Antiqua" w:hAnsi="Book Antiqua"/>
          <w:lang w:val="es-PR"/>
        </w:rPr>
      </w:pPr>
    </w:p>
    <w:p w14:paraId="5560C438" w14:textId="4A5E7F9D" w:rsidR="006E06CA" w:rsidRPr="00A77F8E" w:rsidRDefault="00513DB4" w:rsidP="006E06CA">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La OSL puntualizó que, c</w:t>
      </w:r>
      <w:r w:rsidR="006E06CA" w:rsidRPr="00A77F8E">
        <w:rPr>
          <w:rFonts w:ascii="Book Antiqua" w:hAnsi="Book Antiqua"/>
          <w:color w:val="000000"/>
          <w:lang w:val="es-PR"/>
        </w:rPr>
        <w:t xml:space="preserve">onforme a los pronunciamientos constitucionales y legales antes enunciados, la Asamblea Legislativa está legitimada para aprobar legislación a favor del bienestar de la sociedad puertorriqueña, particularmente vigilando por la dignidad de los hombres y mujeres, así como su intimidad. </w:t>
      </w:r>
      <w:r>
        <w:rPr>
          <w:rFonts w:ascii="Book Antiqua" w:hAnsi="Book Antiqua"/>
          <w:color w:val="000000"/>
          <w:lang w:val="es-PR"/>
        </w:rPr>
        <w:t>Señaló que, a</w:t>
      </w:r>
      <w:r w:rsidR="006E06CA" w:rsidRPr="00A77F8E">
        <w:rPr>
          <w:rFonts w:ascii="Book Antiqua" w:hAnsi="Book Antiqua"/>
          <w:color w:val="000000"/>
          <w:lang w:val="es-PR"/>
        </w:rPr>
        <w:t xml:space="preserve"> tenor con estos preceptos constitucionales se aprobó la Ley Núm. 160, </w:t>
      </w:r>
      <w:r w:rsidR="006E06CA" w:rsidRPr="00513DB4">
        <w:rPr>
          <w:rFonts w:ascii="Book Antiqua" w:hAnsi="Book Antiqua"/>
          <w:i/>
          <w:iCs/>
          <w:color w:val="000000"/>
          <w:lang w:val="es-PR"/>
        </w:rPr>
        <w:t>supra</w:t>
      </w:r>
      <w:r w:rsidR="006E06CA" w:rsidRPr="00A77F8E">
        <w:rPr>
          <w:rFonts w:ascii="Book Antiqua" w:hAnsi="Book Antiqua"/>
          <w:color w:val="000000"/>
          <w:lang w:val="es-PR"/>
        </w:rPr>
        <w:t xml:space="preserve">, que reconoció el derecho de los adultos mayores de edad a realizar una declaración, cuando tienen sus facultades mentales intactas, sobre su tratamiento médico. </w:t>
      </w:r>
      <w:r>
        <w:rPr>
          <w:rFonts w:ascii="Book Antiqua" w:hAnsi="Book Antiqua"/>
          <w:color w:val="000000"/>
          <w:lang w:val="es-PR"/>
        </w:rPr>
        <w:t>Acentuó que, d</w:t>
      </w:r>
      <w:r w:rsidR="006E06CA" w:rsidRPr="00A77F8E">
        <w:rPr>
          <w:rFonts w:ascii="Book Antiqua" w:hAnsi="Book Antiqua"/>
          <w:color w:val="000000"/>
          <w:lang w:val="es-PR"/>
        </w:rPr>
        <w:t>icho estatuto dispone también sobre la posibilidad para designar una persona que esté en su representación para la toma de decisiones médicas cuando el declarante no pueda comunicarse con las instalaciones de salud o médicos.</w:t>
      </w:r>
    </w:p>
    <w:p w14:paraId="7C547A59" w14:textId="77777777" w:rsidR="006E06CA" w:rsidRPr="00A77F8E" w:rsidRDefault="006E06CA" w:rsidP="006E06CA">
      <w:pPr>
        <w:pStyle w:val="p2"/>
        <w:spacing w:before="0" w:beforeAutospacing="0" w:after="0" w:afterAutospacing="0" w:line="276" w:lineRule="auto"/>
        <w:jc w:val="both"/>
        <w:rPr>
          <w:rFonts w:ascii="Book Antiqua" w:hAnsi="Book Antiqua"/>
          <w:lang w:val="es-PR"/>
        </w:rPr>
      </w:pPr>
    </w:p>
    <w:p w14:paraId="4FE698A6" w14:textId="153A6A30" w:rsidR="006E06CA" w:rsidRPr="00A77F8E" w:rsidRDefault="00177FF9" w:rsidP="006E06CA">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 xml:space="preserve">Exteriorizó que, </w:t>
      </w:r>
      <w:r w:rsidR="006E06CA" w:rsidRPr="00A77F8E">
        <w:rPr>
          <w:rFonts w:ascii="Book Antiqua" w:hAnsi="Book Antiqua"/>
          <w:color w:val="000000"/>
          <w:lang w:val="es-PR"/>
        </w:rPr>
        <w:t xml:space="preserve">el P. de la C. 322 provee para que un hijo o hija que tenga entre dieciocho (18) a veintiún (21) años, y que resida con el declarante que no tuviere cónyuge, podría voluntariamente aceptar ser el representante de su progenitor. </w:t>
      </w:r>
      <w:r>
        <w:rPr>
          <w:rFonts w:ascii="Book Antiqua" w:hAnsi="Book Antiqua"/>
          <w:color w:val="000000"/>
          <w:lang w:val="es-PR"/>
        </w:rPr>
        <w:t xml:space="preserve">La OSL es de la opinión </w:t>
      </w:r>
      <w:r w:rsidRPr="00A77F8E">
        <w:rPr>
          <w:rFonts w:ascii="Book Antiqua" w:hAnsi="Book Antiqua"/>
          <w:color w:val="000000"/>
          <w:lang w:val="es-PR"/>
        </w:rPr>
        <w:t>que</w:t>
      </w:r>
      <w:r w:rsidR="006E06CA" w:rsidRPr="00A77F8E">
        <w:rPr>
          <w:rFonts w:ascii="Book Antiqua" w:hAnsi="Book Antiqua"/>
          <w:color w:val="000000"/>
          <w:lang w:val="es-PR"/>
        </w:rPr>
        <w:t xml:space="preserve"> lo propuesto es cónsono con los principios constitucionales, legales y civiles dispuestos en la Ley Núm. 55, supra, que valida la acción de menores de edad que hayan cumplido los dieciocho (18) años. Por tanto, </w:t>
      </w:r>
      <w:r>
        <w:rPr>
          <w:rFonts w:ascii="Book Antiqua" w:hAnsi="Book Antiqua"/>
          <w:color w:val="000000"/>
          <w:lang w:val="es-PR"/>
        </w:rPr>
        <w:t xml:space="preserve">reiteró </w:t>
      </w:r>
      <w:r w:rsidR="006E06CA" w:rsidRPr="00A77F8E">
        <w:rPr>
          <w:rFonts w:ascii="Book Antiqua" w:hAnsi="Book Antiqua"/>
          <w:color w:val="000000"/>
          <w:lang w:val="es-PR"/>
        </w:rPr>
        <w:t>que no media impedimento legal para su aprobación</w:t>
      </w:r>
      <w:r>
        <w:rPr>
          <w:rFonts w:ascii="Book Antiqua" w:hAnsi="Book Antiqua"/>
          <w:color w:val="000000"/>
          <w:lang w:val="es-PR"/>
        </w:rPr>
        <w:t>.</w:t>
      </w:r>
      <w:r w:rsidR="006E06CA" w:rsidRPr="00A77F8E">
        <w:rPr>
          <w:rFonts w:ascii="Book Antiqua" w:hAnsi="Book Antiqua"/>
          <w:color w:val="000000"/>
          <w:lang w:val="es-PR"/>
        </w:rPr>
        <w:t xml:space="preserve"> </w:t>
      </w:r>
    </w:p>
    <w:p w14:paraId="5C7AFCEF" w14:textId="77777777" w:rsidR="006E06CA" w:rsidRPr="00A77F8E" w:rsidRDefault="006E06CA" w:rsidP="00C61CD0">
      <w:pPr>
        <w:pStyle w:val="NoSpacing"/>
        <w:rPr>
          <w:lang w:val="es-PR"/>
        </w:rPr>
      </w:pPr>
    </w:p>
    <w:p w14:paraId="30629816" w14:textId="77777777" w:rsidR="00095C5B" w:rsidRPr="0088176B" w:rsidRDefault="00095C5B" w:rsidP="0088176B">
      <w:pPr>
        <w:pStyle w:val="NoSpacing"/>
        <w:spacing w:line="276" w:lineRule="auto"/>
        <w:jc w:val="center"/>
        <w:rPr>
          <w:rFonts w:ascii="Book Antiqua" w:hAnsi="Book Antiqua"/>
          <w:b/>
          <w:szCs w:val="24"/>
          <w:lang w:val="es-ES"/>
        </w:rPr>
      </w:pPr>
      <w:r w:rsidRPr="0088176B">
        <w:rPr>
          <w:rFonts w:ascii="Book Antiqua" w:hAnsi="Book Antiqua"/>
          <w:b/>
          <w:szCs w:val="24"/>
          <w:lang w:val="es-ES"/>
        </w:rPr>
        <w:t>IMPACTO FISCAL MUNICIPAL</w:t>
      </w:r>
    </w:p>
    <w:p w14:paraId="51714C39" w14:textId="77777777" w:rsidR="00095C5B" w:rsidRPr="0088176B" w:rsidRDefault="00095C5B" w:rsidP="0088176B">
      <w:pPr>
        <w:pStyle w:val="NoSpacing"/>
        <w:spacing w:line="276" w:lineRule="auto"/>
        <w:jc w:val="center"/>
        <w:rPr>
          <w:rFonts w:ascii="Book Antiqua" w:hAnsi="Book Antiqua"/>
          <w:b/>
          <w:szCs w:val="24"/>
          <w:lang w:val="es-ES"/>
        </w:rPr>
      </w:pPr>
    </w:p>
    <w:p w14:paraId="6A6545CE" w14:textId="7683BA60" w:rsidR="00095C5B" w:rsidRPr="0088176B" w:rsidRDefault="00095C5B" w:rsidP="0088176B">
      <w:pPr>
        <w:spacing w:after="0" w:line="276" w:lineRule="auto"/>
        <w:jc w:val="both"/>
        <w:rPr>
          <w:rFonts w:ascii="Book Antiqua" w:hAnsi="Book Antiqua" w:cs="Arial"/>
          <w:sz w:val="24"/>
          <w:szCs w:val="24"/>
          <w:lang w:val="es-ES"/>
        </w:rPr>
      </w:pPr>
      <w:r w:rsidRPr="0088176B">
        <w:rPr>
          <w:rFonts w:ascii="Book Antiqua" w:hAnsi="Book Antiqua" w:cs="Arial"/>
          <w:sz w:val="24"/>
          <w:szCs w:val="24"/>
          <w:lang w:val="es-ES"/>
        </w:rPr>
        <w:t xml:space="preserve">En cumplimiento con el Artículo 1.007 de la Ley 107-2020, según enmendada, conocida como “Código Municipal de Puerto Rico”, la Comisión de Salud certifica que </w:t>
      </w:r>
      <w:r w:rsidRPr="0088176B">
        <w:rPr>
          <w:rFonts w:ascii="Book Antiqua" w:hAnsi="Book Antiqua" w:cs="Arial"/>
          <w:b/>
          <w:bCs/>
          <w:sz w:val="24"/>
          <w:szCs w:val="24"/>
          <w:lang w:val="es-ES"/>
        </w:rPr>
        <w:t>el P. de</w:t>
      </w:r>
      <w:r w:rsidR="00865A27" w:rsidRPr="0088176B">
        <w:rPr>
          <w:rFonts w:ascii="Book Antiqua" w:hAnsi="Book Antiqua" w:cs="Arial"/>
          <w:b/>
          <w:bCs/>
          <w:sz w:val="24"/>
          <w:szCs w:val="24"/>
          <w:lang w:val="es-ES"/>
        </w:rPr>
        <w:t xml:space="preserve"> </w:t>
      </w:r>
      <w:r w:rsidRPr="0088176B">
        <w:rPr>
          <w:rFonts w:ascii="Book Antiqua" w:hAnsi="Book Antiqua" w:cs="Arial"/>
          <w:b/>
          <w:bCs/>
          <w:sz w:val="24"/>
          <w:szCs w:val="24"/>
          <w:lang w:val="es-ES"/>
        </w:rPr>
        <w:t>l</w:t>
      </w:r>
      <w:r w:rsidR="00865A27" w:rsidRPr="0088176B">
        <w:rPr>
          <w:rFonts w:ascii="Book Antiqua" w:hAnsi="Book Antiqua" w:cs="Arial"/>
          <w:b/>
          <w:bCs/>
          <w:sz w:val="24"/>
          <w:szCs w:val="24"/>
          <w:lang w:val="es-ES"/>
        </w:rPr>
        <w:t>a</w:t>
      </w:r>
      <w:r w:rsidRPr="0088176B">
        <w:rPr>
          <w:rFonts w:ascii="Book Antiqua" w:hAnsi="Book Antiqua" w:cs="Arial"/>
          <w:b/>
          <w:bCs/>
          <w:sz w:val="24"/>
          <w:szCs w:val="24"/>
          <w:lang w:val="es-ES"/>
        </w:rPr>
        <w:t xml:space="preserve"> </w:t>
      </w:r>
      <w:r w:rsidR="00865A27" w:rsidRPr="0088176B">
        <w:rPr>
          <w:rFonts w:ascii="Book Antiqua" w:hAnsi="Book Antiqua" w:cs="Arial"/>
          <w:b/>
          <w:bCs/>
          <w:sz w:val="24"/>
          <w:szCs w:val="24"/>
          <w:lang w:val="es-ES"/>
        </w:rPr>
        <w:t>C</w:t>
      </w:r>
      <w:r w:rsidRPr="0088176B">
        <w:rPr>
          <w:rFonts w:ascii="Book Antiqua" w:hAnsi="Book Antiqua" w:cs="Arial"/>
          <w:b/>
          <w:bCs/>
          <w:sz w:val="24"/>
          <w:szCs w:val="24"/>
          <w:lang w:val="es-ES"/>
        </w:rPr>
        <w:t xml:space="preserve">. </w:t>
      </w:r>
      <w:r w:rsidR="00AF2708" w:rsidRPr="0088176B">
        <w:rPr>
          <w:rFonts w:ascii="Book Antiqua" w:hAnsi="Book Antiqua" w:cs="Arial"/>
          <w:b/>
          <w:bCs/>
          <w:sz w:val="24"/>
          <w:szCs w:val="24"/>
          <w:lang w:val="es-ES"/>
        </w:rPr>
        <w:t>322</w:t>
      </w:r>
      <w:r w:rsidRPr="0088176B">
        <w:rPr>
          <w:rFonts w:ascii="Book Antiqua" w:hAnsi="Book Antiqua" w:cs="Arial"/>
          <w:b/>
          <w:sz w:val="24"/>
          <w:szCs w:val="24"/>
          <w:lang w:val="es-ES"/>
        </w:rPr>
        <w:t xml:space="preserve"> </w:t>
      </w:r>
      <w:r w:rsidRPr="0088176B">
        <w:rPr>
          <w:rFonts w:ascii="Book Antiqua" w:hAnsi="Book Antiqua" w:cs="Arial"/>
          <w:sz w:val="24"/>
          <w:szCs w:val="24"/>
          <w:lang w:val="es-ES"/>
        </w:rPr>
        <w:t>no impone una obligación económica en el presupuesto de los gobiernos municipales.</w:t>
      </w:r>
    </w:p>
    <w:p w14:paraId="7A2FDA2E" w14:textId="77777777" w:rsidR="00095C5B" w:rsidRPr="0088176B" w:rsidRDefault="00095C5B" w:rsidP="0088176B">
      <w:pPr>
        <w:spacing w:after="0" w:line="276" w:lineRule="auto"/>
        <w:jc w:val="both"/>
        <w:rPr>
          <w:rFonts w:ascii="Book Antiqua" w:hAnsi="Book Antiqua" w:cs="Arial"/>
          <w:sz w:val="24"/>
          <w:szCs w:val="24"/>
          <w:lang w:val="es-ES"/>
        </w:rPr>
      </w:pPr>
    </w:p>
    <w:p w14:paraId="18D20C47" w14:textId="77777777" w:rsidR="00095C5B" w:rsidRPr="0088176B" w:rsidRDefault="00095C5B" w:rsidP="0088176B">
      <w:pPr>
        <w:spacing w:after="0" w:line="276" w:lineRule="auto"/>
        <w:jc w:val="center"/>
        <w:rPr>
          <w:rFonts w:ascii="Book Antiqua" w:eastAsia="Times New Roman" w:hAnsi="Book Antiqua"/>
          <w:b/>
          <w:sz w:val="24"/>
          <w:szCs w:val="24"/>
          <w:lang w:val="es-ES_tradnl"/>
        </w:rPr>
      </w:pPr>
      <w:r w:rsidRPr="0088176B">
        <w:rPr>
          <w:rFonts w:ascii="Book Antiqua" w:eastAsia="Times New Roman" w:hAnsi="Book Antiqua"/>
          <w:b/>
          <w:sz w:val="24"/>
          <w:szCs w:val="24"/>
          <w:lang w:val="es-ES_tradnl"/>
        </w:rPr>
        <w:t>HALLAZGOS Y RECOMENDACIONES</w:t>
      </w:r>
    </w:p>
    <w:p w14:paraId="4D2DB31E" w14:textId="77777777" w:rsidR="00095C5B" w:rsidRPr="0088176B" w:rsidRDefault="00095C5B" w:rsidP="0088176B">
      <w:pPr>
        <w:pStyle w:val="NoSpacing"/>
        <w:spacing w:line="276" w:lineRule="auto"/>
        <w:jc w:val="both"/>
        <w:rPr>
          <w:rFonts w:ascii="Book Antiqua" w:hAnsi="Book Antiqua"/>
          <w:szCs w:val="24"/>
          <w:lang w:val="es-PR"/>
        </w:rPr>
      </w:pPr>
    </w:p>
    <w:p w14:paraId="5353592A" w14:textId="4D3FD03F" w:rsidR="000A728C" w:rsidRPr="0088176B" w:rsidRDefault="000A728C" w:rsidP="0088176B">
      <w:pPr>
        <w:pStyle w:val="NoSpacing"/>
        <w:spacing w:line="276" w:lineRule="auto"/>
        <w:jc w:val="both"/>
        <w:rPr>
          <w:rFonts w:ascii="Book Antiqua" w:hAnsi="Book Antiqua"/>
          <w:bCs/>
          <w:szCs w:val="24"/>
          <w:lang w:val="es-PR"/>
        </w:rPr>
      </w:pPr>
      <w:r w:rsidRPr="0088176B">
        <w:rPr>
          <w:rFonts w:ascii="Book Antiqua" w:hAnsi="Book Antiqua"/>
          <w:bCs/>
          <w:szCs w:val="24"/>
          <w:lang w:val="es-PR"/>
        </w:rPr>
        <w:t xml:space="preserve">Luego de realizar un análisis exhaustivo de la pieza legislativa y analizar los argumentos y comentarios esbozados por las diferentes agencias y entidades consultadas, se pudieron identificar elementos de consenso institucional que validan la necesidad y pertinencia del proyecto </w:t>
      </w:r>
      <w:r w:rsidR="00D427E9" w:rsidRPr="0088176B">
        <w:rPr>
          <w:rFonts w:ascii="Book Antiqua" w:hAnsi="Book Antiqua"/>
          <w:bCs/>
          <w:szCs w:val="24"/>
          <w:lang w:val="es-PR"/>
        </w:rPr>
        <w:t>objeto de evaluación</w:t>
      </w:r>
      <w:r w:rsidRPr="0088176B">
        <w:rPr>
          <w:rFonts w:ascii="Book Antiqua" w:hAnsi="Book Antiqua"/>
          <w:bCs/>
          <w:szCs w:val="24"/>
          <w:lang w:val="es-PR"/>
        </w:rPr>
        <w:t>.</w:t>
      </w:r>
    </w:p>
    <w:p w14:paraId="522ADCA8" w14:textId="77777777" w:rsidR="002027A2" w:rsidRPr="0088176B" w:rsidRDefault="002027A2" w:rsidP="0088176B">
      <w:pPr>
        <w:pStyle w:val="NoSpacing"/>
        <w:spacing w:line="276" w:lineRule="auto"/>
        <w:jc w:val="both"/>
        <w:rPr>
          <w:rFonts w:ascii="Book Antiqua" w:hAnsi="Book Antiqua"/>
          <w:bCs/>
          <w:szCs w:val="24"/>
          <w:lang w:val="es-PR"/>
        </w:rPr>
      </w:pPr>
    </w:p>
    <w:p w14:paraId="762EAC0D" w14:textId="38743A60" w:rsidR="008A7E38" w:rsidRPr="0088176B" w:rsidRDefault="00CC7324" w:rsidP="0088176B">
      <w:pPr>
        <w:pStyle w:val="NoSpacing"/>
        <w:spacing w:line="276" w:lineRule="auto"/>
        <w:jc w:val="both"/>
        <w:rPr>
          <w:rFonts w:ascii="Book Antiqua" w:hAnsi="Book Antiqua"/>
          <w:bCs/>
          <w:szCs w:val="24"/>
          <w:lang w:val="es-PR"/>
        </w:rPr>
      </w:pPr>
      <w:r w:rsidRPr="0088176B">
        <w:rPr>
          <w:rFonts w:ascii="Book Antiqua" w:hAnsi="Book Antiqua"/>
          <w:bCs/>
          <w:szCs w:val="24"/>
          <w:lang w:val="es-PR"/>
        </w:rPr>
        <w:lastRenderedPageBreak/>
        <w:t xml:space="preserve">La Ley 160-2001, conocida como “Ley de Declaración Previa de Voluntad sobre Tratamiento Médico”, es una </w:t>
      </w:r>
      <w:r w:rsidR="00D427E9" w:rsidRPr="0088176B">
        <w:rPr>
          <w:rFonts w:ascii="Book Antiqua" w:hAnsi="Book Antiqua"/>
          <w:bCs/>
          <w:szCs w:val="24"/>
          <w:lang w:val="es-PR"/>
        </w:rPr>
        <w:t>L</w:t>
      </w:r>
      <w:r w:rsidRPr="0088176B">
        <w:rPr>
          <w:rFonts w:ascii="Book Antiqua" w:hAnsi="Book Antiqua"/>
          <w:bCs/>
          <w:szCs w:val="24"/>
          <w:lang w:val="es-PR"/>
        </w:rPr>
        <w:t>ey que permite a cualquier persona mayor de edad y con plena capacidad mental, declarar sus deseos sobre tratamientos médicos futuros si se encuentra en una condición de salud terminal o estado vegetativo persistente.</w:t>
      </w:r>
      <w:r w:rsidR="008A7E38" w:rsidRPr="0088176B">
        <w:rPr>
          <w:rFonts w:ascii="Book Antiqua" w:hAnsi="Book Antiqua"/>
          <w:bCs/>
          <w:szCs w:val="24"/>
          <w:lang w:val="es-PR"/>
        </w:rPr>
        <w:t xml:space="preserve"> La misma reconoce el derecho de cada persona a decidir qué tratamientos médicos recibirá en el futuro, incluyendo la aceptación o el rechazo de tratamientos. Como parte de la declaración se permite designar a un representante (mandatario) para que tome decisiones por la persona si pierde la capacidad de expresarlas. Si la persona no designa a un mandatario, la Ley establece que el pariente mayor de edad más cercano, siguiendo el orden sucesoral del Código Civil de Puerto Rico, actuará como representante, comenzando por el cónyuge.</w:t>
      </w:r>
    </w:p>
    <w:p w14:paraId="11E92620" w14:textId="77777777" w:rsidR="00CC7324" w:rsidRPr="0088176B" w:rsidRDefault="00CC7324" w:rsidP="0088176B">
      <w:pPr>
        <w:pStyle w:val="NoSpacing"/>
        <w:spacing w:line="276" w:lineRule="auto"/>
        <w:jc w:val="both"/>
        <w:rPr>
          <w:rFonts w:ascii="Book Antiqua" w:hAnsi="Book Antiqua"/>
          <w:bCs/>
          <w:szCs w:val="24"/>
          <w:lang w:val="es-PR"/>
        </w:rPr>
      </w:pPr>
    </w:p>
    <w:p w14:paraId="474D8487" w14:textId="72D7BC06" w:rsidR="001E2CE2" w:rsidRPr="0088176B" w:rsidRDefault="001E2CE2" w:rsidP="0088176B">
      <w:pPr>
        <w:pStyle w:val="NoSpacing"/>
        <w:spacing w:line="276" w:lineRule="auto"/>
        <w:jc w:val="both"/>
        <w:rPr>
          <w:rFonts w:ascii="Book Antiqua" w:eastAsia="Calibri" w:hAnsi="Book Antiqua"/>
          <w:szCs w:val="24"/>
          <w:lang w:val="es-ES_tradnl"/>
        </w:rPr>
      </w:pPr>
      <w:r w:rsidRPr="0088176B">
        <w:rPr>
          <w:rFonts w:ascii="Book Antiqua" w:eastAsia="Calibri" w:hAnsi="Book Antiqua"/>
          <w:szCs w:val="24"/>
          <w:lang w:val="es-PR"/>
        </w:rPr>
        <w:t>Teniendo esto presente, el P. de la C. 322</w:t>
      </w:r>
      <w:r w:rsidR="002027A2" w:rsidRPr="0088176B">
        <w:rPr>
          <w:rFonts w:ascii="Book Antiqua" w:eastAsia="Calibri" w:hAnsi="Book Antiqua"/>
          <w:szCs w:val="24"/>
          <w:lang w:val="es-PR"/>
        </w:rPr>
        <w:t xml:space="preserve"> </w:t>
      </w:r>
      <w:r w:rsidR="00D427E9" w:rsidRPr="0088176B">
        <w:rPr>
          <w:rFonts w:ascii="Book Antiqua" w:eastAsia="Calibri" w:hAnsi="Book Antiqua"/>
          <w:szCs w:val="24"/>
          <w:lang w:val="es-ES_tradnl"/>
        </w:rPr>
        <w:t>pretende</w:t>
      </w:r>
      <w:r w:rsidRPr="0088176B">
        <w:rPr>
          <w:rFonts w:ascii="Book Antiqua" w:eastAsia="Calibri" w:hAnsi="Book Antiqua"/>
          <w:szCs w:val="24"/>
          <w:lang w:val="es-ES_tradnl"/>
        </w:rPr>
        <w:t xml:space="preserve"> incluir en la Ley 160-2001 </w:t>
      </w:r>
      <w:r w:rsidR="00D427E9" w:rsidRPr="0088176B">
        <w:rPr>
          <w:rFonts w:ascii="Book Antiqua" w:eastAsia="Calibri" w:hAnsi="Book Antiqua"/>
          <w:szCs w:val="24"/>
          <w:lang w:val="es-ES_tradnl"/>
        </w:rPr>
        <w:t>una disposición que permita que,</w:t>
      </w:r>
      <w:r w:rsidRPr="0088176B">
        <w:rPr>
          <w:rFonts w:ascii="Book Antiqua" w:eastAsia="Calibri" w:hAnsi="Book Antiqua"/>
          <w:szCs w:val="24"/>
          <w:lang w:val="es-ES_tradnl"/>
        </w:rPr>
        <w:t xml:space="preserve"> en ausencia de un mandatario designado, el hijo mayor de entre 18 y 21 años que resida con el declarante pueda asumir la función de mandatario. Además, el declarante podrá nombrarlo previamente como mandatario, garantizando así el respeto a la voluntad del declarante y brindando mayor claridad en el proceso de toma de decisiones médicas; y para otros fines relacionados.</w:t>
      </w:r>
    </w:p>
    <w:p w14:paraId="7D99CCBA" w14:textId="77777777" w:rsidR="007F1F1E" w:rsidRPr="0088176B" w:rsidRDefault="007F1F1E" w:rsidP="0088176B">
      <w:pPr>
        <w:pStyle w:val="NoSpacing"/>
        <w:spacing w:line="276" w:lineRule="auto"/>
        <w:jc w:val="both"/>
        <w:rPr>
          <w:rFonts w:ascii="Book Antiqua" w:eastAsia="Calibri" w:hAnsi="Book Antiqua"/>
          <w:szCs w:val="24"/>
          <w:lang w:val="es-PR"/>
        </w:rPr>
      </w:pPr>
    </w:p>
    <w:p w14:paraId="1F3C6F97" w14:textId="77777777" w:rsidR="001E2CE2" w:rsidRPr="0088176B" w:rsidRDefault="001E2CE2" w:rsidP="0088176B">
      <w:pPr>
        <w:pStyle w:val="NoSpacing"/>
        <w:spacing w:line="276" w:lineRule="auto"/>
        <w:jc w:val="both"/>
        <w:rPr>
          <w:rFonts w:ascii="Book Antiqua" w:eastAsia="Times New Roman" w:hAnsi="Book Antiqua"/>
          <w:color w:val="000000"/>
          <w:szCs w:val="24"/>
          <w:lang w:val="es-ES"/>
        </w:rPr>
      </w:pPr>
      <w:r w:rsidRPr="0088176B">
        <w:rPr>
          <w:rFonts w:ascii="Book Antiqua" w:eastAsia="Calibri" w:hAnsi="Book Antiqua"/>
          <w:szCs w:val="24"/>
          <w:lang w:val="es-PR"/>
        </w:rPr>
        <w:t>Esta Comisión coincide con lo planteado respecto a que l</w:t>
      </w:r>
      <w:r w:rsidR="007F1F1E" w:rsidRPr="0088176B">
        <w:rPr>
          <w:rFonts w:ascii="Book Antiqua" w:eastAsia="Calibri" w:hAnsi="Book Antiqua"/>
          <w:szCs w:val="24"/>
          <w:lang w:val="es-ES_tradnl"/>
        </w:rPr>
        <w:t xml:space="preserve">a enmienda </w:t>
      </w:r>
      <w:r w:rsidRPr="0088176B">
        <w:rPr>
          <w:rFonts w:ascii="Book Antiqua" w:eastAsia="Calibri" w:hAnsi="Book Antiqua"/>
          <w:szCs w:val="24"/>
          <w:lang w:val="es-ES_tradnl"/>
        </w:rPr>
        <w:t xml:space="preserve">propuesta </w:t>
      </w:r>
      <w:r w:rsidR="00616ACC" w:rsidRPr="0088176B">
        <w:rPr>
          <w:rFonts w:ascii="Book Antiqua" w:eastAsia="Times New Roman" w:hAnsi="Book Antiqua"/>
          <w:color w:val="000000"/>
          <w:szCs w:val="24"/>
          <w:lang w:val="es-ES"/>
        </w:rPr>
        <w:t xml:space="preserve">fortalece el principio de autonomía del paciente al ampliar las opciones disponibles para la designación de un mandatario y provee herramientas claras para la toma de decisiones clínicas en situaciones donde no existe un mandatario formalmente designado o donde no se encuentra disponible el pariente más cercano conforme al orden sucesoral del Código Civil. </w:t>
      </w:r>
    </w:p>
    <w:p w14:paraId="2F64E4A8" w14:textId="77777777" w:rsidR="001E2CE2" w:rsidRPr="0088176B" w:rsidRDefault="001E2CE2" w:rsidP="0088176B">
      <w:pPr>
        <w:pStyle w:val="NoSpacing"/>
        <w:spacing w:line="276" w:lineRule="auto"/>
        <w:jc w:val="both"/>
        <w:rPr>
          <w:rFonts w:ascii="Book Antiqua" w:eastAsia="Times New Roman" w:hAnsi="Book Antiqua"/>
          <w:color w:val="000000"/>
          <w:szCs w:val="24"/>
          <w:lang w:val="es-ES"/>
        </w:rPr>
      </w:pPr>
    </w:p>
    <w:p w14:paraId="6DC7C318" w14:textId="5E116792" w:rsidR="00616ACC" w:rsidRPr="0088176B" w:rsidRDefault="009503D5" w:rsidP="0088176B">
      <w:pPr>
        <w:pStyle w:val="NoSpacing"/>
        <w:spacing w:line="276" w:lineRule="auto"/>
        <w:jc w:val="both"/>
        <w:rPr>
          <w:rFonts w:ascii="Book Antiqua" w:hAnsi="Book Antiqua"/>
          <w:bCs/>
          <w:szCs w:val="24"/>
          <w:lang w:val="es-PR"/>
        </w:rPr>
      </w:pPr>
      <w:r w:rsidRPr="0088176B">
        <w:rPr>
          <w:rFonts w:ascii="Book Antiqua" w:hAnsi="Book Antiqua"/>
          <w:bCs/>
          <w:szCs w:val="24"/>
          <w:lang w:val="es-PR"/>
        </w:rPr>
        <w:t xml:space="preserve">De igual forma, </w:t>
      </w:r>
      <w:r w:rsidR="00616ACC" w:rsidRPr="0088176B">
        <w:rPr>
          <w:rFonts w:ascii="Book Antiqua" w:eastAsia="Times New Roman" w:hAnsi="Book Antiqua"/>
          <w:color w:val="000000"/>
          <w:szCs w:val="24"/>
          <w:lang w:val="es-ES"/>
        </w:rPr>
        <w:t>permitirá actuar con mayor agilidad, certeza y respaldo legal en escenarios clínicos urgentes</w:t>
      </w:r>
      <w:r w:rsidRPr="0088176B">
        <w:rPr>
          <w:rFonts w:ascii="Book Antiqua" w:eastAsia="Times New Roman" w:hAnsi="Book Antiqua"/>
          <w:color w:val="000000"/>
          <w:szCs w:val="24"/>
          <w:lang w:val="es-ES"/>
        </w:rPr>
        <w:t xml:space="preserve">, toda vez que </w:t>
      </w:r>
      <w:r w:rsidR="00616ACC" w:rsidRPr="0088176B">
        <w:rPr>
          <w:rFonts w:ascii="Book Antiqua" w:eastAsia="Times New Roman" w:hAnsi="Book Antiqua"/>
          <w:color w:val="000000"/>
          <w:szCs w:val="24"/>
          <w:lang w:val="es-ES"/>
        </w:rPr>
        <w:t>reduce de forma significativa la ambigüedad operativa en la toma de decisiones, especialmente en contextos de incapacidad súbita, internamientos hospitalarios, tratamientos de urgencia y situaciones terminales.</w:t>
      </w:r>
      <w:r w:rsidR="00A839E9" w:rsidRPr="0088176B">
        <w:rPr>
          <w:rFonts w:ascii="Book Antiqua" w:eastAsia="Times New Roman" w:hAnsi="Book Antiqua"/>
          <w:color w:val="000000"/>
          <w:szCs w:val="24"/>
          <w:lang w:val="es-ES"/>
        </w:rPr>
        <w:t xml:space="preserve"> </w:t>
      </w:r>
      <w:r w:rsidRPr="0088176B">
        <w:rPr>
          <w:rFonts w:ascii="Book Antiqua" w:eastAsia="Times New Roman" w:hAnsi="Book Antiqua"/>
          <w:color w:val="000000"/>
          <w:szCs w:val="24"/>
          <w:lang w:val="es-ES"/>
        </w:rPr>
        <w:t>Asimismo, valida</w:t>
      </w:r>
      <w:r w:rsidR="00616ACC" w:rsidRPr="0088176B">
        <w:rPr>
          <w:rFonts w:ascii="Book Antiqua" w:eastAsia="Times New Roman" w:hAnsi="Book Antiqua"/>
          <w:color w:val="000000"/>
          <w:szCs w:val="24"/>
          <w:lang w:val="es-ES"/>
        </w:rPr>
        <w:t xml:space="preserve"> a quien con frecuencia es el acompañante principal del </w:t>
      </w:r>
      <w:r w:rsidRPr="0088176B">
        <w:rPr>
          <w:rFonts w:ascii="Book Antiqua" w:eastAsia="Times New Roman" w:hAnsi="Book Antiqua"/>
          <w:color w:val="000000"/>
          <w:szCs w:val="24"/>
          <w:lang w:val="es-ES"/>
        </w:rPr>
        <w:t>paciente</w:t>
      </w:r>
      <w:r w:rsidR="00616ACC" w:rsidRPr="0088176B">
        <w:rPr>
          <w:rFonts w:ascii="Book Antiqua" w:eastAsia="Times New Roman" w:hAnsi="Book Antiqua"/>
          <w:color w:val="000000"/>
          <w:szCs w:val="24"/>
          <w:lang w:val="es-ES"/>
        </w:rPr>
        <w:t xml:space="preserve"> y quien tiene conocimiento profundo de sus deseos y valores. Este vínculo es esencial para asegurar que las decisiones clínicas sean consistentes con la voluntad del paciente, y no con suposiciones o presunciones alejadas de su realidad personal y familiar.</w:t>
      </w:r>
    </w:p>
    <w:p w14:paraId="023E2A97" w14:textId="77777777" w:rsidR="00D35FF3" w:rsidRPr="0088176B" w:rsidRDefault="00D35FF3" w:rsidP="0088176B">
      <w:pPr>
        <w:pStyle w:val="NoSpacing"/>
        <w:spacing w:line="276" w:lineRule="auto"/>
        <w:rPr>
          <w:rFonts w:ascii="Book Antiqua" w:eastAsia="Times New Roman" w:hAnsi="Book Antiqua"/>
          <w:color w:val="000000"/>
          <w:szCs w:val="24"/>
          <w:lang w:val="es-ES"/>
        </w:rPr>
      </w:pPr>
    </w:p>
    <w:p w14:paraId="43B5EFA0" w14:textId="5CA94E78" w:rsidR="001E2CE2" w:rsidRPr="0088176B" w:rsidRDefault="001E2CE2" w:rsidP="0088176B">
      <w:pPr>
        <w:pStyle w:val="NoSpacing"/>
        <w:spacing w:line="276" w:lineRule="auto"/>
        <w:jc w:val="both"/>
        <w:rPr>
          <w:rFonts w:ascii="Book Antiqua" w:eastAsia="Times New Roman" w:hAnsi="Book Antiqua"/>
          <w:color w:val="000000"/>
          <w:szCs w:val="24"/>
          <w:lang w:val="es-ES"/>
        </w:rPr>
      </w:pPr>
      <w:r w:rsidRPr="0088176B">
        <w:rPr>
          <w:rFonts w:ascii="Book Antiqua" w:eastAsia="Times New Roman" w:hAnsi="Book Antiqua"/>
          <w:color w:val="000000"/>
          <w:szCs w:val="24"/>
          <w:lang w:val="es-ES"/>
        </w:rPr>
        <w:lastRenderedPageBreak/>
        <w:t xml:space="preserve">Un punto importante que debemos </w:t>
      </w:r>
      <w:r w:rsidR="009503D5" w:rsidRPr="0088176B">
        <w:rPr>
          <w:rFonts w:ascii="Book Antiqua" w:eastAsia="Times New Roman" w:hAnsi="Book Antiqua"/>
          <w:color w:val="000000"/>
          <w:szCs w:val="24"/>
          <w:lang w:val="es-ES"/>
        </w:rPr>
        <w:t>destacar</w:t>
      </w:r>
      <w:r w:rsidRPr="0088176B">
        <w:rPr>
          <w:rFonts w:ascii="Book Antiqua" w:eastAsia="Times New Roman" w:hAnsi="Book Antiqua"/>
          <w:color w:val="000000"/>
          <w:szCs w:val="24"/>
          <w:lang w:val="es-ES"/>
        </w:rPr>
        <w:t xml:space="preserve"> es que la pieza legislativa toma previsiones para no alterar las disposiciones del Código Civil en cuanto a la mayoría de edad y aclara</w:t>
      </w:r>
      <w:r w:rsidR="00222D11" w:rsidRPr="0088176B">
        <w:rPr>
          <w:rFonts w:ascii="Book Antiqua" w:eastAsia="Times New Roman" w:hAnsi="Book Antiqua"/>
          <w:color w:val="000000"/>
          <w:szCs w:val="24"/>
          <w:lang w:val="es-ES"/>
        </w:rPr>
        <w:t>,</w:t>
      </w:r>
      <w:r w:rsidRPr="0088176B">
        <w:rPr>
          <w:rFonts w:ascii="Book Antiqua" w:eastAsia="Times New Roman" w:hAnsi="Book Antiqua"/>
          <w:color w:val="000000"/>
          <w:szCs w:val="24"/>
          <w:lang w:val="es-ES"/>
        </w:rPr>
        <w:t xml:space="preserve"> expresamente</w:t>
      </w:r>
      <w:r w:rsidR="00222D11" w:rsidRPr="0088176B">
        <w:rPr>
          <w:rFonts w:ascii="Book Antiqua" w:eastAsia="Times New Roman" w:hAnsi="Book Antiqua"/>
          <w:color w:val="000000"/>
          <w:szCs w:val="24"/>
          <w:lang w:val="es-ES"/>
        </w:rPr>
        <w:t>,</w:t>
      </w:r>
      <w:r w:rsidRPr="0088176B">
        <w:rPr>
          <w:rFonts w:ascii="Book Antiqua" w:eastAsia="Times New Roman" w:hAnsi="Book Antiqua"/>
          <w:color w:val="000000"/>
          <w:szCs w:val="24"/>
          <w:lang w:val="es-ES"/>
        </w:rPr>
        <w:t xml:space="preserve"> que no constituye una modificación a la mayoría de edad legal ni altera el régimen general de capacidad civil.</w:t>
      </w:r>
    </w:p>
    <w:p w14:paraId="0A99A75A" w14:textId="77777777" w:rsidR="001E2CE2" w:rsidRPr="0088176B" w:rsidRDefault="001E2CE2" w:rsidP="0088176B">
      <w:pPr>
        <w:pStyle w:val="NoSpacing"/>
        <w:spacing w:line="276" w:lineRule="auto"/>
        <w:rPr>
          <w:rFonts w:ascii="Book Antiqua" w:eastAsia="Times New Roman" w:hAnsi="Book Antiqua"/>
          <w:color w:val="000000"/>
          <w:szCs w:val="24"/>
          <w:lang w:val="es-ES"/>
        </w:rPr>
      </w:pPr>
    </w:p>
    <w:p w14:paraId="59B6E125" w14:textId="27AD8A04" w:rsidR="00D35FF3" w:rsidRPr="0088176B" w:rsidRDefault="00D35FF3" w:rsidP="0088176B">
      <w:pPr>
        <w:spacing w:after="0" w:line="276" w:lineRule="auto"/>
        <w:jc w:val="both"/>
        <w:rPr>
          <w:rFonts w:ascii="Book Antiqua" w:eastAsia="Times New Roman" w:hAnsi="Book Antiqua" w:cs="Times New Roman"/>
          <w:bCs/>
          <w:sz w:val="24"/>
          <w:szCs w:val="24"/>
          <w:lang w:val="es-419"/>
        </w:rPr>
      </w:pPr>
      <w:r w:rsidRPr="0088176B">
        <w:rPr>
          <w:rFonts w:ascii="Book Antiqua" w:eastAsia="Times New Roman" w:hAnsi="Book Antiqua" w:cs="Times New Roman"/>
          <w:bCs/>
          <w:sz w:val="24"/>
          <w:szCs w:val="24"/>
          <w:lang w:val="es-419"/>
        </w:rPr>
        <w:t xml:space="preserve">Luego de realizar un análisis exhaustivo de la pieza legislativa y </w:t>
      </w:r>
      <w:r w:rsidR="00222D11" w:rsidRPr="0088176B">
        <w:rPr>
          <w:rFonts w:ascii="Book Antiqua" w:eastAsia="Times New Roman" w:hAnsi="Book Antiqua" w:cs="Times New Roman"/>
          <w:bCs/>
          <w:sz w:val="24"/>
          <w:szCs w:val="24"/>
          <w:lang w:val="es-419"/>
        </w:rPr>
        <w:t>evalua</w:t>
      </w:r>
      <w:r w:rsidRPr="0088176B">
        <w:rPr>
          <w:rFonts w:ascii="Book Antiqua" w:eastAsia="Times New Roman" w:hAnsi="Book Antiqua" w:cs="Times New Roman"/>
          <w:bCs/>
          <w:sz w:val="24"/>
          <w:szCs w:val="24"/>
          <w:lang w:val="es-419"/>
        </w:rPr>
        <w:t>r los argumentos y comentarios esbozados, se pudieron identificar algunos cambios que corresponden para lograr una mejor implementación de la medida.  Es por esto, que la Comisión de Salud implementó los siguientes cambios o sugerencias:</w:t>
      </w:r>
    </w:p>
    <w:p w14:paraId="57E83F81" w14:textId="77777777" w:rsidR="00D35FF3" w:rsidRPr="0088176B" w:rsidRDefault="00D35FF3" w:rsidP="0088176B">
      <w:pPr>
        <w:pStyle w:val="NoSpacing"/>
        <w:spacing w:line="276" w:lineRule="auto"/>
        <w:rPr>
          <w:rFonts w:ascii="Book Antiqua" w:hAnsi="Book Antiqua"/>
          <w:szCs w:val="24"/>
          <w:lang w:val="es-419"/>
        </w:rPr>
      </w:pPr>
    </w:p>
    <w:p w14:paraId="105235E5" w14:textId="63FEAD38" w:rsidR="00BF77DE" w:rsidRPr="0088176B" w:rsidRDefault="006062EC" w:rsidP="0088176B">
      <w:pPr>
        <w:pStyle w:val="ListParagraph"/>
        <w:numPr>
          <w:ilvl w:val="0"/>
          <w:numId w:val="19"/>
        </w:numPr>
        <w:spacing w:after="0" w:line="276" w:lineRule="auto"/>
        <w:jc w:val="both"/>
        <w:rPr>
          <w:rFonts w:ascii="Book Antiqua" w:eastAsia="Times New Roman" w:hAnsi="Book Antiqua" w:cs="Times New Roman"/>
          <w:bCs/>
          <w:sz w:val="24"/>
          <w:szCs w:val="24"/>
          <w:lang w:val="es-419"/>
        </w:rPr>
      </w:pPr>
      <w:r w:rsidRPr="0088176B">
        <w:rPr>
          <w:rFonts w:ascii="Book Antiqua" w:eastAsia="Times New Roman" w:hAnsi="Book Antiqua" w:cs="Times New Roman"/>
          <w:bCs/>
          <w:sz w:val="24"/>
          <w:szCs w:val="24"/>
          <w:lang w:val="es-419"/>
        </w:rPr>
        <w:t xml:space="preserve">Se hizo la salvedad de que la capacidad de este hijo mayor entre dieciocho (18) y veintiún (21) será probada de no existir alguna condición psicológica, psiquiátrica o de discapacidad intelectual que afecte su discernimiento.  </w:t>
      </w:r>
    </w:p>
    <w:p w14:paraId="6F869B32" w14:textId="11D846E7" w:rsidR="00514FDF" w:rsidRPr="0088176B" w:rsidRDefault="00514FDF" w:rsidP="0088176B">
      <w:pPr>
        <w:pStyle w:val="ListParagraph"/>
        <w:spacing w:after="0" w:line="276" w:lineRule="auto"/>
        <w:jc w:val="both"/>
        <w:rPr>
          <w:rFonts w:ascii="Book Antiqua" w:eastAsia="Times New Roman" w:hAnsi="Book Antiqua" w:cs="Times New Roman"/>
          <w:bCs/>
          <w:sz w:val="24"/>
          <w:szCs w:val="24"/>
          <w:lang w:val="es-419"/>
        </w:rPr>
      </w:pPr>
    </w:p>
    <w:p w14:paraId="782D9F5B" w14:textId="281A3439" w:rsidR="00D35FF3" w:rsidRPr="0088176B" w:rsidRDefault="00D35FF3" w:rsidP="0088176B">
      <w:pPr>
        <w:pStyle w:val="ListParagraph"/>
        <w:numPr>
          <w:ilvl w:val="0"/>
          <w:numId w:val="19"/>
        </w:numPr>
        <w:spacing w:after="0" w:line="276" w:lineRule="auto"/>
        <w:jc w:val="both"/>
        <w:rPr>
          <w:rFonts w:ascii="Book Antiqua" w:eastAsia="Times New Roman" w:hAnsi="Book Antiqua" w:cs="Times New Roman"/>
          <w:bCs/>
          <w:sz w:val="24"/>
          <w:szCs w:val="24"/>
          <w:lang w:val="es-419"/>
        </w:rPr>
      </w:pPr>
      <w:r w:rsidRPr="0088176B">
        <w:rPr>
          <w:rFonts w:ascii="Book Antiqua" w:eastAsia="Times New Roman" w:hAnsi="Book Antiqua" w:cs="Times New Roman"/>
          <w:bCs/>
          <w:sz w:val="24"/>
          <w:szCs w:val="24"/>
          <w:lang w:val="es-419"/>
        </w:rPr>
        <w:t>Se realizaron enmiendas técnicas en la Exposición de Motivos.</w:t>
      </w:r>
    </w:p>
    <w:p w14:paraId="3479FE12" w14:textId="77777777" w:rsidR="00D35FF3" w:rsidRPr="0088176B" w:rsidRDefault="00D35FF3" w:rsidP="0088176B">
      <w:pPr>
        <w:pStyle w:val="NoSpacing"/>
        <w:spacing w:line="276" w:lineRule="auto"/>
        <w:rPr>
          <w:rFonts w:ascii="Book Antiqua" w:eastAsia="Times New Roman" w:hAnsi="Book Antiqua"/>
          <w:color w:val="000000"/>
          <w:szCs w:val="24"/>
          <w:lang w:val="es-419"/>
        </w:rPr>
      </w:pPr>
    </w:p>
    <w:p w14:paraId="02ED69F5" w14:textId="77777777" w:rsidR="00095C5B" w:rsidRPr="0088176B" w:rsidRDefault="00095C5B" w:rsidP="0088176B">
      <w:pPr>
        <w:spacing w:after="0" w:line="276" w:lineRule="auto"/>
        <w:jc w:val="center"/>
        <w:rPr>
          <w:rFonts w:ascii="Book Antiqua" w:eastAsia="Times New Roman" w:hAnsi="Book Antiqua" w:cs="Times New Roman"/>
          <w:b/>
          <w:sz w:val="24"/>
          <w:szCs w:val="24"/>
          <w:lang w:val="es-ES"/>
        </w:rPr>
      </w:pPr>
      <w:r w:rsidRPr="0088176B">
        <w:rPr>
          <w:rFonts w:ascii="Book Antiqua" w:eastAsia="Times New Roman" w:hAnsi="Book Antiqua" w:cs="Times New Roman"/>
          <w:b/>
          <w:sz w:val="24"/>
          <w:szCs w:val="24"/>
          <w:lang w:val="es-ES"/>
        </w:rPr>
        <w:t>CONCLUSIÓN</w:t>
      </w:r>
    </w:p>
    <w:p w14:paraId="69068A75" w14:textId="77777777" w:rsidR="00095C5B" w:rsidRPr="0088176B" w:rsidRDefault="00095C5B" w:rsidP="0088176B">
      <w:pPr>
        <w:spacing w:after="0" w:line="276" w:lineRule="auto"/>
        <w:jc w:val="center"/>
        <w:rPr>
          <w:rFonts w:ascii="Book Antiqua" w:eastAsia="Times New Roman" w:hAnsi="Book Antiqua" w:cs="Times New Roman"/>
          <w:b/>
          <w:sz w:val="24"/>
          <w:szCs w:val="24"/>
          <w:lang w:val="es-ES"/>
        </w:rPr>
      </w:pPr>
    </w:p>
    <w:p w14:paraId="3AFA9C06" w14:textId="02D33D0A" w:rsidR="00095C5B" w:rsidRPr="0088176B" w:rsidRDefault="00095C5B" w:rsidP="0088176B">
      <w:pPr>
        <w:spacing w:after="0" w:line="276" w:lineRule="auto"/>
        <w:jc w:val="both"/>
        <w:rPr>
          <w:rFonts w:ascii="Book Antiqua" w:eastAsia="Times New Roman" w:hAnsi="Book Antiqua"/>
          <w:sz w:val="24"/>
          <w:szCs w:val="24"/>
          <w:lang w:val="es-ES_tradnl"/>
        </w:rPr>
      </w:pPr>
      <w:r w:rsidRPr="0088176B">
        <w:rPr>
          <w:rFonts w:ascii="Book Antiqua" w:eastAsia="Times New Roman" w:hAnsi="Book Antiqua"/>
          <w:b/>
          <w:sz w:val="24"/>
          <w:szCs w:val="24"/>
          <w:lang w:val="es-PR"/>
        </w:rPr>
        <w:t>POR TODO LO ANTES EXPUESTO</w:t>
      </w:r>
      <w:r w:rsidRPr="0088176B">
        <w:rPr>
          <w:rFonts w:ascii="Book Antiqua" w:eastAsia="Times New Roman" w:hAnsi="Book Antiqua"/>
          <w:sz w:val="24"/>
          <w:szCs w:val="24"/>
          <w:lang w:val="es-PR"/>
        </w:rPr>
        <w:t xml:space="preserve">, </w:t>
      </w:r>
      <w:r w:rsidRPr="0088176B">
        <w:rPr>
          <w:rFonts w:ascii="Book Antiqua" w:eastAsia="Times New Roman" w:hAnsi="Book Antiqua"/>
          <w:sz w:val="24"/>
          <w:szCs w:val="24"/>
          <w:lang w:val="es-ES_tradnl"/>
        </w:rPr>
        <w:t>la Comisión de Salud del Senado de Puerto Rico</w:t>
      </w:r>
      <w:r w:rsidRPr="0088176B">
        <w:rPr>
          <w:rFonts w:ascii="Book Antiqua" w:eastAsia="Times New Roman" w:hAnsi="Book Antiqua"/>
          <w:sz w:val="24"/>
          <w:szCs w:val="24"/>
          <w:lang w:val="es-PR"/>
        </w:rPr>
        <w:t xml:space="preserve">, luego de la consideración correspondiente, tiene a bien someter a este Alto Cuerpo su Informe, </w:t>
      </w:r>
      <w:r w:rsidRPr="0088176B">
        <w:rPr>
          <w:rFonts w:ascii="Book Antiqua" w:eastAsia="Times New Roman" w:hAnsi="Book Antiqua"/>
          <w:b/>
          <w:sz w:val="24"/>
          <w:szCs w:val="24"/>
          <w:lang w:val="es-PR"/>
        </w:rPr>
        <w:t>RECOMENDANDO LA APROBACIÓN</w:t>
      </w:r>
      <w:r w:rsidRPr="0088176B">
        <w:rPr>
          <w:rFonts w:ascii="Book Antiqua" w:eastAsia="Times New Roman" w:hAnsi="Book Antiqua"/>
          <w:sz w:val="24"/>
          <w:szCs w:val="24"/>
          <w:lang w:val="es-PR"/>
        </w:rPr>
        <w:t xml:space="preserve"> del </w:t>
      </w:r>
      <w:r w:rsidRPr="0088176B">
        <w:rPr>
          <w:rFonts w:ascii="Book Antiqua" w:eastAsia="Times New Roman" w:hAnsi="Book Antiqua"/>
          <w:b/>
          <w:sz w:val="24"/>
          <w:szCs w:val="24"/>
          <w:lang w:val="es-PR"/>
        </w:rPr>
        <w:t>Proyecto de</w:t>
      </w:r>
      <w:r w:rsidR="00865A27" w:rsidRPr="0088176B">
        <w:rPr>
          <w:rFonts w:ascii="Book Antiqua" w:eastAsia="Times New Roman" w:hAnsi="Book Antiqua"/>
          <w:b/>
          <w:sz w:val="24"/>
          <w:szCs w:val="24"/>
          <w:lang w:val="es-PR"/>
        </w:rPr>
        <w:t xml:space="preserve"> </w:t>
      </w:r>
      <w:r w:rsidRPr="0088176B">
        <w:rPr>
          <w:rFonts w:ascii="Book Antiqua" w:eastAsia="Times New Roman" w:hAnsi="Book Antiqua"/>
          <w:b/>
          <w:sz w:val="24"/>
          <w:szCs w:val="24"/>
          <w:lang w:val="es-PR"/>
        </w:rPr>
        <w:t>l</w:t>
      </w:r>
      <w:r w:rsidR="00865A27" w:rsidRPr="0088176B">
        <w:rPr>
          <w:rFonts w:ascii="Book Antiqua" w:eastAsia="Times New Roman" w:hAnsi="Book Antiqua"/>
          <w:b/>
          <w:sz w:val="24"/>
          <w:szCs w:val="24"/>
          <w:lang w:val="es-PR"/>
        </w:rPr>
        <w:t>a</w:t>
      </w:r>
      <w:r w:rsidRPr="0088176B">
        <w:rPr>
          <w:rFonts w:ascii="Book Antiqua" w:eastAsia="Times New Roman" w:hAnsi="Book Antiqua"/>
          <w:b/>
          <w:sz w:val="24"/>
          <w:szCs w:val="24"/>
          <w:lang w:val="es-PR"/>
        </w:rPr>
        <w:t xml:space="preserve"> </w:t>
      </w:r>
      <w:r w:rsidR="00865A27" w:rsidRPr="0088176B">
        <w:rPr>
          <w:rFonts w:ascii="Book Antiqua" w:eastAsia="Times New Roman" w:hAnsi="Book Antiqua"/>
          <w:b/>
          <w:sz w:val="24"/>
          <w:szCs w:val="24"/>
          <w:lang w:val="es-PR"/>
        </w:rPr>
        <w:t xml:space="preserve">Cámara </w:t>
      </w:r>
      <w:r w:rsidR="00AF2708" w:rsidRPr="0088176B">
        <w:rPr>
          <w:rFonts w:ascii="Book Antiqua" w:eastAsia="Times New Roman" w:hAnsi="Book Antiqua"/>
          <w:b/>
          <w:sz w:val="24"/>
          <w:szCs w:val="24"/>
          <w:lang w:val="es-PR"/>
        </w:rPr>
        <w:t>322</w:t>
      </w:r>
      <w:r w:rsidR="00865A27" w:rsidRPr="0088176B">
        <w:rPr>
          <w:rFonts w:ascii="Book Antiqua" w:eastAsia="Times New Roman" w:hAnsi="Book Antiqua"/>
          <w:b/>
          <w:sz w:val="24"/>
          <w:szCs w:val="24"/>
          <w:lang w:val="es-PR"/>
        </w:rPr>
        <w:t xml:space="preserve"> </w:t>
      </w:r>
      <w:r w:rsidRPr="0088176B">
        <w:rPr>
          <w:rFonts w:ascii="Book Antiqua" w:eastAsia="Times New Roman" w:hAnsi="Book Antiqua"/>
          <w:sz w:val="24"/>
          <w:szCs w:val="24"/>
          <w:lang w:val="es-ES_tradnl"/>
        </w:rPr>
        <w:t xml:space="preserve">con las enmiendas contenidas en el Entirillado Electrónico que se acompaña. </w:t>
      </w:r>
    </w:p>
    <w:p w14:paraId="3B4063C7" w14:textId="77777777" w:rsidR="00095C5B" w:rsidRPr="0088176B" w:rsidRDefault="00095C5B" w:rsidP="0088176B">
      <w:pPr>
        <w:spacing w:after="0" w:line="276" w:lineRule="auto"/>
        <w:jc w:val="both"/>
        <w:rPr>
          <w:rFonts w:ascii="Book Antiqua" w:eastAsia="Batang" w:hAnsi="Book Antiqua" w:cs="Times New Roman"/>
          <w:sz w:val="24"/>
          <w:szCs w:val="24"/>
          <w:lang w:val="es-ES_tradnl"/>
        </w:rPr>
      </w:pPr>
    </w:p>
    <w:p w14:paraId="30409BB7" w14:textId="77777777" w:rsidR="00095C5B" w:rsidRPr="0088176B" w:rsidRDefault="00095C5B" w:rsidP="0088176B">
      <w:pPr>
        <w:spacing w:after="0" w:line="276" w:lineRule="auto"/>
        <w:jc w:val="both"/>
        <w:rPr>
          <w:rFonts w:ascii="Book Antiqua" w:eastAsia="Batang" w:hAnsi="Book Antiqua" w:cs="Times New Roman"/>
          <w:sz w:val="24"/>
          <w:szCs w:val="24"/>
          <w:lang w:val="es-ES"/>
        </w:rPr>
      </w:pPr>
      <w:r w:rsidRPr="0088176B">
        <w:rPr>
          <w:rFonts w:ascii="Book Antiqua" w:eastAsia="Batang" w:hAnsi="Book Antiqua" w:cs="Times New Roman"/>
          <w:sz w:val="24"/>
          <w:szCs w:val="24"/>
          <w:lang w:val="es-ES"/>
        </w:rPr>
        <w:t>Respetuosamente sometido,</w:t>
      </w:r>
    </w:p>
    <w:p w14:paraId="39A28DD4" w14:textId="77777777" w:rsidR="00095C5B" w:rsidRPr="0088176B" w:rsidRDefault="00095C5B" w:rsidP="0088176B">
      <w:pPr>
        <w:pStyle w:val="NoSpacing"/>
        <w:spacing w:line="276" w:lineRule="auto"/>
        <w:rPr>
          <w:rFonts w:ascii="Book Antiqua" w:hAnsi="Book Antiqua"/>
          <w:szCs w:val="24"/>
          <w:lang w:val="es-ES"/>
        </w:rPr>
      </w:pPr>
    </w:p>
    <w:p w14:paraId="2C27C965" w14:textId="77777777" w:rsidR="00095C5B" w:rsidRPr="0088176B" w:rsidRDefault="00095C5B" w:rsidP="0088176B">
      <w:pPr>
        <w:pStyle w:val="NoSpacing"/>
        <w:spacing w:line="276" w:lineRule="auto"/>
        <w:rPr>
          <w:rFonts w:ascii="Book Antiqua" w:hAnsi="Book Antiqua"/>
          <w:szCs w:val="24"/>
          <w:lang w:val="es-ES"/>
        </w:rPr>
      </w:pPr>
    </w:p>
    <w:p w14:paraId="0D65F732" w14:textId="77777777" w:rsidR="00095C5B" w:rsidRPr="0088176B" w:rsidRDefault="00095C5B" w:rsidP="0088176B">
      <w:pPr>
        <w:pStyle w:val="NoSpacing"/>
        <w:spacing w:line="276" w:lineRule="auto"/>
        <w:rPr>
          <w:rFonts w:ascii="Book Antiqua" w:hAnsi="Book Antiqua"/>
          <w:szCs w:val="24"/>
          <w:lang w:val="es-ES"/>
        </w:rPr>
      </w:pPr>
    </w:p>
    <w:p w14:paraId="1BC8E1ED" w14:textId="77777777" w:rsidR="00095C5B" w:rsidRPr="0088176B" w:rsidRDefault="00095C5B" w:rsidP="0088176B">
      <w:pPr>
        <w:spacing w:after="0" w:line="276" w:lineRule="auto"/>
        <w:jc w:val="both"/>
        <w:outlineLvl w:val="0"/>
        <w:rPr>
          <w:rFonts w:ascii="Book Antiqua" w:eastAsia="Batang" w:hAnsi="Book Antiqua" w:cs="Times New Roman"/>
          <w:b/>
          <w:sz w:val="24"/>
          <w:szCs w:val="24"/>
          <w:lang w:val="es-ES"/>
        </w:rPr>
      </w:pPr>
      <w:r w:rsidRPr="0088176B">
        <w:rPr>
          <w:rFonts w:ascii="Book Antiqua" w:eastAsia="Batang" w:hAnsi="Book Antiqua" w:cs="Times New Roman"/>
          <w:b/>
          <w:sz w:val="24"/>
          <w:szCs w:val="24"/>
          <w:lang w:val="es-ES"/>
        </w:rPr>
        <w:t>Juan Oscar Morales Rodríguez</w:t>
      </w:r>
    </w:p>
    <w:p w14:paraId="049013BF" w14:textId="63E67A52" w:rsidR="00095C5B" w:rsidRPr="0088176B" w:rsidRDefault="00095C5B" w:rsidP="0088176B">
      <w:pPr>
        <w:tabs>
          <w:tab w:val="right" w:pos="9360"/>
        </w:tabs>
        <w:spacing w:after="0" w:line="276" w:lineRule="auto"/>
        <w:jc w:val="both"/>
        <w:rPr>
          <w:rFonts w:ascii="Book Antiqua" w:eastAsia="Batang" w:hAnsi="Book Antiqua" w:cs="Times New Roman"/>
          <w:sz w:val="24"/>
          <w:szCs w:val="24"/>
          <w:lang w:val="es-ES"/>
        </w:rPr>
      </w:pPr>
      <w:r w:rsidRPr="0088176B">
        <w:rPr>
          <w:rFonts w:ascii="Book Antiqua" w:eastAsia="Batang" w:hAnsi="Book Antiqua" w:cs="Times New Roman"/>
          <w:sz w:val="24"/>
          <w:szCs w:val="24"/>
          <w:lang w:val="es-ES"/>
        </w:rPr>
        <w:t>Presidente</w:t>
      </w:r>
      <w:r w:rsidR="003203CC" w:rsidRPr="0088176B">
        <w:rPr>
          <w:rFonts w:ascii="Book Antiqua" w:eastAsia="Batang" w:hAnsi="Book Antiqua" w:cs="Times New Roman"/>
          <w:sz w:val="24"/>
          <w:szCs w:val="24"/>
          <w:lang w:val="es-ES"/>
        </w:rPr>
        <w:tab/>
      </w:r>
    </w:p>
    <w:p w14:paraId="0BFAA385" w14:textId="17BC0CAD" w:rsidR="00095C5B" w:rsidRPr="0088176B" w:rsidRDefault="00095C5B" w:rsidP="0088176B">
      <w:pPr>
        <w:spacing w:after="0" w:line="276" w:lineRule="auto"/>
        <w:jc w:val="both"/>
        <w:rPr>
          <w:rFonts w:ascii="Book Antiqua" w:eastAsia="Batang" w:hAnsi="Book Antiqua" w:cs="Times New Roman"/>
          <w:sz w:val="24"/>
          <w:szCs w:val="24"/>
          <w:lang w:val="es-ES_tradnl"/>
        </w:rPr>
      </w:pPr>
      <w:r w:rsidRPr="0088176B">
        <w:rPr>
          <w:rFonts w:ascii="Book Antiqua" w:eastAsia="Batang" w:hAnsi="Book Antiqua" w:cs="Times New Roman"/>
          <w:sz w:val="24"/>
          <w:szCs w:val="24"/>
          <w:lang w:val="es-ES"/>
        </w:rPr>
        <w:t>Comisión de Salud</w:t>
      </w:r>
    </w:p>
    <w:sectPr w:rsidR="00095C5B" w:rsidRPr="0088176B"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7AE16" w14:textId="77777777" w:rsidR="00F43A3A" w:rsidRDefault="00F43A3A" w:rsidP="00426A07">
      <w:pPr>
        <w:spacing w:after="0" w:line="240" w:lineRule="auto"/>
      </w:pPr>
      <w:r>
        <w:separator/>
      </w:r>
    </w:p>
  </w:endnote>
  <w:endnote w:type="continuationSeparator" w:id="0">
    <w:p w14:paraId="0D680E70" w14:textId="77777777" w:rsidR="00F43A3A" w:rsidRDefault="00F43A3A"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A61BB" w14:textId="77777777" w:rsidR="00F43A3A" w:rsidRDefault="00F43A3A" w:rsidP="00426A07">
      <w:pPr>
        <w:spacing w:after="0" w:line="240" w:lineRule="auto"/>
      </w:pPr>
      <w:r>
        <w:separator/>
      </w:r>
    </w:p>
  </w:footnote>
  <w:footnote w:type="continuationSeparator" w:id="0">
    <w:p w14:paraId="5C68ABE0" w14:textId="77777777" w:rsidR="00F43A3A" w:rsidRDefault="00F43A3A"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7B40FC24" w:rsidR="00EA3604" w:rsidRDefault="00EA360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Positivo del Proyecto </w:t>
    </w:r>
    <w:r w:rsidR="00EA7611">
      <w:rPr>
        <w:rFonts w:ascii="Book Antiqua" w:hAnsi="Book Antiqua" w:cs="Arial"/>
        <w:b/>
        <w:bCs/>
        <w:sz w:val="20"/>
        <w:szCs w:val="20"/>
        <w:lang w:val="es-419"/>
      </w:rPr>
      <w:t>de</w:t>
    </w:r>
    <w:r w:rsidR="003364E8">
      <w:rPr>
        <w:rFonts w:ascii="Book Antiqua" w:hAnsi="Book Antiqua" w:cs="Arial"/>
        <w:b/>
        <w:bCs/>
        <w:sz w:val="20"/>
        <w:szCs w:val="20"/>
        <w:lang w:val="es-419"/>
      </w:rPr>
      <w:t xml:space="preserve"> </w:t>
    </w:r>
    <w:r w:rsidR="00EA7611">
      <w:rPr>
        <w:rFonts w:ascii="Book Antiqua" w:hAnsi="Book Antiqua" w:cs="Arial"/>
        <w:b/>
        <w:bCs/>
        <w:sz w:val="20"/>
        <w:szCs w:val="20"/>
        <w:lang w:val="es-419"/>
      </w:rPr>
      <w:t>l</w:t>
    </w:r>
    <w:r w:rsidR="003364E8">
      <w:rPr>
        <w:rFonts w:ascii="Book Antiqua" w:hAnsi="Book Antiqua" w:cs="Arial"/>
        <w:b/>
        <w:bCs/>
        <w:sz w:val="20"/>
        <w:szCs w:val="20"/>
        <w:lang w:val="es-419"/>
      </w:rPr>
      <w:t>a</w:t>
    </w:r>
    <w:r w:rsidR="00EA7611">
      <w:rPr>
        <w:rFonts w:ascii="Book Antiqua" w:hAnsi="Book Antiqua" w:cs="Arial"/>
        <w:b/>
        <w:bCs/>
        <w:sz w:val="20"/>
        <w:szCs w:val="20"/>
        <w:lang w:val="es-419"/>
      </w:rPr>
      <w:t xml:space="preserve"> </w:t>
    </w:r>
    <w:r w:rsidR="003364E8">
      <w:rPr>
        <w:rFonts w:ascii="Book Antiqua" w:hAnsi="Book Antiqua" w:cs="Arial"/>
        <w:b/>
        <w:bCs/>
        <w:sz w:val="20"/>
        <w:szCs w:val="20"/>
        <w:lang w:val="es-419"/>
      </w:rPr>
      <w:t xml:space="preserve">Cámara </w:t>
    </w:r>
    <w:r w:rsidR="00AF2708">
      <w:rPr>
        <w:rFonts w:ascii="Book Antiqua" w:hAnsi="Book Antiqua" w:cs="Arial"/>
        <w:b/>
        <w:bCs/>
        <w:sz w:val="20"/>
        <w:szCs w:val="20"/>
        <w:lang w:val="es-419"/>
      </w:rPr>
      <w:t>322</w:t>
    </w:r>
  </w:p>
  <w:p w14:paraId="236588BC" w14:textId="77777777" w:rsidR="00EE5266" w:rsidRPr="00EE5266" w:rsidRDefault="00EE5266">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E09E1"/>
    <w:multiLevelType w:val="hybridMultilevel"/>
    <w:tmpl w:val="732250B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4A61046"/>
    <w:multiLevelType w:val="hybridMultilevel"/>
    <w:tmpl w:val="AF3C1A0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C0640C"/>
    <w:multiLevelType w:val="hybridMultilevel"/>
    <w:tmpl w:val="0F1298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D16419"/>
    <w:multiLevelType w:val="hybridMultilevel"/>
    <w:tmpl w:val="5DCCC654"/>
    <w:lvl w:ilvl="0" w:tplc="05A62B7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91314E"/>
    <w:multiLevelType w:val="hybridMultilevel"/>
    <w:tmpl w:val="5096F73E"/>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8"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1D54C8D"/>
    <w:multiLevelType w:val="hybridMultilevel"/>
    <w:tmpl w:val="25404C88"/>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0" w15:restartNumberingAfterBreak="0">
    <w:nsid w:val="47944379"/>
    <w:multiLevelType w:val="hybridMultilevel"/>
    <w:tmpl w:val="8182E150"/>
    <w:lvl w:ilvl="0" w:tplc="500A000F">
      <w:start w:val="1"/>
      <w:numFmt w:val="decimal"/>
      <w:lvlText w:val="%1."/>
      <w:lvlJc w:val="left"/>
      <w:pPr>
        <w:ind w:left="778" w:hanging="360"/>
      </w:pPr>
    </w:lvl>
    <w:lvl w:ilvl="1" w:tplc="500A0019" w:tentative="1">
      <w:start w:val="1"/>
      <w:numFmt w:val="lowerLetter"/>
      <w:lvlText w:val="%2."/>
      <w:lvlJc w:val="left"/>
      <w:pPr>
        <w:ind w:left="1498" w:hanging="360"/>
      </w:pPr>
    </w:lvl>
    <w:lvl w:ilvl="2" w:tplc="500A001B" w:tentative="1">
      <w:start w:val="1"/>
      <w:numFmt w:val="lowerRoman"/>
      <w:lvlText w:val="%3."/>
      <w:lvlJc w:val="right"/>
      <w:pPr>
        <w:ind w:left="2218" w:hanging="180"/>
      </w:pPr>
    </w:lvl>
    <w:lvl w:ilvl="3" w:tplc="500A000F" w:tentative="1">
      <w:start w:val="1"/>
      <w:numFmt w:val="decimal"/>
      <w:lvlText w:val="%4."/>
      <w:lvlJc w:val="left"/>
      <w:pPr>
        <w:ind w:left="2938" w:hanging="360"/>
      </w:pPr>
    </w:lvl>
    <w:lvl w:ilvl="4" w:tplc="500A0019" w:tentative="1">
      <w:start w:val="1"/>
      <w:numFmt w:val="lowerLetter"/>
      <w:lvlText w:val="%5."/>
      <w:lvlJc w:val="left"/>
      <w:pPr>
        <w:ind w:left="3658" w:hanging="360"/>
      </w:pPr>
    </w:lvl>
    <w:lvl w:ilvl="5" w:tplc="500A001B" w:tentative="1">
      <w:start w:val="1"/>
      <w:numFmt w:val="lowerRoman"/>
      <w:lvlText w:val="%6."/>
      <w:lvlJc w:val="right"/>
      <w:pPr>
        <w:ind w:left="4378" w:hanging="180"/>
      </w:pPr>
    </w:lvl>
    <w:lvl w:ilvl="6" w:tplc="500A000F" w:tentative="1">
      <w:start w:val="1"/>
      <w:numFmt w:val="decimal"/>
      <w:lvlText w:val="%7."/>
      <w:lvlJc w:val="left"/>
      <w:pPr>
        <w:ind w:left="5098" w:hanging="360"/>
      </w:pPr>
    </w:lvl>
    <w:lvl w:ilvl="7" w:tplc="500A0019" w:tentative="1">
      <w:start w:val="1"/>
      <w:numFmt w:val="lowerLetter"/>
      <w:lvlText w:val="%8."/>
      <w:lvlJc w:val="left"/>
      <w:pPr>
        <w:ind w:left="5818" w:hanging="360"/>
      </w:pPr>
    </w:lvl>
    <w:lvl w:ilvl="8" w:tplc="500A001B" w:tentative="1">
      <w:start w:val="1"/>
      <w:numFmt w:val="lowerRoman"/>
      <w:lvlText w:val="%9."/>
      <w:lvlJc w:val="right"/>
      <w:pPr>
        <w:ind w:left="6538" w:hanging="180"/>
      </w:pPr>
    </w:lvl>
  </w:abstractNum>
  <w:abstractNum w:abstractNumId="11" w15:restartNumberingAfterBreak="0">
    <w:nsid w:val="48620CC4"/>
    <w:multiLevelType w:val="multilevel"/>
    <w:tmpl w:val="D14AA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96337DC"/>
    <w:multiLevelType w:val="hybridMultilevel"/>
    <w:tmpl w:val="5CE406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530353"/>
    <w:multiLevelType w:val="hybridMultilevel"/>
    <w:tmpl w:val="B040FD7E"/>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5503E0"/>
    <w:multiLevelType w:val="hybridMultilevel"/>
    <w:tmpl w:val="BEA2BD1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2B02C0"/>
    <w:multiLevelType w:val="hybridMultilevel"/>
    <w:tmpl w:val="1E4E062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1654750484">
    <w:abstractNumId w:val="12"/>
  </w:num>
  <w:num w:numId="2" w16cid:durableId="2020693400">
    <w:abstractNumId w:val="2"/>
  </w:num>
  <w:num w:numId="3" w16cid:durableId="587807769">
    <w:abstractNumId w:val="6"/>
  </w:num>
  <w:num w:numId="4" w16cid:durableId="965046320">
    <w:abstractNumId w:val="4"/>
  </w:num>
  <w:num w:numId="5" w16cid:durableId="96758950">
    <w:abstractNumId w:val="15"/>
  </w:num>
  <w:num w:numId="6" w16cid:durableId="1647588523">
    <w:abstractNumId w:val="17"/>
  </w:num>
  <w:num w:numId="7" w16cid:durableId="1210799447">
    <w:abstractNumId w:val="8"/>
  </w:num>
  <w:num w:numId="8" w16cid:durableId="1560358451">
    <w:abstractNumId w:val="11"/>
  </w:num>
  <w:num w:numId="9" w16cid:durableId="1433092423">
    <w:abstractNumId w:val="16"/>
  </w:num>
  <w:num w:numId="10" w16cid:durableId="1576744201">
    <w:abstractNumId w:val="10"/>
  </w:num>
  <w:num w:numId="11" w16cid:durableId="1578831352">
    <w:abstractNumId w:val="5"/>
  </w:num>
  <w:num w:numId="12" w16cid:durableId="13820948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11867948">
    <w:abstractNumId w:val="18"/>
  </w:num>
  <w:num w:numId="14" w16cid:durableId="2053532647">
    <w:abstractNumId w:val="9"/>
  </w:num>
  <w:num w:numId="15" w16cid:durableId="1214924728">
    <w:abstractNumId w:val="7"/>
  </w:num>
  <w:num w:numId="16" w16cid:durableId="109781188">
    <w:abstractNumId w:val="3"/>
  </w:num>
  <w:num w:numId="17" w16cid:durableId="851989034">
    <w:abstractNumId w:val="13"/>
  </w:num>
  <w:num w:numId="18" w16cid:durableId="192697064">
    <w:abstractNumId w:val="1"/>
  </w:num>
  <w:num w:numId="19" w16cid:durableId="1173571985">
    <w:abstractNumId w:val="0"/>
  </w:num>
  <w:num w:numId="20" w16cid:durableId="7571356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01222"/>
    <w:rsid w:val="000017A4"/>
    <w:rsid w:val="000059AF"/>
    <w:rsid w:val="00010BAA"/>
    <w:rsid w:val="00014B9B"/>
    <w:rsid w:val="00022407"/>
    <w:rsid w:val="0002692C"/>
    <w:rsid w:val="00042970"/>
    <w:rsid w:val="00044471"/>
    <w:rsid w:val="00050C02"/>
    <w:rsid w:val="00052747"/>
    <w:rsid w:val="00063EE7"/>
    <w:rsid w:val="000665A1"/>
    <w:rsid w:val="000713DF"/>
    <w:rsid w:val="00073356"/>
    <w:rsid w:val="00073854"/>
    <w:rsid w:val="0008359E"/>
    <w:rsid w:val="0008420D"/>
    <w:rsid w:val="0009185C"/>
    <w:rsid w:val="00092D19"/>
    <w:rsid w:val="000941C3"/>
    <w:rsid w:val="00094F07"/>
    <w:rsid w:val="00095C5B"/>
    <w:rsid w:val="000A728C"/>
    <w:rsid w:val="000C39E4"/>
    <w:rsid w:val="000D6316"/>
    <w:rsid w:val="000E3382"/>
    <w:rsid w:val="000E3426"/>
    <w:rsid w:val="000F067D"/>
    <w:rsid w:val="000F4BDF"/>
    <w:rsid w:val="000F757E"/>
    <w:rsid w:val="000F7960"/>
    <w:rsid w:val="00101BCE"/>
    <w:rsid w:val="00102103"/>
    <w:rsid w:val="00107E83"/>
    <w:rsid w:val="00114466"/>
    <w:rsid w:val="00115431"/>
    <w:rsid w:val="001176CA"/>
    <w:rsid w:val="00121C66"/>
    <w:rsid w:val="00126404"/>
    <w:rsid w:val="00131CEE"/>
    <w:rsid w:val="00132D29"/>
    <w:rsid w:val="00141321"/>
    <w:rsid w:val="001433DD"/>
    <w:rsid w:val="00146A2A"/>
    <w:rsid w:val="00153AFE"/>
    <w:rsid w:val="00155DCA"/>
    <w:rsid w:val="0016187F"/>
    <w:rsid w:val="00163B7A"/>
    <w:rsid w:val="00171190"/>
    <w:rsid w:val="001752C0"/>
    <w:rsid w:val="00177FF9"/>
    <w:rsid w:val="001826A5"/>
    <w:rsid w:val="00183CCC"/>
    <w:rsid w:val="0019169C"/>
    <w:rsid w:val="00192779"/>
    <w:rsid w:val="001A1782"/>
    <w:rsid w:val="001A2329"/>
    <w:rsid w:val="001B2593"/>
    <w:rsid w:val="001B7A9B"/>
    <w:rsid w:val="001C09CB"/>
    <w:rsid w:val="001C3557"/>
    <w:rsid w:val="001C53A2"/>
    <w:rsid w:val="001D6C3A"/>
    <w:rsid w:val="001E2CE2"/>
    <w:rsid w:val="001F786A"/>
    <w:rsid w:val="002027A2"/>
    <w:rsid w:val="00203037"/>
    <w:rsid w:val="00211C12"/>
    <w:rsid w:val="002129CF"/>
    <w:rsid w:val="00222D11"/>
    <w:rsid w:val="00227142"/>
    <w:rsid w:val="0023195A"/>
    <w:rsid w:val="002370DB"/>
    <w:rsid w:val="00241A51"/>
    <w:rsid w:val="0024559D"/>
    <w:rsid w:val="00245CF4"/>
    <w:rsid w:val="00246F79"/>
    <w:rsid w:val="002700AE"/>
    <w:rsid w:val="00271566"/>
    <w:rsid w:val="00280D54"/>
    <w:rsid w:val="00291FD8"/>
    <w:rsid w:val="002A268B"/>
    <w:rsid w:val="002A37B1"/>
    <w:rsid w:val="002A493F"/>
    <w:rsid w:val="002A68F3"/>
    <w:rsid w:val="002B6CCA"/>
    <w:rsid w:val="002B7C37"/>
    <w:rsid w:val="002C0A55"/>
    <w:rsid w:val="002C1EC0"/>
    <w:rsid w:val="002C3396"/>
    <w:rsid w:val="002C482D"/>
    <w:rsid w:val="002D2EE2"/>
    <w:rsid w:val="002E3F9F"/>
    <w:rsid w:val="002F6ABB"/>
    <w:rsid w:val="002F6F99"/>
    <w:rsid w:val="002F7641"/>
    <w:rsid w:val="0030144D"/>
    <w:rsid w:val="00304656"/>
    <w:rsid w:val="00305FAE"/>
    <w:rsid w:val="00311229"/>
    <w:rsid w:val="00316451"/>
    <w:rsid w:val="00317962"/>
    <w:rsid w:val="003203CC"/>
    <w:rsid w:val="0032300B"/>
    <w:rsid w:val="003364E8"/>
    <w:rsid w:val="00344ADE"/>
    <w:rsid w:val="00351A43"/>
    <w:rsid w:val="00354DC8"/>
    <w:rsid w:val="00360F8F"/>
    <w:rsid w:val="00362CDC"/>
    <w:rsid w:val="00364E2E"/>
    <w:rsid w:val="0036586B"/>
    <w:rsid w:val="0036586D"/>
    <w:rsid w:val="00367D49"/>
    <w:rsid w:val="00383E39"/>
    <w:rsid w:val="0038786D"/>
    <w:rsid w:val="003A065C"/>
    <w:rsid w:val="003C4486"/>
    <w:rsid w:val="003C6240"/>
    <w:rsid w:val="003D1330"/>
    <w:rsid w:val="003E35AF"/>
    <w:rsid w:val="003E49DB"/>
    <w:rsid w:val="003F5CDA"/>
    <w:rsid w:val="003F65C0"/>
    <w:rsid w:val="004011BD"/>
    <w:rsid w:val="00401E44"/>
    <w:rsid w:val="00403511"/>
    <w:rsid w:val="00415B9C"/>
    <w:rsid w:val="004171FC"/>
    <w:rsid w:val="00426A07"/>
    <w:rsid w:val="00435F2B"/>
    <w:rsid w:val="00444E81"/>
    <w:rsid w:val="00445866"/>
    <w:rsid w:val="00447C2C"/>
    <w:rsid w:val="00463942"/>
    <w:rsid w:val="0047020E"/>
    <w:rsid w:val="004769BE"/>
    <w:rsid w:val="00483549"/>
    <w:rsid w:val="004963E0"/>
    <w:rsid w:val="004B3D9A"/>
    <w:rsid w:val="004B6507"/>
    <w:rsid w:val="004C1C8A"/>
    <w:rsid w:val="004C2432"/>
    <w:rsid w:val="004C32B1"/>
    <w:rsid w:val="004C3A1F"/>
    <w:rsid w:val="004C6ADB"/>
    <w:rsid w:val="004D0126"/>
    <w:rsid w:val="004D275C"/>
    <w:rsid w:val="004D71A0"/>
    <w:rsid w:val="004E1F89"/>
    <w:rsid w:val="004F08A2"/>
    <w:rsid w:val="004F51C7"/>
    <w:rsid w:val="00501E8E"/>
    <w:rsid w:val="00505311"/>
    <w:rsid w:val="0050586F"/>
    <w:rsid w:val="00513DB4"/>
    <w:rsid w:val="00514FDF"/>
    <w:rsid w:val="00530710"/>
    <w:rsid w:val="0054028D"/>
    <w:rsid w:val="00541E73"/>
    <w:rsid w:val="00544F50"/>
    <w:rsid w:val="00546410"/>
    <w:rsid w:val="005472F2"/>
    <w:rsid w:val="005533D4"/>
    <w:rsid w:val="00555766"/>
    <w:rsid w:val="005571D8"/>
    <w:rsid w:val="00560C4D"/>
    <w:rsid w:val="005663BB"/>
    <w:rsid w:val="00583BFA"/>
    <w:rsid w:val="005875AD"/>
    <w:rsid w:val="00587EFB"/>
    <w:rsid w:val="005912F2"/>
    <w:rsid w:val="00596CD9"/>
    <w:rsid w:val="005A2365"/>
    <w:rsid w:val="005A50E1"/>
    <w:rsid w:val="005A5EF2"/>
    <w:rsid w:val="005B2E7F"/>
    <w:rsid w:val="005B36DA"/>
    <w:rsid w:val="005B4444"/>
    <w:rsid w:val="005C3D8B"/>
    <w:rsid w:val="005E243D"/>
    <w:rsid w:val="005E3F68"/>
    <w:rsid w:val="005E5101"/>
    <w:rsid w:val="005F33B8"/>
    <w:rsid w:val="0060292F"/>
    <w:rsid w:val="00603458"/>
    <w:rsid w:val="006062EC"/>
    <w:rsid w:val="00607F19"/>
    <w:rsid w:val="00611FE2"/>
    <w:rsid w:val="0061665A"/>
    <w:rsid w:val="00616ACC"/>
    <w:rsid w:val="006177A3"/>
    <w:rsid w:val="0062552E"/>
    <w:rsid w:val="0065044B"/>
    <w:rsid w:val="0068118A"/>
    <w:rsid w:val="00681F78"/>
    <w:rsid w:val="006914A5"/>
    <w:rsid w:val="006917B1"/>
    <w:rsid w:val="00693271"/>
    <w:rsid w:val="00694B9A"/>
    <w:rsid w:val="00696626"/>
    <w:rsid w:val="006A6CCB"/>
    <w:rsid w:val="006B0BCC"/>
    <w:rsid w:val="006B1A89"/>
    <w:rsid w:val="006B1D8B"/>
    <w:rsid w:val="006B6061"/>
    <w:rsid w:val="006C590A"/>
    <w:rsid w:val="006C60FB"/>
    <w:rsid w:val="006D1010"/>
    <w:rsid w:val="006D746B"/>
    <w:rsid w:val="006E06CA"/>
    <w:rsid w:val="006F686F"/>
    <w:rsid w:val="006F7C1D"/>
    <w:rsid w:val="0070100A"/>
    <w:rsid w:val="00713085"/>
    <w:rsid w:val="007136A5"/>
    <w:rsid w:val="00715E89"/>
    <w:rsid w:val="00737B58"/>
    <w:rsid w:val="00754CB9"/>
    <w:rsid w:val="0076193A"/>
    <w:rsid w:val="007621F1"/>
    <w:rsid w:val="0077476C"/>
    <w:rsid w:val="007816D1"/>
    <w:rsid w:val="00784FEB"/>
    <w:rsid w:val="0078529D"/>
    <w:rsid w:val="0078560E"/>
    <w:rsid w:val="007902DB"/>
    <w:rsid w:val="00792449"/>
    <w:rsid w:val="00792801"/>
    <w:rsid w:val="0079725F"/>
    <w:rsid w:val="007A07E0"/>
    <w:rsid w:val="007A2874"/>
    <w:rsid w:val="007A7109"/>
    <w:rsid w:val="007B79B9"/>
    <w:rsid w:val="007C5F3F"/>
    <w:rsid w:val="007D0BA9"/>
    <w:rsid w:val="007E0F86"/>
    <w:rsid w:val="007E1DF6"/>
    <w:rsid w:val="007E6359"/>
    <w:rsid w:val="007E656E"/>
    <w:rsid w:val="007E6973"/>
    <w:rsid w:val="007F1F1E"/>
    <w:rsid w:val="007F67FB"/>
    <w:rsid w:val="00800F3A"/>
    <w:rsid w:val="00801175"/>
    <w:rsid w:val="00801651"/>
    <w:rsid w:val="008051C7"/>
    <w:rsid w:val="00811351"/>
    <w:rsid w:val="0082734E"/>
    <w:rsid w:val="00831D00"/>
    <w:rsid w:val="00841EBF"/>
    <w:rsid w:val="00857E10"/>
    <w:rsid w:val="008626D7"/>
    <w:rsid w:val="008626DD"/>
    <w:rsid w:val="00865A27"/>
    <w:rsid w:val="00870B94"/>
    <w:rsid w:val="008720C8"/>
    <w:rsid w:val="00873A58"/>
    <w:rsid w:val="0088176B"/>
    <w:rsid w:val="0089459D"/>
    <w:rsid w:val="008A02D7"/>
    <w:rsid w:val="008A0F91"/>
    <w:rsid w:val="008A505F"/>
    <w:rsid w:val="008A7E38"/>
    <w:rsid w:val="008C4012"/>
    <w:rsid w:val="008C4CF4"/>
    <w:rsid w:val="008C63DB"/>
    <w:rsid w:val="008D5F2F"/>
    <w:rsid w:val="00903165"/>
    <w:rsid w:val="00903BC2"/>
    <w:rsid w:val="0090642F"/>
    <w:rsid w:val="009064A5"/>
    <w:rsid w:val="009070B9"/>
    <w:rsid w:val="0091125D"/>
    <w:rsid w:val="0091317E"/>
    <w:rsid w:val="00932C0E"/>
    <w:rsid w:val="009447A7"/>
    <w:rsid w:val="00945AE9"/>
    <w:rsid w:val="00946428"/>
    <w:rsid w:val="009503D5"/>
    <w:rsid w:val="00950D82"/>
    <w:rsid w:val="00951351"/>
    <w:rsid w:val="00960C5A"/>
    <w:rsid w:val="00970C8D"/>
    <w:rsid w:val="00976808"/>
    <w:rsid w:val="00982738"/>
    <w:rsid w:val="0099164B"/>
    <w:rsid w:val="009A54F5"/>
    <w:rsid w:val="009A61C1"/>
    <w:rsid w:val="009B12D6"/>
    <w:rsid w:val="009C4659"/>
    <w:rsid w:val="009C7756"/>
    <w:rsid w:val="009D2645"/>
    <w:rsid w:val="009D57B2"/>
    <w:rsid w:val="009F1CA2"/>
    <w:rsid w:val="00A04419"/>
    <w:rsid w:val="00A14818"/>
    <w:rsid w:val="00A20181"/>
    <w:rsid w:val="00A215E6"/>
    <w:rsid w:val="00A2340F"/>
    <w:rsid w:val="00A2416A"/>
    <w:rsid w:val="00A31068"/>
    <w:rsid w:val="00A50CF5"/>
    <w:rsid w:val="00A5106F"/>
    <w:rsid w:val="00A52183"/>
    <w:rsid w:val="00A62129"/>
    <w:rsid w:val="00A65C25"/>
    <w:rsid w:val="00A668D1"/>
    <w:rsid w:val="00A6737B"/>
    <w:rsid w:val="00A72CAB"/>
    <w:rsid w:val="00A73D5D"/>
    <w:rsid w:val="00A73E14"/>
    <w:rsid w:val="00A7513C"/>
    <w:rsid w:val="00A80DF3"/>
    <w:rsid w:val="00A839E9"/>
    <w:rsid w:val="00A87A70"/>
    <w:rsid w:val="00A90166"/>
    <w:rsid w:val="00A90745"/>
    <w:rsid w:val="00A90E5F"/>
    <w:rsid w:val="00A91873"/>
    <w:rsid w:val="00A92BB8"/>
    <w:rsid w:val="00A9339E"/>
    <w:rsid w:val="00AB198F"/>
    <w:rsid w:val="00AC628E"/>
    <w:rsid w:val="00AC7630"/>
    <w:rsid w:val="00AF2708"/>
    <w:rsid w:val="00AF5DA3"/>
    <w:rsid w:val="00AF6A3B"/>
    <w:rsid w:val="00B13021"/>
    <w:rsid w:val="00B1528E"/>
    <w:rsid w:val="00B16058"/>
    <w:rsid w:val="00B22B78"/>
    <w:rsid w:val="00B246B3"/>
    <w:rsid w:val="00B254CA"/>
    <w:rsid w:val="00B371F3"/>
    <w:rsid w:val="00B41848"/>
    <w:rsid w:val="00B56C56"/>
    <w:rsid w:val="00B72036"/>
    <w:rsid w:val="00B73770"/>
    <w:rsid w:val="00B81445"/>
    <w:rsid w:val="00B829FB"/>
    <w:rsid w:val="00B864D5"/>
    <w:rsid w:val="00B920DA"/>
    <w:rsid w:val="00B93805"/>
    <w:rsid w:val="00B9492A"/>
    <w:rsid w:val="00B94A30"/>
    <w:rsid w:val="00B97BCB"/>
    <w:rsid w:val="00BA1C54"/>
    <w:rsid w:val="00BB03EB"/>
    <w:rsid w:val="00BB1912"/>
    <w:rsid w:val="00BB2E81"/>
    <w:rsid w:val="00BB4341"/>
    <w:rsid w:val="00BC4D98"/>
    <w:rsid w:val="00BC6AB2"/>
    <w:rsid w:val="00BC74A8"/>
    <w:rsid w:val="00BD2F3F"/>
    <w:rsid w:val="00BF27E3"/>
    <w:rsid w:val="00BF764D"/>
    <w:rsid w:val="00BF77DE"/>
    <w:rsid w:val="00C03D84"/>
    <w:rsid w:val="00C05295"/>
    <w:rsid w:val="00C10857"/>
    <w:rsid w:val="00C12DB2"/>
    <w:rsid w:val="00C222DB"/>
    <w:rsid w:val="00C3020F"/>
    <w:rsid w:val="00C34095"/>
    <w:rsid w:val="00C41B7E"/>
    <w:rsid w:val="00C50AF5"/>
    <w:rsid w:val="00C5193D"/>
    <w:rsid w:val="00C54EE1"/>
    <w:rsid w:val="00C61CD0"/>
    <w:rsid w:val="00C61F20"/>
    <w:rsid w:val="00C6356F"/>
    <w:rsid w:val="00C94A07"/>
    <w:rsid w:val="00C977AE"/>
    <w:rsid w:val="00CA0F07"/>
    <w:rsid w:val="00CA352E"/>
    <w:rsid w:val="00CA3668"/>
    <w:rsid w:val="00CB1613"/>
    <w:rsid w:val="00CC0CB5"/>
    <w:rsid w:val="00CC2406"/>
    <w:rsid w:val="00CC7324"/>
    <w:rsid w:val="00CC74E1"/>
    <w:rsid w:val="00CD1024"/>
    <w:rsid w:val="00CD2002"/>
    <w:rsid w:val="00CD7DFD"/>
    <w:rsid w:val="00CE3364"/>
    <w:rsid w:val="00CF3889"/>
    <w:rsid w:val="00CF3B56"/>
    <w:rsid w:val="00D12C50"/>
    <w:rsid w:val="00D12D7A"/>
    <w:rsid w:val="00D23D1A"/>
    <w:rsid w:val="00D24F0F"/>
    <w:rsid w:val="00D2522E"/>
    <w:rsid w:val="00D2627F"/>
    <w:rsid w:val="00D26C78"/>
    <w:rsid w:val="00D339E0"/>
    <w:rsid w:val="00D35546"/>
    <w:rsid w:val="00D35FF3"/>
    <w:rsid w:val="00D360F4"/>
    <w:rsid w:val="00D427E9"/>
    <w:rsid w:val="00D42B51"/>
    <w:rsid w:val="00D45302"/>
    <w:rsid w:val="00D45D3F"/>
    <w:rsid w:val="00D566A9"/>
    <w:rsid w:val="00D57611"/>
    <w:rsid w:val="00D6709F"/>
    <w:rsid w:val="00D80200"/>
    <w:rsid w:val="00D849AE"/>
    <w:rsid w:val="00D8627E"/>
    <w:rsid w:val="00D92E85"/>
    <w:rsid w:val="00D931FF"/>
    <w:rsid w:val="00D9432E"/>
    <w:rsid w:val="00DA0B1E"/>
    <w:rsid w:val="00DB1880"/>
    <w:rsid w:val="00DB3A41"/>
    <w:rsid w:val="00DB79BC"/>
    <w:rsid w:val="00DC23D9"/>
    <w:rsid w:val="00DC4633"/>
    <w:rsid w:val="00DC7773"/>
    <w:rsid w:val="00DD0DC0"/>
    <w:rsid w:val="00DD2980"/>
    <w:rsid w:val="00DF4A9B"/>
    <w:rsid w:val="00E003C7"/>
    <w:rsid w:val="00E037E5"/>
    <w:rsid w:val="00E05FDF"/>
    <w:rsid w:val="00E10A5B"/>
    <w:rsid w:val="00E20599"/>
    <w:rsid w:val="00E206E7"/>
    <w:rsid w:val="00E22516"/>
    <w:rsid w:val="00E25B62"/>
    <w:rsid w:val="00E30696"/>
    <w:rsid w:val="00E3110C"/>
    <w:rsid w:val="00E34393"/>
    <w:rsid w:val="00E554C8"/>
    <w:rsid w:val="00E55F9C"/>
    <w:rsid w:val="00E616CD"/>
    <w:rsid w:val="00E675FD"/>
    <w:rsid w:val="00E725D8"/>
    <w:rsid w:val="00E72848"/>
    <w:rsid w:val="00E76F17"/>
    <w:rsid w:val="00EA3604"/>
    <w:rsid w:val="00EA7611"/>
    <w:rsid w:val="00EC291A"/>
    <w:rsid w:val="00EC75AE"/>
    <w:rsid w:val="00ED427F"/>
    <w:rsid w:val="00EE035C"/>
    <w:rsid w:val="00EE428D"/>
    <w:rsid w:val="00EE5266"/>
    <w:rsid w:val="00EF56ED"/>
    <w:rsid w:val="00F0148A"/>
    <w:rsid w:val="00F0155D"/>
    <w:rsid w:val="00F03196"/>
    <w:rsid w:val="00F0579D"/>
    <w:rsid w:val="00F12F0A"/>
    <w:rsid w:val="00F15EC5"/>
    <w:rsid w:val="00F17096"/>
    <w:rsid w:val="00F23B9B"/>
    <w:rsid w:val="00F24358"/>
    <w:rsid w:val="00F26593"/>
    <w:rsid w:val="00F43A3A"/>
    <w:rsid w:val="00F471D6"/>
    <w:rsid w:val="00F50386"/>
    <w:rsid w:val="00F56E70"/>
    <w:rsid w:val="00F6728B"/>
    <w:rsid w:val="00F71A78"/>
    <w:rsid w:val="00F7790D"/>
    <w:rsid w:val="00F77E45"/>
    <w:rsid w:val="00F83D2A"/>
    <w:rsid w:val="00F94353"/>
    <w:rsid w:val="00FA0DE8"/>
    <w:rsid w:val="00FA2750"/>
    <w:rsid w:val="00FA42FE"/>
    <w:rsid w:val="00FA5EAD"/>
    <w:rsid w:val="00FB1365"/>
    <w:rsid w:val="00FB171B"/>
    <w:rsid w:val="00FB2671"/>
    <w:rsid w:val="00FB2BB6"/>
    <w:rsid w:val="00FB4ADE"/>
    <w:rsid w:val="00FC6C78"/>
    <w:rsid w:val="00FE72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DD660676-2A70-43DD-B851-579940FEE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paragraph" w:styleId="BodyTextIndent">
    <w:name w:val="Body Text Indent"/>
    <w:basedOn w:val="Normal"/>
    <w:link w:val="BodyTextIndentChar"/>
    <w:rsid w:val="00AB198F"/>
    <w:pPr>
      <w:spacing w:after="0" w:line="360" w:lineRule="auto"/>
      <w:jc w:val="both"/>
    </w:pPr>
    <w:rPr>
      <w:rFonts w:ascii="Times New Roman" w:eastAsia="Times New Roman" w:hAnsi="Times New Roman" w:cs="Times New Roman"/>
      <w:sz w:val="24"/>
      <w:szCs w:val="20"/>
      <w:lang w:val="es-PR"/>
    </w:rPr>
  </w:style>
  <w:style w:type="character" w:customStyle="1" w:styleId="BodyTextIndentChar">
    <w:name w:val="Body Text Indent Char"/>
    <w:basedOn w:val="DefaultParagraphFont"/>
    <w:link w:val="BodyTextIndent"/>
    <w:rsid w:val="00AB198F"/>
    <w:rPr>
      <w:rFonts w:ascii="Times New Roman" w:eastAsia="Times New Roman" w:hAnsi="Times New Roman" w:cs="Times New Roman"/>
      <w:kern w:val="0"/>
      <w:sz w:val="24"/>
      <w:szCs w:val="20"/>
      <w:lang w:val="es-PR"/>
      <w14:ligatures w14:val="none"/>
    </w:rPr>
  </w:style>
  <w:style w:type="paragraph" w:customStyle="1" w:styleId="p1">
    <w:name w:val="p1"/>
    <w:basedOn w:val="Normal"/>
    <w:rsid w:val="00801651"/>
    <w:pPr>
      <w:spacing w:before="100" w:beforeAutospacing="1" w:after="100" w:afterAutospacing="1" w:line="240" w:lineRule="auto"/>
    </w:pPr>
    <w:rPr>
      <w:rFonts w:ascii="Aptos" w:hAnsi="Aptos" w:cs="Aptos"/>
      <w:sz w:val="24"/>
      <w:szCs w:val="24"/>
    </w:rPr>
  </w:style>
  <w:style w:type="paragraph" w:customStyle="1" w:styleId="p2">
    <w:name w:val="p2"/>
    <w:basedOn w:val="Normal"/>
    <w:rsid w:val="00801651"/>
    <w:pPr>
      <w:spacing w:before="100" w:beforeAutospacing="1" w:after="100" w:afterAutospacing="1" w:line="240" w:lineRule="auto"/>
    </w:pPr>
    <w:rPr>
      <w:rFonts w:ascii="Aptos" w:hAnsi="Aptos" w:cs="Aptos"/>
      <w:sz w:val="24"/>
      <w:szCs w:val="24"/>
    </w:rPr>
  </w:style>
  <w:style w:type="paragraph" w:styleId="NormalWeb">
    <w:name w:val="Normal (Web)"/>
    <w:basedOn w:val="Normal"/>
    <w:uiPriority w:val="99"/>
    <w:unhideWhenUsed/>
    <w:rsid w:val="003F5CD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1060058705">
      <w:bodyDiv w:val="1"/>
      <w:marLeft w:val="0"/>
      <w:marRight w:val="0"/>
      <w:marTop w:val="0"/>
      <w:marBottom w:val="0"/>
      <w:divBdr>
        <w:top w:val="none" w:sz="0" w:space="0" w:color="auto"/>
        <w:left w:val="none" w:sz="0" w:space="0" w:color="auto"/>
        <w:bottom w:val="none" w:sz="0" w:space="0" w:color="auto"/>
        <w:right w:val="none" w:sz="0" w:space="0" w:color="auto"/>
      </w:divBdr>
    </w:div>
    <w:div w:id="1760561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4SQX5P7U7WPY-958212181-819042</_dlc_DocId>
    <_dlc_DocIdUrl xmlns="c890fddd-4e87-4e08-8b51-545f2a3f7b06">
      <Url>https://senpr.sharepoint.com/sites/obralegislativa/_layouts/15/DocIdRedir.aspx?ID=4SQX5P7U7WPY-958212181-819042</Url>
      <Description>4SQX5P7U7WPY-958212181-819042</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2.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5.xml><?xml version="1.0" encoding="utf-8"?>
<ds:datastoreItem xmlns:ds="http://schemas.openxmlformats.org/officeDocument/2006/customXml" ds:itemID="{B25E18AF-2A47-4BC9-8AEF-B102995AAA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6848</Words>
  <Characters>39037</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(Trámites y Récords)</cp:lastModifiedBy>
  <cp:revision>2</cp:revision>
  <cp:lastPrinted>2025-06-30T14:33:00Z</cp:lastPrinted>
  <dcterms:created xsi:type="dcterms:W3CDTF">2025-09-23T13:45:00Z</dcterms:created>
  <dcterms:modified xsi:type="dcterms:W3CDTF">2025-09-23T13:45:00Z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aab1581d-d647-4e4f-bc1d-2a23ba836aec</vt:lpwstr>
  </property>
  <property fmtid="{D5CDD505-2E9C-101B-9397-08002B2CF9AE}" pid="4" name="MediaServiceImageTags">
    <vt:lpwstr/>
  </property>
</Properties>
</file>