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96C01" w14:textId="0040D120" w:rsidR="003C1CCD" w:rsidRPr="001E4F92" w:rsidRDefault="00255BB0" w:rsidP="003C1CCD">
      <w:pPr>
        <w:jc w:val="center"/>
        <w:rPr>
          <w:rFonts w:ascii="Book Antiqua" w:hAnsi="Book Antiqua"/>
          <w:lang w:val="es-ES_tradnl"/>
        </w:rPr>
      </w:pPr>
      <w:r w:rsidRPr="001E4F92">
        <w:rPr>
          <w:rFonts w:ascii="Book Antiqua" w:hAnsi="Book Antiqua"/>
          <w:sz w:val="28"/>
          <w:szCs w:val="28"/>
          <w:lang w:val="es-ES_tradnl"/>
        </w:rPr>
        <w:t>GOBIERNO DE PUERTO RICO</w:t>
      </w:r>
    </w:p>
    <w:p w14:paraId="59B16C01" w14:textId="77777777" w:rsidR="003C1CCD" w:rsidRPr="001E4F92" w:rsidRDefault="003C1CCD" w:rsidP="003C1CCD">
      <w:pPr>
        <w:jc w:val="center"/>
        <w:rPr>
          <w:rFonts w:ascii="Book Antiqua" w:hAnsi="Book Antiqua"/>
          <w:lang w:val="es-ES_tradnl"/>
        </w:rPr>
      </w:pPr>
    </w:p>
    <w:p w14:paraId="06895622" w14:textId="6846B163" w:rsidR="003C1CCD" w:rsidRPr="001E4F92" w:rsidRDefault="005B2558" w:rsidP="003C1CCD">
      <w:pPr>
        <w:pStyle w:val="Title20"/>
        <w:tabs>
          <w:tab w:val="clear" w:pos="648"/>
          <w:tab w:val="clear" w:pos="7776"/>
          <w:tab w:val="clear" w:pos="7848"/>
        </w:tabs>
        <w:jc w:val="both"/>
        <w:rPr>
          <w:rFonts w:ascii="Book Antiqua" w:hAnsi="Book Antiqua"/>
          <w:lang w:val="es-419"/>
        </w:rPr>
      </w:pPr>
      <w:r w:rsidRPr="001E4F92">
        <w:rPr>
          <w:rFonts w:ascii="Book Antiqua" w:hAnsi="Book Antiqua"/>
          <w:lang w:val="es-419"/>
        </w:rPr>
        <w:t>20ma</w:t>
      </w:r>
      <w:r w:rsidR="0004768E" w:rsidRPr="001E4F92">
        <w:rPr>
          <w:rFonts w:ascii="Book Antiqua" w:hAnsi="Book Antiqua"/>
          <w:lang w:val="es-419"/>
        </w:rPr>
        <w:t xml:space="preserve">. </w:t>
      </w:r>
      <w:r w:rsidR="003C1CCD" w:rsidRPr="001E4F92">
        <w:rPr>
          <w:rFonts w:ascii="Book Antiqua" w:hAnsi="Book Antiqua"/>
          <w:lang w:val="es-419"/>
        </w:rPr>
        <w:t>Asamblea</w:t>
      </w:r>
      <w:r w:rsidR="003C1CCD" w:rsidRPr="001E4F92">
        <w:rPr>
          <w:rFonts w:ascii="Book Antiqua" w:hAnsi="Book Antiqua"/>
          <w:lang w:val="es-419"/>
        </w:rPr>
        <w:tab/>
        <w:t xml:space="preserve">                                                                                 </w:t>
      </w:r>
      <w:r w:rsidR="00BB1E66" w:rsidRPr="001E4F92">
        <w:rPr>
          <w:rFonts w:ascii="Book Antiqua" w:hAnsi="Book Antiqua"/>
          <w:lang w:val="es-419"/>
        </w:rPr>
        <w:t xml:space="preserve">  </w:t>
      </w:r>
      <w:r w:rsidR="002606AC" w:rsidRPr="001E4F92">
        <w:rPr>
          <w:rFonts w:ascii="Book Antiqua" w:hAnsi="Book Antiqua"/>
          <w:lang w:val="es-419"/>
        </w:rPr>
        <w:t xml:space="preserve">    </w:t>
      </w:r>
      <w:r w:rsidR="00BB1E66" w:rsidRPr="001E4F92">
        <w:rPr>
          <w:rFonts w:ascii="Book Antiqua" w:hAnsi="Book Antiqua"/>
          <w:lang w:val="es-419"/>
        </w:rPr>
        <w:t xml:space="preserve">  </w:t>
      </w:r>
      <w:r w:rsidR="003F7830" w:rsidRPr="001E4F92">
        <w:rPr>
          <w:rFonts w:ascii="Book Antiqua" w:hAnsi="Book Antiqua"/>
          <w:lang w:val="es-419"/>
        </w:rPr>
        <w:t xml:space="preserve">    </w:t>
      </w:r>
      <w:r w:rsidR="007B6C7F" w:rsidRPr="001E4F92">
        <w:rPr>
          <w:rFonts w:ascii="Book Antiqua" w:hAnsi="Book Antiqua"/>
          <w:lang w:val="es-419"/>
        </w:rPr>
        <w:t xml:space="preserve">  1ra</w:t>
      </w:r>
      <w:r w:rsidR="00F23079" w:rsidRPr="001E4F92">
        <w:rPr>
          <w:rFonts w:ascii="Book Antiqua" w:hAnsi="Book Antiqua"/>
          <w:lang w:val="es-419"/>
        </w:rPr>
        <w:t>.</w:t>
      </w:r>
      <w:r w:rsidR="003F7830" w:rsidRPr="001E4F92">
        <w:rPr>
          <w:rFonts w:ascii="Book Antiqua" w:hAnsi="Book Antiqua"/>
          <w:lang w:val="es-419"/>
        </w:rPr>
        <w:t xml:space="preserve"> </w:t>
      </w:r>
      <w:r w:rsidR="003C1CCD" w:rsidRPr="001E4F92">
        <w:rPr>
          <w:rFonts w:ascii="Book Antiqua" w:hAnsi="Book Antiqua"/>
          <w:lang w:val="es-419"/>
        </w:rPr>
        <w:t>Sesión</w:t>
      </w:r>
    </w:p>
    <w:p w14:paraId="5DB9FBD0" w14:textId="77777777" w:rsidR="003C1CCD" w:rsidRPr="001E4F92" w:rsidRDefault="003C1CCD" w:rsidP="003C1CCD">
      <w:pPr>
        <w:pStyle w:val="Title20"/>
        <w:tabs>
          <w:tab w:val="clear" w:pos="648"/>
          <w:tab w:val="clear" w:pos="7776"/>
          <w:tab w:val="clear" w:pos="7848"/>
        </w:tabs>
        <w:jc w:val="both"/>
        <w:rPr>
          <w:rFonts w:ascii="Book Antiqua" w:hAnsi="Book Antiqua"/>
          <w:lang w:val="es-419"/>
        </w:rPr>
      </w:pPr>
      <w:r w:rsidRPr="001E4F92">
        <w:rPr>
          <w:rFonts w:ascii="Book Antiqua" w:hAnsi="Book Antiqua"/>
          <w:lang w:val="es-419"/>
        </w:rPr>
        <w:t xml:space="preserve">        </w:t>
      </w:r>
      <w:r w:rsidR="00EF11A2" w:rsidRPr="001E4F92">
        <w:rPr>
          <w:rFonts w:ascii="Book Antiqua" w:hAnsi="Book Antiqua"/>
          <w:lang w:val="es-419"/>
        </w:rPr>
        <w:t xml:space="preserve">  </w:t>
      </w:r>
      <w:r w:rsidRPr="001E4F92">
        <w:rPr>
          <w:rFonts w:ascii="Book Antiqua" w:hAnsi="Book Antiqua"/>
          <w:lang w:val="es-419"/>
        </w:rPr>
        <w:t>Legislativa</w:t>
      </w:r>
      <w:r w:rsidRPr="001E4F92">
        <w:rPr>
          <w:rFonts w:ascii="Book Antiqua" w:hAnsi="Book Antiqua"/>
          <w:lang w:val="es-419"/>
        </w:rPr>
        <w:tab/>
      </w:r>
      <w:r w:rsidRPr="001E4F92">
        <w:rPr>
          <w:rFonts w:ascii="Book Antiqua" w:hAnsi="Book Antiqua"/>
          <w:lang w:val="es-419"/>
        </w:rPr>
        <w:tab/>
        <w:t xml:space="preserve">                                                                         </w:t>
      </w:r>
      <w:r w:rsidR="009E493E" w:rsidRPr="001E4F92">
        <w:rPr>
          <w:rFonts w:ascii="Book Antiqua" w:hAnsi="Book Antiqua"/>
          <w:lang w:val="es-419"/>
        </w:rPr>
        <w:t xml:space="preserve">     </w:t>
      </w:r>
      <w:r w:rsidR="00BB1E66" w:rsidRPr="001E4F92">
        <w:rPr>
          <w:rFonts w:ascii="Book Antiqua" w:hAnsi="Book Antiqua"/>
          <w:lang w:val="es-419"/>
        </w:rPr>
        <w:t xml:space="preserve">       </w:t>
      </w:r>
      <w:r w:rsidR="002606AC" w:rsidRPr="001E4F92">
        <w:rPr>
          <w:rFonts w:ascii="Book Antiqua" w:hAnsi="Book Antiqua"/>
          <w:lang w:val="es-419"/>
        </w:rPr>
        <w:t xml:space="preserve">     </w:t>
      </w:r>
      <w:r w:rsidR="009E493E" w:rsidRPr="001E4F92">
        <w:rPr>
          <w:rFonts w:ascii="Book Antiqua" w:hAnsi="Book Antiqua"/>
          <w:lang w:val="es-419"/>
        </w:rPr>
        <w:t>Ordinaria</w:t>
      </w:r>
    </w:p>
    <w:p w14:paraId="42FE53DF" w14:textId="77777777" w:rsidR="003C1CCD" w:rsidRPr="001E4F92" w:rsidRDefault="003C1CCD" w:rsidP="003C1CCD">
      <w:pPr>
        <w:rPr>
          <w:rFonts w:ascii="Book Antiqua" w:hAnsi="Book Antiqua"/>
          <w:lang w:val="es-419"/>
        </w:rPr>
      </w:pPr>
    </w:p>
    <w:p w14:paraId="31E46EC6" w14:textId="77777777" w:rsidR="003C1CCD" w:rsidRPr="001E4F92" w:rsidRDefault="003C1CCD" w:rsidP="003C1CCD">
      <w:pPr>
        <w:jc w:val="center"/>
        <w:rPr>
          <w:rFonts w:ascii="Book Antiqua" w:hAnsi="Book Antiqua"/>
          <w:b/>
          <w:sz w:val="36"/>
          <w:lang w:val="es-ES_tradnl"/>
        </w:rPr>
      </w:pPr>
      <w:r w:rsidRPr="001E4F92">
        <w:rPr>
          <w:rFonts w:ascii="Book Antiqua" w:hAnsi="Book Antiqua"/>
          <w:b/>
          <w:sz w:val="36"/>
          <w:lang w:val="es-ES_tradnl"/>
        </w:rPr>
        <w:t>C</w:t>
      </w:r>
      <w:r w:rsidR="00BB1E66" w:rsidRPr="001E4F92">
        <w:rPr>
          <w:rFonts w:ascii="Book Antiqua" w:hAnsi="Book Antiqua"/>
          <w:b/>
          <w:sz w:val="36"/>
          <w:lang w:val="es-PR"/>
        </w:rPr>
        <w:t>Á</w:t>
      </w:r>
      <w:r w:rsidRPr="001E4F92">
        <w:rPr>
          <w:rFonts w:ascii="Book Antiqua" w:hAnsi="Book Antiqua"/>
          <w:b/>
          <w:sz w:val="36"/>
          <w:lang w:val="es-ES_tradnl"/>
        </w:rPr>
        <w:t>MARA DE REPRESENTANTES</w:t>
      </w:r>
    </w:p>
    <w:p w14:paraId="237A76D3" w14:textId="77777777" w:rsidR="003C1CCD" w:rsidRPr="001E4F92" w:rsidRDefault="003C1CCD" w:rsidP="003C1CCD">
      <w:pPr>
        <w:jc w:val="center"/>
        <w:rPr>
          <w:rFonts w:ascii="Book Antiqua" w:hAnsi="Book Antiqua"/>
          <w:lang w:val="es-ES_tradnl"/>
        </w:rPr>
      </w:pPr>
    </w:p>
    <w:p w14:paraId="2C2D4EC6" w14:textId="628CBEF9" w:rsidR="003C1CCD" w:rsidRPr="001E4F92" w:rsidRDefault="003C1CCD" w:rsidP="003C1CCD">
      <w:pPr>
        <w:jc w:val="center"/>
        <w:rPr>
          <w:rFonts w:ascii="Book Antiqua" w:hAnsi="Book Antiqua"/>
          <w:b/>
          <w:sz w:val="52"/>
          <w:lang w:val="es-ES_tradnl"/>
        </w:rPr>
      </w:pPr>
      <w:r w:rsidRPr="001E4F92">
        <w:rPr>
          <w:rFonts w:ascii="Book Antiqua" w:hAnsi="Book Antiqua"/>
          <w:b/>
          <w:sz w:val="52"/>
          <w:lang w:val="es-ES_tradnl"/>
        </w:rPr>
        <w:t>P. de la C.</w:t>
      </w:r>
      <w:r w:rsidR="00E83E6B">
        <w:rPr>
          <w:rFonts w:ascii="Book Antiqua" w:hAnsi="Book Antiqua"/>
          <w:b/>
          <w:sz w:val="52"/>
          <w:lang w:val="es-ES_tradnl"/>
        </w:rPr>
        <w:t xml:space="preserve"> 325</w:t>
      </w:r>
      <w:r w:rsidRPr="001E4F92">
        <w:rPr>
          <w:rFonts w:ascii="Book Antiqua" w:hAnsi="Book Antiqua"/>
          <w:b/>
          <w:sz w:val="52"/>
          <w:lang w:val="es-ES_tradnl"/>
        </w:rPr>
        <w:t xml:space="preserve"> </w:t>
      </w:r>
    </w:p>
    <w:p w14:paraId="6133DEC4" w14:textId="77777777" w:rsidR="00E82CFE" w:rsidRPr="001E4F92" w:rsidRDefault="00E82CFE" w:rsidP="003C1CCD">
      <w:pPr>
        <w:jc w:val="center"/>
        <w:rPr>
          <w:rFonts w:ascii="Book Antiqua" w:hAnsi="Book Antiqua"/>
          <w:lang w:val="es-ES_tradnl"/>
        </w:rPr>
      </w:pPr>
    </w:p>
    <w:p w14:paraId="1DF5E111" w14:textId="3E7AD26A" w:rsidR="003C1CCD" w:rsidRPr="001E4F92" w:rsidRDefault="00E83E6B" w:rsidP="003C1CCD">
      <w:pPr>
        <w:jc w:val="center"/>
        <w:rPr>
          <w:rFonts w:ascii="Book Antiqua" w:hAnsi="Book Antiqua"/>
          <w:lang w:val="es-ES_tradnl"/>
        </w:rPr>
      </w:pPr>
      <w:r>
        <w:rPr>
          <w:rFonts w:ascii="Book Antiqua" w:hAnsi="Book Antiqua"/>
          <w:lang w:val="es-ES_tradnl"/>
        </w:rPr>
        <w:t xml:space="preserve">11 </w:t>
      </w:r>
      <w:r w:rsidR="00B34FB9" w:rsidRPr="001E4F92">
        <w:rPr>
          <w:rFonts w:ascii="Book Antiqua" w:hAnsi="Book Antiqua"/>
          <w:lang w:val="es-ES_tradnl"/>
        </w:rPr>
        <w:t xml:space="preserve">DE </w:t>
      </w:r>
      <w:r w:rsidR="00197EC7">
        <w:rPr>
          <w:rFonts w:ascii="Book Antiqua" w:hAnsi="Book Antiqua"/>
          <w:lang w:val="es-ES_tradnl"/>
        </w:rPr>
        <w:t>FEBRERO</w:t>
      </w:r>
      <w:r w:rsidR="0048792E" w:rsidRPr="001E4F92">
        <w:rPr>
          <w:rFonts w:ascii="Book Antiqua" w:hAnsi="Book Antiqua"/>
          <w:lang w:val="es-ES_tradnl"/>
        </w:rPr>
        <w:t xml:space="preserve"> DE 202</w:t>
      </w:r>
      <w:r w:rsidR="005B2558" w:rsidRPr="001E4F92">
        <w:rPr>
          <w:rFonts w:ascii="Book Antiqua" w:hAnsi="Book Antiqua"/>
          <w:lang w:val="es-ES_tradnl"/>
        </w:rPr>
        <w:t>5</w:t>
      </w:r>
    </w:p>
    <w:p w14:paraId="7CC8172C" w14:textId="77777777" w:rsidR="003C1CCD" w:rsidRPr="001E4F92" w:rsidRDefault="003C1CCD" w:rsidP="003C1CCD">
      <w:pPr>
        <w:jc w:val="center"/>
        <w:rPr>
          <w:rFonts w:ascii="Book Antiqua" w:hAnsi="Book Antiqua"/>
          <w:lang w:val="es-ES_tradnl"/>
        </w:rPr>
      </w:pPr>
    </w:p>
    <w:p w14:paraId="3CF5E8AB" w14:textId="77777777" w:rsidR="002B67B9" w:rsidRDefault="003C1CCD" w:rsidP="003C1CCD">
      <w:pPr>
        <w:jc w:val="center"/>
        <w:rPr>
          <w:rFonts w:ascii="Book Antiqua" w:hAnsi="Book Antiqua"/>
          <w:i/>
          <w:iCs/>
          <w:lang w:val="es-ES_tradnl"/>
        </w:rPr>
      </w:pPr>
      <w:r w:rsidRPr="001E4F92">
        <w:rPr>
          <w:rFonts w:ascii="Book Antiqua" w:hAnsi="Book Antiqua"/>
          <w:lang w:val="es-ES_tradnl"/>
        </w:rPr>
        <w:t xml:space="preserve">Presentado por </w:t>
      </w:r>
      <w:r w:rsidR="002B67B9">
        <w:rPr>
          <w:rFonts w:ascii="Book Antiqua" w:hAnsi="Book Antiqua"/>
          <w:lang w:val="es-ES_tradnl"/>
        </w:rPr>
        <w:t>los</w:t>
      </w:r>
      <w:r w:rsidR="00BE00AF" w:rsidRPr="001E4F92">
        <w:rPr>
          <w:rFonts w:ascii="Book Antiqua" w:hAnsi="Book Antiqua"/>
          <w:lang w:val="es-ES_tradnl"/>
        </w:rPr>
        <w:t xml:space="preserve"> </w:t>
      </w:r>
      <w:r w:rsidR="00E82CFE" w:rsidRPr="001E4F92">
        <w:rPr>
          <w:rFonts w:ascii="Book Antiqua" w:hAnsi="Book Antiqua"/>
          <w:lang w:val="es-ES_tradnl"/>
        </w:rPr>
        <w:t>representante</w:t>
      </w:r>
      <w:r w:rsidR="002B67B9">
        <w:rPr>
          <w:rFonts w:ascii="Book Antiqua" w:hAnsi="Book Antiqua"/>
          <w:lang w:val="es-ES_tradnl"/>
        </w:rPr>
        <w:t>s</w:t>
      </w:r>
      <w:r w:rsidR="003F7830" w:rsidRPr="001E4F92">
        <w:rPr>
          <w:rFonts w:ascii="Book Antiqua" w:hAnsi="Book Antiqua"/>
          <w:lang w:val="es-ES_tradnl"/>
        </w:rPr>
        <w:t xml:space="preserve"> </w:t>
      </w:r>
      <w:r w:rsidR="00255BB0" w:rsidRPr="001E4F92">
        <w:rPr>
          <w:rFonts w:ascii="Book Antiqua" w:hAnsi="Book Antiqua"/>
          <w:i/>
          <w:iCs/>
          <w:lang w:val="es-ES_tradnl"/>
        </w:rPr>
        <w:t>Franqui Atiles</w:t>
      </w:r>
      <w:r w:rsidR="006B17CF">
        <w:rPr>
          <w:rFonts w:ascii="Book Antiqua" w:hAnsi="Book Antiqua"/>
          <w:i/>
          <w:iCs/>
          <w:lang w:val="es-ES_tradnl"/>
        </w:rPr>
        <w:t>, Robles Rivera, Nieves Rosario</w:t>
      </w:r>
      <w:r w:rsidR="002B67B9">
        <w:rPr>
          <w:rFonts w:ascii="Book Antiqua" w:hAnsi="Book Antiqua"/>
          <w:i/>
          <w:iCs/>
          <w:lang w:val="es-ES_tradnl"/>
        </w:rPr>
        <w:t xml:space="preserve">; </w:t>
      </w:r>
    </w:p>
    <w:p w14:paraId="3E21456E" w14:textId="7ACD9C66" w:rsidR="00C30737" w:rsidRPr="001E4F92" w:rsidRDefault="002B67B9" w:rsidP="003C1CCD">
      <w:pPr>
        <w:jc w:val="center"/>
        <w:rPr>
          <w:rFonts w:ascii="Book Antiqua" w:hAnsi="Book Antiqua"/>
          <w:i/>
          <w:iCs/>
          <w:lang w:val="es-ES_tradnl"/>
        </w:rPr>
      </w:pPr>
      <w:r>
        <w:rPr>
          <w:rFonts w:ascii="Book Antiqua" w:hAnsi="Book Antiqua"/>
          <w:lang w:val="es-ES_tradnl"/>
        </w:rPr>
        <w:t>y la representante</w:t>
      </w:r>
      <w:r w:rsidR="006B17CF">
        <w:rPr>
          <w:rFonts w:ascii="Book Antiqua" w:hAnsi="Book Antiqua"/>
          <w:i/>
          <w:iCs/>
          <w:lang w:val="es-ES_tradnl"/>
        </w:rPr>
        <w:t xml:space="preserve"> González </w:t>
      </w:r>
      <w:r w:rsidR="006B17CF" w:rsidRPr="006B17CF">
        <w:rPr>
          <w:rFonts w:ascii="Book Antiqua" w:hAnsi="Book Antiqua"/>
          <w:i/>
          <w:iCs/>
          <w:lang w:val="es-ES_tradnl"/>
        </w:rPr>
        <w:t>González</w:t>
      </w:r>
      <w:r w:rsidR="00C30737" w:rsidRPr="001E4F92">
        <w:rPr>
          <w:rFonts w:ascii="Book Antiqua" w:hAnsi="Book Antiqua"/>
          <w:i/>
          <w:iCs/>
          <w:lang w:val="es-ES_tradnl"/>
        </w:rPr>
        <w:t xml:space="preserve"> </w:t>
      </w:r>
    </w:p>
    <w:p w14:paraId="3558A44A" w14:textId="77777777" w:rsidR="003C1CCD" w:rsidRPr="001E4F92" w:rsidRDefault="003C1CCD" w:rsidP="006B17CF">
      <w:pPr>
        <w:rPr>
          <w:rFonts w:ascii="Book Antiqua" w:hAnsi="Book Antiqua"/>
          <w:lang w:val="es-ES_tradnl"/>
        </w:rPr>
      </w:pPr>
    </w:p>
    <w:p w14:paraId="24A38AA5" w14:textId="54BFDE89" w:rsidR="003C1CCD" w:rsidRPr="001E4F92" w:rsidRDefault="0068519B" w:rsidP="003C1CCD">
      <w:pPr>
        <w:jc w:val="center"/>
        <w:rPr>
          <w:rFonts w:ascii="Book Antiqua" w:hAnsi="Book Antiqua"/>
          <w:lang w:val="es-ES_tradnl"/>
        </w:rPr>
      </w:pPr>
      <w:r w:rsidRPr="001E4F92">
        <w:rPr>
          <w:rFonts w:ascii="Book Antiqua" w:hAnsi="Book Antiqua"/>
          <w:lang w:val="es-ES_tradnl"/>
        </w:rPr>
        <w:t>Referido a</w:t>
      </w:r>
      <w:r w:rsidR="002E5B93" w:rsidRPr="001E4F92">
        <w:rPr>
          <w:rFonts w:ascii="Book Antiqua" w:hAnsi="Book Antiqua"/>
          <w:lang w:val="es-ES_tradnl"/>
        </w:rPr>
        <w:t xml:space="preserve"> </w:t>
      </w:r>
      <w:r w:rsidR="006A35AF">
        <w:rPr>
          <w:rFonts w:ascii="Book Antiqua" w:hAnsi="Book Antiqua"/>
          <w:lang w:val="es-ES_tradnl"/>
        </w:rPr>
        <w:t>las Comisiones de Gobierno; y de Hacienda</w:t>
      </w:r>
    </w:p>
    <w:p w14:paraId="310A94AA" w14:textId="77777777" w:rsidR="003C1CCD" w:rsidRPr="001E4F92" w:rsidRDefault="003C1CCD" w:rsidP="003C1CCD">
      <w:pPr>
        <w:jc w:val="both"/>
        <w:rPr>
          <w:rFonts w:ascii="Book Antiqua" w:hAnsi="Book Antiqua"/>
          <w:lang w:val="es-ES_tradnl"/>
        </w:rPr>
      </w:pPr>
    </w:p>
    <w:p w14:paraId="7DF6047D" w14:textId="77777777" w:rsidR="003C1CCD" w:rsidRPr="001E4F92" w:rsidRDefault="003C1CCD" w:rsidP="003C1CCD">
      <w:pPr>
        <w:jc w:val="center"/>
        <w:rPr>
          <w:rFonts w:ascii="Book Antiqua" w:hAnsi="Book Antiqua"/>
          <w:b/>
          <w:sz w:val="28"/>
          <w:lang w:val="es-ES_tradnl"/>
        </w:rPr>
      </w:pPr>
      <w:r w:rsidRPr="001E4F92">
        <w:rPr>
          <w:rFonts w:ascii="Book Antiqua" w:hAnsi="Book Antiqua"/>
          <w:b/>
          <w:sz w:val="28"/>
          <w:lang w:val="es-ES_tradnl"/>
        </w:rPr>
        <w:t>LEY</w:t>
      </w:r>
    </w:p>
    <w:p w14:paraId="62171B3B" w14:textId="77777777" w:rsidR="003C1CCD" w:rsidRPr="001E4F92" w:rsidRDefault="003C1CCD" w:rsidP="00CF0F75">
      <w:pPr>
        <w:jc w:val="center"/>
        <w:rPr>
          <w:rFonts w:ascii="Book Antiqua" w:hAnsi="Book Antiqua"/>
          <w:lang w:val="es-ES_tradnl"/>
        </w:rPr>
      </w:pPr>
    </w:p>
    <w:p w14:paraId="2B7C8EF6" w14:textId="79F92B7E" w:rsidR="00CF0F75" w:rsidRPr="001E4F92" w:rsidRDefault="00CF0F75" w:rsidP="00547D4F">
      <w:pPr>
        <w:ind w:left="540" w:hanging="540"/>
        <w:jc w:val="both"/>
        <w:rPr>
          <w:rFonts w:ascii="Book Antiqua" w:hAnsi="Book Antiqua"/>
          <w:lang w:val="es-ES"/>
        </w:rPr>
      </w:pPr>
      <w:r w:rsidRPr="001E4F92">
        <w:rPr>
          <w:rFonts w:ascii="Book Antiqua" w:hAnsi="Book Antiqua"/>
          <w:lang w:val="es-ES"/>
        </w:rPr>
        <w:t>Para</w:t>
      </w:r>
      <w:r w:rsidR="00650923" w:rsidRPr="001E4F92">
        <w:rPr>
          <w:rFonts w:ascii="Book Antiqua" w:hAnsi="Book Antiqua"/>
          <w:lang w:val="es-ES"/>
        </w:rPr>
        <w:t xml:space="preserve"> </w:t>
      </w:r>
      <w:bookmarkStart w:id="0" w:name="_Hlk21423810"/>
      <w:r w:rsidR="00255BB0" w:rsidRPr="001E4F92">
        <w:rPr>
          <w:rFonts w:ascii="Book Antiqua" w:hAnsi="Book Antiqua"/>
          <w:lang w:val="es-ES"/>
        </w:rPr>
        <w:t>añadir una nueva Sección 19, y reenumerar las actuales secciones de la 19 a la 25, como las secciones de la 20 a la 26, respectivamente, en la Ley Núm. 40 de 1 de mayo de 1945, según enmendada, conocida como “Ley de Acueductos y Alcantarillados de Puerto Rico”, a los fines de proveer para la otorgación de un crédito único de ochocientos ($800.00) dólares cada decenio, por motivos de deficiencia en el servicio de agua potable a los clientes residenciales de Puerto Rico; y para otros fines relacionados</w:t>
      </w:r>
      <w:r w:rsidR="00C158C9" w:rsidRPr="001E4F92">
        <w:rPr>
          <w:rFonts w:ascii="Book Antiqua" w:hAnsi="Book Antiqua"/>
          <w:lang w:val="es-ES"/>
        </w:rPr>
        <w:t>.</w:t>
      </w:r>
    </w:p>
    <w:bookmarkEnd w:id="0"/>
    <w:p w14:paraId="648535C0" w14:textId="77777777" w:rsidR="003F7830" w:rsidRPr="001E4F92" w:rsidRDefault="003F7830" w:rsidP="00AC6F1A">
      <w:pPr>
        <w:ind w:left="360" w:hanging="360"/>
        <w:jc w:val="center"/>
        <w:rPr>
          <w:rFonts w:ascii="Book Antiqua" w:hAnsi="Book Antiqua"/>
          <w:lang w:val="es-ES"/>
        </w:rPr>
      </w:pPr>
    </w:p>
    <w:p w14:paraId="656C0467" w14:textId="77777777" w:rsidR="00CF0F75" w:rsidRPr="001E4F92" w:rsidRDefault="003C1CCD" w:rsidP="00AC6F1A">
      <w:pPr>
        <w:ind w:left="360" w:hanging="360"/>
        <w:jc w:val="center"/>
        <w:rPr>
          <w:rFonts w:ascii="Book Antiqua" w:hAnsi="Book Antiqua"/>
          <w:lang w:val="es-ES"/>
        </w:rPr>
      </w:pPr>
      <w:r w:rsidRPr="001E4F92">
        <w:rPr>
          <w:rFonts w:ascii="Book Antiqua" w:hAnsi="Book Antiqua"/>
          <w:lang w:val="es-ES"/>
        </w:rPr>
        <w:t>EXPOSICI</w:t>
      </w:r>
      <w:r w:rsidR="00C57EB9" w:rsidRPr="001E4F92">
        <w:rPr>
          <w:rFonts w:ascii="Book Antiqua" w:hAnsi="Book Antiqua"/>
          <w:lang w:val="es-ES"/>
        </w:rPr>
        <w:t>Ó</w:t>
      </w:r>
      <w:r w:rsidR="00CF0F75" w:rsidRPr="001E4F92">
        <w:rPr>
          <w:rFonts w:ascii="Book Antiqua" w:hAnsi="Book Antiqua"/>
          <w:lang w:val="es-ES"/>
        </w:rPr>
        <w:t>N DE MOTIVOS</w:t>
      </w:r>
    </w:p>
    <w:p w14:paraId="7BF1D4B5" w14:textId="77777777" w:rsidR="003C1CCD" w:rsidRPr="001E4F92" w:rsidRDefault="003C1CCD" w:rsidP="003C1CCD">
      <w:pPr>
        <w:ind w:firstLine="360"/>
        <w:jc w:val="center"/>
        <w:rPr>
          <w:rFonts w:ascii="Book Antiqua" w:hAnsi="Book Antiqua"/>
          <w:sz w:val="28"/>
          <w:szCs w:val="28"/>
          <w:lang w:val="es-ES"/>
        </w:rPr>
      </w:pPr>
    </w:p>
    <w:p w14:paraId="253689CC" w14:textId="18667EBA" w:rsidR="001E6C98" w:rsidRPr="001E4F92" w:rsidRDefault="001E6C98" w:rsidP="001E6C98">
      <w:pPr>
        <w:ind w:firstLine="360"/>
        <w:jc w:val="both"/>
        <w:rPr>
          <w:rFonts w:ascii="Book Antiqua" w:hAnsi="Book Antiqua"/>
          <w:lang w:val="es-ES"/>
        </w:rPr>
      </w:pPr>
      <w:bookmarkStart w:id="1" w:name="_Hlk21423918"/>
      <w:r w:rsidRPr="001E4F92">
        <w:rPr>
          <w:rFonts w:ascii="Book Antiqua" w:hAnsi="Book Antiqua"/>
          <w:lang w:val="es-ES"/>
        </w:rPr>
        <w:t>Sin duda, el acceso al agua potable es un derecho fundamental de todas las personas y una necesidad básica para garantizar la salud, el bienestar y la dignidad humana. Cónsono con esto, la Autoridad de Acueductos y Alcantarillados es la corporación pública con la responsabilidad de proveer y ayudar a proveer a los ciudadanos, un servicio adecuado de agua y de alcantarillado sanitario y cualquier otro servicio o instalación incidental o propio de éstos. A tales efectos, la Autoridad tiene y puede ejercer todos los derechos y poderes que sean necesarios o convenientes para llevar a efecto los antes mencionados propósitos.</w:t>
      </w:r>
    </w:p>
    <w:p w14:paraId="20DE9B9D" w14:textId="77777777" w:rsidR="00C30737" w:rsidRPr="001E4F92" w:rsidRDefault="00C30737" w:rsidP="001E6C98">
      <w:pPr>
        <w:ind w:firstLine="360"/>
        <w:jc w:val="both"/>
        <w:rPr>
          <w:rFonts w:ascii="Book Antiqua" w:hAnsi="Book Antiqua"/>
          <w:lang w:val="es-ES"/>
        </w:rPr>
      </w:pPr>
    </w:p>
    <w:p w14:paraId="66F9A494" w14:textId="77777777" w:rsidR="00C30737" w:rsidRPr="001E4F92" w:rsidRDefault="00C30737" w:rsidP="001E6C98">
      <w:pPr>
        <w:ind w:firstLine="360"/>
        <w:jc w:val="both"/>
        <w:rPr>
          <w:rFonts w:ascii="Book Antiqua" w:hAnsi="Book Antiqua"/>
          <w:lang w:val="es-ES"/>
        </w:rPr>
      </w:pPr>
      <w:r w:rsidRPr="001E4F92">
        <w:rPr>
          <w:rFonts w:ascii="Book Antiqua" w:hAnsi="Book Antiqua"/>
          <w:lang w:val="es-ES"/>
        </w:rPr>
        <w:t xml:space="preserve">De hecho, es la Misión de la Autoridad, brindar un servicio de agua y alcantarillado de alta calidad, seguro, confiable, accesible al pueblo de Puerto Rico, protegiendo su salud y el medio ambiente. De igual manera, es su Visión, convertirse en una empresa de </w:t>
      </w:r>
      <w:r w:rsidRPr="001E4F92">
        <w:rPr>
          <w:rFonts w:ascii="Book Antiqua" w:hAnsi="Book Antiqua"/>
          <w:lang w:val="es-ES"/>
        </w:rPr>
        <w:lastRenderedPageBreak/>
        <w:t>servicio público de excelencia, al tiempo que supera continuamente las expectativas de los clientes y garantiza una administración sustentable de los recursos de agua en la isla.</w:t>
      </w:r>
    </w:p>
    <w:p w14:paraId="12738251" w14:textId="77777777" w:rsidR="00016157" w:rsidRPr="001E4F92" w:rsidRDefault="00016157" w:rsidP="001E6C98">
      <w:pPr>
        <w:ind w:firstLine="360"/>
        <w:jc w:val="both"/>
        <w:rPr>
          <w:rFonts w:ascii="Book Antiqua" w:hAnsi="Book Antiqua"/>
          <w:lang w:val="es-ES"/>
        </w:rPr>
      </w:pPr>
    </w:p>
    <w:p w14:paraId="376A6977" w14:textId="6A2B1939" w:rsidR="001E6C98" w:rsidRPr="001E4F92" w:rsidRDefault="001E6C98" w:rsidP="001E6C98">
      <w:pPr>
        <w:ind w:firstLine="360"/>
        <w:jc w:val="both"/>
        <w:rPr>
          <w:rFonts w:ascii="Book Antiqua" w:hAnsi="Book Antiqua"/>
          <w:lang w:val="es-ES"/>
        </w:rPr>
      </w:pPr>
      <w:r w:rsidRPr="001E4F92">
        <w:rPr>
          <w:rFonts w:ascii="Book Antiqua" w:hAnsi="Book Antiqua"/>
          <w:lang w:val="es-ES"/>
        </w:rPr>
        <w:t>Lamentablemente, y por razones que pueden variar, debido a una infraestructura arcaica o por la falta de mantenimiento a los sistemas de acueductos y alcantarillados, son múltiples las zonas en Puerto Rico, que experimentan constantemente bajas presiones y hasta interrupciones en el servicio de suplido de agua potable. Estas interrupciones prolongadas del servicio de agua potable representan una carga significativa para las familias de Puerto Rico, afectando su calidad de vida y ocasionando gastos adicionales no previstos. No puede perderse de perspectiva que, es deber de la Autoridad de Acueductos y Alcantarillados proveer un servicio continuo y de calidad a sus clientes, y en caso de interrupciones, se debe establecer un mecanismo de compensación equitativo para mitigar los perjuicios sufridos por las familias afectadas.</w:t>
      </w:r>
    </w:p>
    <w:p w14:paraId="6D019946" w14:textId="77777777" w:rsidR="001E6C98" w:rsidRPr="001E4F92" w:rsidRDefault="001E6C98" w:rsidP="001E6C98">
      <w:pPr>
        <w:ind w:firstLine="360"/>
        <w:jc w:val="both"/>
        <w:rPr>
          <w:rFonts w:ascii="Book Antiqua" w:hAnsi="Book Antiqua"/>
          <w:lang w:val="es-ES"/>
        </w:rPr>
      </w:pPr>
    </w:p>
    <w:p w14:paraId="5155A246" w14:textId="6D510546" w:rsidR="001E6C98" w:rsidRPr="001E4F92" w:rsidRDefault="001E6C98" w:rsidP="001E6C98">
      <w:pPr>
        <w:ind w:firstLine="360"/>
        <w:jc w:val="both"/>
        <w:rPr>
          <w:rFonts w:ascii="Book Antiqua" w:hAnsi="Book Antiqua"/>
          <w:lang w:val="es-ES"/>
        </w:rPr>
      </w:pPr>
      <w:r w:rsidRPr="001E4F92">
        <w:rPr>
          <w:rFonts w:ascii="Book Antiqua" w:hAnsi="Book Antiqua"/>
          <w:lang w:val="es-ES"/>
        </w:rPr>
        <w:t>Expuesto lo anterior, se entiende pertinente enmendar la “Ley de Acueductos y Alcantarillados de Puerto Rico”, a los fines de proveer para la otorgación de un crédito único de ochocientos ($800.00) dólares cada decenio, por motivos de deficiencia en el servicio de agua potable a los clientes residenciales de Puerto Rico. Específicamente, la Autoridad otorgaría un crédito único de ochocientos ($800.00) dólares cada decenio, a los clientes residenciales de Puerto Rico, cuando el cliente u usuario haya sido objeto de un servicio de suplido de agua potable irregular, insuficiente y prolongado, o que el agua no sea apta para el consumo y satisfacer las necesidades básicas, de conformidad con las normas y procedimientos establecidos a dichos efectos.</w:t>
      </w:r>
    </w:p>
    <w:p w14:paraId="4E169F5B" w14:textId="77777777" w:rsidR="001E6C98" w:rsidRPr="001E4F92" w:rsidRDefault="001E6C98" w:rsidP="001E6C98">
      <w:pPr>
        <w:ind w:firstLine="360"/>
        <w:jc w:val="both"/>
        <w:rPr>
          <w:rFonts w:ascii="Book Antiqua" w:hAnsi="Book Antiqua"/>
          <w:lang w:val="es-ES"/>
        </w:rPr>
      </w:pPr>
    </w:p>
    <w:p w14:paraId="384D6581" w14:textId="4C762717" w:rsidR="00255BB0" w:rsidRPr="001E4F92" w:rsidRDefault="001E6C98" w:rsidP="00C30737">
      <w:pPr>
        <w:ind w:firstLine="360"/>
        <w:jc w:val="both"/>
        <w:rPr>
          <w:rFonts w:ascii="Book Antiqua" w:hAnsi="Book Antiqua"/>
          <w:lang w:val="es-ES"/>
        </w:rPr>
      </w:pPr>
      <w:r w:rsidRPr="001E4F92">
        <w:rPr>
          <w:rFonts w:ascii="Book Antiqua" w:hAnsi="Book Antiqua"/>
          <w:lang w:val="es-ES"/>
        </w:rPr>
        <w:t>Cabe mencionar que</w:t>
      </w:r>
      <w:r w:rsidR="00C30737" w:rsidRPr="001E4F92">
        <w:rPr>
          <w:rFonts w:ascii="Book Antiqua" w:hAnsi="Book Antiqua"/>
          <w:lang w:val="es-ES"/>
        </w:rPr>
        <w:t>,</w:t>
      </w:r>
      <w:r w:rsidRPr="001E4F92">
        <w:rPr>
          <w:rFonts w:ascii="Book Antiqua" w:hAnsi="Book Antiqua"/>
          <w:lang w:val="es-ES"/>
        </w:rPr>
        <w:t xml:space="preserve"> esta legislación, aunque c</w:t>
      </w:r>
      <w:r w:rsidR="00C30737" w:rsidRPr="001E4F92">
        <w:rPr>
          <w:rFonts w:ascii="Book Antiqua" w:hAnsi="Book Antiqua"/>
          <w:lang w:val="es-ES"/>
        </w:rPr>
        <w:t xml:space="preserve">onlleva un impacto fiscal sobre las finanzas de la Autoridad, tendría el efecto de obligarla a ser más eficiente con respecto al mantenimiento del sistema y a sus operaciones, puesto que estarían impedidos de aumentar las tarifas de los abonados, a causa del crédito. </w:t>
      </w:r>
      <w:bookmarkEnd w:id="1"/>
    </w:p>
    <w:p w14:paraId="59AB19C1" w14:textId="77777777" w:rsidR="00C30737" w:rsidRPr="002B67B9" w:rsidRDefault="00C30737" w:rsidP="00C30737">
      <w:pPr>
        <w:ind w:firstLine="360"/>
        <w:jc w:val="both"/>
        <w:rPr>
          <w:rFonts w:ascii="Book Antiqua" w:hAnsi="Book Antiqua"/>
          <w:i/>
          <w:lang w:val="es-ES"/>
        </w:rPr>
      </w:pPr>
    </w:p>
    <w:p w14:paraId="2DFE8B6D" w14:textId="251F2EA6" w:rsidR="00CF0F75" w:rsidRPr="001E4F92" w:rsidRDefault="00CF0F75" w:rsidP="00CF0F75">
      <w:pPr>
        <w:spacing w:line="480" w:lineRule="auto"/>
        <w:rPr>
          <w:rFonts w:ascii="Book Antiqua" w:hAnsi="Book Antiqua"/>
          <w:i/>
          <w:lang w:val="es-ES"/>
        </w:rPr>
      </w:pPr>
      <w:r w:rsidRPr="001E4F92">
        <w:rPr>
          <w:rFonts w:ascii="Book Antiqua" w:hAnsi="Book Antiqua"/>
          <w:i/>
          <w:lang w:val="es-ES"/>
        </w:rPr>
        <w:t>DECR</w:t>
      </w:r>
      <w:r w:rsidR="00EF11A2" w:rsidRPr="001E4F92">
        <w:rPr>
          <w:rFonts w:ascii="Book Antiqua" w:hAnsi="Book Antiqua"/>
          <w:i/>
          <w:lang w:val="es-ES"/>
        </w:rPr>
        <w:t>É</w:t>
      </w:r>
      <w:r w:rsidRPr="001E4F92">
        <w:rPr>
          <w:rFonts w:ascii="Book Antiqua" w:hAnsi="Book Antiqua"/>
          <w:i/>
          <w:lang w:val="es-ES"/>
        </w:rPr>
        <w:t>TASE POR LA ASAMBLEA LEGISLATIVA DE PUERTO RICO:</w:t>
      </w:r>
    </w:p>
    <w:p w14:paraId="1937A5E6" w14:textId="77777777" w:rsidR="00C15CED" w:rsidRPr="001E4F92" w:rsidRDefault="00C15CED" w:rsidP="00CF0F75">
      <w:pPr>
        <w:spacing w:line="480" w:lineRule="auto"/>
        <w:ind w:firstLine="360"/>
        <w:jc w:val="both"/>
        <w:rPr>
          <w:rFonts w:ascii="Book Antiqua" w:hAnsi="Book Antiqua"/>
          <w:lang w:val="es-ES"/>
        </w:rPr>
        <w:sectPr w:rsidR="00C15CED" w:rsidRPr="001E4F92" w:rsidSect="003C1CCD">
          <w:headerReference w:type="even" r:id="rId7"/>
          <w:headerReference w:type="default" r:id="rId8"/>
          <w:pgSz w:w="12240" w:h="15840" w:code="1"/>
          <w:pgMar w:top="1440" w:right="1440" w:bottom="1440" w:left="1440" w:header="720" w:footer="720" w:gutter="0"/>
          <w:cols w:space="720"/>
          <w:titlePg/>
          <w:docGrid w:linePitch="360"/>
        </w:sectPr>
      </w:pPr>
    </w:p>
    <w:p w14:paraId="5EBD2CD4" w14:textId="132CEE00" w:rsidR="00255BB0" w:rsidRPr="001E4F92" w:rsidRDefault="00B76DAC" w:rsidP="003F7830">
      <w:pPr>
        <w:spacing w:line="480" w:lineRule="auto"/>
        <w:ind w:firstLine="360"/>
        <w:jc w:val="both"/>
        <w:rPr>
          <w:rFonts w:ascii="Book Antiqua" w:hAnsi="Book Antiqua"/>
          <w:lang w:val="es-ES"/>
        </w:rPr>
      </w:pPr>
      <w:r w:rsidRPr="001E4F92">
        <w:rPr>
          <w:rFonts w:ascii="Book Antiqua" w:hAnsi="Book Antiqua"/>
          <w:lang w:val="es-ES"/>
        </w:rPr>
        <w:t xml:space="preserve">Artículo </w:t>
      </w:r>
      <w:r w:rsidR="002606AC" w:rsidRPr="001E4F92">
        <w:rPr>
          <w:rFonts w:ascii="Book Antiqua" w:hAnsi="Book Antiqua"/>
          <w:lang w:val="es-ES"/>
        </w:rPr>
        <w:t>1.-</w:t>
      </w:r>
      <w:r w:rsidR="003F7830" w:rsidRPr="001E4F92">
        <w:rPr>
          <w:rFonts w:ascii="Book Antiqua" w:hAnsi="Book Antiqua"/>
          <w:lang w:val="es-ES"/>
        </w:rPr>
        <w:t xml:space="preserve"> Se </w:t>
      </w:r>
      <w:r w:rsidR="00255BB0" w:rsidRPr="001E4F92">
        <w:rPr>
          <w:rFonts w:ascii="Book Antiqua" w:hAnsi="Book Antiqua"/>
          <w:lang w:val="es-ES"/>
        </w:rPr>
        <w:t xml:space="preserve">añade una nueva Sección 19 en la Ley Núm. 40 de 1 de mayo de 1945, según enmendada, que leerá como sigue:  </w:t>
      </w:r>
    </w:p>
    <w:p w14:paraId="42EF87EF" w14:textId="77777777" w:rsidR="00756768" w:rsidRPr="001E4F92" w:rsidRDefault="00756768" w:rsidP="003F7830">
      <w:pPr>
        <w:spacing w:line="480" w:lineRule="auto"/>
        <w:ind w:firstLine="360"/>
        <w:jc w:val="both"/>
        <w:rPr>
          <w:rFonts w:ascii="Book Antiqua" w:hAnsi="Book Antiqua"/>
          <w:i/>
          <w:iCs/>
          <w:lang w:val="es-ES"/>
        </w:rPr>
      </w:pPr>
      <w:r w:rsidRPr="001E4F92">
        <w:rPr>
          <w:rFonts w:ascii="Book Antiqua" w:hAnsi="Book Antiqua"/>
          <w:i/>
          <w:iCs/>
          <w:lang w:val="es-ES"/>
        </w:rPr>
        <w:t>“Sección 19.- Crédito por deficiencia en el servicio</w:t>
      </w:r>
    </w:p>
    <w:p w14:paraId="21879104" w14:textId="15DD88B6" w:rsidR="00756768" w:rsidRPr="001E4F92" w:rsidRDefault="00756768" w:rsidP="003F7830">
      <w:pPr>
        <w:spacing w:line="480" w:lineRule="auto"/>
        <w:ind w:firstLine="360"/>
        <w:jc w:val="both"/>
        <w:rPr>
          <w:rFonts w:ascii="Book Antiqua" w:hAnsi="Book Antiqua"/>
          <w:i/>
          <w:iCs/>
          <w:lang w:val="es-ES"/>
        </w:rPr>
      </w:pPr>
      <w:r w:rsidRPr="001E4F92">
        <w:rPr>
          <w:rFonts w:ascii="Book Antiqua" w:hAnsi="Book Antiqua"/>
          <w:i/>
          <w:iCs/>
          <w:lang w:val="es-ES"/>
        </w:rPr>
        <w:t>(a) Crédito. -</w:t>
      </w:r>
    </w:p>
    <w:p w14:paraId="1F972DD7" w14:textId="63B49366" w:rsidR="00756768" w:rsidRPr="001E4F92" w:rsidRDefault="00756768" w:rsidP="003F7830">
      <w:pPr>
        <w:spacing w:line="480" w:lineRule="auto"/>
        <w:ind w:firstLine="360"/>
        <w:jc w:val="both"/>
        <w:rPr>
          <w:rFonts w:ascii="Book Antiqua" w:hAnsi="Book Antiqua"/>
          <w:i/>
          <w:iCs/>
          <w:lang w:val="es-ES"/>
        </w:rPr>
      </w:pPr>
      <w:r w:rsidRPr="001E4F92">
        <w:rPr>
          <w:rFonts w:ascii="Book Antiqua" w:hAnsi="Book Antiqua"/>
          <w:i/>
          <w:iCs/>
          <w:lang w:val="es-ES"/>
        </w:rPr>
        <w:t>La Autoridad otorgará un crédito único de ochocientos ($800.00) dólares cada decenio,</w:t>
      </w:r>
      <w:r w:rsidRPr="001E4F92">
        <w:rPr>
          <w:rFonts w:ascii="Book Antiqua" w:hAnsi="Book Antiqua"/>
          <w:i/>
          <w:iCs/>
          <w:lang w:val="es-419"/>
        </w:rPr>
        <w:t xml:space="preserve"> </w:t>
      </w:r>
      <w:r w:rsidRPr="001E4F92">
        <w:rPr>
          <w:rFonts w:ascii="Book Antiqua" w:hAnsi="Book Antiqua"/>
          <w:i/>
          <w:iCs/>
          <w:lang w:val="es-ES"/>
        </w:rPr>
        <w:t xml:space="preserve">a los clientes residenciales de Puerto Rico, cuando el cliente u usuario haya sido objeto de un servicio de </w:t>
      </w:r>
      <w:r w:rsidRPr="001E4F92">
        <w:rPr>
          <w:rFonts w:ascii="Book Antiqua" w:hAnsi="Book Antiqua"/>
          <w:i/>
          <w:iCs/>
          <w:lang w:val="es-ES"/>
        </w:rPr>
        <w:lastRenderedPageBreak/>
        <w:t>suplido de agua potable irregular, insuficiente y prolongado, o que el agua no sea apta para el consumo y satisfacer las necesidades básicas, de conformidad con las normas y procedimientos establecidos a dichos efectos.</w:t>
      </w:r>
    </w:p>
    <w:p w14:paraId="1823CA6E" w14:textId="4C6EC16F" w:rsidR="00756768" w:rsidRPr="001E4F92" w:rsidRDefault="00756768" w:rsidP="00756768">
      <w:pPr>
        <w:spacing w:line="480" w:lineRule="auto"/>
        <w:ind w:firstLine="360"/>
        <w:jc w:val="both"/>
        <w:rPr>
          <w:rFonts w:ascii="Book Antiqua" w:hAnsi="Book Antiqua"/>
          <w:i/>
          <w:iCs/>
          <w:lang w:val="es-ES"/>
        </w:rPr>
      </w:pPr>
      <w:r w:rsidRPr="001E4F92">
        <w:rPr>
          <w:rFonts w:ascii="Book Antiqua" w:hAnsi="Book Antiqua"/>
          <w:i/>
          <w:iCs/>
          <w:lang w:val="es-ES"/>
        </w:rPr>
        <w:t xml:space="preserve"> (b)</w:t>
      </w:r>
      <w:r w:rsidRPr="001E4F92">
        <w:rPr>
          <w:rFonts w:ascii="Book Antiqua" w:hAnsi="Book Antiqua"/>
          <w:i/>
          <w:iCs/>
          <w:lang w:val="es-419"/>
        </w:rPr>
        <w:t xml:space="preserve"> Requisitos </w:t>
      </w:r>
      <w:r w:rsidRPr="001E4F92">
        <w:rPr>
          <w:rFonts w:ascii="Book Antiqua" w:hAnsi="Book Antiqua"/>
          <w:i/>
          <w:iCs/>
          <w:lang w:val="es-ES"/>
        </w:rPr>
        <w:t xml:space="preserve">para la concesión del crédito. – </w:t>
      </w:r>
    </w:p>
    <w:p w14:paraId="243EA41A" w14:textId="3780FC6B" w:rsidR="00756768" w:rsidRPr="001E4F92" w:rsidRDefault="00756768" w:rsidP="00756768">
      <w:pPr>
        <w:spacing w:line="480" w:lineRule="auto"/>
        <w:ind w:firstLine="360"/>
        <w:jc w:val="both"/>
        <w:rPr>
          <w:rFonts w:ascii="Book Antiqua" w:hAnsi="Book Antiqua"/>
          <w:i/>
          <w:iCs/>
          <w:lang w:val="es-ES"/>
        </w:rPr>
      </w:pPr>
      <w:r w:rsidRPr="001E4F92">
        <w:rPr>
          <w:rFonts w:ascii="Book Antiqua" w:hAnsi="Book Antiqua"/>
          <w:i/>
          <w:iCs/>
          <w:lang w:val="es-ES"/>
        </w:rPr>
        <w:t>1. El crédito de ochocientos ($800.00) dólares se otorgará una única vez por contador de agua</w:t>
      </w:r>
      <w:r w:rsidR="00E9330B" w:rsidRPr="001E4F92">
        <w:rPr>
          <w:rFonts w:ascii="Book Antiqua" w:hAnsi="Book Antiqua"/>
          <w:i/>
          <w:iCs/>
          <w:lang w:val="es-ES"/>
        </w:rPr>
        <w:t>,</w:t>
      </w:r>
      <w:r w:rsidRPr="001E4F92">
        <w:rPr>
          <w:rFonts w:ascii="Book Antiqua" w:hAnsi="Book Antiqua"/>
          <w:i/>
          <w:iCs/>
          <w:lang w:val="es-ES"/>
        </w:rPr>
        <w:t xml:space="preserve"> cada diez (10) años</w:t>
      </w:r>
      <w:r w:rsidR="00E9330B" w:rsidRPr="001E4F92">
        <w:rPr>
          <w:rFonts w:ascii="Book Antiqua" w:hAnsi="Book Antiqua"/>
          <w:i/>
          <w:iCs/>
          <w:lang w:val="es-ES"/>
        </w:rPr>
        <w:t>,</w:t>
      </w:r>
      <w:r w:rsidRPr="001E4F92">
        <w:rPr>
          <w:rFonts w:ascii="Book Antiqua" w:hAnsi="Book Antiqua"/>
          <w:i/>
          <w:iCs/>
          <w:lang w:val="es-ES"/>
        </w:rPr>
        <w:t xml:space="preserve"> a los clientes residenciales.</w:t>
      </w:r>
    </w:p>
    <w:p w14:paraId="122A4C3F" w14:textId="708A7E5D" w:rsidR="00756768" w:rsidRPr="001E4F92" w:rsidRDefault="00756768" w:rsidP="00756768">
      <w:pPr>
        <w:spacing w:line="480" w:lineRule="auto"/>
        <w:ind w:firstLine="360"/>
        <w:jc w:val="both"/>
        <w:rPr>
          <w:rFonts w:ascii="Book Antiqua" w:hAnsi="Book Antiqua"/>
          <w:i/>
          <w:iCs/>
          <w:lang w:val="es-ES"/>
        </w:rPr>
      </w:pPr>
      <w:r w:rsidRPr="001E4F92">
        <w:rPr>
          <w:rFonts w:ascii="Book Antiqua" w:hAnsi="Book Antiqua"/>
          <w:i/>
          <w:iCs/>
          <w:lang w:val="es-ES"/>
        </w:rPr>
        <w:t>2. Para ser elegible, el cliente residencial deberá presentar evidencia documental y fotográfica que demuestre la interrupción significativa del servicio de agua potable en su residencia.</w:t>
      </w:r>
    </w:p>
    <w:p w14:paraId="28A93D6C" w14:textId="77777777" w:rsidR="00E9330B" w:rsidRPr="001E4F92" w:rsidRDefault="00756768" w:rsidP="00756768">
      <w:pPr>
        <w:spacing w:line="480" w:lineRule="auto"/>
        <w:ind w:firstLine="360"/>
        <w:jc w:val="both"/>
        <w:rPr>
          <w:rFonts w:ascii="Book Antiqua" w:hAnsi="Book Antiqua"/>
          <w:i/>
          <w:iCs/>
          <w:lang w:val="es-ES"/>
        </w:rPr>
      </w:pPr>
      <w:r w:rsidRPr="001E4F92">
        <w:rPr>
          <w:rFonts w:ascii="Book Antiqua" w:hAnsi="Book Antiqua"/>
          <w:i/>
          <w:iCs/>
          <w:lang w:val="es-ES"/>
        </w:rPr>
        <w:t>3. La solicitud del crédito deberá ser presentada directamente a la Autoridad</w:t>
      </w:r>
      <w:r w:rsidR="00E9330B" w:rsidRPr="001E4F92">
        <w:rPr>
          <w:rFonts w:ascii="Book Antiqua" w:hAnsi="Book Antiqua"/>
          <w:i/>
          <w:iCs/>
          <w:lang w:val="es-ES"/>
        </w:rPr>
        <w:t>,</w:t>
      </w:r>
      <w:r w:rsidRPr="001E4F92">
        <w:rPr>
          <w:rFonts w:ascii="Book Antiqua" w:hAnsi="Book Antiqua"/>
          <w:i/>
          <w:iCs/>
          <w:lang w:val="es-ES"/>
        </w:rPr>
        <w:t xml:space="preserve"> dentro de un periodo de seis (6) meses</w:t>
      </w:r>
      <w:r w:rsidR="00E9330B" w:rsidRPr="001E4F92">
        <w:rPr>
          <w:rFonts w:ascii="Book Antiqua" w:hAnsi="Book Antiqua"/>
          <w:i/>
          <w:iCs/>
          <w:lang w:val="es-ES"/>
        </w:rPr>
        <w:t xml:space="preserve">, contados a partir desde que se adviene en conocimiento de la deficiencia </w:t>
      </w:r>
      <w:r w:rsidRPr="001E4F92">
        <w:rPr>
          <w:rFonts w:ascii="Book Antiqua" w:hAnsi="Book Antiqua"/>
          <w:i/>
          <w:iCs/>
          <w:lang w:val="es-ES"/>
        </w:rPr>
        <w:t>del servicio.</w:t>
      </w:r>
    </w:p>
    <w:p w14:paraId="43E9BC1A" w14:textId="7D629D3C" w:rsidR="00756768" w:rsidRPr="001E4F92" w:rsidRDefault="00E9330B" w:rsidP="00756768">
      <w:pPr>
        <w:spacing w:line="480" w:lineRule="auto"/>
        <w:ind w:firstLine="360"/>
        <w:jc w:val="both"/>
        <w:rPr>
          <w:rFonts w:ascii="Book Antiqua" w:hAnsi="Book Antiqua"/>
          <w:i/>
          <w:iCs/>
          <w:lang w:val="es-ES"/>
        </w:rPr>
      </w:pPr>
      <w:r w:rsidRPr="001E4F92">
        <w:rPr>
          <w:rFonts w:ascii="Book Antiqua" w:hAnsi="Book Antiqua"/>
          <w:i/>
          <w:iCs/>
          <w:lang w:val="es-ES"/>
        </w:rPr>
        <w:t xml:space="preserve">4. </w:t>
      </w:r>
      <w:r w:rsidR="00756768" w:rsidRPr="001E4F92">
        <w:rPr>
          <w:rFonts w:ascii="Book Antiqua" w:hAnsi="Book Antiqua"/>
          <w:i/>
          <w:iCs/>
          <w:lang w:val="es-ES"/>
        </w:rPr>
        <w:t>La A</w:t>
      </w:r>
      <w:r w:rsidRPr="001E4F92">
        <w:rPr>
          <w:rFonts w:ascii="Book Antiqua" w:hAnsi="Book Antiqua"/>
          <w:i/>
          <w:iCs/>
          <w:lang w:val="es-ES"/>
        </w:rPr>
        <w:t xml:space="preserve">utoridad </w:t>
      </w:r>
      <w:r w:rsidR="00756768" w:rsidRPr="001E4F92">
        <w:rPr>
          <w:rFonts w:ascii="Book Antiqua" w:hAnsi="Book Antiqua"/>
          <w:i/>
          <w:iCs/>
          <w:lang w:val="es-ES"/>
        </w:rPr>
        <w:t xml:space="preserve">un plazo de cuarenta y cinco (45) días </w:t>
      </w:r>
      <w:r w:rsidRPr="001E4F92">
        <w:rPr>
          <w:rFonts w:ascii="Book Antiqua" w:hAnsi="Book Antiqua"/>
          <w:i/>
          <w:iCs/>
          <w:lang w:val="es-ES"/>
        </w:rPr>
        <w:t xml:space="preserve">calendario </w:t>
      </w:r>
      <w:r w:rsidR="00756768" w:rsidRPr="001E4F92">
        <w:rPr>
          <w:rFonts w:ascii="Book Antiqua" w:hAnsi="Book Antiqua"/>
          <w:i/>
          <w:iCs/>
          <w:lang w:val="es-ES"/>
        </w:rPr>
        <w:t>para evaluar y responder a las solicitudes.</w:t>
      </w:r>
    </w:p>
    <w:p w14:paraId="6D46BC1E" w14:textId="37B7CABA" w:rsidR="00E9330B" w:rsidRPr="001E4F92" w:rsidRDefault="00E9330B" w:rsidP="00E9330B">
      <w:pPr>
        <w:spacing w:line="480" w:lineRule="auto"/>
        <w:ind w:firstLine="360"/>
        <w:jc w:val="both"/>
        <w:rPr>
          <w:rFonts w:ascii="Book Antiqua" w:hAnsi="Book Antiqua"/>
          <w:i/>
          <w:iCs/>
          <w:lang w:val="es-ES"/>
        </w:rPr>
      </w:pPr>
      <w:r w:rsidRPr="001E4F92">
        <w:rPr>
          <w:rFonts w:ascii="Book Antiqua" w:hAnsi="Book Antiqua"/>
          <w:i/>
          <w:iCs/>
          <w:lang w:val="es-ES"/>
        </w:rPr>
        <w:t xml:space="preserve">(c) Procedimiento de solicitud. – </w:t>
      </w:r>
    </w:p>
    <w:p w14:paraId="46DA7CBC" w14:textId="15FF5A5D" w:rsidR="00E9330B" w:rsidRPr="001E4F92" w:rsidRDefault="00E9330B" w:rsidP="00E9330B">
      <w:pPr>
        <w:spacing w:line="480" w:lineRule="auto"/>
        <w:ind w:firstLine="360"/>
        <w:jc w:val="both"/>
        <w:rPr>
          <w:rFonts w:ascii="Book Antiqua" w:hAnsi="Book Antiqua"/>
          <w:i/>
          <w:iCs/>
          <w:lang w:val="es-ES"/>
        </w:rPr>
      </w:pPr>
      <w:r w:rsidRPr="001E4F92">
        <w:rPr>
          <w:rFonts w:ascii="Book Antiqua" w:hAnsi="Book Antiqua"/>
          <w:i/>
          <w:iCs/>
          <w:lang w:val="es-ES"/>
        </w:rPr>
        <w:t>1. Los solicitantes deberán completar un formulario oficial que estará disponible en las oficinas de la Autoridad y en su plataforma digital.</w:t>
      </w:r>
    </w:p>
    <w:p w14:paraId="3D67BB94" w14:textId="77777777" w:rsidR="00E9330B" w:rsidRPr="001E4F92" w:rsidRDefault="00E9330B" w:rsidP="00E9330B">
      <w:pPr>
        <w:spacing w:line="480" w:lineRule="auto"/>
        <w:ind w:firstLine="360"/>
        <w:jc w:val="both"/>
        <w:rPr>
          <w:rFonts w:ascii="Book Antiqua" w:hAnsi="Book Antiqua"/>
          <w:i/>
          <w:iCs/>
          <w:lang w:val="es-ES"/>
        </w:rPr>
      </w:pPr>
      <w:r w:rsidRPr="001E4F92">
        <w:rPr>
          <w:rFonts w:ascii="Book Antiqua" w:hAnsi="Book Antiqua"/>
          <w:i/>
          <w:iCs/>
          <w:lang w:val="es-ES"/>
        </w:rPr>
        <w:t xml:space="preserve">2. El formulario deberá incluir: </w:t>
      </w:r>
    </w:p>
    <w:p w14:paraId="3C0E4CB1" w14:textId="77777777" w:rsidR="00E9330B" w:rsidRPr="001E4F92" w:rsidRDefault="00E9330B" w:rsidP="00E9330B">
      <w:pPr>
        <w:spacing w:line="480" w:lineRule="auto"/>
        <w:ind w:left="720" w:firstLine="360"/>
        <w:jc w:val="both"/>
        <w:rPr>
          <w:rFonts w:ascii="Book Antiqua" w:hAnsi="Book Antiqua"/>
          <w:i/>
          <w:iCs/>
          <w:lang w:val="es-ES"/>
        </w:rPr>
      </w:pPr>
      <w:r w:rsidRPr="001E4F92">
        <w:rPr>
          <w:rFonts w:ascii="Book Antiqua" w:hAnsi="Book Antiqua"/>
          <w:i/>
          <w:iCs/>
          <w:lang w:val="es-ES"/>
        </w:rPr>
        <w:t>i. Información del titular del contador de agua;</w:t>
      </w:r>
    </w:p>
    <w:p w14:paraId="2CD56EC6" w14:textId="77777777" w:rsidR="00E9330B" w:rsidRPr="001E4F92" w:rsidRDefault="00E9330B" w:rsidP="00E9330B">
      <w:pPr>
        <w:spacing w:line="480" w:lineRule="auto"/>
        <w:ind w:left="720" w:firstLine="360"/>
        <w:jc w:val="both"/>
        <w:rPr>
          <w:rFonts w:ascii="Book Antiqua" w:hAnsi="Book Antiqua"/>
          <w:i/>
          <w:iCs/>
          <w:lang w:val="es-ES"/>
        </w:rPr>
      </w:pPr>
      <w:r w:rsidRPr="001E4F92">
        <w:rPr>
          <w:rFonts w:ascii="Book Antiqua" w:hAnsi="Book Antiqua"/>
          <w:i/>
          <w:iCs/>
          <w:lang w:val="es-ES"/>
        </w:rPr>
        <w:t>ii. Dirección de la residencia afectada;</w:t>
      </w:r>
    </w:p>
    <w:p w14:paraId="2F76C313" w14:textId="77777777" w:rsidR="00E9330B" w:rsidRPr="001E4F92" w:rsidRDefault="00E9330B" w:rsidP="00E9330B">
      <w:pPr>
        <w:spacing w:line="480" w:lineRule="auto"/>
        <w:ind w:left="720" w:firstLine="360"/>
        <w:jc w:val="both"/>
        <w:rPr>
          <w:rFonts w:ascii="Book Antiqua" w:hAnsi="Book Antiqua"/>
          <w:i/>
          <w:iCs/>
          <w:lang w:val="es-ES"/>
        </w:rPr>
      </w:pPr>
      <w:r w:rsidRPr="001E4F92">
        <w:rPr>
          <w:rFonts w:ascii="Book Antiqua" w:hAnsi="Book Antiqua"/>
          <w:i/>
          <w:iCs/>
          <w:lang w:val="es-ES"/>
        </w:rPr>
        <w:t xml:space="preserve">iii. Descripción de la interrupción del servicio, incluyendo fechas y duración; y </w:t>
      </w:r>
    </w:p>
    <w:p w14:paraId="46F01C07" w14:textId="3C0BC3D5" w:rsidR="00E9330B" w:rsidRPr="001E4F92" w:rsidRDefault="00E9330B" w:rsidP="00E9330B">
      <w:pPr>
        <w:spacing w:line="480" w:lineRule="auto"/>
        <w:ind w:left="720" w:firstLine="360"/>
        <w:jc w:val="both"/>
        <w:rPr>
          <w:rFonts w:ascii="Book Antiqua" w:hAnsi="Book Antiqua"/>
          <w:i/>
          <w:iCs/>
          <w:lang w:val="es-ES"/>
        </w:rPr>
      </w:pPr>
      <w:r w:rsidRPr="001E4F92">
        <w:rPr>
          <w:rFonts w:ascii="Book Antiqua" w:hAnsi="Book Antiqua"/>
          <w:i/>
          <w:iCs/>
          <w:lang w:val="es-ES"/>
        </w:rPr>
        <w:t>iv. Evidencia fotográfica de la instalación del contador de agua en la residencia.</w:t>
      </w:r>
    </w:p>
    <w:p w14:paraId="04700952" w14:textId="5274F981" w:rsidR="00E9330B" w:rsidRPr="001E4F92" w:rsidRDefault="00E9330B" w:rsidP="00E9330B">
      <w:pPr>
        <w:spacing w:line="480" w:lineRule="auto"/>
        <w:ind w:firstLine="360"/>
        <w:jc w:val="both"/>
        <w:rPr>
          <w:rFonts w:ascii="Book Antiqua" w:hAnsi="Book Antiqua"/>
          <w:i/>
          <w:iCs/>
          <w:lang w:val="es-ES"/>
        </w:rPr>
      </w:pPr>
      <w:r w:rsidRPr="001E4F92">
        <w:rPr>
          <w:rFonts w:ascii="Book Antiqua" w:hAnsi="Book Antiqua"/>
          <w:i/>
          <w:iCs/>
          <w:lang w:val="es-ES"/>
        </w:rPr>
        <w:lastRenderedPageBreak/>
        <w:t>3. La Autoridad podrá solicitar información adicional, de ser necesario, para verificar la interrupción del servicio.</w:t>
      </w:r>
    </w:p>
    <w:p w14:paraId="0CF300D4" w14:textId="74CF9718" w:rsidR="00E9330B" w:rsidRPr="001E4F92" w:rsidRDefault="00E9330B" w:rsidP="00E9330B">
      <w:pPr>
        <w:spacing w:line="480" w:lineRule="auto"/>
        <w:ind w:firstLine="360"/>
        <w:jc w:val="both"/>
        <w:rPr>
          <w:rFonts w:ascii="Book Antiqua" w:hAnsi="Book Antiqua"/>
          <w:i/>
          <w:iCs/>
          <w:lang w:val="es-ES"/>
        </w:rPr>
      </w:pPr>
      <w:r w:rsidRPr="001E4F92">
        <w:rPr>
          <w:rFonts w:ascii="Book Antiqua" w:hAnsi="Book Antiqua"/>
          <w:i/>
          <w:iCs/>
          <w:lang w:val="es-ES"/>
        </w:rPr>
        <w:t>(d) Financiamiento del crédito. –</w:t>
      </w:r>
    </w:p>
    <w:p w14:paraId="113B490D" w14:textId="7D3A9D48" w:rsidR="00E9330B" w:rsidRPr="001E4F92" w:rsidRDefault="00E9330B" w:rsidP="00E9330B">
      <w:pPr>
        <w:spacing w:line="480" w:lineRule="auto"/>
        <w:ind w:firstLine="360"/>
        <w:jc w:val="both"/>
        <w:rPr>
          <w:rFonts w:ascii="Book Antiqua" w:hAnsi="Book Antiqua"/>
          <w:i/>
          <w:iCs/>
          <w:lang w:val="es-ES"/>
        </w:rPr>
      </w:pPr>
      <w:r w:rsidRPr="001E4F92">
        <w:rPr>
          <w:rFonts w:ascii="Book Antiqua" w:hAnsi="Book Antiqua"/>
          <w:i/>
          <w:iCs/>
          <w:lang w:val="es-ES"/>
        </w:rPr>
        <w:t>La Autoridad deberá asignar los recursos necesarios para la implementación de esta Sección</w:t>
      </w:r>
      <w:r w:rsidR="00C30737" w:rsidRPr="001E4F92">
        <w:rPr>
          <w:rFonts w:ascii="Book Antiqua" w:hAnsi="Book Antiqua"/>
          <w:i/>
          <w:iCs/>
          <w:lang w:val="es-ES"/>
        </w:rPr>
        <w:t>,</w:t>
      </w:r>
      <w:r w:rsidRPr="001E4F92">
        <w:rPr>
          <w:rFonts w:ascii="Book Antiqua" w:hAnsi="Book Antiqua"/>
          <w:i/>
          <w:iCs/>
          <w:lang w:val="es-ES"/>
        </w:rPr>
        <w:t xml:space="preserve"> sin que ello represente un aumento en las tarifas de los consumidores.</w:t>
      </w:r>
    </w:p>
    <w:p w14:paraId="489B726B" w14:textId="227E6E56" w:rsidR="00E9330B" w:rsidRPr="001E4F92" w:rsidRDefault="00E9330B" w:rsidP="00E9330B">
      <w:pPr>
        <w:spacing w:line="480" w:lineRule="auto"/>
        <w:ind w:firstLine="360"/>
        <w:jc w:val="both"/>
        <w:rPr>
          <w:rFonts w:ascii="Book Antiqua" w:hAnsi="Book Antiqua"/>
          <w:i/>
          <w:iCs/>
          <w:lang w:val="es-ES"/>
        </w:rPr>
      </w:pPr>
      <w:r w:rsidRPr="001E4F92">
        <w:rPr>
          <w:rFonts w:ascii="Book Antiqua" w:hAnsi="Book Antiqua"/>
          <w:i/>
          <w:iCs/>
          <w:lang w:val="es-ES"/>
        </w:rPr>
        <w:t xml:space="preserve">(e) Divulgación. – </w:t>
      </w:r>
    </w:p>
    <w:p w14:paraId="7F0154B5" w14:textId="302BC111" w:rsidR="00255BB0" w:rsidRPr="001E4F92" w:rsidRDefault="00E9330B" w:rsidP="00E9330B">
      <w:pPr>
        <w:spacing w:line="480" w:lineRule="auto"/>
        <w:ind w:firstLine="360"/>
        <w:jc w:val="both"/>
        <w:rPr>
          <w:rFonts w:ascii="Book Antiqua" w:hAnsi="Book Antiqua"/>
          <w:i/>
          <w:iCs/>
          <w:lang w:val="es-ES"/>
        </w:rPr>
      </w:pPr>
      <w:r w:rsidRPr="001E4F92">
        <w:rPr>
          <w:rFonts w:ascii="Book Antiqua" w:hAnsi="Book Antiqua"/>
          <w:i/>
          <w:iCs/>
          <w:lang w:val="es-ES"/>
        </w:rPr>
        <w:t>La Autoridad llevará a cabo una campaña informativa para educar a los ciudadanos sobre la disponibilidad del crédito, los requisitos para solicitarlo y los procedimientos establecidos.”</w:t>
      </w:r>
    </w:p>
    <w:p w14:paraId="7E2AD431" w14:textId="77777777" w:rsidR="00756768" w:rsidRPr="001E4F92" w:rsidRDefault="00B76DAC" w:rsidP="00C15CED">
      <w:pPr>
        <w:spacing w:line="480" w:lineRule="auto"/>
        <w:ind w:firstLine="360"/>
        <w:jc w:val="both"/>
        <w:rPr>
          <w:rFonts w:ascii="Book Antiqua" w:hAnsi="Book Antiqua"/>
          <w:lang w:val="es-ES"/>
        </w:rPr>
      </w:pPr>
      <w:r w:rsidRPr="001E4F92">
        <w:rPr>
          <w:rFonts w:ascii="Book Antiqua" w:hAnsi="Book Antiqua"/>
          <w:lang w:val="es-ES"/>
        </w:rPr>
        <w:t xml:space="preserve">Artículo 2.- Se </w:t>
      </w:r>
      <w:r w:rsidR="00255BB0" w:rsidRPr="001E4F92">
        <w:rPr>
          <w:rFonts w:ascii="Book Antiqua" w:hAnsi="Book Antiqua"/>
          <w:lang w:val="es-ES"/>
        </w:rPr>
        <w:t>reenumeran las actuales secciones de la 19 a la 25 de la Ley Núm. 40 de 1 de mayo de 1945, según enmendada, como las secciones de la 20 a la 26, respectivamente.</w:t>
      </w:r>
    </w:p>
    <w:p w14:paraId="0374C9FF" w14:textId="330D0810" w:rsidR="003F7830" w:rsidRPr="001E4F92" w:rsidRDefault="00B76DAC" w:rsidP="00C15CED">
      <w:pPr>
        <w:spacing w:line="480" w:lineRule="auto"/>
        <w:ind w:firstLine="360"/>
        <w:jc w:val="both"/>
        <w:rPr>
          <w:rFonts w:ascii="Book Antiqua" w:hAnsi="Book Antiqua"/>
          <w:lang w:val="es-ES"/>
        </w:rPr>
      </w:pPr>
      <w:r w:rsidRPr="001E4F92">
        <w:rPr>
          <w:rFonts w:ascii="Book Antiqua" w:hAnsi="Book Antiqua"/>
          <w:lang w:val="es-ES"/>
        </w:rPr>
        <w:t xml:space="preserve">Artículo 3.- </w:t>
      </w:r>
      <w:r w:rsidR="00255BB0" w:rsidRPr="001E4F92">
        <w:rPr>
          <w:rFonts w:ascii="Book Antiqua" w:hAnsi="Book Antiqua"/>
          <w:lang w:val="es-ES"/>
        </w:rPr>
        <w:t xml:space="preserve">Toda ley o parte de </w:t>
      </w:r>
      <w:r w:rsidR="00756768" w:rsidRPr="001E4F92">
        <w:rPr>
          <w:rFonts w:ascii="Book Antiqua" w:hAnsi="Book Antiqua"/>
          <w:lang w:val="es-ES"/>
        </w:rPr>
        <w:t>l</w:t>
      </w:r>
      <w:r w:rsidR="00255BB0" w:rsidRPr="001E4F92">
        <w:rPr>
          <w:rFonts w:ascii="Book Antiqua" w:hAnsi="Book Antiqua"/>
          <w:lang w:val="es-ES"/>
        </w:rPr>
        <w:t>ey,</w:t>
      </w:r>
      <w:r w:rsidR="003F7830" w:rsidRPr="001E4F92">
        <w:rPr>
          <w:rFonts w:ascii="Book Antiqua" w:hAnsi="Book Antiqua"/>
          <w:lang w:val="es-ES"/>
        </w:rPr>
        <w:t xml:space="preserve"> así como cualquier otra regla de procedimiento o norma que se encuentre en conflicto con las disposiciones aquí contenidas</w:t>
      </w:r>
      <w:r w:rsidR="00756768" w:rsidRPr="001E4F92">
        <w:rPr>
          <w:rFonts w:ascii="Book Antiqua" w:hAnsi="Book Antiqua"/>
          <w:lang w:val="es-ES"/>
        </w:rPr>
        <w:t>, queda derogada</w:t>
      </w:r>
      <w:r w:rsidR="003F7830" w:rsidRPr="001E4F92">
        <w:rPr>
          <w:rFonts w:ascii="Book Antiqua" w:hAnsi="Book Antiqua"/>
          <w:lang w:val="es-ES"/>
        </w:rPr>
        <w:t xml:space="preserve">.  </w:t>
      </w:r>
    </w:p>
    <w:p w14:paraId="71184091" w14:textId="71ED9CC9" w:rsidR="00786CD1" w:rsidRPr="001E4F92" w:rsidRDefault="00B76DAC" w:rsidP="00C15CED">
      <w:pPr>
        <w:spacing w:line="480" w:lineRule="auto"/>
        <w:ind w:firstLine="360"/>
        <w:jc w:val="both"/>
        <w:rPr>
          <w:rFonts w:ascii="Book Antiqua" w:hAnsi="Book Antiqua"/>
          <w:lang w:val="es-ES"/>
        </w:rPr>
      </w:pPr>
      <w:r w:rsidRPr="001E4F92">
        <w:rPr>
          <w:rFonts w:ascii="Book Antiqua" w:hAnsi="Book Antiqua"/>
          <w:lang w:val="es-ES"/>
        </w:rPr>
        <w:t>Artículo 4</w:t>
      </w:r>
      <w:r w:rsidR="003F7830" w:rsidRPr="001E4F92">
        <w:rPr>
          <w:rFonts w:ascii="Book Antiqua" w:hAnsi="Book Antiqua"/>
          <w:lang w:val="es-ES"/>
        </w:rPr>
        <w:t xml:space="preserve">.- </w:t>
      </w:r>
      <w:r w:rsidR="008570FF" w:rsidRPr="001E4F92">
        <w:rPr>
          <w:rFonts w:ascii="Book Antiqua" w:hAnsi="Book Antiqua"/>
          <w:lang w:val="es-ES"/>
        </w:rPr>
        <w:t xml:space="preserve">Si cualquier artículo, inciso, parte, párrafo o cláusula de esta Ley o su aplicación a cualquier persona o circunstancia, fuera declarada inconstitucional por un Tribunal con jurisdicción, la sentencia dictada no afectará ni invalidará las demás disposiciones de esta Ley, sino que su efecto quedará limitado y será extensivo al inciso, parte, párrafo o cláusula de esta Ley, o su aplicación, que hubiera sido declarada inconstitucional. </w:t>
      </w:r>
    </w:p>
    <w:p w14:paraId="107069F9" w14:textId="186E5F67" w:rsidR="00FB37E0" w:rsidRPr="001E4F92" w:rsidRDefault="00B76DAC" w:rsidP="00C15CED">
      <w:pPr>
        <w:spacing w:line="480" w:lineRule="auto"/>
        <w:ind w:firstLine="360"/>
        <w:jc w:val="both"/>
        <w:rPr>
          <w:rFonts w:ascii="Book Antiqua" w:hAnsi="Book Antiqua"/>
          <w:lang w:val="es-ES"/>
        </w:rPr>
      </w:pPr>
      <w:r w:rsidRPr="001E4F92">
        <w:rPr>
          <w:rFonts w:ascii="Book Antiqua" w:hAnsi="Book Antiqua"/>
          <w:lang w:val="es-ES"/>
        </w:rPr>
        <w:t>Artículo 5</w:t>
      </w:r>
      <w:r w:rsidR="0090439F" w:rsidRPr="001E4F92">
        <w:rPr>
          <w:rFonts w:ascii="Book Antiqua" w:hAnsi="Book Antiqua"/>
          <w:lang w:val="es-ES"/>
        </w:rPr>
        <w:t>.-</w:t>
      </w:r>
      <w:r w:rsidR="00756768" w:rsidRPr="001E4F92">
        <w:rPr>
          <w:rFonts w:ascii="Book Antiqua" w:hAnsi="Book Antiqua"/>
          <w:lang w:val="es-ES"/>
        </w:rPr>
        <w:t xml:space="preserve"> </w:t>
      </w:r>
      <w:r w:rsidR="008570FF" w:rsidRPr="001E4F92">
        <w:rPr>
          <w:rFonts w:ascii="Book Antiqua" w:hAnsi="Book Antiqua"/>
          <w:lang w:val="es-ES"/>
        </w:rPr>
        <w:t>Esta Ley entrará en vigor inmediatamente después de su aprobación.</w:t>
      </w:r>
      <w:r w:rsidR="00FB37E0" w:rsidRPr="001E4F92">
        <w:rPr>
          <w:rFonts w:ascii="Book Antiqua" w:hAnsi="Book Antiqua"/>
          <w:lang w:val="es-ES"/>
        </w:rPr>
        <w:t xml:space="preserve"> </w:t>
      </w:r>
    </w:p>
    <w:sectPr w:rsidR="00FB37E0" w:rsidRPr="001E4F92" w:rsidSect="003C1CCD">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DE046" w14:textId="77777777" w:rsidR="00EC61D1" w:rsidRDefault="00EC61D1">
      <w:r>
        <w:separator/>
      </w:r>
    </w:p>
  </w:endnote>
  <w:endnote w:type="continuationSeparator" w:id="0">
    <w:p w14:paraId="48D6C927" w14:textId="77777777" w:rsidR="00EC61D1" w:rsidRDefault="00EC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0824F" w14:textId="77777777" w:rsidR="00EC61D1" w:rsidRDefault="00EC61D1">
      <w:r>
        <w:separator/>
      </w:r>
    </w:p>
  </w:footnote>
  <w:footnote w:type="continuationSeparator" w:id="0">
    <w:p w14:paraId="1DC66C06" w14:textId="77777777" w:rsidR="00EC61D1" w:rsidRDefault="00EC6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C2D15" w14:textId="77777777" w:rsidR="00770E9B" w:rsidRDefault="00770E9B" w:rsidP="00CF0F7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BA5E50" w14:textId="77777777" w:rsidR="00770E9B" w:rsidRDefault="00770E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0DE90" w14:textId="77777777" w:rsidR="00770E9B" w:rsidRDefault="00770E9B" w:rsidP="00CF0F7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5B93">
      <w:rPr>
        <w:rStyle w:val="PageNumber"/>
        <w:noProof/>
      </w:rPr>
      <w:t>10</w:t>
    </w:r>
    <w:r>
      <w:rPr>
        <w:rStyle w:val="PageNumber"/>
      </w:rPr>
      <w:fldChar w:fldCharType="end"/>
    </w:r>
  </w:p>
  <w:p w14:paraId="091725C3" w14:textId="77777777" w:rsidR="00770E9B" w:rsidRDefault="00770E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855DF"/>
    <w:multiLevelType w:val="hybridMultilevel"/>
    <w:tmpl w:val="39CA6E7C"/>
    <w:lvl w:ilvl="0" w:tplc="76BEDFA4">
      <w:start w:val="1"/>
      <w:numFmt w:val="lowerLetter"/>
      <w:lvlText w:val="(%1)"/>
      <w:lvlJc w:val="left"/>
      <w:pPr>
        <w:tabs>
          <w:tab w:val="num" w:pos="2280"/>
        </w:tabs>
        <w:ind w:left="2280" w:hanging="84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15:restartNumberingAfterBreak="0">
    <w:nsid w:val="118B3119"/>
    <w:multiLevelType w:val="hybridMultilevel"/>
    <w:tmpl w:val="32DC8650"/>
    <w:lvl w:ilvl="0" w:tplc="9D8C8ED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22F37F1"/>
    <w:multiLevelType w:val="hybridMultilevel"/>
    <w:tmpl w:val="B3DEF864"/>
    <w:lvl w:ilvl="0" w:tplc="9D8C8EDC">
      <w:start w:val="1"/>
      <w:numFmt w:val="lowerLetter"/>
      <w:lvlText w:val="(%1)"/>
      <w:lvlJc w:val="left"/>
      <w:pPr>
        <w:tabs>
          <w:tab w:val="num" w:pos="1800"/>
        </w:tabs>
        <w:ind w:left="180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F26260A"/>
    <w:multiLevelType w:val="hybridMultilevel"/>
    <w:tmpl w:val="1EAAD4E2"/>
    <w:lvl w:ilvl="0" w:tplc="857A4288">
      <w:start w:val="1"/>
      <w:numFmt w:val="decimal"/>
      <w:lvlText w:val="(%1)"/>
      <w:lvlJc w:val="left"/>
      <w:pPr>
        <w:ind w:left="1170" w:hanging="360"/>
      </w:pPr>
      <w:rPr>
        <w:rFonts w:hint="default"/>
      </w:r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C5551D5"/>
    <w:multiLevelType w:val="hybridMultilevel"/>
    <w:tmpl w:val="2C0C1272"/>
    <w:lvl w:ilvl="0" w:tplc="857A4288">
      <w:start w:val="1"/>
      <w:numFmt w:val="decimal"/>
      <w:lvlText w:val="(%1)"/>
      <w:lvlJc w:val="left"/>
      <w:pPr>
        <w:ind w:left="1170" w:hanging="360"/>
      </w:pPr>
      <w:rPr>
        <w:rFonts w:hint="default"/>
      </w:r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14D86"/>
    <w:multiLevelType w:val="hybridMultilevel"/>
    <w:tmpl w:val="8B387BD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15:restartNumberingAfterBreak="0">
    <w:nsid w:val="553B1158"/>
    <w:multiLevelType w:val="hybridMultilevel"/>
    <w:tmpl w:val="FB348FDE"/>
    <w:lvl w:ilvl="0" w:tplc="9D8C8ED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7" w15:restartNumberingAfterBreak="0">
    <w:nsid w:val="57400C3B"/>
    <w:multiLevelType w:val="multilevel"/>
    <w:tmpl w:val="CCEAAB88"/>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6BF3169B"/>
    <w:multiLevelType w:val="hybridMultilevel"/>
    <w:tmpl w:val="BA143BC2"/>
    <w:lvl w:ilvl="0" w:tplc="9D8C8ED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B1400AD"/>
    <w:multiLevelType w:val="hybridMultilevel"/>
    <w:tmpl w:val="20526474"/>
    <w:lvl w:ilvl="0" w:tplc="76BEDFA4">
      <w:start w:val="1"/>
      <w:numFmt w:val="lowerLetter"/>
      <w:lvlText w:val="(%1)"/>
      <w:lvlJc w:val="left"/>
      <w:pPr>
        <w:tabs>
          <w:tab w:val="num" w:pos="1560"/>
        </w:tabs>
        <w:ind w:left="1560" w:hanging="8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422877250">
    <w:abstractNumId w:val="5"/>
  </w:num>
  <w:num w:numId="2" w16cid:durableId="1319723320">
    <w:abstractNumId w:val="9"/>
  </w:num>
  <w:num w:numId="3" w16cid:durableId="1674525204">
    <w:abstractNumId w:val="0"/>
  </w:num>
  <w:num w:numId="4" w16cid:durableId="1469472322">
    <w:abstractNumId w:val="1"/>
  </w:num>
  <w:num w:numId="5" w16cid:durableId="1155952900">
    <w:abstractNumId w:val="2"/>
  </w:num>
  <w:num w:numId="6" w16cid:durableId="1860852029">
    <w:abstractNumId w:val="6"/>
  </w:num>
  <w:num w:numId="7" w16cid:durableId="1021395020">
    <w:abstractNumId w:val="8"/>
  </w:num>
  <w:num w:numId="8" w16cid:durableId="1545484482">
    <w:abstractNumId w:val="7"/>
  </w:num>
  <w:num w:numId="9" w16cid:durableId="959067134">
    <w:abstractNumId w:val="4"/>
  </w:num>
  <w:num w:numId="10" w16cid:durableId="1532959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s-PR" w:vendorID="64" w:dllVersion="6" w:nlCheck="1" w:checkStyle="0"/>
  <w:activeWritingStyle w:appName="MSWord" w:lang="en-US"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PR"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F75"/>
    <w:rsid w:val="000109DE"/>
    <w:rsid w:val="00016157"/>
    <w:rsid w:val="0004768E"/>
    <w:rsid w:val="00057AFB"/>
    <w:rsid w:val="00073B25"/>
    <w:rsid w:val="000742BB"/>
    <w:rsid w:val="000B476A"/>
    <w:rsid w:val="000B4C70"/>
    <w:rsid w:val="000C5489"/>
    <w:rsid w:val="000D32FB"/>
    <w:rsid w:val="000E6D14"/>
    <w:rsid w:val="000F716D"/>
    <w:rsid w:val="00101666"/>
    <w:rsid w:val="00122690"/>
    <w:rsid w:val="0013021F"/>
    <w:rsid w:val="001324C1"/>
    <w:rsid w:val="00132642"/>
    <w:rsid w:val="00133DC8"/>
    <w:rsid w:val="00141841"/>
    <w:rsid w:val="00141BAC"/>
    <w:rsid w:val="00147D3C"/>
    <w:rsid w:val="001541AB"/>
    <w:rsid w:val="00184450"/>
    <w:rsid w:val="00197EC7"/>
    <w:rsid w:val="001B302D"/>
    <w:rsid w:val="001D5E1E"/>
    <w:rsid w:val="001E14B7"/>
    <w:rsid w:val="001E4F92"/>
    <w:rsid w:val="001E5E17"/>
    <w:rsid w:val="001E6C98"/>
    <w:rsid w:val="001F1D8F"/>
    <w:rsid w:val="001F74D0"/>
    <w:rsid w:val="00213A05"/>
    <w:rsid w:val="00214FFF"/>
    <w:rsid w:val="00255BB0"/>
    <w:rsid w:val="00260381"/>
    <w:rsid w:val="002606AC"/>
    <w:rsid w:val="0026367E"/>
    <w:rsid w:val="0026702E"/>
    <w:rsid w:val="002A39FC"/>
    <w:rsid w:val="002A4DB8"/>
    <w:rsid w:val="002B67B9"/>
    <w:rsid w:val="002E03A0"/>
    <w:rsid w:val="002E5B93"/>
    <w:rsid w:val="002F087A"/>
    <w:rsid w:val="00335021"/>
    <w:rsid w:val="00346297"/>
    <w:rsid w:val="0035734B"/>
    <w:rsid w:val="00361A0E"/>
    <w:rsid w:val="00371576"/>
    <w:rsid w:val="0039395B"/>
    <w:rsid w:val="003A5854"/>
    <w:rsid w:val="003C1CCD"/>
    <w:rsid w:val="003D5120"/>
    <w:rsid w:val="003E132C"/>
    <w:rsid w:val="003E2D3C"/>
    <w:rsid w:val="003F2551"/>
    <w:rsid w:val="003F7830"/>
    <w:rsid w:val="004020E7"/>
    <w:rsid w:val="004239AE"/>
    <w:rsid w:val="0045037F"/>
    <w:rsid w:val="00455AFD"/>
    <w:rsid w:val="004601B5"/>
    <w:rsid w:val="004615BB"/>
    <w:rsid w:val="00464077"/>
    <w:rsid w:val="00470521"/>
    <w:rsid w:val="004809D0"/>
    <w:rsid w:val="0048792E"/>
    <w:rsid w:val="0049347A"/>
    <w:rsid w:val="004E7CB7"/>
    <w:rsid w:val="00546B08"/>
    <w:rsid w:val="00547D4F"/>
    <w:rsid w:val="00550E20"/>
    <w:rsid w:val="00552CF9"/>
    <w:rsid w:val="005550BB"/>
    <w:rsid w:val="00560908"/>
    <w:rsid w:val="0057520E"/>
    <w:rsid w:val="00577236"/>
    <w:rsid w:val="00582708"/>
    <w:rsid w:val="00590AD5"/>
    <w:rsid w:val="00595F48"/>
    <w:rsid w:val="005963B9"/>
    <w:rsid w:val="00597814"/>
    <w:rsid w:val="005A4F95"/>
    <w:rsid w:val="005B2558"/>
    <w:rsid w:val="00634BA0"/>
    <w:rsid w:val="00644B1B"/>
    <w:rsid w:val="00650923"/>
    <w:rsid w:val="00671013"/>
    <w:rsid w:val="00673B69"/>
    <w:rsid w:val="00677649"/>
    <w:rsid w:val="006779C0"/>
    <w:rsid w:val="00680AD6"/>
    <w:rsid w:val="00683758"/>
    <w:rsid w:val="00684467"/>
    <w:rsid w:val="0068519B"/>
    <w:rsid w:val="00690E4A"/>
    <w:rsid w:val="006A35AF"/>
    <w:rsid w:val="006A5F8C"/>
    <w:rsid w:val="006A78B6"/>
    <w:rsid w:val="006B17CF"/>
    <w:rsid w:val="006B420D"/>
    <w:rsid w:val="006C069A"/>
    <w:rsid w:val="006C100E"/>
    <w:rsid w:val="006C1428"/>
    <w:rsid w:val="006D59C5"/>
    <w:rsid w:val="006F5E62"/>
    <w:rsid w:val="00726374"/>
    <w:rsid w:val="0073345F"/>
    <w:rsid w:val="00740415"/>
    <w:rsid w:val="007544A7"/>
    <w:rsid w:val="00756768"/>
    <w:rsid w:val="00770E9B"/>
    <w:rsid w:val="00786CD1"/>
    <w:rsid w:val="0079315A"/>
    <w:rsid w:val="007B6C7F"/>
    <w:rsid w:val="007C1D1D"/>
    <w:rsid w:val="007F2079"/>
    <w:rsid w:val="007F4A36"/>
    <w:rsid w:val="008006EF"/>
    <w:rsid w:val="008100E3"/>
    <w:rsid w:val="00815EC0"/>
    <w:rsid w:val="00816505"/>
    <w:rsid w:val="008250B8"/>
    <w:rsid w:val="00835CD4"/>
    <w:rsid w:val="0084162C"/>
    <w:rsid w:val="008469D1"/>
    <w:rsid w:val="0084748B"/>
    <w:rsid w:val="00856ADC"/>
    <w:rsid w:val="008570FF"/>
    <w:rsid w:val="00857B3B"/>
    <w:rsid w:val="00867587"/>
    <w:rsid w:val="00877765"/>
    <w:rsid w:val="00877A58"/>
    <w:rsid w:val="008973C8"/>
    <w:rsid w:val="008A01FD"/>
    <w:rsid w:val="008C13DA"/>
    <w:rsid w:val="008D6DED"/>
    <w:rsid w:val="008E28A4"/>
    <w:rsid w:val="00900D3A"/>
    <w:rsid w:val="0090439F"/>
    <w:rsid w:val="00906684"/>
    <w:rsid w:val="009209E7"/>
    <w:rsid w:val="0094179D"/>
    <w:rsid w:val="00960519"/>
    <w:rsid w:val="00973AB5"/>
    <w:rsid w:val="00994CFB"/>
    <w:rsid w:val="00997B7C"/>
    <w:rsid w:val="009C0077"/>
    <w:rsid w:val="009C127B"/>
    <w:rsid w:val="009E493E"/>
    <w:rsid w:val="009F65D6"/>
    <w:rsid w:val="00A01314"/>
    <w:rsid w:val="00A02652"/>
    <w:rsid w:val="00A10F18"/>
    <w:rsid w:val="00A34969"/>
    <w:rsid w:val="00A35E49"/>
    <w:rsid w:val="00A43897"/>
    <w:rsid w:val="00A7014E"/>
    <w:rsid w:val="00A93FF0"/>
    <w:rsid w:val="00AA49BD"/>
    <w:rsid w:val="00AB157B"/>
    <w:rsid w:val="00AB2433"/>
    <w:rsid w:val="00AC317E"/>
    <w:rsid w:val="00AC6F1A"/>
    <w:rsid w:val="00AD4F31"/>
    <w:rsid w:val="00B0006B"/>
    <w:rsid w:val="00B1042C"/>
    <w:rsid w:val="00B1066A"/>
    <w:rsid w:val="00B110AB"/>
    <w:rsid w:val="00B34FB9"/>
    <w:rsid w:val="00B44D6E"/>
    <w:rsid w:val="00B54B62"/>
    <w:rsid w:val="00B6682D"/>
    <w:rsid w:val="00B76DAC"/>
    <w:rsid w:val="00B857AC"/>
    <w:rsid w:val="00BA14E2"/>
    <w:rsid w:val="00BB1E66"/>
    <w:rsid w:val="00BC0142"/>
    <w:rsid w:val="00BC6513"/>
    <w:rsid w:val="00BD6F8A"/>
    <w:rsid w:val="00BE00AF"/>
    <w:rsid w:val="00BE6C45"/>
    <w:rsid w:val="00BF3A73"/>
    <w:rsid w:val="00C03A72"/>
    <w:rsid w:val="00C158C9"/>
    <w:rsid w:val="00C15CED"/>
    <w:rsid w:val="00C30737"/>
    <w:rsid w:val="00C35B0C"/>
    <w:rsid w:val="00C407E6"/>
    <w:rsid w:val="00C42D68"/>
    <w:rsid w:val="00C469C4"/>
    <w:rsid w:val="00C55D1F"/>
    <w:rsid w:val="00C57EB9"/>
    <w:rsid w:val="00C93625"/>
    <w:rsid w:val="00CA362E"/>
    <w:rsid w:val="00CB2F5A"/>
    <w:rsid w:val="00CD4932"/>
    <w:rsid w:val="00CD7F5B"/>
    <w:rsid w:val="00CF0F75"/>
    <w:rsid w:val="00CF76CE"/>
    <w:rsid w:val="00D0790A"/>
    <w:rsid w:val="00D167E2"/>
    <w:rsid w:val="00D27506"/>
    <w:rsid w:val="00D341B8"/>
    <w:rsid w:val="00D52AC8"/>
    <w:rsid w:val="00D5520B"/>
    <w:rsid w:val="00D706A6"/>
    <w:rsid w:val="00D83853"/>
    <w:rsid w:val="00DA2DB0"/>
    <w:rsid w:val="00DA720D"/>
    <w:rsid w:val="00DC62BE"/>
    <w:rsid w:val="00DD1695"/>
    <w:rsid w:val="00DD199A"/>
    <w:rsid w:val="00DE0047"/>
    <w:rsid w:val="00DE3336"/>
    <w:rsid w:val="00DF5741"/>
    <w:rsid w:val="00E22FBF"/>
    <w:rsid w:val="00E256FA"/>
    <w:rsid w:val="00E45957"/>
    <w:rsid w:val="00E63601"/>
    <w:rsid w:val="00E759F7"/>
    <w:rsid w:val="00E82CFE"/>
    <w:rsid w:val="00E83E6B"/>
    <w:rsid w:val="00E9330B"/>
    <w:rsid w:val="00E94A9F"/>
    <w:rsid w:val="00EA3B58"/>
    <w:rsid w:val="00EA6BCA"/>
    <w:rsid w:val="00EB0B74"/>
    <w:rsid w:val="00EB6CBA"/>
    <w:rsid w:val="00EC4A2C"/>
    <w:rsid w:val="00EC61D1"/>
    <w:rsid w:val="00ED0305"/>
    <w:rsid w:val="00ED55BE"/>
    <w:rsid w:val="00EE0DCD"/>
    <w:rsid w:val="00EF11A2"/>
    <w:rsid w:val="00F00FEE"/>
    <w:rsid w:val="00F0487D"/>
    <w:rsid w:val="00F23079"/>
    <w:rsid w:val="00F23910"/>
    <w:rsid w:val="00F315BD"/>
    <w:rsid w:val="00F7610E"/>
    <w:rsid w:val="00F84F95"/>
    <w:rsid w:val="00FA78D8"/>
    <w:rsid w:val="00FB0223"/>
    <w:rsid w:val="00FB37E0"/>
    <w:rsid w:val="00FB69CA"/>
    <w:rsid w:val="00FE5D09"/>
    <w:rsid w:val="00FF4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D2741"/>
  <w15:chartTrackingRefBased/>
  <w15:docId w15:val="{44A7B46C-65DE-4A1C-BF46-7820CBB5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0F7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rsid w:val="00CF0F75"/>
  </w:style>
  <w:style w:type="paragraph" w:styleId="Header">
    <w:name w:val="header"/>
    <w:basedOn w:val="Normal"/>
    <w:rsid w:val="00CF0F75"/>
    <w:pPr>
      <w:tabs>
        <w:tab w:val="center" w:pos="4320"/>
        <w:tab w:val="right" w:pos="8640"/>
      </w:tabs>
    </w:pPr>
  </w:style>
  <w:style w:type="character" w:styleId="PageNumber">
    <w:name w:val="page number"/>
    <w:basedOn w:val="DefaultParagraphFont"/>
    <w:rsid w:val="00CF0F75"/>
  </w:style>
  <w:style w:type="character" w:styleId="LineNumber">
    <w:name w:val="line number"/>
    <w:basedOn w:val="DefaultParagraphFont"/>
    <w:rsid w:val="00C15CED"/>
  </w:style>
  <w:style w:type="paragraph" w:customStyle="1" w:styleId="Title20">
    <w:name w:val="Title2"/>
    <w:basedOn w:val="Normal"/>
    <w:next w:val="Normal"/>
    <w:rsid w:val="003C1CCD"/>
    <w:pPr>
      <w:tabs>
        <w:tab w:val="left" w:pos="648"/>
        <w:tab w:val="right" w:pos="7776"/>
        <w:tab w:val="left" w:pos="7848"/>
      </w:tabs>
    </w:pPr>
    <w:rPr>
      <w:szCs w:val="20"/>
    </w:rPr>
  </w:style>
  <w:style w:type="paragraph" w:styleId="BalloonText">
    <w:name w:val="Balloon Text"/>
    <w:basedOn w:val="Normal"/>
    <w:semiHidden/>
    <w:rsid w:val="00900D3A"/>
    <w:rPr>
      <w:rFonts w:ascii="Tahoma" w:hAnsi="Tahoma" w:cs="Tahoma"/>
      <w:sz w:val="16"/>
      <w:szCs w:val="16"/>
    </w:rPr>
  </w:style>
  <w:style w:type="character" w:customStyle="1" w:styleId="foliohitie4">
    <w:name w:val="foliohitie4"/>
    <w:rsid w:val="005550BB"/>
    <w:rPr>
      <w:b/>
      <w:bCs/>
      <w:color w:val="FFFFFF"/>
      <w:shd w:val="clear" w:color="auto" w:fill="000066"/>
    </w:rPr>
  </w:style>
  <w:style w:type="paragraph" w:styleId="Subtitle">
    <w:name w:val="Subtitle"/>
    <w:basedOn w:val="Normal"/>
    <w:link w:val="SubtitleChar"/>
    <w:qFormat/>
    <w:rsid w:val="00D706A6"/>
    <w:rPr>
      <w:rFonts w:ascii="Arial" w:hAnsi="Arial"/>
      <w:b/>
      <w:szCs w:val="20"/>
      <w:lang w:val="en-029"/>
    </w:rPr>
  </w:style>
  <w:style w:type="character" w:customStyle="1" w:styleId="SubtitleChar">
    <w:name w:val="Subtitle Char"/>
    <w:link w:val="Subtitle"/>
    <w:rsid w:val="00D706A6"/>
    <w:rPr>
      <w:rFonts w:ascii="Arial" w:hAnsi="Arial"/>
      <w:b/>
      <w:sz w:val="24"/>
      <w:lang w:val="en-029" w:eastAsia="en-US"/>
    </w:rPr>
  </w:style>
  <w:style w:type="paragraph" w:styleId="BodyText">
    <w:name w:val="Body Text"/>
    <w:basedOn w:val="Normal"/>
    <w:link w:val="BodyTextChar"/>
    <w:rsid w:val="00122690"/>
    <w:pPr>
      <w:jc w:val="both"/>
    </w:pPr>
    <w:rPr>
      <w:lang w:val="es-PR"/>
    </w:rPr>
  </w:style>
  <w:style w:type="character" w:customStyle="1" w:styleId="BodyTextChar">
    <w:name w:val="Body Text Char"/>
    <w:link w:val="BodyText"/>
    <w:rsid w:val="00122690"/>
    <w:rPr>
      <w:sz w:val="24"/>
      <w:szCs w:val="24"/>
      <w:lang w:eastAsia="en-US"/>
    </w:rPr>
  </w:style>
  <w:style w:type="paragraph" w:styleId="Footer">
    <w:name w:val="footer"/>
    <w:basedOn w:val="Normal"/>
    <w:link w:val="FooterChar"/>
    <w:rsid w:val="00D167E2"/>
    <w:pPr>
      <w:tabs>
        <w:tab w:val="center" w:pos="4419"/>
        <w:tab w:val="right" w:pos="8838"/>
      </w:tabs>
    </w:pPr>
  </w:style>
  <w:style w:type="character" w:customStyle="1" w:styleId="FooterChar">
    <w:name w:val="Footer Char"/>
    <w:link w:val="Footer"/>
    <w:rsid w:val="00D167E2"/>
    <w:rPr>
      <w:sz w:val="24"/>
      <w:szCs w:val="24"/>
      <w:lang w:val="en-US" w:eastAsia="en-US"/>
    </w:rPr>
  </w:style>
  <w:style w:type="paragraph" w:styleId="ListParagraph">
    <w:name w:val="List Paragraph"/>
    <w:basedOn w:val="Normal"/>
    <w:uiPriority w:val="34"/>
    <w:qFormat/>
    <w:rsid w:val="007567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61695">
      <w:bodyDiv w:val="1"/>
      <w:marLeft w:val="0"/>
      <w:marRight w:val="0"/>
      <w:marTop w:val="0"/>
      <w:marBottom w:val="0"/>
      <w:divBdr>
        <w:top w:val="none" w:sz="0" w:space="0" w:color="auto"/>
        <w:left w:val="none" w:sz="0" w:space="0" w:color="auto"/>
        <w:bottom w:val="none" w:sz="0" w:space="0" w:color="auto"/>
        <w:right w:val="none" w:sz="0" w:space="0" w:color="auto"/>
      </w:divBdr>
    </w:div>
    <w:div w:id="1725642806">
      <w:bodyDiv w:val="1"/>
      <w:marLeft w:val="0"/>
      <w:marRight w:val="0"/>
      <w:marTop w:val="0"/>
      <w:marBottom w:val="0"/>
      <w:divBdr>
        <w:top w:val="none" w:sz="0" w:space="0" w:color="auto"/>
        <w:left w:val="none" w:sz="0" w:space="0" w:color="auto"/>
        <w:bottom w:val="none" w:sz="0" w:space="0" w:color="auto"/>
        <w:right w:val="none" w:sz="0" w:space="0" w:color="auto"/>
      </w:divBdr>
    </w:div>
    <w:div w:id="1816529230">
      <w:bodyDiv w:val="1"/>
      <w:marLeft w:val="0"/>
      <w:marRight w:val="0"/>
      <w:marTop w:val="0"/>
      <w:marBottom w:val="0"/>
      <w:divBdr>
        <w:top w:val="none" w:sz="0" w:space="0" w:color="auto"/>
        <w:left w:val="none" w:sz="0" w:space="0" w:color="auto"/>
        <w:bottom w:val="none" w:sz="0" w:space="0" w:color="auto"/>
        <w:right w:val="none" w:sz="0" w:space="0" w:color="auto"/>
      </w:divBdr>
    </w:div>
    <w:div w:id="194140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1111</Words>
  <Characters>6160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Edgardo Virella Vázquez</dc:creator>
  <cp:keywords/>
  <cp:lastModifiedBy>Gladys J. Burgos Torres</cp:lastModifiedBy>
  <cp:revision>5</cp:revision>
  <cp:lastPrinted>2019-08-13T15:30:00Z</cp:lastPrinted>
  <dcterms:created xsi:type="dcterms:W3CDTF">2025-02-11T17:53:00Z</dcterms:created>
  <dcterms:modified xsi:type="dcterms:W3CDTF">2025-02-12T17:53:00Z</dcterms:modified>
</cp:coreProperties>
</file>