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10AAC3B1" w:rsidR="00DF7D86" w:rsidRPr="00E02997" w:rsidRDefault="0038510E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  <w:lang w:val="es-ES"/>
        </w:rPr>
      </w:pPr>
      <w:r w:rsidRPr="00E02997">
        <w:rPr>
          <w:rFonts w:ascii="Book Antiqua" w:eastAsia="Book Antiqua" w:hAnsi="Book Antiqua" w:cs="Book Antiqua"/>
          <w:sz w:val="28"/>
          <w:szCs w:val="28"/>
          <w:lang w:val="es-ES"/>
        </w:rPr>
        <w:tab/>
      </w:r>
      <w:r w:rsidR="00B45797" w:rsidRPr="00E02997">
        <w:rPr>
          <w:rFonts w:ascii="Book Antiqua" w:eastAsia="Book Antiqua" w:hAnsi="Book Antiqua" w:cs="Book Antiqua"/>
          <w:sz w:val="28"/>
          <w:szCs w:val="28"/>
          <w:lang w:val="es-ES"/>
        </w:rPr>
        <w:t>GOBIERNO</w:t>
      </w:r>
      <w:r w:rsidRPr="00E02997">
        <w:rPr>
          <w:rFonts w:ascii="Book Antiqua" w:eastAsia="Book Antiqua" w:hAnsi="Book Antiqua" w:cs="Book Antiqua"/>
          <w:sz w:val="28"/>
          <w:szCs w:val="28"/>
          <w:lang w:val="es-ES"/>
        </w:rPr>
        <w:t xml:space="preserve"> DE PUERTO RICO</w:t>
      </w:r>
    </w:p>
    <w:p w14:paraId="02A4AC1D" w14:textId="77777777" w:rsidR="00DF7D86" w:rsidRPr="00E02997" w:rsidRDefault="00DF7D86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  <w:lang w:val="es-ES"/>
        </w:rPr>
      </w:pPr>
    </w:p>
    <w:p w14:paraId="026B7A4E" w14:textId="717DDBC0" w:rsidR="00DF7D86" w:rsidRPr="00E02997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E02997">
        <w:rPr>
          <w:rFonts w:ascii="Book Antiqua" w:eastAsia="Book Antiqua" w:hAnsi="Book Antiqua" w:cs="Book Antiqua"/>
          <w:lang w:val="es-ES"/>
        </w:rPr>
        <w:t>20</w:t>
      </w:r>
      <w:r w:rsidRPr="00E02997">
        <w:rPr>
          <w:rFonts w:ascii="Book Antiqua" w:eastAsia="Book Antiqua" w:hAnsi="Book Antiqua" w:cs="Book Antiqua"/>
          <w:vertAlign w:val="superscript"/>
          <w:lang w:val="es-ES"/>
        </w:rPr>
        <w:t>m</w:t>
      </w:r>
      <w:r w:rsidR="0038510E" w:rsidRPr="00E02997">
        <w:rPr>
          <w:rFonts w:ascii="Book Antiqua" w:eastAsia="Book Antiqua" w:hAnsi="Book Antiqua" w:cs="Book Antiqua"/>
          <w:vertAlign w:val="superscript"/>
          <w:lang w:val="es-ES"/>
        </w:rPr>
        <w:t>a</w:t>
      </w:r>
      <w:r w:rsidR="00C54AD6" w:rsidRPr="00E02997">
        <w:rPr>
          <w:rFonts w:ascii="Book Antiqua" w:eastAsia="Book Antiqua" w:hAnsi="Book Antiqua" w:cs="Book Antiqua"/>
          <w:lang w:val="es-ES"/>
        </w:rPr>
        <w:t xml:space="preserve"> </w:t>
      </w:r>
      <w:r w:rsidR="00C54AD6" w:rsidRPr="00E02997">
        <w:rPr>
          <w:rFonts w:ascii="Book Antiqua" w:eastAsia="Book Antiqua" w:hAnsi="Book Antiqua" w:cs="Book Antiqua"/>
          <w:lang w:val="es-ES"/>
        </w:rPr>
        <w:tab/>
        <w:t>Asamblea</w:t>
      </w:r>
      <w:r w:rsidR="00C54AD6" w:rsidRPr="00E02997">
        <w:rPr>
          <w:rFonts w:ascii="Book Antiqua" w:eastAsia="Book Antiqua" w:hAnsi="Book Antiqua" w:cs="Book Antiqua"/>
          <w:lang w:val="es-ES"/>
        </w:rPr>
        <w:tab/>
      </w:r>
      <w:r w:rsidRPr="00E02997">
        <w:rPr>
          <w:rFonts w:ascii="Book Antiqua" w:eastAsia="Book Antiqua" w:hAnsi="Book Antiqua" w:cs="Book Antiqua"/>
          <w:lang w:val="es-ES"/>
        </w:rPr>
        <w:t>1</w:t>
      </w:r>
      <w:r w:rsidRPr="00E02997">
        <w:rPr>
          <w:rFonts w:ascii="Book Antiqua" w:eastAsia="Book Antiqua" w:hAnsi="Book Antiqua" w:cs="Book Antiqua"/>
          <w:vertAlign w:val="superscript"/>
          <w:lang w:val="es-ES"/>
        </w:rPr>
        <w:t>r</w:t>
      </w:r>
      <w:r w:rsidR="0038510E" w:rsidRPr="00E02997">
        <w:rPr>
          <w:rFonts w:ascii="Book Antiqua" w:eastAsia="Book Antiqua" w:hAnsi="Book Antiqua" w:cs="Book Antiqua"/>
          <w:vertAlign w:val="superscript"/>
          <w:lang w:val="es-ES"/>
        </w:rPr>
        <w:t>a</w:t>
      </w:r>
      <w:r w:rsidR="0038510E" w:rsidRPr="00E02997">
        <w:rPr>
          <w:rFonts w:ascii="Book Antiqua" w:eastAsia="Book Antiqua" w:hAnsi="Book Antiqua" w:cs="Book Antiqua"/>
          <w:lang w:val="es-ES"/>
        </w:rPr>
        <w:t xml:space="preserve"> </w:t>
      </w:r>
      <w:r w:rsidR="0038510E" w:rsidRPr="00E02997">
        <w:rPr>
          <w:rFonts w:ascii="Book Antiqua" w:eastAsia="Book Antiqua" w:hAnsi="Book Antiqua" w:cs="Book Antiqua"/>
          <w:lang w:val="es-ES"/>
        </w:rPr>
        <w:tab/>
        <w:t>Sesión</w:t>
      </w:r>
    </w:p>
    <w:p w14:paraId="703FA46E" w14:textId="77777777" w:rsidR="00DF7D86" w:rsidRPr="00E02997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E02997">
        <w:rPr>
          <w:rFonts w:ascii="Book Antiqua" w:eastAsia="Book Antiqua" w:hAnsi="Book Antiqua" w:cs="Book Antiqua"/>
          <w:lang w:val="es-ES"/>
        </w:rPr>
        <w:tab/>
        <w:t>Legislativa</w:t>
      </w:r>
      <w:r w:rsidRPr="00E02997">
        <w:rPr>
          <w:rFonts w:ascii="Book Antiqua" w:eastAsia="Book Antiqua" w:hAnsi="Book Antiqua" w:cs="Book Antiqua"/>
          <w:lang w:val="es-ES"/>
        </w:rPr>
        <w:tab/>
      </w:r>
      <w:r w:rsidRPr="00E02997">
        <w:rPr>
          <w:rFonts w:ascii="Book Antiqua" w:eastAsia="Book Antiqua" w:hAnsi="Book Antiqua" w:cs="Book Antiqua"/>
          <w:lang w:val="es-ES"/>
        </w:rPr>
        <w:tab/>
      </w:r>
      <w:r w:rsidRPr="00E02997">
        <w:rPr>
          <w:rFonts w:ascii="Book Antiqua" w:eastAsia="Book Antiqua" w:hAnsi="Book Antiqua" w:cs="Book Antiqua"/>
          <w:lang w:val="es-ES"/>
        </w:rPr>
        <w:tab/>
        <w:t>Ordinaria</w:t>
      </w:r>
    </w:p>
    <w:p w14:paraId="5493F33C" w14:textId="77777777" w:rsidR="00DF7D86" w:rsidRPr="00E02997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</w:p>
    <w:p w14:paraId="4AE730EB" w14:textId="77777777" w:rsidR="00DF7D86" w:rsidRPr="00E02997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  <w:r w:rsidRPr="00E02997">
        <w:rPr>
          <w:rFonts w:ascii="Book Antiqua" w:eastAsia="Book Antiqua" w:hAnsi="Book Antiqua" w:cs="Book Antiqua"/>
          <w:b/>
          <w:sz w:val="36"/>
          <w:szCs w:val="36"/>
          <w:lang w:val="es-ES"/>
        </w:rPr>
        <w:t>CÁMARA DE REPRESENTANTES</w:t>
      </w:r>
    </w:p>
    <w:p w14:paraId="224C8555" w14:textId="41B0E8F5" w:rsidR="00DF7D86" w:rsidRPr="00E02997" w:rsidRDefault="000820EA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  <w:lang w:val="es-ES"/>
        </w:rPr>
      </w:pPr>
      <w:r w:rsidRPr="00E02997">
        <w:rPr>
          <w:rFonts w:ascii="Book Antiqua" w:eastAsia="Book Antiqua" w:hAnsi="Book Antiqua" w:cs="Book Antiqua"/>
          <w:b/>
          <w:sz w:val="52"/>
          <w:szCs w:val="52"/>
          <w:lang w:val="es-ES"/>
        </w:rPr>
        <w:t>R</w:t>
      </w:r>
      <w:r w:rsidR="00611979" w:rsidRPr="00E02997">
        <w:rPr>
          <w:rFonts w:ascii="Book Antiqua" w:eastAsia="Book Antiqua" w:hAnsi="Book Antiqua" w:cs="Book Antiqua"/>
          <w:b/>
          <w:sz w:val="52"/>
          <w:szCs w:val="52"/>
          <w:lang w:val="es-ES"/>
        </w:rPr>
        <w:t>.</w:t>
      </w:r>
      <w:r w:rsidRPr="00E02997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 C.</w:t>
      </w:r>
      <w:r w:rsidR="00611979" w:rsidRPr="00E02997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 de la C. </w:t>
      </w:r>
      <w:r w:rsidRPr="00E02997">
        <w:rPr>
          <w:rFonts w:ascii="Book Antiqua" w:eastAsia="Book Antiqua" w:hAnsi="Book Antiqua" w:cs="Book Antiqua"/>
          <w:b/>
          <w:sz w:val="52"/>
          <w:szCs w:val="52"/>
          <w:lang w:val="es-ES"/>
        </w:rPr>
        <w:t>51</w:t>
      </w:r>
    </w:p>
    <w:p w14:paraId="6CA3DF2C" w14:textId="77777777" w:rsidR="00DF7D86" w:rsidRPr="00E02997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  <w:lang w:val="es-ES"/>
        </w:rPr>
      </w:pPr>
      <w:r w:rsidRPr="00E02997">
        <w:rPr>
          <w:rFonts w:ascii="Book Antiqua" w:eastAsia="Book Antiqua" w:hAnsi="Book Antiqua" w:cs="Book Antiqua"/>
          <w:b/>
          <w:sz w:val="28"/>
          <w:szCs w:val="28"/>
          <w:lang w:val="es-ES"/>
        </w:rPr>
        <w:t>INFORME POSITIVO</w:t>
      </w:r>
    </w:p>
    <w:p w14:paraId="65B59E42" w14:textId="52DDA8DD" w:rsidR="00DF7D86" w:rsidRPr="00E02997" w:rsidRDefault="009E7230">
      <w:pPr>
        <w:spacing w:line="360" w:lineRule="auto"/>
        <w:jc w:val="center"/>
        <w:rPr>
          <w:rFonts w:ascii="Book Antiqua" w:eastAsia="Book Antiqua" w:hAnsi="Book Antiqua" w:cs="Book Antiqua"/>
          <w:b/>
          <w:lang w:val="es-ES"/>
        </w:rPr>
      </w:pPr>
      <w:r>
        <w:rPr>
          <w:rFonts w:ascii="Book Antiqua" w:eastAsia="Book Antiqua" w:hAnsi="Book Antiqua" w:cs="Book Antiqua"/>
          <w:lang w:val="es-ES"/>
        </w:rPr>
        <w:t>30</w:t>
      </w:r>
      <w:r w:rsidR="001015D5" w:rsidRPr="00E02997">
        <w:rPr>
          <w:rFonts w:ascii="Book Antiqua" w:eastAsia="Book Antiqua" w:hAnsi="Book Antiqua" w:cs="Book Antiqua"/>
          <w:lang w:val="es-ES"/>
        </w:rPr>
        <w:t xml:space="preserve"> </w:t>
      </w:r>
      <w:r w:rsidR="0038510E" w:rsidRPr="00E02997">
        <w:rPr>
          <w:rFonts w:ascii="Book Antiqua" w:eastAsia="Book Antiqua" w:hAnsi="Book Antiqua" w:cs="Book Antiqua"/>
          <w:lang w:val="es-ES"/>
        </w:rPr>
        <w:t xml:space="preserve">de </w:t>
      </w:r>
      <w:r w:rsidR="00BC471D" w:rsidRPr="00E02997">
        <w:rPr>
          <w:rFonts w:ascii="Book Antiqua" w:eastAsia="Book Antiqua" w:hAnsi="Book Antiqua" w:cs="Book Antiqua"/>
          <w:lang w:val="es-ES"/>
        </w:rPr>
        <w:t>mayo</w:t>
      </w:r>
      <w:r w:rsidR="00786E78" w:rsidRPr="00E02997">
        <w:rPr>
          <w:rFonts w:ascii="Book Antiqua" w:eastAsia="Book Antiqua" w:hAnsi="Book Antiqua" w:cs="Book Antiqua"/>
          <w:lang w:val="es-ES"/>
        </w:rPr>
        <w:t xml:space="preserve"> </w:t>
      </w:r>
      <w:r w:rsidR="00C54AD6" w:rsidRPr="00E02997">
        <w:rPr>
          <w:rFonts w:ascii="Book Antiqua" w:eastAsia="Book Antiqua" w:hAnsi="Book Antiqua" w:cs="Book Antiqua"/>
          <w:lang w:val="es-ES"/>
        </w:rPr>
        <w:t>de 202</w:t>
      </w:r>
      <w:r w:rsidR="00B45797" w:rsidRPr="00E02997">
        <w:rPr>
          <w:rFonts w:ascii="Book Antiqua" w:eastAsia="Book Antiqua" w:hAnsi="Book Antiqua" w:cs="Book Antiqua"/>
          <w:lang w:val="es-ES"/>
        </w:rPr>
        <w:t>5</w:t>
      </w:r>
    </w:p>
    <w:p w14:paraId="03852CD0" w14:textId="77777777" w:rsidR="00DF7D86" w:rsidRPr="00E02997" w:rsidRDefault="00DF7D86">
      <w:pPr>
        <w:jc w:val="both"/>
        <w:rPr>
          <w:rFonts w:ascii="Book Antiqua" w:eastAsia="Book Antiqua" w:hAnsi="Book Antiqua" w:cs="Book Antiqua"/>
          <w:b/>
          <w:lang w:val="es-ES"/>
        </w:rPr>
      </w:pPr>
    </w:p>
    <w:p w14:paraId="21B0CC01" w14:textId="30CF28C5" w:rsidR="009754EF" w:rsidRPr="00E02997" w:rsidRDefault="0038510E" w:rsidP="00C93947">
      <w:pPr>
        <w:rPr>
          <w:rFonts w:ascii="Book Antiqua" w:eastAsia="Book Antiqua" w:hAnsi="Book Antiqua" w:cs="Book Antiqua"/>
          <w:b/>
          <w:lang w:val="es-ES"/>
        </w:rPr>
      </w:pPr>
      <w:r w:rsidRPr="00E02997">
        <w:rPr>
          <w:rFonts w:ascii="Book Antiqua" w:eastAsia="Book Antiqua" w:hAnsi="Book Antiqua" w:cs="Book Antiqua"/>
          <w:b/>
          <w:lang w:val="es-ES"/>
        </w:rPr>
        <w:t>A LA CÁMARA DE REPRESENTANTES DE PUERTO RICO</w:t>
      </w:r>
      <w:r w:rsidR="00C93947">
        <w:rPr>
          <w:rFonts w:ascii="Book Antiqua" w:eastAsia="Book Antiqua" w:hAnsi="Book Antiqua" w:cs="Book Antiqua"/>
          <w:b/>
          <w:lang w:val="es-ES"/>
        </w:rPr>
        <w:t xml:space="preserve">: </w:t>
      </w:r>
    </w:p>
    <w:p w14:paraId="63BF9BD9" w14:textId="77777777" w:rsidR="00DF7D86" w:rsidRPr="00E02997" w:rsidRDefault="00DF7D86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</w:p>
    <w:p w14:paraId="0676D061" w14:textId="21C75CC4" w:rsidR="00CD0F21" w:rsidRPr="00E02997" w:rsidRDefault="00511B91" w:rsidP="00CD0F21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E02997">
        <w:rPr>
          <w:rFonts w:ascii="Book Antiqua" w:eastAsia="Book Antiqua" w:hAnsi="Book Antiqua" w:cs="Book Antiqua"/>
          <w:lang w:val="es-ES"/>
        </w:rPr>
        <w:t>La Comisión de Seguridad Pública</w:t>
      </w:r>
      <w:r w:rsidR="0038510E" w:rsidRPr="00E02997">
        <w:rPr>
          <w:rFonts w:ascii="Book Antiqua" w:eastAsia="Book Antiqua" w:hAnsi="Book Antiqua" w:cs="Book Antiqua"/>
          <w:lang w:val="es-ES"/>
        </w:rPr>
        <w:t xml:space="preserve"> de la Cámara de Representantes</w:t>
      </w:r>
      <w:r w:rsidR="007B257D" w:rsidRPr="00E02997">
        <w:rPr>
          <w:rFonts w:ascii="Book Antiqua" w:eastAsia="Book Antiqua" w:hAnsi="Book Antiqua" w:cs="Book Antiqua"/>
          <w:lang w:val="es-ES"/>
        </w:rPr>
        <w:t xml:space="preserve"> de Puerto Rico</w:t>
      </w:r>
      <w:r w:rsidR="0038510E" w:rsidRPr="00E02997">
        <w:rPr>
          <w:rFonts w:ascii="Book Antiqua" w:eastAsia="Book Antiqua" w:hAnsi="Book Antiqua" w:cs="Book Antiqua"/>
          <w:lang w:val="es-ES"/>
        </w:rPr>
        <w:t>, previo estudio y c</w:t>
      </w:r>
      <w:r w:rsidR="00611979" w:rsidRPr="00E02997">
        <w:rPr>
          <w:rFonts w:ascii="Book Antiqua" w:eastAsia="Book Antiqua" w:hAnsi="Book Antiqua" w:cs="Book Antiqua"/>
          <w:lang w:val="es-ES"/>
        </w:rPr>
        <w:t xml:space="preserve">onsideración del </w:t>
      </w:r>
      <w:r w:rsidR="000820EA" w:rsidRPr="00E02997">
        <w:rPr>
          <w:rFonts w:ascii="Book Antiqua" w:eastAsia="Book Antiqua" w:hAnsi="Book Antiqua" w:cs="Book Antiqua"/>
          <w:lang w:val="es-ES"/>
        </w:rPr>
        <w:t>R. C. de la C. 51</w:t>
      </w:r>
      <w:r w:rsidR="0038510E" w:rsidRPr="00E02997">
        <w:rPr>
          <w:rFonts w:ascii="Book Antiqua" w:eastAsia="Book Antiqua" w:hAnsi="Book Antiqua" w:cs="Book Antiqua"/>
          <w:lang w:val="es-ES"/>
        </w:rPr>
        <w:t>, tiene a bien</w:t>
      </w:r>
      <w:r w:rsidR="00D93990" w:rsidRPr="00E02997">
        <w:rPr>
          <w:rFonts w:ascii="Book Antiqua" w:eastAsia="Book Antiqua" w:hAnsi="Book Antiqua" w:cs="Book Antiqua"/>
          <w:lang w:val="es-ES"/>
        </w:rPr>
        <w:t xml:space="preserve"> recomendar su </w:t>
      </w:r>
      <w:r w:rsidR="007B257D" w:rsidRPr="00E02997">
        <w:rPr>
          <w:rFonts w:ascii="Book Antiqua" w:eastAsia="Book Antiqua" w:hAnsi="Book Antiqua" w:cs="Book Antiqua"/>
          <w:lang w:val="es-ES"/>
        </w:rPr>
        <w:t>aprobación</w:t>
      </w:r>
      <w:r w:rsidR="00D05012" w:rsidRPr="00E02997">
        <w:rPr>
          <w:rFonts w:ascii="Book Antiqua" w:eastAsia="Book Antiqua" w:hAnsi="Book Antiqua" w:cs="Book Antiqua"/>
          <w:lang w:val="es-ES"/>
        </w:rPr>
        <w:t xml:space="preserve">, </w:t>
      </w:r>
      <w:bookmarkStart w:id="0" w:name="_Hlk198722273"/>
      <w:r w:rsidR="00C0705B" w:rsidRPr="00E02997">
        <w:rPr>
          <w:rFonts w:ascii="Book Antiqua" w:eastAsia="Book Antiqua" w:hAnsi="Book Antiqua" w:cs="Book Antiqua"/>
          <w:lang w:val="es-ES"/>
        </w:rPr>
        <w:t xml:space="preserve">con las enmiendas contenidas en el </w:t>
      </w:r>
      <w:proofErr w:type="spellStart"/>
      <w:r w:rsidR="00C0705B" w:rsidRPr="00E02997">
        <w:rPr>
          <w:rFonts w:ascii="Book Antiqua" w:eastAsia="Book Antiqua" w:hAnsi="Book Antiqua" w:cs="Book Antiqua"/>
          <w:lang w:val="es-ES"/>
        </w:rPr>
        <w:t>entirillado</w:t>
      </w:r>
      <w:proofErr w:type="spellEnd"/>
      <w:r w:rsidR="00C0705B" w:rsidRPr="00E02997">
        <w:rPr>
          <w:rFonts w:ascii="Book Antiqua" w:eastAsia="Book Antiqua" w:hAnsi="Book Antiqua" w:cs="Book Antiqua"/>
          <w:lang w:val="es-ES"/>
        </w:rPr>
        <w:t xml:space="preserve"> electrónico que acompaña este informe</w:t>
      </w:r>
      <w:bookmarkEnd w:id="0"/>
      <w:r w:rsidR="000820EA" w:rsidRPr="00E02997">
        <w:rPr>
          <w:rFonts w:ascii="Book Antiqua" w:eastAsia="Book Antiqua" w:hAnsi="Book Antiqua" w:cs="Book Antiqua"/>
          <w:lang w:val="es-ES"/>
        </w:rPr>
        <w:t xml:space="preserve">. </w:t>
      </w:r>
    </w:p>
    <w:p w14:paraId="2774979C" w14:textId="77777777" w:rsidR="00DF7D86" w:rsidRPr="00E02997" w:rsidRDefault="00DF7D86">
      <w:pPr>
        <w:rPr>
          <w:rFonts w:ascii="Book Antiqua" w:eastAsia="Book Antiqua" w:hAnsi="Book Antiqua" w:cs="Book Antiqua"/>
          <w:b/>
          <w:sz w:val="32"/>
          <w:szCs w:val="32"/>
          <w:lang w:val="es-ES"/>
        </w:rPr>
      </w:pPr>
    </w:p>
    <w:p w14:paraId="00C5E8B9" w14:textId="77777777" w:rsidR="003B38A4" w:rsidRPr="00E02997" w:rsidRDefault="003B38A4" w:rsidP="003B38A4">
      <w:pPr>
        <w:jc w:val="center"/>
        <w:rPr>
          <w:rFonts w:ascii="Book Antiqua" w:eastAsia="Book Antiqua" w:hAnsi="Book Antiqua" w:cs="Book Antiqua"/>
          <w:b/>
          <w:bCs/>
          <w:lang w:val="es-ES"/>
        </w:rPr>
      </w:pPr>
      <w:r w:rsidRPr="00E02997">
        <w:rPr>
          <w:rFonts w:ascii="Book Antiqua" w:eastAsia="Book Antiqua" w:hAnsi="Book Antiqua" w:cs="Book Antiqua"/>
          <w:b/>
          <w:bCs/>
          <w:lang w:val="es-ES"/>
        </w:rPr>
        <w:t>ALCANCE DE LA MEDIDA</w:t>
      </w:r>
    </w:p>
    <w:p w14:paraId="1C560ACC" w14:textId="77777777" w:rsidR="00C54AD6" w:rsidRPr="00E02997" w:rsidRDefault="00C54AD6" w:rsidP="003B38A4">
      <w:pPr>
        <w:jc w:val="both"/>
        <w:rPr>
          <w:rFonts w:ascii="Book Antiqua" w:eastAsia="Book Antiqua" w:hAnsi="Book Antiqua" w:cs="Book Antiqua"/>
          <w:lang w:val="es-ES"/>
        </w:rPr>
      </w:pPr>
    </w:p>
    <w:p w14:paraId="479D93B0" w14:textId="711F14CC" w:rsidR="000820EA" w:rsidRPr="00E02997" w:rsidRDefault="000820EA" w:rsidP="000820EA">
      <w:pPr>
        <w:ind w:firstLine="720"/>
        <w:jc w:val="both"/>
        <w:rPr>
          <w:rFonts w:ascii="Book Antiqua" w:hAnsi="Book Antiqua"/>
          <w:lang w:val="es-ES_tradnl"/>
        </w:rPr>
      </w:pPr>
      <w:r w:rsidRPr="00E02997">
        <w:rPr>
          <w:rFonts w:ascii="Book Antiqua" w:hAnsi="Book Antiqua"/>
          <w:lang w:val="es-ES_tradnl"/>
        </w:rPr>
        <w:t xml:space="preserve">La </w:t>
      </w:r>
      <w:r w:rsidR="00985C15">
        <w:rPr>
          <w:rFonts w:ascii="Book Antiqua" w:hAnsi="Book Antiqua"/>
          <w:lang w:val="es-ES_tradnl"/>
        </w:rPr>
        <w:t xml:space="preserve">presente </w:t>
      </w:r>
      <w:r w:rsidRPr="00E02997">
        <w:rPr>
          <w:rFonts w:ascii="Book Antiqua" w:hAnsi="Book Antiqua"/>
          <w:lang w:val="es-ES_tradnl"/>
        </w:rPr>
        <w:t>Resolución Conjunta de la Cámara de Representantes tiene como encomienda la designación</w:t>
      </w:r>
      <w:r w:rsidRPr="00E02997">
        <w:rPr>
          <w:rFonts w:ascii="Book Antiqua" w:hAnsi="Book Antiqua"/>
          <w:szCs w:val="24"/>
          <w:lang w:val="es-ES_tradnl"/>
        </w:rPr>
        <w:t xml:space="preserve"> del edificio e instalaciones donde ubica el “Complejo de Seguridad Pública”, sito en la PR-846 en el </w:t>
      </w:r>
      <w:r w:rsidR="006938F3" w:rsidRPr="00E02997">
        <w:rPr>
          <w:rFonts w:ascii="Book Antiqua" w:hAnsi="Book Antiqua"/>
          <w:szCs w:val="24"/>
          <w:lang w:val="es-ES_tradnl"/>
        </w:rPr>
        <w:t>M</w:t>
      </w:r>
      <w:r w:rsidRPr="00E02997">
        <w:rPr>
          <w:rFonts w:ascii="Book Antiqua" w:hAnsi="Book Antiqua"/>
          <w:szCs w:val="24"/>
          <w:lang w:val="es-ES_tradnl"/>
        </w:rPr>
        <w:t>unicipio de Trujillo Alto, con el nombre de Pedro A. Padilla Ayala</w:t>
      </w:r>
      <w:r w:rsidRPr="00E02997">
        <w:rPr>
          <w:rFonts w:ascii="Book Antiqua" w:hAnsi="Book Antiqua"/>
          <w:lang w:val="es-ES_tradnl"/>
        </w:rPr>
        <w:t>; y para otros fines relacionados.</w:t>
      </w:r>
    </w:p>
    <w:p w14:paraId="7AC2BBE4" w14:textId="77777777" w:rsidR="00BC471D" w:rsidRPr="00E02997" w:rsidRDefault="00BC471D" w:rsidP="00BC471D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_tradnl"/>
        </w:rPr>
      </w:pPr>
    </w:p>
    <w:p w14:paraId="5180C298" w14:textId="53B61BF5" w:rsidR="00C93947" w:rsidRPr="00C93947" w:rsidRDefault="00D82E3F" w:rsidP="00C93947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  <w:r w:rsidRPr="00E02997">
        <w:rPr>
          <w:rFonts w:ascii="Book Antiqua" w:eastAsia="Book Antiqua" w:hAnsi="Book Antiqua" w:cs="Book Antiqua"/>
          <w:bCs/>
          <w:szCs w:val="24"/>
          <w:lang w:val="es-ES"/>
        </w:rPr>
        <w:t>La Comisión de Seguridad Pública</w:t>
      </w:r>
      <w:r w:rsidR="001A4245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, </w:t>
      </w:r>
      <w:r w:rsidR="001A4245" w:rsidRPr="00E02997">
        <w:rPr>
          <w:rFonts w:ascii="Book Antiqua" w:eastAsia="Book Antiqua" w:hAnsi="Book Antiqua" w:cs="Book Antiqua"/>
          <w:bCs/>
          <w:szCs w:val="24"/>
          <w:lang w:val="es-ES"/>
        </w:rPr>
        <w:t>como parte de la evaluación de</w:t>
      </w:r>
      <w:r w:rsidR="006938F3" w:rsidRPr="00E02997">
        <w:rPr>
          <w:rFonts w:ascii="Book Antiqua" w:eastAsia="Book Antiqua" w:hAnsi="Book Antiqua" w:cs="Book Antiqua"/>
          <w:bCs/>
          <w:szCs w:val="24"/>
          <w:lang w:val="es-ES"/>
        </w:rPr>
        <w:t xml:space="preserve"> la</w:t>
      </w:r>
      <w:r w:rsidR="001A4245" w:rsidRPr="00E02997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="000820EA" w:rsidRPr="00E02997">
        <w:rPr>
          <w:rFonts w:ascii="Book Antiqua" w:eastAsia="Book Antiqua" w:hAnsi="Book Antiqua" w:cs="Book Antiqua"/>
          <w:bCs/>
          <w:szCs w:val="24"/>
          <w:lang w:val="es-ES"/>
        </w:rPr>
        <w:t>R</w:t>
      </w:r>
      <w:r w:rsidR="001A4245" w:rsidRPr="00E02997">
        <w:rPr>
          <w:rFonts w:ascii="Book Antiqua" w:eastAsia="Book Antiqua" w:hAnsi="Book Antiqua" w:cs="Book Antiqua"/>
          <w:bCs/>
          <w:szCs w:val="24"/>
          <w:lang w:val="es-ES"/>
        </w:rPr>
        <w:t>.</w:t>
      </w:r>
      <w:r w:rsidR="000820EA" w:rsidRPr="00E02997">
        <w:rPr>
          <w:rFonts w:ascii="Book Antiqua" w:eastAsia="Book Antiqua" w:hAnsi="Book Antiqua" w:cs="Book Antiqua"/>
          <w:bCs/>
          <w:szCs w:val="24"/>
          <w:lang w:val="es-ES"/>
        </w:rPr>
        <w:t xml:space="preserve"> C.</w:t>
      </w:r>
      <w:r w:rsidR="001A4245" w:rsidRPr="00E02997">
        <w:rPr>
          <w:rFonts w:ascii="Book Antiqua" w:eastAsia="Book Antiqua" w:hAnsi="Book Antiqua" w:cs="Book Antiqua"/>
          <w:bCs/>
          <w:szCs w:val="24"/>
          <w:lang w:val="es-ES"/>
        </w:rPr>
        <w:t xml:space="preserve"> de la C. </w:t>
      </w:r>
      <w:r w:rsidR="000820EA" w:rsidRPr="00E02997">
        <w:rPr>
          <w:rFonts w:ascii="Book Antiqua" w:eastAsia="Book Antiqua" w:hAnsi="Book Antiqua" w:cs="Book Antiqua"/>
          <w:bCs/>
          <w:szCs w:val="24"/>
          <w:lang w:val="es-ES"/>
        </w:rPr>
        <w:t>51</w:t>
      </w:r>
      <w:r w:rsidR="001A4245" w:rsidRPr="00E02997">
        <w:rPr>
          <w:rFonts w:ascii="Book Antiqua" w:eastAsia="Book Antiqua" w:hAnsi="Book Antiqua" w:cs="Book Antiqua"/>
          <w:bCs/>
          <w:szCs w:val="24"/>
          <w:lang w:val="es-ES"/>
        </w:rPr>
        <w:t xml:space="preserve">, </w:t>
      </w:r>
      <w:r w:rsidR="009754EF" w:rsidRPr="00E02997">
        <w:rPr>
          <w:rFonts w:ascii="Book Antiqua" w:eastAsia="Book Antiqua" w:hAnsi="Book Antiqua" w:cs="Book Antiqua"/>
          <w:bCs/>
          <w:szCs w:val="24"/>
          <w:lang w:val="es-ES"/>
        </w:rPr>
        <w:t>solicitó</w:t>
      </w:r>
      <w:r w:rsidR="009754EF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 Memoriales</w:t>
      </w:r>
      <w:r w:rsidR="00EC5A42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980F11" w:rsidRPr="00E02997">
        <w:rPr>
          <w:rFonts w:ascii="Book Antiqua" w:eastAsia="Book Antiqua" w:hAnsi="Book Antiqua" w:cs="Book Antiqua"/>
          <w:bCs/>
          <w:szCs w:val="24"/>
          <w:lang w:val="es-PR"/>
        </w:rPr>
        <w:t>E</w:t>
      </w:r>
      <w:r w:rsidR="00EC5A42" w:rsidRPr="00E02997">
        <w:rPr>
          <w:rFonts w:ascii="Book Antiqua" w:eastAsia="Book Antiqua" w:hAnsi="Book Antiqua" w:cs="Book Antiqua"/>
          <w:bCs/>
          <w:szCs w:val="24"/>
          <w:lang w:val="es-PR"/>
        </w:rPr>
        <w:t>xplicativo</w:t>
      </w:r>
      <w:r w:rsidRPr="00E02997">
        <w:rPr>
          <w:rFonts w:ascii="Book Antiqua" w:eastAsia="Book Antiqua" w:hAnsi="Book Antiqua" w:cs="Book Antiqua"/>
          <w:bCs/>
          <w:szCs w:val="24"/>
          <w:lang w:val="es-PR"/>
        </w:rPr>
        <w:t>s</w:t>
      </w:r>
      <w:r w:rsidR="00CC5B17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Pr="00E02997">
        <w:rPr>
          <w:rFonts w:ascii="Book Antiqua" w:eastAsia="Book Antiqua" w:hAnsi="Book Antiqua" w:cs="Book Antiqua"/>
          <w:bCs/>
          <w:szCs w:val="24"/>
          <w:lang w:val="es-PR"/>
        </w:rPr>
        <w:t>a</w:t>
      </w:r>
      <w:r w:rsidR="00F73DF6" w:rsidRPr="00E02997">
        <w:rPr>
          <w:rFonts w:ascii="Book Antiqua" w:eastAsia="Book Antiqua" w:hAnsi="Book Antiqua" w:cs="Book Antiqua"/>
          <w:bCs/>
          <w:szCs w:val="24"/>
          <w:lang w:val="es-PR"/>
        </w:rPr>
        <w:t>l Departamento de Seguridad Pública</w:t>
      </w:r>
      <w:r w:rsidR="00CD0F21" w:rsidRPr="00E02997">
        <w:rPr>
          <w:rFonts w:ascii="Book Antiqua" w:eastAsia="Book Antiqua" w:hAnsi="Book Antiqua" w:cs="Book Antiqua"/>
          <w:bCs/>
          <w:szCs w:val="24"/>
          <w:lang w:val="es-PR"/>
        </w:rPr>
        <w:t>,</w:t>
      </w:r>
      <w:r w:rsidR="000820EA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 a la Autoridad de Edificios Públicos y al Municipio de Trujillo Alto</w:t>
      </w:r>
      <w:r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. </w:t>
      </w:r>
      <w:r w:rsidR="00CC5B17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Pr="00E02997">
        <w:rPr>
          <w:rFonts w:ascii="Book Antiqua" w:eastAsia="Book Antiqua" w:hAnsi="Book Antiqua" w:cs="Book Antiqua"/>
          <w:bCs/>
          <w:szCs w:val="24"/>
          <w:lang w:val="es-PR"/>
        </w:rPr>
        <w:t>De conformidad con ello,</w:t>
      </w:r>
      <w:r w:rsidR="002E6178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 se expresaron</w:t>
      </w:r>
      <w:r w:rsidR="00C93947">
        <w:rPr>
          <w:rFonts w:ascii="Book Antiqua" w:eastAsia="Book Antiqua" w:hAnsi="Book Antiqua" w:cs="Book Antiqua"/>
          <w:bCs/>
          <w:szCs w:val="24"/>
          <w:lang w:val="es-PR"/>
        </w:rPr>
        <w:t xml:space="preserve"> las tres</w:t>
      </w:r>
      <w:r w:rsidR="00025064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2A0D4D" w:rsidRPr="00E02997">
        <w:rPr>
          <w:rFonts w:ascii="Book Antiqua" w:eastAsia="Book Antiqua" w:hAnsi="Book Antiqua" w:cs="Book Antiqua"/>
          <w:bCs/>
          <w:szCs w:val="24"/>
          <w:lang w:val="es-PR"/>
        </w:rPr>
        <w:t>entidades antes</w:t>
      </w:r>
      <w:r w:rsidR="00025064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 mencionadas</w:t>
      </w:r>
      <w:r w:rsidR="002A0D4D" w:rsidRPr="00E02997">
        <w:rPr>
          <w:rFonts w:ascii="Book Antiqua" w:eastAsia="Book Antiqua" w:hAnsi="Book Antiqua" w:cs="Book Antiqua"/>
          <w:bCs/>
          <w:szCs w:val="24"/>
          <w:lang w:val="es-PR"/>
        </w:rPr>
        <w:t>,</w:t>
      </w:r>
      <w:r w:rsidR="00025064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C93947">
        <w:rPr>
          <w:rFonts w:ascii="Book Antiqua" w:eastAsia="Book Antiqua" w:hAnsi="Book Antiqua" w:cs="Book Antiqua"/>
          <w:bCs/>
          <w:szCs w:val="24"/>
          <w:lang w:val="es-PR"/>
        </w:rPr>
        <w:t xml:space="preserve">y </w:t>
      </w:r>
      <w:r w:rsidR="00025064" w:rsidRPr="00E02997">
        <w:rPr>
          <w:rFonts w:ascii="Book Antiqua" w:eastAsia="Book Antiqua" w:hAnsi="Book Antiqua" w:cs="Book Antiqua"/>
          <w:bCs/>
          <w:szCs w:val="24"/>
          <w:lang w:val="es-PR"/>
        </w:rPr>
        <w:t>presentaron sus respectivas ponencias</w:t>
      </w:r>
      <w:r w:rsidR="00C93947">
        <w:rPr>
          <w:rFonts w:ascii="Book Antiqua" w:eastAsia="Book Antiqua" w:hAnsi="Book Antiqua" w:cs="Book Antiqua"/>
          <w:bCs/>
          <w:szCs w:val="24"/>
          <w:lang w:val="es-PR"/>
        </w:rPr>
        <w:t xml:space="preserve"> respecto a su </w:t>
      </w:r>
      <w:r w:rsidR="0063597C" w:rsidRPr="00E02997">
        <w:rPr>
          <w:rFonts w:ascii="Book Antiqua" w:eastAsia="Book Antiqua" w:hAnsi="Book Antiqua" w:cs="Book Antiqua"/>
          <w:bCs/>
          <w:szCs w:val="24"/>
          <w:lang w:val="es-PR"/>
        </w:rPr>
        <w:t>parecer sobre</w:t>
      </w:r>
      <w:r w:rsidR="00025064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 la</w:t>
      </w:r>
      <w:r w:rsidR="0063597C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 propuesta de</w:t>
      </w:r>
      <w:r w:rsidR="006938F3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 la</w:t>
      </w:r>
      <w:r w:rsidR="0063597C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0820EA" w:rsidRPr="00E02997">
        <w:rPr>
          <w:rFonts w:ascii="Book Antiqua" w:eastAsia="Book Antiqua" w:hAnsi="Book Antiqua" w:cs="Book Antiqua"/>
          <w:bCs/>
          <w:szCs w:val="24"/>
          <w:lang w:val="es-PR"/>
        </w:rPr>
        <w:t>R</w:t>
      </w:r>
      <w:r w:rsidR="0063597C" w:rsidRPr="00E02997">
        <w:rPr>
          <w:rFonts w:ascii="Book Antiqua" w:eastAsia="Book Antiqua" w:hAnsi="Book Antiqua" w:cs="Book Antiqua"/>
          <w:bCs/>
          <w:szCs w:val="24"/>
          <w:lang w:val="es-PR"/>
        </w:rPr>
        <w:t>.</w:t>
      </w:r>
      <w:r w:rsidR="000820EA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 C.</w:t>
      </w:r>
      <w:r w:rsidR="0063597C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 de la C. </w:t>
      </w:r>
      <w:r w:rsidR="000820EA" w:rsidRPr="00E02997">
        <w:rPr>
          <w:rFonts w:ascii="Book Antiqua" w:eastAsia="Book Antiqua" w:hAnsi="Book Antiqua" w:cs="Book Antiqua"/>
          <w:bCs/>
          <w:szCs w:val="24"/>
          <w:lang w:val="es-PR"/>
        </w:rPr>
        <w:t>51</w:t>
      </w:r>
      <w:r w:rsidR="0063597C" w:rsidRPr="00E02997">
        <w:rPr>
          <w:rFonts w:ascii="Book Antiqua" w:eastAsia="Book Antiqua" w:hAnsi="Book Antiqua" w:cs="Book Antiqua"/>
          <w:bCs/>
          <w:szCs w:val="24"/>
          <w:lang w:val="es-PR"/>
        </w:rPr>
        <w:t>.</w:t>
      </w:r>
      <w:r w:rsidR="00B83726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9C3C65" w:rsidRPr="00E02997">
        <w:rPr>
          <w:rFonts w:ascii="Book Antiqua" w:eastAsia="Book Antiqua" w:hAnsi="Book Antiqua"/>
        </w:rPr>
        <w:t>A continuación, presentaremos de forma sintetizada las expresiones de la</w:t>
      </w:r>
      <w:r w:rsidR="0002543B" w:rsidRPr="00E02997">
        <w:rPr>
          <w:rFonts w:ascii="Book Antiqua" w:eastAsia="Book Antiqua" w:hAnsi="Book Antiqua"/>
        </w:rPr>
        <w:t>s</w:t>
      </w:r>
      <w:r w:rsidR="009C3C65" w:rsidRPr="00E02997">
        <w:rPr>
          <w:rFonts w:ascii="Book Antiqua" w:eastAsia="Book Antiqua" w:hAnsi="Book Antiqua"/>
        </w:rPr>
        <w:t xml:space="preserve"> </w:t>
      </w:r>
      <w:r w:rsidR="00380C43" w:rsidRPr="00E02997">
        <w:rPr>
          <w:rFonts w:ascii="Book Antiqua" w:eastAsia="Book Antiqua" w:hAnsi="Book Antiqua"/>
        </w:rPr>
        <w:t>entidades</w:t>
      </w:r>
      <w:r w:rsidR="009C3C65" w:rsidRPr="00E02997">
        <w:rPr>
          <w:rFonts w:ascii="Book Antiqua" w:eastAsia="Book Antiqua" w:hAnsi="Book Antiqua"/>
        </w:rPr>
        <w:t xml:space="preserve"> antes mencionada</w:t>
      </w:r>
      <w:r w:rsidR="00380C43" w:rsidRPr="00E02997">
        <w:rPr>
          <w:rFonts w:ascii="Book Antiqua" w:eastAsia="Book Antiqua" w:hAnsi="Book Antiqua"/>
        </w:rPr>
        <w:t>s</w:t>
      </w:r>
      <w:r w:rsidR="006938F3" w:rsidRPr="00E02997">
        <w:rPr>
          <w:rFonts w:ascii="Book Antiqua" w:eastAsia="Book Antiqua" w:hAnsi="Book Antiqua"/>
        </w:rPr>
        <w:t xml:space="preserve">. </w:t>
      </w:r>
    </w:p>
    <w:p w14:paraId="28CE7E3B" w14:textId="77777777" w:rsidR="004726C2" w:rsidRPr="00E02997" w:rsidRDefault="004726C2" w:rsidP="00532F3A">
      <w:pPr>
        <w:ind w:firstLine="720"/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78F751DF" w14:textId="77777777" w:rsidR="00CE16EE" w:rsidRPr="00E02997" w:rsidRDefault="00CE16EE" w:rsidP="004D2964">
      <w:pPr>
        <w:ind w:firstLine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E02997">
        <w:rPr>
          <w:rFonts w:ascii="Book Antiqua" w:eastAsia="Book Antiqua" w:hAnsi="Book Antiqua" w:cs="Book Antiqua"/>
          <w:b/>
          <w:bCs/>
          <w:szCs w:val="24"/>
          <w:lang w:val="es-PR"/>
        </w:rPr>
        <w:t>RESUMEN DE COMENTARIOS</w:t>
      </w:r>
    </w:p>
    <w:p w14:paraId="6CE87E00" w14:textId="77777777" w:rsidR="00BB1D8A" w:rsidRPr="00E02997" w:rsidRDefault="00BB1D8A" w:rsidP="00547F34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42671A0F" w14:textId="2AABE888" w:rsidR="00D84CDE" w:rsidRDefault="00D84CDE" w:rsidP="00547F34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  <w:r>
        <w:rPr>
          <w:rFonts w:ascii="Book Antiqua" w:eastAsia="Book Antiqua" w:hAnsi="Book Antiqua" w:cs="Book Antiqua"/>
          <w:b/>
          <w:bCs/>
          <w:szCs w:val="24"/>
          <w:lang w:val="es-PR"/>
        </w:rPr>
        <w:t>Departamento de Seguridad Pública (DSP):</w:t>
      </w:r>
    </w:p>
    <w:p w14:paraId="566F1089" w14:textId="77777777" w:rsidR="00D84CDE" w:rsidRDefault="00D84CDE" w:rsidP="00547F34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27B4BF12" w14:textId="6B3FA15B" w:rsidR="00D84CDE" w:rsidRDefault="00D84CDE" w:rsidP="00547F34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D84CDE">
        <w:rPr>
          <w:rFonts w:ascii="Book Antiqua" w:eastAsia="Book Antiqua" w:hAnsi="Book Antiqua" w:cs="Book Antiqua"/>
          <w:szCs w:val="24"/>
          <w:lang w:val="es-PR"/>
        </w:rPr>
        <w:t xml:space="preserve"> El Departamento de Seguridad Pública favorece la aprobación de la presente medida.  A esos efectos, manifestaron que la gesta de Pedro A. Padilla Ayala ha sido </w:t>
      </w:r>
      <w:r w:rsidRPr="00D84CDE">
        <w:rPr>
          <w:rFonts w:ascii="Book Antiqua" w:eastAsia="Book Antiqua" w:hAnsi="Book Antiqua" w:cs="Book Antiqua"/>
          <w:szCs w:val="24"/>
          <w:lang w:val="es-PR"/>
        </w:rPr>
        <w:lastRenderedPageBreak/>
        <w:t xml:space="preserve">trascendental para el desarrollo de todos los municipios, y, sobre todo, la creación del centro de seguridad de avanzada el cual benefició de manera directa a los componentes del Departamento de Seguridad Pública. </w:t>
      </w:r>
      <w:r>
        <w:rPr>
          <w:rFonts w:ascii="Book Antiqua" w:eastAsia="Book Antiqua" w:hAnsi="Book Antiqua" w:cs="Book Antiqua"/>
          <w:szCs w:val="24"/>
          <w:lang w:val="es-PR"/>
        </w:rPr>
        <w:t xml:space="preserve">De acuerdo con lo anterior, el Departamento expuso: </w:t>
      </w:r>
    </w:p>
    <w:p w14:paraId="69E4321E" w14:textId="77777777" w:rsidR="00D84CDE" w:rsidRDefault="00D84CDE" w:rsidP="00547F34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70F7032C" w14:textId="60A1B0BE" w:rsidR="00D84CDE" w:rsidRPr="00D84CDE" w:rsidRDefault="00D84CDE" w:rsidP="00D84CDE">
      <w:pPr>
        <w:ind w:left="720"/>
        <w:jc w:val="both"/>
        <w:rPr>
          <w:rFonts w:ascii="Book Antiqua" w:eastAsia="Book Antiqua" w:hAnsi="Book Antiqua" w:cs="Book Antiqua"/>
          <w:i/>
          <w:iCs/>
          <w:szCs w:val="24"/>
          <w:lang w:val="es-PR"/>
        </w:rPr>
      </w:pPr>
      <w:r w:rsidRPr="00D84CDE">
        <w:rPr>
          <w:rFonts w:ascii="Book Antiqua" w:eastAsia="Book Antiqua" w:hAnsi="Book Antiqua" w:cs="Book Antiqua"/>
          <w:i/>
          <w:iCs/>
          <w:szCs w:val="24"/>
          <w:lang w:val="es-PR"/>
        </w:rPr>
        <w:t xml:space="preserve">“Reconociendo su encomiable labor y entrega, no solo para el Municipio de Trujillo Alto, sino que, para todo Puerto Rico, apoyamos la presente Resolución Conjunta, puesto que debemos perpetuar y honrar esta gesta mediante la designación de las instalaciones del Complejo de Seguridad Pública de dicho municipio con su nombre”. </w:t>
      </w:r>
    </w:p>
    <w:p w14:paraId="5820CB57" w14:textId="77777777" w:rsidR="00D84CDE" w:rsidRDefault="00D84CDE" w:rsidP="00547F34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28F8EFDB" w14:textId="77777777" w:rsidR="00D84CDE" w:rsidRDefault="00D84CDE" w:rsidP="00547F34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454472B9" w14:textId="64EE672C" w:rsidR="00547F34" w:rsidRPr="00E02997" w:rsidRDefault="000820EA" w:rsidP="00547F34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E02997">
        <w:rPr>
          <w:rFonts w:ascii="Book Antiqua" w:eastAsia="Book Antiqua" w:hAnsi="Book Antiqua" w:cs="Book Antiqua"/>
          <w:b/>
          <w:bCs/>
          <w:szCs w:val="24"/>
          <w:lang w:val="es-PR"/>
        </w:rPr>
        <w:t>Autoridad de Edificios Públicos</w:t>
      </w:r>
      <w:r w:rsidR="007E7AF3" w:rsidRPr="00E02997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: </w:t>
      </w:r>
    </w:p>
    <w:p w14:paraId="6A9F2472" w14:textId="77777777" w:rsidR="009754EF" w:rsidRPr="00E02997" w:rsidRDefault="009754EF" w:rsidP="009754EF">
      <w:pPr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1DD5D8F8" w14:textId="5DC85877" w:rsidR="003F2A3C" w:rsidRPr="00E02997" w:rsidRDefault="009754EF" w:rsidP="000820EA">
      <w:pPr>
        <w:jc w:val="both"/>
        <w:rPr>
          <w:rFonts w:ascii="Book Antiqua" w:eastAsia="Book Antiqua" w:hAnsi="Book Antiqua" w:cs="Book Antiqua"/>
          <w:szCs w:val="24"/>
        </w:rPr>
      </w:pPr>
      <w:r w:rsidRPr="00E02997">
        <w:rPr>
          <w:rFonts w:ascii="Book Antiqua" w:eastAsia="Book Antiqua" w:hAnsi="Book Antiqua" w:cs="Book Antiqua"/>
          <w:szCs w:val="24"/>
          <w:lang w:val="es-PR"/>
        </w:rPr>
        <w:tab/>
      </w:r>
      <w:r w:rsidR="007E7AF3" w:rsidRPr="00E02997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0820EA" w:rsidRPr="00E02997">
        <w:rPr>
          <w:rFonts w:ascii="Book Antiqua" w:eastAsia="Book Antiqua" w:hAnsi="Book Antiqua" w:cs="Book Antiqua"/>
          <w:szCs w:val="24"/>
          <w:lang w:val="es-PR"/>
        </w:rPr>
        <w:t xml:space="preserve">La Autoridad de Edificios Públicos </w:t>
      </w:r>
      <w:r w:rsidR="007E7AF3" w:rsidRPr="00E02997">
        <w:rPr>
          <w:rFonts w:ascii="Book Antiqua" w:eastAsia="Book Antiqua" w:hAnsi="Book Antiqua" w:cs="Book Antiqua"/>
          <w:szCs w:val="24"/>
          <w:lang w:val="es-PR"/>
        </w:rPr>
        <w:t>manifestó</w:t>
      </w:r>
      <w:r w:rsidR="000820EA" w:rsidRPr="00E02997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E76B78" w:rsidRPr="00E02997">
        <w:rPr>
          <w:rFonts w:ascii="Book Antiqua" w:eastAsia="Book Antiqua" w:hAnsi="Book Antiqua" w:cs="Book Antiqua"/>
          <w:szCs w:val="24"/>
          <w:lang w:val="es-PR"/>
        </w:rPr>
        <w:t>estar a favor de</w:t>
      </w:r>
      <w:r w:rsidR="000820EA" w:rsidRPr="00E02997">
        <w:rPr>
          <w:rFonts w:ascii="Book Antiqua" w:eastAsia="Book Antiqua" w:hAnsi="Book Antiqua" w:cs="Book Antiqua"/>
          <w:szCs w:val="24"/>
          <w:lang w:val="es-PR"/>
        </w:rPr>
        <w:t xml:space="preserve"> la aprobación de esta </w:t>
      </w:r>
      <w:r w:rsidR="003F2A3C" w:rsidRPr="00E02997">
        <w:rPr>
          <w:rFonts w:ascii="Book Antiqua" w:eastAsia="Book Antiqua" w:hAnsi="Book Antiqua" w:cs="Book Antiqua"/>
          <w:szCs w:val="24"/>
        </w:rPr>
        <w:t>propuesta legislativa.</w:t>
      </w:r>
      <w:r w:rsidR="000820EA" w:rsidRPr="00E02997">
        <w:rPr>
          <w:rFonts w:ascii="Book Antiqua" w:eastAsia="Book Antiqua" w:hAnsi="Book Antiqua" w:cs="Book Antiqua"/>
          <w:szCs w:val="24"/>
        </w:rPr>
        <w:t xml:space="preserve"> </w:t>
      </w:r>
      <w:r w:rsidR="00162DE9" w:rsidRPr="00E02997">
        <w:rPr>
          <w:rFonts w:ascii="Book Antiqua" w:eastAsia="Book Antiqua" w:hAnsi="Book Antiqua" w:cs="Book Antiqua"/>
          <w:szCs w:val="24"/>
        </w:rPr>
        <w:t>Con el ánimo de brindar la deferencia institucional correspondiente, la Autoridad de Edificios Públicos, r</w:t>
      </w:r>
      <w:r w:rsidR="000820EA" w:rsidRPr="00E02997">
        <w:rPr>
          <w:rFonts w:ascii="Book Antiqua" w:eastAsia="Book Antiqua" w:hAnsi="Book Antiqua" w:cs="Book Antiqua"/>
          <w:szCs w:val="24"/>
        </w:rPr>
        <w:t xml:space="preserve">ecomendó que la Comisión de Seguridad Pública solicitara la posición oficial del Municipio de Trujillo Alto, sobre esta </w:t>
      </w:r>
      <w:r w:rsidR="00162DE9" w:rsidRPr="00E02997">
        <w:rPr>
          <w:rFonts w:ascii="Book Antiqua" w:eastAsia="Book Antiqua" w:hAnsi="Book Antiqua" w:cs="Book Antiqua"/>
          <w:szCs w:val="24"/>
        </w:rPr>
        <w:t>R</w:t>
      </w:r>
      <w:r w:rsidR="000820EA" w:rsidRPr="00E02997">
        <w:rPr>
          <w:rFonts w:ascii="Book Antiqua" w:eastAsia="Book Antiqua" w:hAnsi="Book Antiqua" w:cs="Book Antiqua"/>
          <w:szCs w:val="24"/>
        </w:rPr>
        <w:t xml:space="preserve">esolución </w:t>
      </w:r>
      <w:r w:rsidR="00162DE9" w:rsidRPr="00E02997">
        <w:rPr>
          <w:rFonts w:ascii="Book Antiqua" w:eastAsia="Book Antiqua" w:hAnsi="Book Antiqua" w:cs="Book Antiqua"/>
          <w:szCs w:val="24"/>
        </w:rPr>
        <w:t>C</w:t>
      </w:r>
      <w:r w:rsidR="000820EA" w:rsidRPr="00E02997">
        <w:rPr>
          <w:rFonts w:ascii="Book Antiqua" w:eastAsia="Book Antiqua" w:hAnsi="Book Antiqua" w:cs="Book Antiqua"/>
          <w:szCs w:val="24"/>
        </w:rPr>
        <w:t>onjunta</w:t>
      </w:r>
      <w:r w:rsidR="00162DE9" w:rsidRPr="00E02997">
        <w:rPr>
          <w:rFonts w:ascii="Book Antiqua" w:eastAsia="Book Antiqua" w:hAnsi="Book Antiqua" w:cs="Book Antiqua"/>
          <w:szCs w:val="24"/>
        </w:rPr>
        <w:t xml:space="preserve"> de la Cámara</w:t>
      </w:r>
      <w:r w:rsidR="000820EA" w:rsidRPr="00E02997">
        <w:rPr>
          <w:rFonts w:ascii="Book Antiqua" w:eastAsia="Book Antiqua" w:hAnsi="Book Antiqua" w:cs="Book Antiqua"/>
          <w:szCs w:val="24"/>
        </w:rPr>
        <w:t xml:space="preserve">. </w:t>
      </w:r>
      <w:r w:rsidR="00696643" w:rsidRPr="00E02997">
        <w:rPr>
          <w:rFonts w:ascii="Book Antiqua" w:eastAsia="Book Antiqua" w:hAnsi="Book Antiqua" w:cs="Book Antiqua"/>
          <w:szCs w:val="24"/>
        </w:rPr>
        <w:t xml:space="preserve">Con relación al fin que persigue la presente medida, la Autoridad manifestó: </w:t>
      </w:r>
    </w:p>
    <w:p w14:paraId="6B942087" w14:textId="77777777" w:rsidR="00221902" w:rsidRPr="00E02997" w:rsidRDefault="00221902" w:rsidP="000820EA">
      <w:pPr>
        <w:jc w:val="both"/>
        <w:rPr>
          <w:rFonts w:ascii="Book Antiqua" w:eastAsia="Book Antiqua" w:hAnsi="Book Antiqua" w:cs="Book Antiqua"/>
          <w:szCs w:val="24"/>
        </w:rPr>
      </w:pPr>
    </w:p>
    <w:p w14:paraId="1798947B" w14:textId="48878800" w:rsidR="00221902" w:rsidRPr="00E02997" w:rsidRDefault="00221902" w:rsidP="006938F3">
      <w:pPr>
        <w:ind w:left="720"/>
        <w:jc w:val="both"/>
        <w:rPr>
          <w:rFonts w:ascii="Book Antiqua" w:eastAsia="Book Antiqua" w:hAnsi="Book Antiqua" w:cs="Book Antiqua"/>
          <w:i/>
          <w:iCs/>
          <w:szCs w:val="24"/>
        </w:rPr>
      </w:pPr>
      <w:r w:rsidRPr="00E02997">
        <w:rPr>
          <w:rFonts w:ascii="Book Antiqua" w:eastAsia="Book Antiqua" w:hAnsi="Book Antiqua" w:cs="Book Antiqua"/>
          <w:szCs w:val="24"/>
        </w:rPr>
        <w:t xml:space="preserve">“… </w:t>
      </w:r>
      <w:r w:rsidRPr="00E02997">
        <w:rPr>
          <w:rFonts w:ascii="Book Antiqua" w:eastAsia="Book Antiqua" w:hAnsi="Book Antiqua" w:cs="Book Antiqua"/>
          <w:i/>
          <w:iCs/>
          <w:szCs w:val="24"/>
        </w:rPr>
        <w:t>la Autoridad, reconoce el fin loable que persigue esta resolución. Es nuestra opinión que distinguir y valorar el trabajo de los servidores públicos constituye un acto de justicia y aprecio hacia quienes, día a día, sostienen los servicios esenciales del gobierno y contribuyen al desarrollo social y económico de nuestra isla. Los empleados públicos son, sin duda, la columna vertebral de nuestro sistema institucional y su labor debe ser visibilizada y reconocida con regularidad</w:t>
      </w:r>
      <w:r w:rsidR="006938F3" w:rsidRPr="00E02997">
        <w:rPr>
          <w:rFonts w:ascii="Book Antiqua" w:eastAsia="Book Antiqua" w:hAnsi="Book Antiqua" w:cs="Book Antiqua"/>
          <w:i/>
          <w:iCs/>
          <w:szCs w:val="24"/>
        </w:rPr>
        <w:t xml:space="preserve">”. </w:t>
      </w:r>
    </w:p>
    <w:p w14:paraId="72320E63" w14:textId="77777777" w:rsidR="000820EA" w:rsidRPr="00E02997" w:rsidRDefault="000820EA" w:rsidP="000820EA">
      <w:pPr>
        <w:jc w:val="both"/>
        <w:rPr>
          <w:rFonts w:ascii="Book Antiqua" w:eastAsia="Book Antiqua" w:hAnsi="Book Antiqua" w:cs="Book Antiqua"/>
          <w:szCs w:val="24"/>
        </w:rPr>
      </w:pPr>
    </w:p>
    <w:p w14:paraId="62082201" w14:textId="0C5B5E93" w:rsidR="000820EA" w:rsidRPr="00E02997" w:rsidRDefault="000820EA" w:rsidP="00C93947">
      <w:pPr>
        <w:ind w:left="720"/>
        <w:jc w:val="both"/>
        <w:rPr>
          <w:rFonts w:ascii="Book Antiqua" w:eastAsia="Book Antiqua" w:hAnsi="Book Antiqua" w:cs="Book Antiqua"/>
          <w:szCs w:val="24"/>
        </w:rPr>
      </w:pPr>
      <w:r w:rsidRPr="00E02997">
        <w:rPr>
          <w:rFonts w:ascii="Book Antiqua" w:eastAsia="Book Antiqua" w:hAnsi="Book Antiqua" w:cs="Book Antiqua"/>
          <w:szCs w:val="24"/>
        </w:rPr>
        <w:t xml:space="preserve">“… </w:t>
      </w:r>
      <w:r w:rsidRPr="00E02997">
        <w:rPr>
          <w:rFonts w:ascii="Book Antiqua" w:eastAsia="Book Antiqua" w:hAnsi="Book Antiqua" w:cs="Book Antiqua"/>
          <w:i/>
          <w:iCs/>
          <w:szCs w:val="24"/>
        </w:rPr>
        <w:t>el señor Pedro A. Padilla</w:t>
      </w:r>
      <w:r w:rsidR="00221902" w:rsidRPr="00E02997">
        <w:rPr>
          <w:rFonts w:ascii="Book Antiqua" w:eastAsia="Book Antiqua" w:hAnsi="Book Antiqua" w:cs="Book Antiqua"/>
          <w:i/>
          <w:iCs/>
          <w:szCs w:val="24"/>
        </w:rPr>
        <w:t xml:space="preserve">, ha sido un servidor público de excelencia al servicio de Puerto Rico, el Municipio de Trujillo Alto y su comunidad. Al servicio del Gobierno de Puerto Rico, laboró en la Junta de Planificación, El Departamento de Servicios Sociales, el Departamento de Servicios Contra la Adicción y Departamento de la Vivienda. En su Municipio, sirvió como </w:t>
      </w:r>
      <w:proofErr w:type="gramStart"/>
      <w:r w:rsidR="00221902" w:rsidRPr="00E02997">
        <w:rPr>
          <w:rFonts w:ascii="Book Antiqua" w:eastAsia="Book Antiqua" w:hAnsi="Book Antiqua" w:cs="Book Antiqua"/>
          <w:i/>
          <w:iCs/>
          <w:szCs w:val="24"/>
        </w:rPr>
        <w:t>Alcalde</w:t>
      </w:r>
      <w:proofErr w:type="gramEnd"/>
      <w:r w:rsidR="00221902" w:rsidRPr="00E02997">
        <w:rPr>
          <w:rFonts w:ascii="Book Antiqua" w:eastAsia="Book Antiqua" w:hAnsi="Book Antiqua" w:cs="Book Antiqua"/>
          <w:i/>
          <w:iCs/>
          <w:szCs w:val="24"/>
        </w:rPr>
        <w:t xml:space="preserve"> los cuatrienios de 1984 y 1988, en su gestión como </w:t>
      </w:r>
      <w:proofErr w:type="gramStart"/>
      <w:r w:rsidR="00221902" w:rsidRPr="00E02997">
        <w:rPr>
          <w:rFonts w:ascii="Book Antiqua" w:eastAsia="Book Antiqua" w:hAnsi="Book Antiqua" w:cs="Book Antiqua"/>
          <w:i/>
          <w:iCs/>
          <w:szCs w:val="24"/>
        </w:rPr>
        <w:t>Alcalde</w:t>
      </w:r>
      <w:proofErr w:type="gramEnd"/>
      <w:r w:rsidR="00221902" w:rsidRPr="00E02997">
        <w:rPr>
          <w:rFonts w:ascii="Book Antiqua" w:eastAsia="Book Antiqua" w:hAnsi="Book Antiqua" w:cs="Book Antiqua"/>
          <w:i/>
          <w:iCs/>
          <w:szCs w:val="24"/>
        </w:rPr>
        <w:t xml:space="preserve"> se distinguió por su excelente ejecución y contribuciones. A partir del 1992, se desempeñó como </w:t>
      </w:r>
      <w:proofErr w:type="gramStart"/>
      <w:r w:rsidR="00221902" w:rsidRPr="00E02997">
        <w:rPr>
          <w:rFonts w:ascii="Book Antiqua" w:eastAsia="Book Antiqua" w:hAnsi="Book Antiqua" w:cs="Book Antiqua"/>
          <w:i/>
          <w:iCs/>
          <w:szCs w:val="24"/>
        </w:rPr>
        <w:t>Presidente</w:t>
      </w:r>
      <w:proofErr w:type="gramEnd"/>
      <w:r w:rsidR="00221902" w:rsidRPr="00E02997">
        <w:rPr>
          <w:rFonts w:ascii="Book Antiqua" w:eastAsia="Book Antiqua" w:hAnsi="Book Antiqua" w:cs="Book Antiqua"/>
          <w:i/>
          <w:iCs/>
          <w:szCs w:val="24"/>
        </w:rPr>
        <w:t xml:space="preserve"> de Junta de </w:t>
      </w:r>
      <w:proofErr w:type="gramStart"/>
      <w:r w:rsidR="00221902" w:rsidRPr="00E02997">
        <w:rPr>
          <w:rFonts w:ascii="Book Antiqua" w:eastAsia="Book Antiqua" w:hAnsi="Book Antiqua" w:cs="Book Antiqua"/>
          <w:i/>
          <w:iCs/>
          <w:szCs w:val="24"/>
        </w:rPr>
        <w:t>Directores</w:t>
      </w:r>
      <w:proofErr w:type="gramEnd"/>
      <w:r w:rsidR="00221902" w:rsidRPr="00E02997">
        <w:rPr>
          <w:rFonts w:ascii="Book Antiqua" w:eastAsia="Book Antiqua" w:hAnsi="Book Antiqua" w:cs="Book Antiqua"/>
          <w:i/>
          <w:iCs/>
          <w:szCs w:val="24"/>
        </w:rPr>
        <w:t xml:space="preserve"> del Centro de Recaudación de Ingresos Municipales</w:t>
      </w:r>
      <w:r w:rsidR="00822AB3" w:rsidRPr="00E02997">
        <w:rPr>
          <w:rFonts w:ascii="Book Antiqua" w:eastAsia="Book Antiqua" w:hAnsi="Book Antiqua" w:cs="Book Antiqua"/>
          <w:i/>
          <w:iCs/>
          <w:szCs w:val="24"/>
        </w:rPr>
        <w:t xml:space="preserve">”. </w:t>
      </w:r>
    </w:p>
    <w:p w14:paraId="2CE9F435" w14:textId="77777777" w:rsidR="00CD0F21" w:rsidRPr="00E02997" w:rsidRDefault="00CD0F21" w:rsidP="006608BA">
      <w:pPr>
        <w:ind w:firstLine="720"/>
        <w:jc w:val="both"/>
        <w:rPr>
          <w:rFonts w:ascii="Book Antiqua" w:eastAsia="Book Antiqua" w:hAnsi="Book Antiqua" w:cs="Book Antiqua"/>
          <w:szCs w:val="24"/>
        </w:rPr>
      </w:pPr>
    </w:p>
    <w:p w14:paraId="0F0C4637" w14:textId="66D03D53" w:rsidR="00D84CDE" w:rsidRDefault="00D84CDE" w:rsidP="00C93947">
      <w:pPr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</w:p>
    <w:p w14:paraId="07E4E3A4" w14:textId="2F3B3FD3" w:rsidR="00BB1D8A" w:rsidRPr="00E02997" w:rsidRDefault="00E76B78" w:rsidP="00CD0F21">
      <w:pPr>
        <w:ind w:firstLine="720"/>
        <w:jc w:val="both"/>
        <w:rPr>
          <w:rFonts w:ascii="Book Antiqua" w:eastAsia="Book Antiqua" w:hAnsi="Book Antiqua" w:cs="Book Antiqua"/>
          <w:b/>
          <w:szCs w:val="24"/>
          <w:lang w:val="es-PR"/>
        </w:rPr>
      </w:pPr>
      <w:r w:rsidRPr="00E02997">
        <w:rPr>
          <w:rFonts w:ascii="Book Antiqua" w:eastAsia="Book Antiqua" w:hAnsi="Book Antiqua" w:cs="Book Antiqua"/>
          <w:b/>
          <w:szCs w:val="24"/>
          <w:lang w:val="es-PR"/>
        </w:rPr>
        <w:t xml:space="preserve">Municipio de Trujillo Alto </w:t>
      </w:r>
    </w:p>
    <w:p w14:paraId="0C25507A" w14:textId="77777777" w:rsidR="00CD0F21" w:rsidRPr="00E02997" w:rsidRDefault="00CD0F21" w:rsidP="00D147F9">
      <w:pPr>
        <w:ind w:firstLine="720"/>
        <w:jc w:val="both"/>
        <w:rPr>
          <w:rFonts w:ascii="Book Antiqua" w:eastAsia="Book Antiqua" w:hAnsi="Book Antiqua" w:cs="Book Antiqua"/>
          <w:b/>
          <w:szCs w:val="24"/>
          <w:lang w:val="es-PR"/>
        </w:rPr>
      </w:pPr>
    </w:p>
    <w:p w14:paraId="4439C89C" w14:textId="10AA3F18" w:rsidR="00CD7E15" w:rsidRPr="00E02997" w:rsidRDefault="00D147F9" w:rsidP="00D147F9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  <w:r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El </w:t>
      </w:r>
      <w:r w:rsidR="00E76B78" w:rsidRPr="00E02997">
        <w:rPr>
          <w:rFonts w:ascii="Book Antiqua" w:eastAsia="Book Antiqua" w:hAnsi="Book Antiqua" w:cs="Book Antiqua"/>
          <w:bCs/>
          <w:szCs w:val="24"/>
          <w:lang w:val="es-PR"/>
        </w:rPr>
        <w:t>Municipio de Trujillo Alto endosa la</w:t>
      </w:r>
      <w:r w:rsidR="00BB17E4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 presente</w:t>
      </w:r>
      <w:r w:rsidR="00E76B78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 propuesta legislativa. El </w:t>
      </w:r>
      <w:r w:rsidR="00BB17E4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Municipio de Trujillo Alto, por conducto de su alcalde, </w:t>
      </w:r>
      <w:r w:rsidR="00E76B78" w:rsidRPr="00E02997">
        <w:rPr>
          <w:rFonts w:ascii="Book Antiqua" w:eastAsia="Book Antiqua" w:hAnsi="Book Antiqua" w:cs="Book Antiqua"/>
          <w:bCs/>
          <w:szCs w:val="24"/>
          <w:lang w:val="es-PR"/>
        </w:rPr>
        <w:t>Pedro A. Rodríguez González</w:t>
      </w:r>
      <w:r w:rsidR="00BB17E4" w:rsidRPr="00E02997">
        <w:rPr>
          <w:rFonts w:ascii="Book Antiqua" w:eastAsia="Book Antiqua" w:hAnsi="Book Antiqua" w:cs="Book Antiqua"/>
          <w:bCs/>
          <w:szCs w:val="24"/>
          <w:lang w:val="es-PR"/>
        </w:rPr>
        <w:t>,</w:t>
      </w:r>
      <w:r w:rsidR="00E76B78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 manifestó que la trayectoria de Pedro A. Padilla Ayala fue una de</w:t>
      </w:r>
      <w:r w:rsidR="00BB17E4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 fiel y excelente vocación en el servicio público</w:t>
      </w:r>
      <w:r w:rsidR="00E76B78" w:rsidRPr="00E02997">
        <w:rPr>
          <w:rFonts w:ascii="Book Antiqua" w:eastAsia="Book Antiqua" w:hAnsi="Book Antiqua" w:cs="Book Antiqua"/>
          <w:bCs/>
          <w:szCs w:val="24"/>
          <w:lang w:val="es-PR"/>
        </w:rPr>
        <w:t>.</w:t>
      </w:r>
      <w:r w:rsidR="00BB17E4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 A esos efectos, la </w:t>
      </w:r>
      <w:r w:rsidR="000763AE">
        <w:rPr>
          <w:rFonts w:ascii="Book Antiqua" w:eastAsia="Book Antiqua" w:hAnsi="Book Antiqua" w:cs="Book Antiqua"/>
          <w:bCs/>
          <w:szCs w:val="24"/>
          <w:lang w:val="es-PR"/>
        </w:rPr>
        <w:t>A</w:t>
      </w:r>
      <w:r w:rsidR="00BB17E4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dministración </w:t>
      </w:r>
      <w:r w:rsidR="000763AE">
        <w:rPr>
          <w:rFonts w:ascii="Book Antiqua" w:eastAsia="Book Antiqua" w:hAnsi="Book Antiqua" w:cs="Book Antiqua"/>
          <w:bCs/>
          <w:szCs w:val="24"/>
          <w:lang w:val="es-PR"/>
        </w:rPr>
        <w:t>M</w:t>
      </w:r>
      <w:r w:rsidR="00BB17E4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unicipal de Trujillo Alto y su actual alcalde manifestaron: </w:t>
      </w:r>
    </w:p>
    <w:p w14:paraId="649DBE3E" w14:textId="74197262" w:rsidR="00785FD1" w:rsidRPr="00E02997" w:rsidRDefault="00785FD1" w:rsidP="00D147F9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</w:p>
    <w:p w14:paraId="106B600A" w14:textId="41BB305A" w:rsidR="00BB17E4" w:rsidRPr="00E02997" w:rsidRDefault="00785FD1" w:rsidP="006938F3">
      <w:pPr>
        <w:ind w:left="720"/>
        <w:jc w:val="both"/>
        <w:rPr>
          <w:rFonts w:ascii="Book Antiqua" w:eastAsia="Book Antiqua" w:hAnsi="Book Antiqua" w:cs="Book Antiqua"/>
          <w:bCs/>
          <w:i/>
          <w:iCs/>
          <w:szCs w:val="24"/>
          <w:lang w:val="es-PR"/>
        </w:rPr>
      </w:pPr>
      <w:r w:rsidRPr="00E02997">
        <w:rPr>
          <w:rFonts w:ascii="Book Antiqua" w:eastAsia="Book Antiqua" w:hAnsi="Book Antiqua" w:cs="Book Antiqua"/>
          <w:bCs/>
          <w:i/>
          <w:iCs/>
          <w:szCs w:val="24"/>
          <w:lang w:val="es-PR"/>
        </w:rPr>
        <w:t>“</w:t>
      </w:r>
      <w:r w:rsidR="00BB17E4" w:rsidRPr="00E02997">
        <w:rPr>
          <w:rFonts w:ascii="Book Antiqua" w:eastAsia="Book Antiqua" w:hAnsi="Book Antiqua" w:cs="Book Antiqua"/>
          <w:bCs/>
          <w:i/>
          <w:iCs/>
          <w:szCs w:val="24"/>
          <w:lang w:val="es-PR"/>
        </w:rPr>
        <w:t xml:space="preserve">Su desempeño como </w:t>
      </w:r>
      <w:proofErr w:type="gramStart"/>
      <w:r w:rsidR="00BB17E4" w:rsidRPr="00E02997">
        <w:rPr>
          <w:rFonts w:ascii="Book Antiqua" w:eastAsia="Book Antiqua" w:hAnsi="Book Antiqua" w:cs="Book Antiqua"/>
          <w:bCs/>
          <w:i/>
          <w:iCs/>
          <w:szCs w:val="24"/>
          <w:lang w:val="es-PR"/>
        </w:rPr>
        <w:t>Alcalde</w:t>
      </w:r>
      <w:proofErr w:type="gramEnd"/>
      <w:r w:rsidR="00BB17E4" w:rsidRPr="00E02997">
        <w:rPr>
          <w:rFonts w:ascii="Book Antiqua" w:eastAsia="Book Antiqua" w:hAnsi="Book Antiqua" w:cs="Book Antiqua"/>
          <w:bCs/>
          <w:i/>
          <w:iCs/>
          <w:szCs w:val="24"/>
          <w:lang w:val="es-PR"/>
        </w:rPr>
        <w:t xml:space="preserve"> y como líder transcendió los límites territoriales de nuestro pueblo de Trujillo Alto. Durante su incumbencia como alcalde, también fue </w:t>
      </w:r>
      <w:proofErr w:type="gramStart"/>
      <w:r w:rsidR="00BB17E4" w:rsidRPr="00E02997">
        <w:rPr>
          <w:rFonts w:ascii="Book Antiqua" w:eastAsia="Book Antiqua" w:hAnsi="Book Antiqua" w:cs="Book Antiqua"/>
          <w:bCs/>
          <w:i/>
          <w:iCs/>
          <w:szCs w:val="24"/>
          <w:lang w:val="es-PR"/>
        </w:rPr>
        <w:t>Presidente</w:t>
      </w:r>
      <w:proofErr w:type="gramEnd"/>
      <w:r w:rsidR="00BB17E4" w:rsidRPr="00E02997">
        <w:rPr>
          <w:rFonts w:ascii="Book Antiqua" w:eastAsia="Book Antiqua" w:hAnsi="Book Antiqua" w:cs="Book Antiqua"/>
          <w:bCs/>
          <w:i/>
          <w:iCs/>
          <w:szCs w:val="24"/>
          <w:lang w:val="es-PR"/>
        </w:rPr>
        <w:t xml:space="preserve"> de la Asociación de </w:t>
      </w:r>
      <w:proofErr w:type="gramStart"/>
      <w:r w:rsidR="00BB17E4" w:rsidRPr="00E02997">
        <w:rPr>
          <w:rFonts w:ascii="Book Antiqua" w:eastAsia="Book Antiqua" w:hAnsi="Book Antiqua" w:cs="Book Antiqua"/>
          <w:bCs/>
          <w:i/>
          <w:iCs/>
          <w:szCs w:val="24"/>
          <w:lang w:val="es-PR"/>
        </w:rPr>
        <w:t>Alcaldes</w:t>
      </w:r>
      <w:proofErr w:type="gramEnd"/>
      <w:r w:rsidR="00BB17E4" w:rsidRPr="00E02997">
        <w:rPr>
          <w:rFonts w:ascii="Book Antiqua" w:eastAsia="Book Antiqua" w:hAnsi="Book Antiqua" w:cs="Book Antiqua"/>
          <w:bCs/>
          <w:i/>
          <w:iCs/>
          <w:szCs w:val="24"/>
          <w:lang w:val="es-PR"/>
        </w:rPr>
        <w:t xml:space="preserve"> de PR y de la Junta de </w:t>
      </w:r>
      <w:proofErr w:type="gramStart"/>
      <w:r w:rsidR="00BB17E4" w:rsidRPr="00E02997">
        <w:rPr>
          <w:rFonts w:ascii="Book Antiqua" w:eastAsia="Book Antiqua" w:hAnsi="Book Antiqua" w:cs="Book Antiqua"/>
          <w:bCs/>
          <w:i/>
          <w:iCs/>
          <w:szCs w:val="24"/>
          <w:lang w:val="es-PR"/>
        </w:rPr>
        <w:t>Directores</w:t>
      </w:r>
      <w:proofErr w:type="gramEnd"/>
      <w:r w:rsidR="00BB17E4" w:rsidRPr="00E02997">
        <w:rPr>
          <w:rFonts w:ascii="Book Antiqua" w:eastAsia="Book Antiqua" w:hAnsi="Book Antiqua" w:cs="Book Antiqua"/>
          <w:bCs/>
          <w:i/>
          <w:iCs/>
          <w:szCs w:val="24"/>
          <w:lang w:val="es-PR"/>
        </w:rPr>
        <w:t xml:space="preserve"> del Centro de Recaudación de Ingresos Municipales, entre otros, donde continuamente defendió fervientemente sus posturas en favor de los municipios y su desarrollo</w:t>
      </w:r>
      <w:r w:rsidR="006938F3" w:rsidRPr="00E02997">
        <w:rPr>
          <w:rFonts w:ascii="Book Antiqua" w:eastAsia="Book Antiqua" w:hAnsi="Book Antiqua" w:cs="Book Antiqua"/>
          <w:bCs/>
          <w:i/>
          <w:iCs/>
          <w:szCs w:val="24"/>
          <w:lang w:val="es-PR"/>
        </w:rPr>
        <w:t>”</w:t>
      </w:r>
      <w:r w:rsidR="00BB17E4" w:rsidRPr="00E02997">
        <w:rPr>
          <w:rFonts w:ascii="Book Antiqua" w:eastAsia="Book Antiqua" w:hAnsi="Book Antiqua" w:cs="Book Antiqua"/>
          <w:bCs/>
          <w:i/>
          <w:iCs/>
          <w:szCs w:val="24"/>
          <w:lang w:val="es-PR"/>
        </w:rPr>
        <w:t xml:space="preserve">.  </w:t>
      </w:r>
    </w:p>
    <w:p w14:paraId="0250106A" w14:textId="77777777" w:rsidR="00BB17E4" w:rsidRPr="00E02997" w:rsidRDefault="00BB17E4" w:rsidP="00BB17E4">
      <w:pPr>
        <w:ind w:firstLine="720"/>
        <w:jc w:val="both"/>
        <w:rPr>
          <w:rFonts w:ascii="Book Antiqua" w:eastAsia="Book Antiqua" w:hAnsi="Book Antiqua" w:cs="Book Antiqua"/>
          <w:bCs/>
          <w:i/>
          <w:iCs/>
          <w:szCs w:val="24"/>
          <w:lang w:val="es-PR"/>
        </w:rPr>
      </w:pPr>
    </w:p>
    <w:p w14:paraId="54926F80" w14:textId="5E7A56E2" w:rsidR="00BB17E4" w:rsidRDefault="006938F3" w:rsidP="00E02997">
      <w:pPr>
        <w:ind w:left="720"/>
        <w:jc w:val="both"/>
        <w:rPr>
          <w:rFonts w:ascii="Book Antiqua" w:eastAsia="Book Antiqua" w:hAnsi="Book Antiqua" w:cs="Book Antiqua"/>
          <w:bCs/>
          <w:i/>
          <w:iCs/>
          <w:szCs w:val="24"/>
          <w:lang w:val="es-PR"/>
        </w:rPr>
      </w:pPr>
      <w:r w:rsidRPr="00E02997">
        <w:rPr>
          <w:rFonts w:ascii="Book Antiqua" w:eastAsia="Book Antiqua" w:hAnsi="Book Antiqua" w:cs="Book Antiqua"/>
          <w:bCs/>
          <w:i/>
          <w:iCs/>
          <w:szCs w:val="24"/>
          <w:lang w:val="es-PR"/>
        </w:rPr>
        <w:t>“</w:t>
      </w:r>
      <w:r w:rsidR="00BB17E4" w:rsidRPr="00E02997">
        <w:rPr>
          <w:rFonts w:ascii="Book Antiqua" w:eastAsia="Book Antiqua" w:hAnsi="Book Antiqua" w:cs="Book Antiqua"/>
          <w:bCs/>
          <w:i/>
          <w:iCs/>
          <w:szCs w:val="24"/>
          <w:lang w:val="es-PR"/>
        </w:rPr>
        <w:t xml:space="preserve">Fue propulsor del proceso de municipalización del gobierno y la llamada reforma municipal, lo que hasta el año 2020, conocíamos como la “Ley de Municipios Autónomo de Puerto Rico”.  </w:t>
      </w:r>
    </w:p>
    <w:p w14:paraId="1AE94A92" w14:textId="77777777" w:rsidR="00E02997" w:rsidRPr="00E02997" w:rsidRDefault="00E02997" w:rsidP="00E02997">
      <w:pPr>
        <w:ind w:left="720"/>
        <w:jc w:val="both"/>
        <w:rPr>
          <w:rFonts w:ascii="Book Antiqua" w:eastAsia="Book Antiqua" w:hAnsi="Book Antiqua" w:cs="Book Antiqua"/>
          <w:bCs/>
          <w:i/>
          <w:iCs/>
          <w:szCs w:val="24"/>
          <w:lang w:val="es-PR"/>
        </w:rPr>
      </w:pPr>
    </w:p>
    <w:p w14:paraId="5D9969F0" w14:textId="58CAFD39" w:rsidR="00BB17E4" w:rsidRPr="00E02997" w:rsidRDefault="00BB17E4" w:rsidP="00BB17E4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  <w:r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Con relación a las cualidades personales de Don Pedro </w:t>
      </w:r>
      <w:r w:rsidR="00D32EF6" w:rsidRPr="00E02997">
        <w:rPr>
          <w:rFonts w:ascii="Book Antiqua" w:eastAsia="Book Antiqua" w:hAnsi="Book Antiqua" w:cs="Book Antiqua"/>
          <w:bCs/>
          <w:szCs w:val="24"/>
          <w:lang w:val="es-PR"/>
        </w:rPr>
        <w:t>Padilla</w:t>
      </w:r>
      <w:r w:rsidR="006938F3" w:rsidRPr="00E02997">
        <w:rPr>
          <w:rFonts w:ascii="Book Antiqua" w:eastAsia="Book Antiqua" w:hAnsi="Book Antiqua" w:cs="Book Antiqua"/>
          <w:bCs/>
          <w:szCs w:val="24"/>
          <w:lang w:val="es-PR"/>
        </w:rPr>
        <w:t>,</w:t>
      </w:r>
      <w:r w:rsidR="00D32EF6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 el</w:t>
      </w:r>
      <w:r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 Municipio manifestó </w:t>
      </w:r>
      <w:r w:rsidR="00D32EF6" w:rsidRPr="00E02997">
        <w:rPr>
          <w:rFonts w:ascii="Book Antiqua" w:eastAsia="Book Antiqua" w:hAnsi="Book Antiqua" w:cs="Book Antiqua"/>
          <w:bCs/>
          <w:szCs w:val="24"/>
          <w:lang w:val="es-PR"/>
        </w:rPr>
        <w:t>que siempre</w:t>
      </w:r>
      <w:r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 se distinguió por su verticalidad y transparencia en la toma de importantes y difíciles decisiones dentro de sus funciones como </w:t>
      </w:r>
      <w:r w:rsidR="006938F3" w:rsidRPr="00E02997">
        <w:rPr>
          <w:rFonts w:ascii="Book Antiqua" w:eastAsia="Book Antiqua" w:hAnsi="Book Antiqua" w:cs="Book Antiqua"/>
          <w:bCs/>
          <w:szCs w:val="24"/>
          <w:lang w:val="es-PR"/>
        </w:rPr>
        <w:t>a</w:t>
      </w:r>
      <w:r w:rsidRPr="00E02997">
        <w:rPr>
          <w:rFonts w:ascii="Book Antiqua" w:eastAsia="Book Antiqua" w:hAnsi="Book Antiqua" w:cs="Book Antiqua"/>
          <w:bCs/>
          <w:szCs w:val="24"/>
          <w:lang w:val="es-PR"/>
        </w:rPr>
        <w:t>lcalde y como líder, además, puntualizaron que este</w:t>
      </w:r>
      <w:r w:rsidR="006938F3" w:rsidRPr="00E02997">
        <w:rPr>
          <w:rFonts w:ascii="Book Antiqua" w:eastAsia="Book Antiqua" w:hAnsi="Book Antiqua" w:cs="Book Antiqua"/>
          <w:bCs/>
          <w:szCs w:val="24"/>
          <w:lang w:val="es-PR"/>
        </w:rPr>
        <w:t>,</w:t>
      </w:r>
      <w:r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 en el desempeño de sus funciones, siempre mantuvo sus postulados, principios y creencias.  </w:t>
      </w:r>
      <w:r w:rsidR="00D32EF6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Añadieron que sus acciones fueron trascendentales para adelantar la gran gesta de desarrollo económico y social de Trujillo Alto. Sobre este particular, el Municipio expresó: </w:t>
      </w:r>
    </w:p>
    <w:p w14:paraId="5315AD36" w14:textId="77777777" w:rsidR="00BB17E4" w:rsidRPr="00E02997" w:rsidRDefault="00BB17E4" w:rsidP="00D147F9">
      <w:pPr>
        <w:ind w:firstLine="720"/>
        <w:jc w:val="both"/>
        <w:rPr>
          <w:rFonts w:ascii="Book Antiqua" w:eastAsia="Book Antiqua" w:hAnsi="Book Antiqua" w:cs="Book Antiqua"/>
          <w:bCs/>
          <w:i/>
          <w:iCs/>
          <w:szCs w:val="24"/>
          <w:lang w:val="es-PR"/>
        </w:rPr>
      </w:pPr>
    </w:p>
    <w:p w14:paraId="6045D942" w14:textId="58B44794" w:rsidR="00BB17E4" w:rsidRPr="00E02997" w:rsidRDefault="00D32EF6" w:rsidP="00E02997">
      <w:pPr>
        <w:ind w:left="720"/>
        <w:jc w:val="both"/>
        <w:rPr>
          <w:rFonts w:ascii="Book Antiqua" w:eastAsia="Book Antiqua" w:hAnsi="Book Antiqua" w:cs="Book Antiqua"/>
          <w:bCs/>
          <w:i/>
          <w:iCs/>
          <w:szCs w:val="24"/>
          <w:lang w:val="es-PR"/>
        </w:rPr>
      </w:pPr>
      <w:r w:rsidRPr="00E02997">
        <w:rPr>
          <w:rFonts w:ascii="Book Antiqua" w:eastAsia="Book Antiqua" w:hAnsi="Book Antiqua" w:cs="Book Antiqua"/>
          <w:bCs/>
          <w:i/>
          <w:iCs/>
          <w:szCs w:val="24"/>
          <w:lang w:val="es-ES_tradnl"/>
        </w:rPr>
        <w:t xml:space="preserve">“Promovió una reforma municipal que benefició a todos los municipios del País. Su visión lo llevo a materializar el proyecto que tenía de crear un centro de seguridad de avanzada, en el cual estuvieran integrados servicios esenciales, tales como: Manejo de Emergencias, la Policía de Puerto Rico, el Cuerpo de Bomberos y Emergencias Médicas, centro que sería denominado, eventualmente, como “Complejo de Seguridad Pública”.  </w:t>
      </w:r>
    </w:p>
    <w:p w14:paraId="7C5FE7B8" w14:textId="77777777" w:rsidR="00785FD1" w:rsidRPr="00E02997" w:rsidRDefault="00785FD1" w:rsidP="00D147F9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</w:p>
    <w:p w14:paraId="43BDA5CD" w14:textId="77777777" w:rsidR="00D27876" w:rsidRPr="00E02997" w:rsidRDefault="00D27876" w:rsidP="009754EF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301EC3D3" w14:textId="0E33670B" w:rsidR="000447E9" w:rsidRPr="00E02997" w:rsidRDefault="009C3C65" w:rsidP="009C3C65">
      <w:pPr>
        <w:ind w:left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E02997">
        <w:rPr>
          <w:rFonts w:ascii="Book Antiqua" w:eastAsia="Book Antiqua" w:hAnsi="Book Antiqua" w:cs="Book Antiqua"/>
          <w:b/>
          <w:bCs/>
          <w:szCs w:val="24"/>
          <w:lang w:val="es-PR"/>
        </w:rPr>
        <w:t>AN</w:t>
      </w:r>
      <w:r w:rsidRPr="00E02997">
        <w:rPr>
          <w:rFonts w:ascii="Book Antiqua" w:eastAsia="Book Antiqua" w:hAnsi="Book Antiqua" w:cs="Book Antiqua"/>
          <w:b/>
          <w:bCs/>
          <w:szCs w:val="24"/>
          <w:lang w:val="es-ES"/>
        </w:rPr>
        <w:t>Á</w:t>
      </w:r>
      <w:r w:rsidRPr="00E02997">
        <w:rPr>
          <w:rFonts w:ascii="Book Antiqua" w:eastAsia="Book Antiqua" w:hAnsi="Book Antiqua" w:cs="Book Antiqua"/>
          <w:b/>
          <w:bCs/>
          <w:szCs w:val="24"/>
          <w:lang w:val="es-PR"/>
        </w:rPr>
        <w:t>LISIS DE LA MEDIDA</w:t>
      </w:r>
    </w:p>
    <w:p w14:paraId="6DA8F768" w14:textId="77777777" w:rsidR="009C3C65" w:rsidRPr="00E02997" w:rsidRDefault="009C3C65" w:rsidP="009C3C65">
      <w:pPr>
        <w:ind w:left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0A16AD67" w14:textId="56A90587" w:rsidR="005C143B" w:rsidRPr="00E02997" w:rsidRDefault="000D66FE" w:rsidP="00522C64">
      <w:pPr>
        <w:jc w:val="both"/>
        <w:rPr>
          <w:rFonts w:ascii="Book Antiqua" w:eastAsia="Book Antiqua" w:hAnsi="Book Antiqua" w:cs="Book Antiqua"/>
          <w:bCs/>
          <w:szCs w:val="24"/>
        </w:rPr>
      </w:pPr>
      <w:r w:rsidRPr="00E02997">
        <w:rPr>
          <w:rFonts w:ascii="Book Antiqua" w:eastAsia="Book Antiqua" w:hAnsi="Book Antiqua" w:cs="Book Antiqua"/>
          <w:bCs/>
          <w:szCs w:val="24"/>
          <w:lang w:val="es-PR"/>
        </w:rPr>
        <w:tab/>
        <w:t xml:space="preserve"> </w:t>
      </w:r>
      <w:r w:rsidR="00522C64" w:rsidRPr="00E02997">
        <w:rPr>
          <w:rFonts w:ascii="Book Antiqua" w:eastAsia="Book Antiqua" w:hAnsi="Book Antiqua" w:cs="Book Antiqua"/>
          <w:bCs/>
          <w:szCs w:val="24"/>
        </w:rPr>
        <w:t xml:space="preserve">La Comisión de </w:t>
      </w:r>
      <w:r w:rsidR="00522C64" w:rsidRPr="00E02997">
        <w:rPr>
          <w:rFonts w:ascii="Book Antiqua" w:eastAsia="Book Antiqua" w:hAnsi="Book Antiqua" w:cs="Book Antiqua"/>
          <w:bCs/>
          <w:szCs w:val="24"/>
          <w:lang w:val="es-PR"/>
        </w:rPr>
        <w:t xml:space="preserve">Seguridad Pública </w:t>
      </w:r>
      <w:r w:rsidR="00522C64" w:rsidRPr="00E02997">
        <w:rPr>
          <w:rFonts w:ascii="Book Antiqua" w:eastAsia="Book Antiqua" w:hAnsi="Book Antiqua" w:cs="Book Antiqua"/>
          <w:bCs/>
          <w:szCs w:val="24"/>
        </w:rPr>
        <w:t xml:space="preserve">luego de realizar un análisis sobre esta medida determinó que la designación del </w:t>
      </w:r>
      <w:r w:rsidR="00522C64" w:rsidRPr="00E02997">
        <w:rPr>
          <w:rFonts w:ascii="Book Antiqua" w:eastAsia="Book Antiqua" w:hAnsi="Book Antiqua" w:cs="Book Antiqua"/>
          <w:bCs/>
          <w:szCs w:val="24"/>
          <w:lang w:val="es-ES_tradnl"/>
        </w:rPr>
        <w:t xml:space="preserve">edificio e instalaciones donde ubica el “Complejo de Seguridad Pública”, sito en la PR-846 en el </w:t>
      </w:r>
      <w:r w:rsidR="006938F3" w:rsidRPr="00E02997">
        <w:rPr>
          <w:rFonts w:ascii="Book Antiqua" w:eastAsia="Book Antiqua" w:hAnsi="Book Antiqua" w:cs="Book Antiqua"/>
          <w:bCs/>
          <w:szCs w:val="24"/>
          <w:lang w:val="es-ES_tradnl"/>
        </w:rPr>
        <w:t>M</w:t>
      </w:r>
      <w:r w:rsidR="00522C64" w:rsidRPr="00E02997">
        <w:rPr>
          <w:rFonts w:ascii="Book Antiqua" w:eastAsia="Book Antiqua" w:hAnsi="Book Antiqua" w:cs="Book Antiqua"/>
          <w:bCs/>
          <w:szCs w:val="24"/>
          <w:lang w:val="es-ES_tradnl"/>
        </w:rPr>
        <w:t>unicipio de Trujillo Alto, con el nombre de Pedro A. Padilla Ayala</w:t>
      </w:r>
      <w:r w:rsidR="00522C64" w:rsidRPr="00E02997">
        <w:rPr>
          <w:rFonts w:ascii="Book Antiqua" w:eastAsia="Book Antiqua" w:hAnsi="Book Antiqua" w:cs="Book Antiqua"/>
          <w:bCs/>
          <w:szCs w:val="24"/>
        </w:rPr>
        <w:t xml:space="preserve"> es una acción loable y justa. La presente designación es un reconocimiento público a la vida y el trabajo de un exalcalde que </w:t>
      </w:r>
      <w:r w:rsidR="006938F3" w:rsidRPr="00E02997">
        <w:rPr>
          <w:rFonts w:ascii="Book Antiqua" w:eastAsia="Book Antiqua" w:hAnsi="Book Antiqua" w:cs="Book Antiqua"/>
          <w:bCs/>
          <w:szCs w:val="24"/>
        </w:rPr>
        <w:t>dedicó</w:t>
      </w:r>
      <w:r w:rsidR="00522C64" w:rsidRPr="00E02997">
        <w:rPr>
          <w:rFonts w:ascii="Book Antiqua" w:eastAsia="Book Antiqua" w:hAnsi="Book Antiqua" w:cs="Book Antiqua"/>
          <w:bCs/>
          <w:szCs w:val="24"/>
        </w:rPr>
        <w:t xml:space="preserve"> su carrera a servir a su comunidad con esmero y responsabilidad. Este tipo de medida no solo honra su </w:t>
      </w:r>
      <w:r w:rsidR="006938F3" w:rsidRPr="00E02997">
        <w:rPr>
          <w:rFonts w:ascii="Book Antiqua" w:eastAsia="Book Antiqua" w:hAnsi="Book Antiqua" w:cs="Book Antiqua"/>
          <w:bCs/>
          <w:szCs w:val="24"/>
        </w:rPr>
        <w:t>labor</w:t>
      </w:r>
      <w:r w:rsidR="00522C64" w:rsidRPr="00E02997">
        <w:rPr>
          <w:rFonts w:ascii="Book Antiqua" w:eastAsia="Book Antiqua" w:hAnsi="Book Antiqua" w:cs="Book Antiqua"/>
          <w:bCs/>
          <w:szCs w:val="24"/>
        </w:rPr>
        <w:t xml:space="preserve">, sino que también sirve como inspiración para las nuevas generaciones, así como para todos los puertorriqueños que valoran el servicio </w:t>
      </w:r>
      <w:r w:rsidR="00C26ACF" w:rsidRPr="00E02997">
        <w:rPr>
          <w:rFonts w:ascii="Book Antiqua" w:eastAsia="Book Antiqua" w:hAnsi="Book Antiqua" w:cs="Book Antiqua"/>
          <w:bCs/>
          <w:szCs w:val="24"/>
        </w:rPr>
        <w:t>público</w:t>
      </w:r>
      <w:r w:rsidR="00522C64" w:rsidRPr="00E02997">
        <w:rPr>
          <w:rFonts w:ascii="Book Antiqua" w:eastAsia="Book Antiqua" w:hAnsi="Book Antiqua" w:cs="Book Antiqua"/>
          <w:bCs/>
          <w:szCs w:val="24"/>
        </w:rPr>
        <w:t xml:space="preserve"> en beneficio</w:t>
      </w:r>
      <w:r w:rsidR="00C26ACF" w:rsidRPr="00E02997">
        <w:rPr>
          <w:rFonts w:ascii="Book Antiqua" w:eastAsia="Book Antiqua" w:hAnsi="Book Antiqua" w:cs="Book Antiqua"/>
          <w:bCs/>
          <w:szCs w:val="24"/>
        </w:rPr>
        <w:t xml:space="preserve"> d</w:t>
      </w:r>
      <w:r w:rsidR="00522C64" w:rsidRPr="00E02997">
        <w:rPr>
          <w:rFonts w:ascii="Book Antiqua" w:eastAsia="Book Antiqua" w:hAnsi="Book Antiqua" w:cs="Book Antiqua"/>
          <w:bCs/>
          <w:szCs w:val="24"/>
        </w:rPr>
        <w:t xml:space="preserve">el prójimo. </w:t>
      </w:r>
      <w:r w:rsidR="00C26ACF" w:rsidRPr="00E02997">
        <w:rPr>
          <w:rFonts w:ascii="Book Antiqua" w:eastAsia="Book Antiqua" w:hAnsi="Book Antiqua" w:cs="Book Antiqua"/>
          <w:bCs/>
          <w:szCs w:val="24"/>
        </w:rPr>
        <w:t>A</w:t>
      </w:r>
      <w:r w:rsidR="006938F3" w:rsidRPr="00E02997">
        <w:rPr>
          <w:rFonts w:ascii="Book Antiqua" w:eastAsia="Book Antiqua" w:hAnsi="Book Antiqua" w:cs="Book Antiqua"/>
          <w:bCs/>
          <w:szCs w:val="24"/>
        </w:rPr>
        <w:t>simismo</w:t>
      </w:r>
      <w:r w:rsidR="00522C64" w:rsidRPr="00E02997">
        <w:rPr>
          <w:rFonts w:ascii="Book Antiqua" w:eastAsia="Book Antiqua" w:hAnsi="Book Antiqua" w:cs="Book Antiqua"/>
          <w:bCs/>
          <w:szCs w:val="24"/>
        </w:rPr>
        <w:t xml:space="preserve">, esta medida </w:t>
      </w:r>
      <w:r w:rsidR="00C26ACF" w:rsidRPr="00E02997">
        <w:rPr>
          <w:rFonts w:ascii="Book Antiqua" w:eastAsia="Book Antiqua" w:hAnsi="Book Antiqua" w:cs="Book Antiqua"/>
          <w:bCs/>
          <w:szCs w:val="24"/>
        </w:rPr>
        <w:t>fortalecerá</w:t>
      </w:r>
      <w:r w:rsidR="00522C64" w:rsidRPr="00E02997">
        <w:rPr>
          <w:rFonts w:ascii="Book Antiqua" w:eastAsia="Book Antiqua" w:hAnsi="Book Antiqua" w:cs="Book Antiqua"/>
          <w:bCs/>
          <w:szCs w:val="24"/>
        </w:rPr>
        <w:t xml:space="preserve"> el sentido de identidad y orgullo en el Municipio de</w:t>
      </w:r>
      <w:r w:rsidR="00C26ACF" w:rsidRPr="00E02997">
        <w:rPr>
          <w:rFonts w:ascii="Book Antiqua" w:eastAsia="Book Antiqua" w:hAnsi="Book Antiqua" w:cs="Book Antiqua"/>
          <w:bCs/>
          <w:szCs w:val="24"/>
        </w:rPr>
        <w:t xml:space="preserve"> Trujillo Alto</w:t>
      </w:r>
      <w:r w:rsidR="00522C64" w:rsidRPr="00E02997">
        <w:rPr>
          <w:rFonts w:ascii="Book Antiqua" w:eastAsia="Book Antiqua" w:hAnsi="Book Antiqua" w:cs="Book Antiqua"/>
          <w:bCs/>
          <w:szCs w:val="24"/>
        </w:rPr>
        <w:t>.</w:t>
      </w:r>
    </w:p>
    <w:p w14:paraId="0230328C" w14:textId="77777777" w:rsidR="00C26ACF" w:rsidRPr="00E02997" w:rsidRDefault="00C26ACF" w:rsidP="00BB1D8A">
      <w:pPr>
        <w:rPr>
          <w:rFonts w:ascii="Book Antiqua" w:eastAsia="Book Antiqua" w:hAnsi="Book Antiqua" w:cs="Book Antiqua"/>
          <w:b/>
          <w:bCs/>
          <w:szCs w:val="24"/>
          <w:lang w:val="es-ES"/>
        </w:rPr>
      </w:pPr>
    </w:p>
    <w:p w14:paraId="2EC5709D" w14:textId="77777777" w:rsidR="00C26ACF" w:rsidRPr="00E02997" w:rsidRDefault="00C26ACF" w:rsidP="00BB1D8A">
      <w:pPr>
        <w:rPr>
          <w:rFonts w:ascii="Book Antiqua" w:eastAsia="Book Antiqua" w:hAnsi="Book Antiqua" w:cs="Book Antiqua"/>
          <w:b/>
          <w:bCs/>
          <w:szCs w:val="24"/>
          <w:lang w:val="es-ES"/>
        </w:rPr>
      </w:pPr>
    </w:p>
    <w:p w14:paraId="413FD86D" w14:textId="77777777" w:rsidR="001D6866" w:rsidRPr="00E02997" w:rsidRDefault="001D6866" w:rsidP="001D6866">
      <w:pPr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E02997">
        <w:rPr>
          <w:rFonts w:ascii="Book Antiqua" w:eastAsia="Book Antiqua" w:hAnsi="Book Antiqua" w:cs="Book Antiqua"/>
          <w:b/>
          <w:bCs/>
          <w:szCs w:val="24"/>
          <w:lang w:val="es-PR"/>
        </w:rPr>
        <w:t>DETERMINACIÓN DE IMPACTO ECONÓMICO</w:t>
      </w:r>
    </w:p>
    <w:p w14:paraId="495EA364" w14:textId="77777777" w:rsidR="001D6866" w:rsidRPr="00E02997" w:rsidRDefault="001D6866" w:rsidP="001D6866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091B6BDA" w14:textId="37A64B8E" w:rsidR="003D220A" w:rsidRPr="00E02997" w:rsidRDefault="001D6866" w:rsidP="00D32EF6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E02997">
        <w:rPr>
          <w:rFonts w:ascii="Book Antiqua" w:eastAsia="Book Antiqua" w:hAnsi="Book Antiqua" w:cs="Book Antiqua"/>
          <w:szCs w:val="24"/>
          <w:lang w:val="es-PR"/>
        </w:rPr>
        <w:t>Conforme el análisis</w:t>
      </w:r>
      <w:r w:rsidR="00CD7E15" w:rsidRPr="00E02997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E02997">
        <w:rPr>
          <w:rFonts w:ascii="Book Antiqua" w:eastAsia="Book Antiqua" w:hAnsi="Book Antiqua" w:cs="Book Antiqua"/>
          <w:szCs w:val="24"/>
          <w:lang w:val="es-PR"/>
        </w:rPr>
        <w:t xml:space="preserve">de la medida, la Comisión de Seguridad Pública entiende que la aprobación de esta medida no tendrá impacto </w:t>
      </w:r>
      <w:r w:rsidR="004E6373">
        <w:rPr>
          <w:rFonts w:ascii="Book Antiqua" w:eastAsia="Book Antiqua" w:hAnsi="Book Antiqua" w:cs="Book Antiqua"/>
          <w:szCs w:val="24"/>
          <w:lang w:val="es-PR"/>
        </w:rPr>
        <w:t>fiscal</w:t>
      </w:r>
      <w:r w:rsidR="00986E20">
        <w:rPr>
          <w:rFonts w:ascii="Book Antiqua" w:eastAsia="Book Antiqua" w:hAnsi="Book Antiqua" w:cs="Book Antiqua"/>
          <w:szCs w:val="24"/>
          <w:lang w:val="es-PR"/>
        </w:rPr>
        <w:t>,</w:t>
      </w:r>
      <w:r w:rsidR="00986E20" w:rsidRPr="00E02997">
        <w:rPr>
          <w:rFonts w:ascii="Book Antiqua" w:eastAsia="Book Antiqua" w:hAnsi="Book Antiqua" w:cs="Book Antiqua"/>
          <w:szCs w:val="24"/>
          <w:lang w:val="es-PR"/>
        </w:rPr>
        <w:t xml:space="preserve"> sobre</w:t>
      </w:r>
      <w:r w:rsidR="00CD7E15" w:rsidRPr="00E02997">
        <w:rPr>
          <w:rFonts w:ascii="Book Antiqua" w:eastAsia="Book Antiqua" w:hAnsi="Book Antiqua" w:cs="Book Antiqua"/>
          <w:szCs w:val="24"/>
          <w:lang w:val="es-PR"/>
        </w:rPr>
        <w:t xml:space="preserve"> el</w:t>
      </w:r>
      <w:r w:rsidRPr="00E02997">
        <w:rPr>
          <w:rFonts w:ascii="Book Antiqua" w:eastAsia="Book Antiqua" w:hAnsi="Book Antiqua" w:cs="Book Antiqua"/>
          <w:szCs w:val="24"/>
          <w:lang w:val="es-PR"/>
        </w:rPr>
        <w:t xml:space="preserve"> presupuesto</w:t>
      </w:r>
      <w:r w:rsidR="000D66FE" w:rsidRPr="00E02997">
        <w:rPr>
          <w:rFonts w:ascii="Book Antiqua" w:eastAsia="Book Antiqua" w:hAnsi="Book Antiqua" w:cs="Book Antiqua"/>
          <w:szCs w:val="24"/>
          <w:lang w:val="es-PR"/>
        </w:rPr>
        <w:t xml:space="preserve"> de la </w:t>
      </w:r>
      <w:r w:rsidR="000D66FE" w:rsidRPr="00E02997">
        <w:rPr>
          <w:rFonts w:ascii="Book Antiqua" w:eastAsia="Book Antiqua" w:hAnsi="Book Antiqua" w:cs="Book Antiqua"/>
          <w:szCs w:val="24"/>
          <w:lang w:val="es-PR"/>
        </w:rPr>
        <w:lastRenderedPageBreak/>
        <w:t>Autoridad de Edificios Públicos</w:t>
      </w:r>
      <w:r w:rsidR="00D32EF6" w:rsidRPr="00E02997">
        <w:rPr>
          <w:rFonts w:ascii="Book Antiqua" w:eastAsia="Book Antiqua" w:hAnsi="Book Antiqua" w:cs="Book Antiqua"/>
          <w:szCs w:val="24"/>
          <w:lang w:val="es-PR"/>
        </w:rPr>
        <w:t>, y el</w:t>
      </w:r>
      <w:r w:rsidR="004E6373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0D66FE" w:rsidRPr="00E02997">
        <w:rPr>
          <w:rFonts w:ascii="Book Antiqua" w:eastAsia="Book Antiqua" w:hAnsi="Book Antiqua" w:cs="Book Antiqua"/>
          <w:szCs w:val="24"/>
          <w:lang w:val="es-PR"/>
        </w:rPr>
        <w:t>Municipio de Trujillo Alto</w:t>
      </w:r>
      <w:r w:rsidR="00D32EF6" w:rsidRPr="00E02997">
        <w:rPr>
          <w:rFonts w:ascii="Book Antiqua" w:eastAsia="Book Antiqua" w:hAnsi="Book Antiqua" w:cs="Book Antiqua"/>
          <w:szCs w:val="24"/>
          <w:lang w:val="es-PR"/>
        </w:rPr>
        <w:t xml:space="preserve">, puesto que es la intención de esta Resolución Conjunta de la Cámara, designar con el nombre de un exservidor </w:t>
      </w:r>
      <w:r w:rsidR="00522C64" w:rsidRPr="00E02997">
        <w:rPr>
          <w:rFonts w:ascii="Book Antiqua" w:eastAsia="Book Antiqua" w:hAnsi="Book Antiqua" w:cs="Book Antiqua"/>
          <w:szCs w:val="24"/>
          <w:lang w:val="es-PR"/>
        </w:rPr>
        <w:t>público</w:t>
      </w:r>
      <w:r w:rsidR="00D32EF6" w:rsidRPr="00E02997">
        <w:rPr>
          <w:rFonts w:ascii="Book Antiqua" w:eastAsia="Book Antiqua" w:hAnsi="Book Antiqua" w:cs="Book Antiqua"/>
          <w:szCs w:val="24"/>
          <w:lang w:val="es-PR"/>
        </w:rPr>
        <w:t xml:space="preserve"> a un edificio e instalaciones donde ubica el “Complejo de Seguridad </w:t>
      </w:r>
      <w:r w:rsidR="006938F3" w:rsidRPr="00E02997">
        <w:rPr>
          <w:rFonts w:ascii="Book Antiqua" w:eastAsia="Book Antiqua" w:hAnsi="Book Antiqua" w:cs="Book Antiqua"/>
          <w:szCs w:val="24"/>
          <w:lang w:val="es-PR"/>
        </w:rPr>
        <w:t>Pública</w:t>
      </w:r>
      <w:r w:rsidR="00D32EF6" w:rsidRPr="00E02997">
        <w:rPr>
          <w:rFonts w:ascii="Book Antiqua" w:eastAsia="Book Antiqua" w:hAnsi="Book Antiqua" w:cs="Book Antiqua"/>
          <w:szCs w:val="24"/>
          <w:lang w:val="es-PR"/>
        </w:rPr>
        <w:t xml:space="preserve">” del citado Municipio. </w:t>
      </w:r>
      <w:r w:rsidR="00986E20">
        <w:rPr>
          <w:rFonts w:ascii="Book Antiqua" w:eastAsia="Book Antiqua" w:hAnsi="Book Antiqua" w:cs="Book Antiqua"/>
          <w:szCs w:val="24"/>
          <w:lang w:val="es-PR"/>
        </w:rPr>
        <w:t xml:space="preserve">Para lograr la rotulación del “Complejo de Seguridad Publica” en consideración, la presente medida autoriza al Municipio a aceptar, recibir, preparar y someter propuestas para aportaciones y donativos de recursos de fuentes públicas y privadas; para parear fondos disponibles de aportaciones federales, estatales, municipales o del sector privado; así como entrar en acuerdos colaborativos con cualquier ente público o privado dispuesto a participar en el financiamiento de esta rotulación. </w:t>
      </w:r>
    </w:p>
    <w:p w14:paraId="0F93B596" w14:textId="77777777" w:rsidR="00C26ACF" w:rsidRPr="00E02997" w:rsidRDefault="00C26ACF" w:rsidP="00C26ACF">
      <w:pPr>
        <w:rPr>
          <w:rFonts w:ascii="Book Antiqua" w:eastAsia="Book Antiqua" w:hAnsi="Book Antiqua" w:cs="Book Antiqua"/>
          <w:b/>
          <w:bCs/>
          <w:szCs w:val="24"/>
          <w:lang w:val="es-ES"/>
        </w:rPr>
      </w:pPr>
    </w:p>
    <w:p w14:paraId="19344174" w14:textId="77777777" w:rsidR="00B03247" w:rsidRPr="00E02997" w:rsidRDefault="00B03247" w:rsidP="00E02997">
      <w:pPr>
        <w:rPr>
          <w:rFonts w:ascii="Book Antiqua" w:eastAsia="Book Antiqua" w:hAnsi="Book Antiqua" w:cs="Book Antiqua"/>
          <w:b/>
          <w:bCs/>
          <w:szCs w:val="24"/>
          <w:lang w:val="es-ES"/>
        </w:rPr>
      </w:pPr>
    </w:p>
    <w:p w14:paraId="6731E033" w14:textId="1239A169" w:rsidR="00522C64" w:rsidRPr="00E02997" w:rsidRDefault="00950AF6" w:rsidP="00C26ACF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  <w:r w:rsidRPr="00E02997">
        <w:rPr>
          <w:rFonts w:ascii="Book Antiqua" w:eastAsia="Book Antiqua" w:hAnsi="Book Antiqua" w:cs="Book Antiqua"/>
          <w:b/>
          <w:bCs/>
          <w:szCs w:val="24"/>
          <w:lang w:val="es-ES"/>
        </w:rPr>
        <w:t>C</w:t>
      </w:r>
      <w:r w:rsidR="003B38A4" w:rsidRPr="00E02997">
        <w:rPr>
          <w:rFonts w:ascii="Book Antiqua" w:eastAsia="Book Antiqua" w:hAnsi="Book Antiqua" w:cs="Book Antiqua"/>
          <w:b/>
          <w:bCs/>
          <w:szCs w:val="24"/>
          <w:lang w:val="es-ES"/>
        </w:rPr>
        <w:t>ONCLUSIÓ</w:t>
      </w:r>
      <w:r w:rsidR="00C26ACF" w:rsidRPr="00E02997">
        <w:rPr>
          <w:rFonts w:ascii="Book Antiqua" w:eastAsia="Book Antiqua" w:hAnsi="Book Antiqua" w:cs="Book Antiqua"/>
          <w:b/>
          <w:bCs/>
          <w:szCs w:val="24"/>
          <w:lang w:val="es-ES"/>
        </w:rPr>
        <w:t>N</w:t>
      </w:r>
    </w:p>
    <w:p w14:paraId="76709BF9" w14:textId="77777777" w:rsidR="00C26ACF" w:rsidRPr="00E02997" w:rsidRDefault="00C26ACF" w:rsidP="00C26ACF">
      <w:pPr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</w:p>
    <w:p w14:paraId="7F8CF3CB" w14:textId="02FCEA64" w:rsidR="00BB1D8A" w:rsidRPr="00E02997" w:rsidRDefault="00DF2DC6" w:rsidP="00C26ACF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_tradnl"/>
        </w:rPr>
      </w:pPr>
      <w:r w:rsidRPr="00E02997">
        <w:rPr>
          <w:rFonts w:ascii="Book Antiqua" w:eastAsia="Book Antiqua" w:hAnsi="Book Antiqua" w:cs="Book Antiqua"/>
          <w:bCs/>
          <w:szCs w:val="24"/>
          <w:lang w:val="es-ES"/>
        </w:rPr>
        <w:t xml:space="preserve">Contando con el beneficio de los memoriales antes citados, </w:t>
      </w:r>
      <w:r w:rsidR="000D66FE" w:rsidRPr="00E02997">
        <w:rPr>
          <w:rFonts w:ascii="Book Antiqua" w:eastAsia="Book Antiqua" w:hAnsi="Book Antiqua" w:cs="Book Antiqua"/>
          <w:bCs/>
          <w:szCs w:val="24"/>
          <w:lang w:val="es-ES"/>
        </w:rPr>
        <w:t>l</w:t>
      </w:r>
      <w:r w:rsidRPr="00E02997">
        <w:rPr>
          <w:rFonts w:ascii="Book Antiqua" w:eastAsia="Book Antiqua" w:hAnsi="Book Antiqua" w:cs="Book Antiqua"/>
          <w:bCs/>
          <w:szCs w:val="24"/>
          <w:lang w:val="es-ES"/>
        </w:rPr>
        <w:t xml:space="preserve">a Comisión </w:t>
      </w:r>
      <w:r w:rsidR="000D66FE" w:rsidRPr="00E02997">
        <w:rPr>
          <w:rFonts w:ascii="Book Antiqua" w:eastAsia="Book Antiqua" w:hAnsi="Book Antiqua" w:cs="Book Antiqua"/>
          <w:bCs/>
          <w:szCs w:val="24"/>
          <w:lang w:val="es-ES"/>
        </w:rPr>
        <w:t>de Seguridad</w:t>
      </w:r>
      <w:r w:rsidRPr="00E02997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="00BB1D8A" w:rsidRPr="00E02997">
        <w:rPr>
          <w:rFonts w:ascii="Book Antiqua" w:eastAsia="Book Antiqua" w:hAnsi="Book Antiqua" w:cs="Book Antiqua"/>
          <w:bCs/>
          <w:szCs w:val="24"/>
          <w:lang w:val="es-ES"/>
        </w:rPr>
        <w:t>Pública</w:t>
      </w:r>
      <w:r w:rsidRPr="00E02997">
        <w:rPr>
          <w:rFonts w:ascii="Book Antiqua" w:eastAsia="Book Antiqua" w:hAnsi="Book Antiqua" w:cs="Book Antiqua"/>
          <w:bCs/>
          <w:szCs w:val="24"/>
          <w:lang w:val="es-ES"/>
        </w:rPr>
        <w:t xml:space="preserve"> de la Cámara de Representantes</w:t>
      </w:r>
      <w:r w:rsidR="000D66FE" w:rsidRPr="00E02997">
        <w:rPr>
          <w:rFonts w:ascii="Book Antiqua" w:eastAsia="Book Antiqua" w:hAnsi="Book Antiqua" w:cs="Book Antiqua"/>
          <w:bCs/>
          <w:szCs w:val="24"/>
          <w:lang w:val="es-ES"/>
        </w:rPr>
        <w:t>,</w:t>
      </w:r>
      <w:r w:rsidRPr="00E02997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="000D66FE" w:rsidRPr="00E02997">
        <w:rPr>
          <w:rFonts w:ascii="Book Antiqua" w:eastAsia="Book Antiqua" w:hAnsi="Book Antiqua" w:cs="Book Antiqua"/>
          <w:bCs/>
          <w:szCs w:val="24"/>
        </w:rPr>
        <w:t xml:space="preserve">luego del estudio y consideración correspondiente, tiene a bien someter a este Cuerpo Legislativo su Informe Positivo, </w:t>
      </w:r>
      <w:r w:rsidR="000D66FE" w:rsidRPr="00E02997">
        <w:rPr>
          <w:rFonts w:ascii="Book Antiqua" w:eastAsia="Book Antiqua" w:hAnsi="Book Antiqua" w:cs="Book Antiqua"/>
          <w:szCs w:val="24"/>
        </w:rPr>
        <w:t>recomendando la aprobación</w:t>
      </w:r>
      <w:r w:rsidR="000D66FE" w:rsidRPr="00E02997">
        <w:rPr>
          <w:rFonts w:ascii="Book Antiqua" w:eastAsia="Book Antiqua" w:hAnsi="Book Antiqua" w:cs="Book Antiqua"/>
          <w:bCs/>
          <w:szCs w:val="24"/>
        </w:rPr>
        <w:t xml:space="preserve"> de la Resolución Conjunta de la Cámara 51</w:t>
      </w:r>
      <w:r w:rsidR="008D4073" w:rsidRPr="00E02997">
        <w:rPr>
          <w:rFonts w:ascii="Book Antiqua" w:eastAsia="Book Antiqua" w:hAnsi="Book Antiqua" w:cs="Book Antiqua"/>
          <w:bCs/>
          <w:szCs w:val="24"/>
        </w:rPr>
        <w:t>,</w:t>
      </w:r>
      <w:r w:rsidR="00C0705B" w:rsidRPr="00E02997">
        <w:rPr>
          <w:rFonts w:ascii="Book Antiqua" w:eastAsia="Book Antiqua" w:hAnsi="Book Antiqua" w:cs="Book Antiqua"/>
          <w:bCs/>
          <w:szCs w:val="24"/>
        </w:rPr>
        <w:t xml:space="preserve"> </w:t>
      </w:r>
      <w:r w:rsidR="00C0705B" w:rsidRPr="00E02997">
        <w:rPr>
          <w:rFonts w:ascii="Book Antiqua" w:eastAsia="Book Antiqua" w:hAnsi="Book Antiqua" w:cs="Book Antiqua"/>
          <w:bCs/>
          <w:szCs w:val="24"/>
          <w:lang w:val="es-ES"/>
        </w:rPr>
        <w:t xml:space="preserve">con las enmiendas contenidas en el </w:t>
      </w:r>
      <w:proofErr w:type="spellStart"/>
      <w:r w:rsidR="00C0705B" w:rsidRPr="00E02997">
        <w:rPr>
          <w:rFonts w:ascii="Book Antiqua" w:eastAsia="Book Antiqua" w:hAnsi="Book Antiqua" w:cs="Book Antiqua"/>
          <w:bCs/>
          <w:szCs w:val="24"/>
          <w:lang w:val="es-ES"/>
        </w:rPr>
        <w:t>entirillado</w:t>
      </w:r>
      <w:proofErr w:type="spellEnd"/>
      <w:r w:rsidR="00C0705B" w:rsidRPr="00E02997">
        <w:rPr>
          <w:rFonts w:ascii="Book Antiqua" w:eastAsia="Book Antiqua" w:hAnsi="Book Antiqua" w:cs="Book Antiqua"/>
          <w:bCs/>
          <w:szCs w:val="24"/>
          <w:lang w:val="es-ES"/>
        </w:rPr>
        <w:t xml:space="preserve"> electrónico que acompaña este informe. </w:t>
      </w:r>
      <w:r w:rsidR="00C26ACF" w:rsidRPr="00E02997">
        <w:rPr>
          <w:rFonts w:ascii="Book Antiqua" w:eastAsia="Book Antiqua" w:hAnsi="Book Antiqua" w:cs="Book Antiqua"/>
          <w:bCs/>
          <w:szCs w:val="24"/>
        </w:rPr>
        <w:t xml:space="preserve"> </w:t>
      </w:r>
    </w:p>
    <w:p w14:paraId="6C5B57EC" w14:textId="77777777" w:rsidR="00BB1D8A" w:rsidRPr="00E02997" w:rsidRDefault="00BB1D8A" w:rsidP="00BB1D8A">
      <w:pPr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</w:p>
    <w:p w14:paraId="23472957" w14:textId="77777777" w:rsidR="00B03247" w:rsidRPr="00E02997" w:rsidRDefault="00B03247" w:rsidP="00F248D5">
      <w:pPr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</w:p>
    <w:p w14:paraId="1667D8C2" w14:textId="02982EC7" w:rsidR="00FA20E5" w:rsidRPr="00E02997" w:rsidRDefault="00DF2DC6" w:rsidP="00F248D5">
      <w:pPr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  <w:r w:rsidRPr="00E02997">
        <w:rPr>
          <w:rFonts w:ascii="Book Antiqua" w:eastAsia="Book Antiqua" w:hAnsi="Book Antiqua" w:cs="Book Antiqua"/>
          <w:bCs/>
          <w:szCs w:val="24"/>
          <w:lang w:val="es-ES"/>
        </w:rPr>
        <w:t>Respetuosamente sometido,</w:t>
      </w:r>
    </w:p>
    <w:p w14:paraId="5A29E7C8" w14:textId="77777777" w:rsidR="0094262D" w:rsidRPr="00E02997" w:rsidRDefault="0094262D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2DFE1C16" w14:textId="703D3E54" w:rsidR="0062032A" w:rsidRPr="00E02997" w:rsidRDefault="00B52A70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E02997">
        <w:rPr>
          <w:rFonts w:ascii="Book Antiqua" w:eastAsia="Book Antiqua" w:hAnsi="Book Antiqua" w:cs="Book Antiqua"/>
          <w:szCs w:val="24"/>
          <w:lang w:val="es-ES"/>
        </w:rPr>
        <w:t>________________________</w:t>
      </w:r>
    </w:p>
    <w:p w14:paraId="6C993983" w14:textId="08597002" w:rsidR="0062032A" w:rsidRPr="00E02997" w:rsidRDefault="0062032A" w:rsidP="00F248D5">
      <w:pPr>
        <w:jc w:val="both"/>
        <w:rPr>
          <w:rFonts w:ascii="Book Antiqua" w:eastAsia="Book Antiqua" w:hAnsi="Book Antiqua" w:cs="Book Antiqua"/>
          <w:b/>
          <w:bCs/>
          <w:szCs w:val="24"/>
          <w:lang w:val="es-ES"/>
        </w:rPr>
      </w:pPr>
      <w:proofErr w:type="spellStart"/>
      <w:r w:rsidRPr="00E02997">
        <w:rPr>
          <w:rFonts w:ascii="Book Antiqua" w:eastAsia="Book Antiqua" w:hAnsi="Book Antiqua" w:cs="Book Antiqua"/>
          <w:b/>
          <w:bCs/>
          <w:szCs w:val="24"/>
          <w:lang w:val="es-ES"/>
        </w:rPr>
        <w:t>Hon</w:t>
      </w:r>
      <w:proofErr w:type="spellEnd"/>
      <w:r w:rsidRPr="00E02997">
        <w:rPr>
          <w:rFonts w:ascii="Book Antiqua" w:eastAsia="Book Antiqua" w:hAnsi="Book Antiqua" w:cs="Book Antiqua"/>
          <w:b/>
          <w:bCs/>
          <w:szCs w:val="24"/>
          <w:lang w:val="es-ES"/>
        </w:rPr>
        <w:t xml:space="preserve">. </w:t>
      </w:r>
      <w:r w:rsidR="00B52A70" w:rsidRPr="00E02997">
        <w:rPr>
          <w:rFonts w:ascii="Book Antiqua" w:eastAsia="Book Antiqua" w:hAnsi="Book Antiqua" w:cs="Book Antiqua"/>
          <w:b/>
          <w:bCs/>
          <w:szCs w:val="24"/>
          <w:lang w:val="es-ES"/>
        </w:rPr>
        <w:t>Félix</w:t>
      </w:r>
      <w:r w:rsidRPr="00E02997">
        <w:rPr>
          <w:rFonts w:ascii="Book Antiqua" w:eastAsia="Book Antiqua" w:hAnsi="Book Antiqua" w:cs="Book Antiqua"/>
          <w:b/>
          <w:bCs/>
          <w:szCs w:val="24"/>
          <w:lang w:val="es-ES"/>
        </w:rPr>
        <w:t xml:space="preserve"> </w:t>
      </w:r>
      <w:r w:rsidR="00B52A70" w:rsidRPr="00E02997">
        <w:rPr>
          <w:rFonts w:ascii="Book Antiqua" w:eastAsia="Book Antiqua" w:hAnsi="Book Antiqua" w:cs="Book Antiqua"/>
          <w:b/>
          <w:bCs/>
          <w:szCs w:val="24"/>
          <w:lang w:val="es-ES"/>
        </w:rPr>
        <w:t xml:space="preserve">Pacheco Burgos </w:t>
      </w:r>
    </w:p>
    <w:p w14:paraId="56042E13" w14:textId="753D610F" w:rsidR="00B52A70" w:rsidRPr="00E02997" w:rsidRDefault="00B52A70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E02997">
        <w:rPr>
          <w:rFonts w:ascii="Book Antiqua" w:eastAsia="Book Antiqua" w:hAnsi="Book Antiqua" w:cs="Book Antiqua"/>
          <w:szCs w:val="24"/>
          <w:lang w:val="es-ES"/>
        </w:rPr>
        <w:t>Presidente</w:t>
      </w:r>
    </w:p>
    <w:p w14:paraId="70DD8FA5" w14:textId="46155A76" w:rsidR="00B52A70" w:rsidRPr="00E02997" w:rsidRDefault="001F0ABF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E02997">
        <w:rPr>
          <w:rFonts w:ascii="Book Antiqua" w:eastAsia="Book Antiqua" w:hAnsi="Book Antiqua" w:cs="Book Antiqua"/>
          <w:szCs w:val="24"/>
          <w:lang w:val="es-ES"/>
        </w:rPr>
        <w:t>Comisión</w:t>
      </w:r>
      <w:r w:rsidR="00B52A70" w:rsidRPr="00E02997">
        <w:rPr>
          <w:rFonts w:ascii="Book Antiqua" w:eastAsia="Book Antiqua" w:hAnsi="Book Antiqua" w:cs="Book Antiqua"/>
          <w:szCs w:val="24"/>
          <w:lang w:val="es-ES"/>
        </w:rPr>
        <w:t xml:space="preserve"> de </w:t>
      </w:r>
      <w:r w:rsidRPr="00E02997">
        <w:rPr>
          <w:rFonts w:ascii="Book Antiqua" w:eastAsia="Book Antiqua" w:hAnsi="Book Antiqua" w:cs="Book Antiqua"/>
          <w:szCs w:val="24"/>
          <w:lang w:val="es-ES"/>
        </w:rPr>
        <w:t xml:space="preserve">Seguridad Pública </w:t>
      </w:r>
    </w:p>
    <w:sectPr w:rsidR="00B52A70" w:rsidRPr="00E02997" w:rsidSect="00015228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10822" w14:textId="77777777" w:rsidR="001C4BC2" w:rsidRDefault="001C4BC2">
      <w:r>
        <w:separator/>
      </w:r>
    </w:p>
  </w:endnote>
  <w:endnote w:type="continuationSeparator" w:id="0">
    <w:p w14:paraId="4363E31F" w14:textId="77777777" w:rsidR="001C4BC2" w:rsidRDefault="001C4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DB93B" w14:textId="77777777" w:rsidR="001C4BC2" w:rsidRDefault="001C4BC2">
      <w:r>
        <w:separator/>
      </w:r>
    </w:p>
  </w:footnote>
  <w:footnote w:type="continuationSeparator" w:id="0">
    <w:p w14:paraId="35919EEA" w14:textId="77777777" w:rsidR="001C4BC2" w:rsidRDefault="001C4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1A2D" w14:textId="57C123E0" w:rsidR="00BA0B5D" w:rsidRPr="00392CEF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 w:rsidRPr="00CE54D8">
      <w:rPr>
        <w:rFonts w:ascii="Calibri" w:eastAsia="Calibri" w:hAnsi="Calibri"/>
        <w:b/>
        <w:i/>
        <w:sz w:val="22"/>
        <w:szCs w:val="22"/>
        <w:lang w:val="es-PR"/>
      </w:rPr>
      <w:t>Informe</w:t>
    </w:r>
    <w:r w:rsidR="00CA0E0D">
      <w:rPr>
        <w:rFonts w:ascii="Calibri" w:eastAsia="Calibri" w:hAnsi="Calibri"/>
        <w:b/>
        <w:i/>
        <w:sz w:val="22"/>
        <w:szCs w:val="22"/>
        <w:lang w:val="es-PR"/>
      </w:rPr>
      <w:t xml:space="preserve"> Positivo de</w:t>
    </w:r>
    <w:r w:rsidR="00E02997">
      <w:rPr>
        <w:rFonts w:ascii="Calibri" w:eastAsia="Calibri" w:hAnsi="Calibri"/>
        <w:b/>
        <w:i/>
        <w:sz w:val="22"/>
        <w:szCs w:val="22"/>
        <w:lang w:val="es-PR"/>
      </w:rPr>
      <w:t xml:space="preserve"> la</w:t>
    </w:r>
    <w:r w:rsidRPr="00CE54D8">
      <w:rPr>
        <w:rFonts w:ascii="Calibri" w:eastAsia="Calibri" w:hAnsi="Calibri"/>
        <w:b/>
        <w:i/>
        <w:sz w:val="22"/>
        <w:szCs w:val="22"/>
        <w:lang w:val="es-PR"/>
      </w:rPr>
      <w:t xml:space="preserve"> </w:t>
    </w:r>
    <w:r w:rsidR="000820EA">
      <w:rPr>
        <w:rFonts w:ascii="Calibri" w:eastAsia="Calibri" w:hAnsi="Calibri"/>
        <w:b/>
        <w:i/>
        <w:sz w:val="22"/>
        <w:szCs w:val="22"/>
        <w:lang w:val="es-PR"/>
      </w:rPr>
      <w:t>R</w:t>
    </w:r>
    <w:r w:rsidRPr="00CE54D8">
      <w:rPr>
        <w:rFonts w:ascii="Calibri" w:eastAsia="Calibri" w:hAnsi="Calibri"/>
        <w:b/>
        <w:i/>
        <w:sz w:val="22"/>
        <w:szCs w:val="22"/>
        <w:lang w:val="es-PR"/>
      </w:rPr>
      <w:t>.</w:t>
    </w:r>
    <w:r w:rsidR="000820EA">
      <w:rPr>
        <w:rFonts w:ascii="Calibri" w:eastAsia="Calibri" w:hAnsi="Calibri"/>
        <w:b/>
        <w:i/>
        <w:sz w:val="22"/>
        <w:szCs w:val="22"/>
        <w:lang w:val="es-PR"/>
      </w:rPr>
      <w:t xml:space="preserve"> C.</w:t>
    </w:r>
    <w:r w:rsidRPr="00CE54D8">
      <w:rPr>
        <w:rFonts w:ascii="Calibri" w:eastAsia="Calibri" w:hAnsi="Calibri"/>
        <w:b/>
        <w:i/>
        <w:sz w:val="22"/>
        <w:szCs w:val="22"/>
        <w:lang w:val="es-PR"/>
      </w:rPr>
      <w:t xml:space="preserve"> de la C.</w:t>
    </w:r>
    <w:r>
      <w:rPr>
        <w:rFonts w:ascii="Calibri" w:eastAsia="Calibri" w:hAnsi="Calibri"/>
        <w:b/>
        <w:i/>
        <w:sz w:val="22"/>
        <w:szCs w:val="22"/>
        <w:lang w:val="es-PR"/>
      </w:rPr>
      <w:t xml:space="preserve"> </w:t>
    </w:r>
    <w:r w:rsidR="000820EA">
      <w:rPr>
        <w:rFonts w:ascii="Calibri" w:eastAsia="Calibri" w:hAnsi="Calibri"/>
        <w:b/>
        <w:i/>
        <w:sz w:val="22"/>
        <w:szCs w:val="22"/>
        <w:lang w:val="es-PR"/>
      </w:rPr>
      <w:t>51</w:t>
    </w:r>
    <w:r w:rsidRPr="00CE54D8">
      <w:rPr>
        <w:rFonts w:ascii="Calibri" w:eastAsia="Calibri" w:hAnsi="Calibri"/>
        <w:b/>
        <w:i/>
        <w:sz w:val="22"/>
        <w:szCs w:val="22"/>
        <w:lang w:val="es-PR"/>
      </w:rPr>
      <w:tab/>
    </w:r>
    <w:r w:rsidRPr="00CE54D8">
      <w:rPr>
        <w:rFonts w:ascii="Calibri" w:eastAsia="Calibri" w:hAnsi="Calibri"/>
        <w:b/>
        <w:i/>
        <w:sz w:val="22"/>
        <w:szCs w:val="22"/>
        <w:lang w:val="es-PR"/>
      </w:rPr>
      <w:tab/>
      <w:t xml:space="preserve"> Página</w:t>
    </w:r>
    <w:r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56246971"/>
    <w:multiLevelType w:val="multilevel"/>
    <w:tmpl w:val="D116B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98F0ADE"/>
    <w:multiLevelType w:val="multilevel"/>
    <w:tmpl w:val="50AC2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9"/>
  </w:num>
  <w:num w:numId="2" w16cid:durableId="612249085">
    <w:abstractNumId w:val="1"/>
  </w:num>
  <w:num w:numId="3" w16cid:durableId="191654121">
    <w:abstractNumId w:val="3"/>
  </w:num>
  <w:num w:numId="4" w16cid:durableId="251549162">
    <w:abstractNumId w:val="2"/>
  </w:num>
  <w:num w:numId="5" w16cid:durableId="77214083">
    <w:abstractNumId w:val="7"/>
  </w:num>
  <w:num w:numId="6" w16cid:durableId="344096040">
    <w:abstractNumId w:val="14"/>
  </w:num>
  <w:num w:numId="7" w16cid:durableId="1113287001">
    <w:abstractNumId w:val="5"/>
  </w:num>
  <w:num w:numId="8" w16cid:durableId="1631401959">
    <w:abstractNumId w:val="11"/>
  </w:num>
  <w:num w:numId="9" w16cid:durableId="591201020">
    <w:abstractNumId w:val="8"/>
  </w:num>
  <w:num w:numId="10" w16cid:durableId="645204287">
    <w:abstractNumId w:val="17"/>
  </w:num>
  <w:num w:numId="11" w16cid:durableId="1508133352">
    <w:abstractNumId w:val="4"/>
  </w:num>
  <w:num w:numId="12" w16cid:durableId="1889679253">
    <w:abstractNumId w:val="13"/>
  </w:num>
  <w:num w:numId="13" w16cid:durableId="325980482">
    <w:abstractNumId w:val="6"/>
  </w:num>
  <w:num w:numId="14" w16cid:durableId="1607613887">
    <w:abstractNumId w:val="15"/>
  </w:num>
  <w:num w:numId="15" w16cid:durableId="1411585931">
    <w:abstractNumId w:val="16"/>
  </w:num>
  <w:num w:numId="16" w16cid:durableId="3963235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67631451">
    <w:abstractNumId w:val="12"/>
  </w:num>
  <w:num w:numId="18" w16cid:durableId="18411214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04F"/>
    <w:rsid w:val="00000BA5"/>
    <w:rsid w:val="00002FE6"/>
    <w:rsid w:val="000134D2"/>
    <w:rsid w:val="00014492"/>
    <w:rsid w:val="00015228"/>
    <w:rsid w:val="00015B99"/>
    <w:rsid w:val="00017A55"/>
    <w:rsid w:val="0002280F"/>
    <w:rsid w:val="00025064"/>
    <w:rsid w:val="0002543B"/>
    <w:rsid w:val="000307E4"/>
    <w:rsid w:val="000400C5"/>
    <w:rsid w:val="00041144"/>
    <w:rsid w:val="00042C50"/>
    <w:rsid w:val="000447E9"/>
    <w:rsid w:val="00045D3A"/>
    <w:rsid w:val="00046EBE"/>
    <w:rsid w:val="00047E12"/>
    <w:rsid w:val="000500C4"/>
    <w:rsid w:val="00050E9A"/>
    <w:rsid w:val="000532A9"/>
    <w:rsid w:val="00056A49"/>
    <w:rsid w:val="00060836"/>
    <w:rsid w:val="00061306"/>
    <w:rsid w:val="000763AE"/>
    <w:rsid w:val="000820D1"/>
    <w:rsid w:val="000820EA"/>
    <w:rsid w:val="0008367C"/>
    <w:rsid w:val="00085143"/>
    <w:rsid w:val="0009035A"/>
    <w:rsid w:val="00094444"/>
    <w:rsid w:val="000949CC"/>
    <w:rsid w:val="000968F0"/>
    <w:rsid w:val="000A0600"/>
    <w:rsid w:val="000A2D93"/>
    <w:rsid w:val="000A4C87"/>
    <w:rsid w:val="000A6224"/>
    <w:rsid w:val="000B0D43"/>
    <w:rsid w:val="000B6B0E"/>
    <w:rsid w:val="000C5AA8"/>
    <w:rsid w:val="000C66A9"/>
    <w:rsid w:val="000D2BDF"/>
    <w:rsid w:val="000D5F7E"/>
    <w:rsid w:val="000D66FE"/>
    <w:rsid w:val="000D68FC"/>
    <w:rsid w:val="000E3F54"/>
    <w:rsid w:val="000E5D36"/>
    <w:rsid w:val="000E5F44"/>
    <w:rsid w:val="000E687F"/>
    <w:rsid w:val="000F0EF1"/>
    <w:rsid w:val="000F334A"/>
    <w:rsid w:val="000F67BD"/>
    <w:rsid w:val="000F73AA"/>
    <w:rsid w:val="001015D5"/>
    <w:rsid w:val="00101A40"/>
    <w:rsid w:val="00101C99"/>
    <w:rsid w:val="001049CF"/>
    <w:rsid w:val="001126DB"/>
    <w:rsid w:val="001148F9"/>
    <w:rsid w:val="001151C8"/>
    <w:rsid w:val="00120775"/>
    <w:rsid w:val="001209AD"/>
    <w:rsid w:val="00121C82"/>
    <w:rsid w:val="00126659"/>
    <w:rsid w:val="00126797"/>
    <w:rsid w:val="001311BA"/>
    <w:rsid w:val="0013140F"/>
    <w:rsid w:val="00140F2B"/>
    <w:rsid w:val="00141605"/>
    <w:rsid w:val="00141703"/>
    <w:rsid w:val="00142BB5"/>
    <w:rsid w:val="00142DDC"/>
    <w:rsid w:val="0014475E"/>
    <w:rsid w:val="00146CE1"/>
    <w:rsid w:val="001506A1"/>
    <w:rsid w:val="001517E9"/>
    <w:rsid w:val="00153D68"/>
    <w:rsid w:val="00157711"/>
    <w:rsid w:val="001601C3"/>
    <w:rsid w:val="001626AE"/>
    <w:rsid w:val="00162DE9"/>
    <w:rsid w:val="001644C5"/>
    <w:rsid w:val="00165ACD"/>
    <w:rsid w:val="0017100B"/>
    <w:rsid w:val="00171FDF"/>
    <w:rsid w:val="00174D24"/>
    <w:rsid w:val="00182F6C"/>
    <w:rsid w:val="001953B3"/>
    <w:rsid w:val="00195E52"/>
    <w:rsid w:val="001A4245"/>
    <w:rsid w:val="001A5A3D"/>
    <w:rsid w:val="001B42DA"/>
    <w:rsid w:val="001B5992"/>
    <w:rsid w:val="001B61D6"/>
    <w:rsid w:val="001C4BC2"/>
    <w:rsid w:val="001C6AF2"/>
    <w:rsid w:val="001D5EE7"/>
    <w:rsid w:val="001D6791"/>
    <w:rsid w:val="001D6866"/>
    <w:rsid w:val="001D7C9D"/>
    <w:rsid w:val="001E2A4F"/>
    <w:rsid w:val="001E3EFE"/>
    <w:rsid w:val="001E4FEC"/>
    <w:rsid w:val="001E576C"/>
    <w:rsid w:val="001F0ABF"/>
    <w:rsid w:val="001F2899"/>
    <w:rsid w:val="001F5243"/>
    <w:rsid w:val="001F7E9A"/>
    <w:rsid w:val="00203D0D"/>
    <w:rsid w:val="00216AC7"/>
    <w:rsid w:val="00216F39"/>
    <w:rsid w:val="00221403"/>
    <w:rsid w:val="00221902"/>
    <w:rsid w:val="00227846"/>
    <w:rsid w:val="0023302B"/>
    <w:rsid w:val="00235E5B"/>
    <w:rsid w:val="00243D5B"/>
    <w:rsid w:val="00245F8E"/>
    <w:rsid w:val="00246E4D"/>
    <w:rsid w:val="00251301"/>
    <w:rsid w:val="00271280"/>
    <w:rsid w:val="00275876"/>
    <w:rsid w:val="00275BD1"/>
    <w:rsid w:val="002912E5"/>
    <w:rsid w:val="002939AA"/>
    <w:rsid w:val="00293EC1"/>
    <w:rsid w:val="00295023"/>
    <w:rsid w:val="0029783A"/>
    <w:rsid w:val="002A08EC"/>
    <w:rsid w:val="002A0D4D"/>
    <w:rsid w:val="002A25FE"/>
    <w:rsid w:val="002A65EC"/>
    <w:rsid w:val="002A67C9"/>
    <w:rsid w:val="002A795A"/>
    <w:rsid w:val="002B0749"/>
    <w:rsid w:val="002D0B9A"/>
    <w:rsid w:val="002D2AD0"/>
    <w:rsid w:val="002E6178"/>
    <w:rsid w:val="002F16BF"/>
    <w:rsid w:val="00303439"/>
    <w:rsid w:val="00304248"/>
    <w:rsid w:val="00305ED8"/>
    <w:rsid w:val="00307DF6"/>
    <w:rsid w:val="0031466B"/>
    <w:rsid w:val="00315BCA"/>
    <w:rsid w:val="003231EF"/>
    <w:rsid w:val="00326146"/>
    <w:rsid w:val="0032671E"/>
    <w:rsid w:val="00331726"/>
    <w:rsid w:val="003344C6"/>
    <w:rsid w:val="003361A3"/>
    <w:rsid w:val="0034229A"/>
    <w:rsid w:val="00342992"/>
    <w:rsid w:val="00342ABC"/>
    <w:rsid w:val="0035339E"/>
    <w:rsid w:val="00354EC7"/>
    <w:rsid w:val="003608C9"/>
    <w:rsid w:val="00363194"/>
    <w:rsid w:val="00364147"/>
    <w:rsid w:val="00367FE1"/>
    <w:rsid w:val="00371331"/>
    <w:rsid w:val="00371438"/>
    <w:rsid w:val="00380C43"/>
    <w:rsid w:val="0038510E"/>
    <w:rsid w:val="00385E47"/>
    <w:rsid w:val="00387BB6"/>
    <w:rsid w:val="00390E29"/>
    <w:rsid w:val="0039265C"/>
    <w:rsid w:val="00392CEF"/>
    <w:rsid w:val="003939D4"/>
    <w:rsid w:val="00393ADF"/>
    <w:rsid w:val="003A1F33"/>
    <w:rsid w:val="003B38A4"/>
    <w:rsid w:val="003B59C0"/>
    <w:rsid w:val="003C397B"/>
    <w:rsid w:val="003C7E84"/>
    <w:rsid w:val="003D220A"/>
    <w:rsid w:val="003D601E"/>
    <w:rsid w:val="003E4335"/>
    <w:rsid w:val="003E6E10"/>
    <w:rsid w:val="003E7648"/>
    <w:rsid w:val="003F10BB"/>
    <w:rsid w:val="003F2118"/>
    <w:rsid w:val="003F249F"/>
    <w:rsid w:val="003F2674"/>
    <w:rsid w:val="003F2A3C"/>
    <w:rsid w:val="003F783F"/>
    <w:rsid w:val="00405E6A"/>
    <w:rsid w:val="00407674"/>
    <w:rsid w:val="00420A8B"/>
    <w:rsid w:val="0042655F"/>
    <w:rsid w:val="00431F68"/>
    <w:rsid w:val="004402BB"/>
    <w:rsid w:val="00440C08"/>
    <w:rsid w:val="004422D9"/>
    <w:rsid w:val="0044596F"/>
    <w:rsid w:val="00447224"/>
    <w:rsid w:val="004507DA"/>
    <w:rsid w:val="004512E8"/>
    <w:rsid w:val="00451F27"/>
    <w:rsid w:val="004523CD"/>
    <w:rsid w:val="00452D84"/>
    <w:rsid w:val="00464EA7"/>
    <w:rsid w:val="004652E5"/>
    <w:rsid w:val="00467CB0"/>
    <w:rsid w:val="00471D11"/>
    <w:rsid w:val="004726C2"/>
    <w:rsid w:val="004750FA"/>
    <w:rsid w:val="00477032"/>
    <w:rsid w:val="004845DB"/>
    <w:rsid w:val="0048493D"/>
    <w:rsid w:val="00484A39"/>
    <w:rsid w:val="004904FD"/>
    <w:rsid w:val="00493443"/>
    <w:rsid w:val="00495AF1"/>
    <w:rsid w:val="0049773F"/>
    <w:rsid w:val="004A03D2"/>
    <w:rsid w:val="004A38BE"/>
    <w:rsid w:val="004A5A18"/>
    <w:rsid w:val="004A6C24"/>
    <w:rsid w:val="004B0C4E"/>
    <w:rsid w:val="004B3924"/>
    <w:rsid w:val="004B4977"/>
    <w:rsid w:val="004C1A6A"/>
    <w:rsid w:val="004C1D8F"/>
    <w:rsid w:val="004D148A"/>
    <w:rsid w:val="004D28B0"/>
    <w:rsid w:val="004D2964"/>
    <w:rsid w:val="004E2140"/>
    <w:rsid w:val="004E356B"/>
    <w:rsid w:val="004E4CA9"/>
    <w:rsid w:val="004E6373"/>
    <w:rsid w:val="004E7F19"/>
    <w:rsid w:val="004F4533"/>
    <w:rsid w:val="004F4A0B"/>
    <w:rsid w:val="0050546E"/>
    <w:rsid w:val="00511059"/>
    <w:rsid w:val="00511B91"/>
    <w:rsid w:val="00512033"/>
    <w:rsid w:val="00513E14"/>
    <w:rsid w:val="00516AB2"/>
    <w:rsid w:val="00520234"/>
    <w:rsid w:val="00521757"/>
    <w:rsid w:val="00522C64"/>
    <w:rsid w:val="00523417"/>
    <w:rsid w:val="0052624F"/>
    <w:rsid w:val="00527C61"/>
    <w:rsid w:val="005327A5"/>
    <w:rsid w:val="00532F3A"/>
    <w:rsid w:val="00534F30"/>
    <w:rsid w:val="00535156"/>
    <w:rsid w:val="005370EA"/>
    <w:rsid w:val="0054033A"/>
    <w:rsid w:val="005432C2"/>
    <w:rsid w:val="00544E4E"/>
    <w:rsid w:val="0054506F"/>
    <w:rsid w:val="00547F34"/>
    <w:rsid w:val="00557D10"/>
    <w:rsid w:val="00566BF6"/>
    <w:rsid w:val="005819A6"/>
    <w:rsid w:val="00582CE9"/>
    <w:rsid w:val="005842C1"/>
    <w:rsid w:val="00584753"/>
    <w:rsid w:val="00592D59"/>
    <w:rsid w:val="00593710"/>
    <w:rsid w:val="005A1F13"/>
    <w:rsid w:val="005B1FE9"/>
    <w:rsid w:val="005B2E28"/>
    <w:rsid w:val="005B69A9"/>
    <w:rsid w:val="005B721F"/>
    <w:rsid w:val="005B750B"/>
    <w:rsid w:val="005C143B"/>
    <w:rsid w:val="005C2438"/>
    <w:rsid w:val="005D78C5"/>
    <w:rsid w:val="005E294E"/>
    <w:rsid w:val="005F0B12"/>
    <w:rsid w:val="005F18D1"/>
    <w:rsid w:val="00602E29"/>
    <w:rsid w:val="00603613"/>
    <w:rsid w:val="00603FE4"/>
    <w:rsid w:val="0060528C"/>
    <w:rsid w:val="0061103A"/>
    <w:rsid w:val="00611979"/>
    <w:rsid w:val="0061481C"/>
    <w:rsid w:val="00614941"/>
    <w:rsid w:val="0062032A"/>
    <w:rsid w:val="00624255"/>
    <w:rsid w:val="0062626D"/>
    <w:rsid w:val="0062631E"/>
    <w:rsid w:val="00630F7C"/>
    <w:rsid w:val="00631588"/>
    <w:rsid w:val="0063597C"/>
    <w:rsid w:val="006430D4"/>
    <w:rsid w:val="00646D0B"/>
    <w:rsid w:val="006608BA"/>
    <w:rsid w:val="006620D1"/>
    <w:rsid w:val="0066649B"/>
    <w:rsid w:val="006676B5"/>
    <w:rsid w:val="006727BA"/>
    <w:rsid w:val="00674C03"/>
    <w:rsid w:val="00675A29"/>
    <w:rsid w:val="00683217"/>
    <w:rsid w:val="006843E9"/>
    <w:rsid w:val="0069342C"/>
    <w:rsid w:val="006938F3"/>
    <w:rsid w:val="006944B5"/>
    <w:rsid w:val="00694718"/>
    <w:rsid w:val="00696643"/>
    <w:rsid w:val="006A786D"/>
    <w:rsid w:val="006B2B50"/>
    <w:rsid w:val="006B2F9D"/>
    <w:rsid w:val="006B4F55"/>
    <w:rsid w:val="006B4F68"/>
    <w:rsid w:val="006C346A"/>
    <w:rsid w:val="006D19F9"/>
    <w:rsid w:val="006E1834"/>
    <w:rsid w:val="006E1B68"/>
    <w:rsid w:val="006E649B"/>
    <w:rsid w:val="006E6612"/>
    <w:rsid w:val="006F25A8"/>
    <w:rsid w:val="006F6951"/>
    <w:rsid w:val="0070305E"/>
    <w:rsid w:val="00703675"/>
    <w:rsid w:val="00710FA1"/>
    <w:rsid w:val="00714039"/>
    <w:rsid w:val="0071457D"/>
    <w:rsid w:val="007148E6"/>
    <w:rsid w:val="007172B9"/>
    <w:rsid w:val="00721F9B"/>
    <w:rsid w:val="00723B27"/>
    <w:rsid w:val="007250C9"/>
    <w:rsid w:val="0072545D"/>
    <w:rsid w:val="00727819"/>
    <w:rsid w:val="007310DE"/>
    <w:rsid w:val="00732763"/>
    <w:rsid w:val="00733E40"/>
    <w:rsid w:val="00740238"/>
    <w:rsid w:val="00742EAA"/>
    <w:rsid w:val="00744264"/>
    <w:rsid w:val="00744FE1"/>
    <w:rsid w:val="00747A93"/>
    <w:rsid w:val="00747BBE"/>
    <w:rsid w:val="0076029D"/>
    <w:rsid w:val="00760D00"/>
    <w:rsid w:val="00764937"/>
    <w:rsid w:val="0077131A"/>
    <w:rsid w:val="00772F4A"/>
    <w:rsid w:val="00773FDD"/>
    <w:rsid w:val="00774041"/>
    <w:rsid w:val="0077444F"/>
    <w:rsid w:val="007756C0"/>
    <w:rsid w:val="007761C9"/>
    <w:rsid w:val="00782A64"/>
    <w:rsid w:val="007842E6"/>
    <w:rsid w:val="0078548C"/>
    <w:rsid w:val="00785FD1"/>
    <w:rsid w:val="00786E78"/>
    <w:rsid w:val="00787602"/>
    <w:rsid w:val="00787733"/>
    <w:rsid w:val="0079427F"/>
    <w:rsid w:val="007A0DD4"/>
    <w:rsid w:val="007A1560"/>
    <w:rsid w:val="007A38C6"/>
    <w:rsid w:val="007A6B76"/>
    <w:rsid w:val="007B1919"/>
    <w:rsid w:val="007B257D"/>
    <w:rsid w:val="007B2F4F"/>
    <w:rsid w:val="007B5899"/>
    <w:rsid w:val="007C2516"/>
    <w:rsid w:val="007C32A0"/>
    <w:rsid w:val="007C5122"/>
    <w:rsid w:val="007C5ECB"/>
    <w:rsid w:val="007D22F5"/>
    <w:rsid w:val="007D4C1B"/>
    <w:rsid w:val="007D79C4"/>
    <w:rsid w:val="007D7B89"/>
    <w:rsid w:val="007E1CB6"/>
    <w:rsid w:val="007E2AC1"/>
    <w:rsid w:val="007E47DA"/>
    <w:rsid w:val="007E6834"/>
    <w:rsid w:val="007E7AF3"/>
    <w:rsid w:val="007F2C58"/>
    <w:rsid w:val="007F4578"/>
    <w:rsid w:val="007F7A0C"/>
    <w:rsid w:val="00801B1B"/>
    <w:rsid w:val="00802900"/>
    <w:rsid w:val="008060E4"/>
    <w:rsid w:val="00810987"/>
    <w:rsid w:val="00810B18"/>
    <w:rsid w:val="00812632"/>
    <w:rsid w:val="00814875"/>
    <w:rsid w:val="00815CB4"/>
    <w:rsid w:val="008162A8"/>
    <w:rsid w:val="008168D7"/>
    <w:rsid w:val="00821551"/>
    <w:rsid w:val="00822AB3"/>
    <w:rsid w:val="00822FEF"/>
    <w:rsid w:val="00824FFA"/>
    <w:rsid w:val="00826687"/>
    <w:rsid w:val="00826766"/>
    <w:rsid w:val="008270AA"/>
    <w:rsid w:val="008278A3"/>
    <w:rsid w:val="008326DB"/>
    <w:rsid w:val="00834286"/>
    <w:rsid w:val="0083492B"/>
    <w:rsid w:val="00844E45"/>
    <w:rsid w:val="00845FE4"/>
    <w:rsid w:val="00851E49"/>
    <w:rsid w:val="00851F42"/>
    <w:rsid w:val="00860A2E"/>
    <w:rsid w:val="00861E9B"/>
    <w:rsid w:val="00862B38"/>
    <w:rsid w:val="00862EDE"/>
    <w:rsid w:val="0086735E"/>
    <w:rsid w:val="008714C1"/>
    <w:rsid w:val="00887F45"/>
    <w:rsid w:val="008A268E"/>
    <w:rsid w:val="008A2D76"/>
    <w:rsid w:val="008A3CD1"/>
    <w:rsid w:val="008B25F8"/>
    <w:rsid w:val="008B5FF8"/>
    <w:rsid w:val="008B6397"/>
    <w:rsid w:val="008B7CF7"/>
    <w:rsid w:val="008C06B3"/>
    <w:rsid w:val="008C1517"/>
    <w:rsid w:val="008C1D0C"/>
    <w:rsid w:val="008C5B5E"/>
    <w:rsid w:val="008D4073"/>
    <w:rsid w:val="008E2FED"/>
    <w:rsid w:val="008E68FC"/>
    <w:rsid w:val="008E695B"/>
    <w:rsid w:val="008F1AA4"/>
    <w:rsid w:val="0090114E"/>
    <w:rsid w:val="00904402"/>
    <w:rsid w:val="00910DF8"/>
    <w:rsid w:val="0091749F"/>
    <w:rsid w:val="00925F10"/>
    <w:rsid w:val="00926C28"/>
    <w:rsid w:val="00927D6D"/>
    <w:rsid w:val="009347CF"/>
    <w:rsid w:val="00936455"/>
    <w:rsid w:val="009412C4"/>
    <w:rsid w:val="00941C93"/>
    <w:rsid w:val="0094262D"/>
    <w:rsid w:val="009439F6"/>
    <w:rsid w:val="00944C26"/>
    <w:rsid w:val="00950AF6"/>
    <w:rsid w:val="00950E91"/>
    <w:rsid w:val="009535ED"/>
    <w:rsid w:val="00954DF4"/>
    <w:rsid w:val="00954F4B"/>
    <w:rsid w:val="0095542D"/>
    <w:rsid w:val="009624F5"/>
    <w:rsid w:val="0097085B"/>
    <w:rsid w:val="0097274B"/>
    <w:rsid w:val="009754EF"/>
    <w:rsid w:val="0097582E"/>
    <w:rsid w:val="0097584B"/>
    <w:rsid w:val="00975E41"/>
    <w:rsid w:val="00977DC2"/>
    <w:rsid w:val="00980F11"/>
    <w:rsid w:val="00981222"/>
    <w:rsid w:val="00985C15"/>
    <w:rsid w:val="009862C4"/>
    <w:rsid w:val="00986CCF"/>
    <w:rsid w:val="00986E20"/>
    <w:rsid w:val="009910F0"/>
    <w:rsid w:val="00991BC8"/>
    <w:rsid w:val="0099233C"/>
    <w:rsid w:val="009970E2"/>
    <w:rsid w:val="009971DC"/>
    <w:rsid w:val="00997D26"/>
    <w:rsid w:val="009A6C55"/>
    <w:rsid w:val="009B2A95"/>
    <w:rsid w:val="009B56D7"/>
    <w:rsid w:val="009C03A9"/>
    <w:rsid w:val="009C3C65"/>
    <w:rsid w:val="009C4653"/>
    <w:rsid w:val="009C6283"/>
    <w:rsid w:val="009C62AB"/>
    <w:rsid w:val="009D1129"/>
    <w:rsid w:val="009D32CD"/>
    <w:rsid w:val="009D6D72"/>
    <w:rsid w:val="009E01C2"/>
    <w:rsid w:val="009E55BD"/>
    <w:rsid w:val="009E66CF"/>
    <w:rsid w:val="009E7230"/>
    <w:rsid w:val="00A06250"/>
    <w:rsid w:val="00A1018A"/>
    <w:rsid w:val="00A11658"/>
    <w:rsid w:val="00A1240D"/>
    <w:rsid w:val="00A26824"/>
    <w:rsid w:val="00A2793D"/>
    <w:rsid w:val="00A36499"/>
    <w:rsid w:val="00A3654C"/>
    <w:rsid w:val="00A4170F"/>
    <w:rsid w:val="00A45537"/>
    <w:rsid w:val="00A45D62"/>
    <w:rsid w:val="00A53417"/>
    <w:rsid w:val="00A54627"/>
    <w:rsid w:val="00A643F8"/>
    <w:rsid w:val="00A67ABB"/>
    <w:rsid w:val="00A77BD5"/>
    <w:rsid w:val="00A8313E"/>
    <w:rsid w:val="00A85152"/>
    <w:rsid w:val="00A876B1"/>
    <w:rsid w:val="00A87C62"/>
    <w:rsid w:val="00A95A97"/>
    <w:rsid w:val="00AA4412"/>
    <w:rsid w:val="00AA60D9"/>
    <w:rsid w:val="00AA7955"/>
    <w:rsid w:val="00AB539A"/>
    <w:rsid w:val="00AC10C3"/>
    <w:rsid w:val="00AC1962"/>
    <w:rsid w:val="00AC3E49"/>
    <w:rsid w:val="00AC40FC"/>
    <w:rsid w:val="00AD1F6D"/>
    <w:rsid w:val="00AD3234"/>
    <w:rsid w:val="00AE30C4"/>
    <w:rsid w:val="00AE48D0"/>
    <w:rsid w:val="00AE5181"/>
    <w:rsid w:val="00AF17B1"/>
    <w:rsid w:val="00AF4EC8"/>
    <w:rsid w:val="00B02C5E"/>
    <w:rsid w:val="00B03247"/>
    <w:rsid w:val="00B04706"/>
    <w:rsid w:val="00B055EE"/>
    <w:rsid w:val="00B07CF4"/>
    <w:rsid w:val="00B128DD"/>
    <w:rsid w:val="00B14F5E"/>
    <w:rsid w:val="00B16378"/>
    <w:rsid w:val="00B1644F"/>
    <w:rsid w:val="00B241A8"/>
    <w:rsid w:val="00B24332"/>
    <w:rsid w:val="00B250C9"/>
    <w:rsid w:val="00B3089A"/>
    <w:rsid w:val="00B30E26"/>
    <w:rsid w:val="00B33DA3"/>
    <w:rsid w:val="00B34B31"/>
    <w:rsid w:val="00B34F68"/>
    <w:rsid w:val="00B376E4"/>
    <w:rsid w:val="00B379CF"/>
    <w:rsid w:val="00B37C1A"/>
    <w:rsid w:val="00B4012C"/>
    <w:rsid w:val="00B4018B"/>
    <w:rsid w:val="00B407EF"/>
    <w:rsid w:val="00B45797"/>
    <w:rsid w:val="00B50253"/>
    <w:rsid w:val="00B52A70"/>
    <w:rsid w:val="00B56268"/>
    <w:rsid w:val="00B62EFA"/>
    <w:rsid w:val="00B63464"/>
    <w:rsid w:val="00B67472"/>
    <w:rsid w:val="00B6758C"/>
    <w:rsid w:val="00B7489F"/>
    <w:rsid w:val="00B7707A"/>
    <w:rsid w:val="00B83726"/>
    <w:rsid w:val="00B85B25"/>
    <w:rsid w:val="00B929CE"/>
    <w:rsid w:val="00B94BA7"/>
    <w:rsid w:val="00B9547E"/>
    <w:rsid w:val="00BA0B5D"/>
    <w:rsid w:val="00BA0C89"/>
    <w:rsid w:val="00BA48A5"/>
    <w:rsid w:val="00BB168B"/>
    <w:rsid w:val="00BB17E4"/>
    <w:rsid w:val="00BB1D8A"/>
    <w:rsid w:val="00BB377A"/>
    <w:rsid w:val="00BB5E74"/>
    <w:rsid w:val="00BB702E"/>
    <w:rsid w:val="00BC0B39"/>
    <w:rsid w:val="00BC108E"/>
    <w:rsid w:val="00BC2179"/>
    <w:rsid w:val="00BC471D"/>
    <w:rsid w:val="00BC4C24"/>
    <w:rsid w:val="00BD28BD"/>
    <w:rsid w:val="00BD352E"/>
    <w:rsid w:val="00BD673B"/>
    <w:rsid w:val="00BF14B5"/>
    <w:rsid w:val="00BF3B89"/>
    <w:rsid w:val="00BF518C"/>
    <w:rsid w:val="00BF5BE0"/>
    <w:rsid w:val="00C00CF9"/>
    <w:rsid w:val="00C0705B"/>
    <w:rsid w:val="00C101DE"/>
    <w:rsid w:val="00C128A7"/>
    <w:rsid w:val="00C16319"/>
    <w:rsid w:val="00C24EF7"/>
    <w:rsid w:val="00C26ACF"/>
    <w:rsid w:val="00C321AC"/>
    <w:rsid w:val="00C3391F"/>
    <w:rsid w:val="00C3794E"/>
    <w:rsid w:val="00C43B10"/>
    <w:rsid w:val="00C43FB3"/>
    <w:rsid w:val="00C45F4B"/>
    <w:rsid w:val="00C46D9D"/>
    <w:rsid w:val="00C54AD6"/>
    <w:rsid w:val="00C753A0"/>
    <w:rsid w:val="00C8364F"/>
    <w:rsid w:val="00C83B66"/>
    <w:rsid w:val="00C86D83"/>
    <w:rsid w:val="00C87256"/>
    <w:rsid w:val="00C8750D"/>
    <w:rsid w:val="00C876E5"/>
    <w:rsid w:val="00C87850"/>
    <w:rsid w:val="00C9100A"/>
    <w:rsid w:val="00C93947"/>
    <w:rsid w:val="00C947F5"/>
    <w:rsid w:val="00CA0859"/>
    <w:rsid w:val="00CA0E0D"/>
    <w:rsid w:val="00CA5D21"/>
    <w:rsid w:val="00CA7BA7"/>
    <w:rsid w:val="00CB3116"/>
    <w:rsid w:val="00CB5842"/>
    <w:rsid w:val="00CC1676"/>
    <w:rsid w:val="00CC1984"/>
    <w:rsid w:val="00CC2F97"/>
    <w:rsid w:val="00CC5B17"/>
    <w:rsid w:val="00CC6626"/>
    <w:rsid w:val="00CC757F"/>
    <w:rsid w:val="00CD0D74"/>
    <w:rsid w:val="00CD0F21"/>
    <w:rsid w:val="00CD6770"/>
    <w:rsid w:val="00CD7A22"/>
    <w:rsid w:val="00CD7E15"/>
    <w:rsid w:val="00CE1153"/>
    <w:rsid w:val="00CE16EE"/>
    <w:rsid w:val="00CE54D8"/>
    <w:rsid w:val="00CE7486"/>
    <w:rsid w:val="00CF2FE6"/>
    <w:rsid w:val="00CF6A72"/>
    <w:rsid w:val="00D00F5B"/>
    <w:rsid w:val="00D05012"/>
    <w:rsid w:val="00D10004"/>
    <w:rsid w:val="00D147F9"/>
    <w:rsid w:val="00D23E30"/>
    <w:rsid w:val="00D27876"/>
    <w:rsid w:val="00D30FB5"/>
    <w:rsid w:val="00D32EF6"/>
    <w:rsid w:val="00D37BF1"/>
    <w:rsid w:val="00D50870"/>
    <w:rsid w:val="00D5157A"/>
    <w:rsid w:val="00D52688"/>
    <w:rsid w:val="00D5786A"/>
    <w:rsid w:val="00D60D6E"/>
    <w:rsid w:val="00D60DA4"/>
    <w:rsid w:val="00D66BC8"/>
    <w:rsid w:val="00D7288F"/>
    <w:rsid w:val="00D82E3F"/>
    <w:rsid w:val="00D84CDE"/>
    <w:rsid w:val="00D84FD0"/>
    <w:rsid w:val="00D86F2E"/>
    <w:rsid w:val="00D93990"/>
    <w:rsid w:val="00D95631"/>
    <w:rsid w:val="00D95C66"/>
    <w:rsid w:val="00D97A62"/>
    <w:rsid w:val="00DA101A"/>
    <w:rsid w:val="00DA3291"/>
    <w:rsid w:val="00DA6F87"/>
    <w:rsid w:val="00DB076E"/>
    <w:rsid w:val="00DB438A"/>
    <w:rsid w:val="00DB4DE0"/>
    <w:rsid w:val="00DB6E9A"/>
    <w:rsid w:val="00DC2214"/>
    <w:rsid w:val="00DC2703"/>
    <w:rsid w:val="00DC32F0"/>
    <w:rsid w:val="00DC4EFE"/>
    <w:rsid w:val="00DC738B"/>
    <w:rsid w:val="00DE6CD9"/>
    <w:rsid w:val="00DE7A45"/>
    <w:rsid w:val="00DF2DC6"/>
    <w:rsid w:val="00DF7D86"/>
    <w:rsid w:val="00E022CA"/>
    <w:rsid w:val="00E02997"/>
    <w:rsid w:val="00E034E0"/>
    <w:rsid w:val="00E03546"/>
    <w:rsid w:val="00E04565"/>
    <w:rsid w:val="00E04E94"/>
    <w:rsid w:val="00E05E49"/>
    <w:rsid w:val="00E10577"/>
    <w:rsid w:val="00E14748"/>
    <w:rsid w:val="00E252B4"/>
    <w:rsid w:val="00E271CF"/>
    <w:rsid w:val="00E32085"/>
    <w:rsid w:val="00E34C3F"/>
    <w:rsid w:val="00E426DC"/>
    <w:rsid w:val="00E434BC"/>
    <w:rsid w:val="00E44AB0"/>
    <w:rsid w:val="00E45863"/>
    <w:rsid w:val="00E45C92"/>
    <w:rsid w:val="00E46259"/>
    <w:rsid w:val="00E46F4D"/>
    <w:rsid w:val="00E50D55"/>
    <w:rsid w:val="00E52521"/>
    <w:rsid w:val="00E5593E"/>
    <w:rsid w:val="00E638A7"/>
    <w:rsid w:val="00E743DC"/>
    <w:rsid w:val="00E75CFB"/>
    <w:rsid w:val="00E76267"/>
    <w:rsid w:val="00E76B78"/>
    <w:rsid w:val="00E8183D"/>
    <w:rsid w:val="00E84C3D"/>
    <w:rsid w:val="00E94262"/>
    <w:rsid w:val="00E94D99"/>
    <w:rsid w:val="00E9522A"/>
    <w:rsid w:val="00EA25A1"/>
    <w:rsid w:val="00EA271D"/>
    <w:rsid w:val="00EA5F0E"/>
    <w:rsid w:val="00EA6AE8"/>
    <w:rsid w:val="00EA7B10"/>
    <w:rsid w:val="00EB0033"/>
    <w:rsid w:val="00EB1D28"/>
    <w:rsid w:val="00EB312E"/>
    <w:rsid w:val="00EC0B86"/>
    <w:rsid w:val="00EC5244"/>
    <w:rsid w:val="00EC5A42"/>
    <w:rsid w:val="00ED0EB0"/>
    <w:rsid w:val="00ED2A34"/>
    <w:rsid w:val="00ED320B"/>
    <w:rsid w:val="00EF5914"/>
    <w:rsid w:val="00F00B4B"/>
    <w:rsid w:val="00F02063"/>
    <w:rsid w:val="00F13D97"/>
    <w:rsid w:val="00F14B3F"/>
    <w:rsid w:val="00F17F1C"/>
    <w:rsid w:val="00F248D5"/>
    <w:rsid w:val="00F25FE5"/>
    <w:rsid w:val="00F362A8"/>
    <w:rsid w:val="00F41AC8"/>
    <w:rsid w:val="00F41D2D"/>
    <w:rsid w:val="00F44A78"/>
    <w:rsid w:val="00F516DE"/>
    <w:rsid w:val="00F52F26"/>
    <w:rsid w:val="00F53669"/>
    <w:rsid w:val="00F617AC"/>
    <w:rsid w:val="00F62234"/>
    <w:rsid w:val="00F66656"/>
    <w:rsid w:val="00F73DF6"/>
    <w:rsid w:val="00F8142F"/>
    <w:rsid w:val="00F825DE"/>
    <w:rsid w:val="00F82809"/>
    <w:rsid w:val="00F83AA4"/>
    <w:rsid w:val="00F91378"/>
    <w:rsid w:val="00F91B1D"/>
    <w:rsid w:val="00F9450C"/>
    <w:rsid w:val="00F978C1"/>
    <w:rsid w:val="00FA20E5"/>
    <w:rsid w:val="00FA4F0C"/>
    <w:rsid w:val="00FC27B2"/>
    <w:rsid w:val="00FC5BC8"/>
    <w:rsid w:val="00FC6BC7"/>
    <w:rsid w:val="00FD6179"/>
    <w:rsid w:val="00FE1B6F"/>
    <w:rsid w:val="00FE5DC2"/>
    <w:rsid w:val="00FE7780"/>
    <w:rsid w:val="00FF59B3"/>
    <w:rsid w:val="00FF7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0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83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9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7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98DBEDCFFE484B93AE96CE1F188E14" ma:contentTypeVersion="5" ma:contentTypeDescription="Create a new document." ma:contentTypeScope="" ma:versionID="0032594f4e196cdcf5df0f6e94d541c4">
  <xsd:schema xmlns:xsd="http://www.w3.org/2001/XMLSchema" xmlns:xs="http://www.w3.org/2001/XMLSchema" xmlns:p="http://schemas.microsoft.com/office/2006/metadata/properties" xmlns:ns3="b20568bb-8a44-41e3-8663-d9335b56bb9c" targetNamespace="http://schemas.microsoft.com/office/2006/metadata/properties" ma:root="true" ma:fieldsID="f5a8cbcccceb56c3591c863a37a40d5b" ns3:_="">
    <xsd:import namespace="b20568bb-8a44-41e3-8663-d9335b56bb9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0568bb-8a44-41e3-8663-d9335b56bb9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5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Props1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315B3F-1441-4A8A-A102-FE0DDC276E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131C113-6214-4D68-9B76-A9D6F6755A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0568bb-8a44-41e3-8663-d9335b56b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1198</Words>
  <Characters>6831</Characters>
  <Application>Microsoft Office Word</Application>
  <DocSecurity>4</DocSecurity>
  <Lines>56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Kristal Rivera Sanchez</cp:lastModifiedBy>
  <cp:revision>2</cp:revision>
  <cp:lastPrinted>2025-04-11T19:38:00Z</cp:lastPrinted>
  <dcterms:created xsi:type="dcterms:W3CDTF">2025-05-30T13:39:00Z</dcterms:created>
  <dcterms:modified xsi:type="dcterms:W3CDTF">2025-05-30T13:39:00Z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0x0101002498DBEDCFFE484B93AE96CE1F188E14</vt:lpwstr>
  </property>
</Properties>
</file>