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CF3387" w:rsidRDefault="780CD979" w:rsidP="00D454DC">
      <w:pPr>
        <w:tabs>
          <w:tab w:val="right" w:pos="709"/>
        </w:tabs>
        <w:spacing w:line="360" w:lineRule="auto"/>
        <w:jc w:val="center"/>
        <w:rPr>
          <w:rFonts w:ascii="Book Antiqua" w:hAnsi="Book Antiqua"/>
          <w:b/>
          <w:sz w:val="28"/>
          <w:szCs w:val="28"/>
          <w:lang w:val="es-ES"/>
        </w:rPr>
      </w:pPr>
      <w:r w:rsidRPr="00CF3387">
        <w:rPr>
          <w:rFonts w:ascii="Book Antiqua" w:hAnsi="Book Antiqua"/>
          <w:b/>
          <w:bCs/>
          <w:sz w:val="28"/>
          <w:szCs w:val="28"/>
          <w:lang w:val="es-ES"/>
        </w:rPr>
        <w:t xml:space="preserve"> </w:t>
      </w:r>
      <w:r w:rsidR="00D454DC" w:rsidRPr="00CF3387">
        <w:rPr>
          <w:rFonts w:ascii="Book Antiqua" w:hAnsi="Book Antiqua"/>
          <w:b/>
          <w:sz w:val="28"/>
          <w:szCs w:val="28"/>
          <w:lang w:val="es-ES"/>
        </w:rPr>
        <w:t>GOBIERNO DE PUERTO RICO</w:t>
      </w:r>
    </w:p>
    <w:p w14:paraId="15E78EC5" w14:textId="77777777" w:rsidR="00D454DC" w:rsidRPr="00CF3387" w:rsidRDefault="00F90B3A" w:rsidP="00D454DC">
      <w:pPr>
        <w:suppressLineNumbers/>
        <w:tabs>
          <w:tab w:val="left" w:pos="7560"/>
        </w:tabs>
        <w:jc w:val="both"/>
        <w:rPr>
          <w:rFonts w:ascii="Book Antiqua" w:hAnsi="Book Antiqua"/>
          <w:lang w:val="es-ES"/>
        </w:rPr>
      </w:pPr>
      <w:r w:rsidRPr="00CF3387">
        <w:rPr>
          <w:rFonts w:ascii="Book Antiqua" w:hAnsi="Book Antiqua"/>
          <w:lang w:val="es-ES"/>
        </w:rPr>
        <w:t>20</w:t>
      </w:r>
      <w:r w:rsidR="009B31FB" w:rsidRPr="00CF3387">
        <w:rPr>
          <w:rFonts w:ascii="Book Antiqua" w:hAnsi="Book Antiqua"/>
          <w:vertAlign w:val="superscript"/>
          <w:lang w:val="es-ES"/>
        </w:rPr>
        <w:t>m</w:t>
      </w:r>
      <w:r w:rsidR="00D454DC" w:rsidRPr="00CF3387">
        <w:rPr>
          <w:rFonts w:ascii="Book Antiqua" w:hAnsi="Book Antiqua"/>
          <w:vertAlign w:val="superscript"/>
          <w:lang w:val="es-ES"/>
        </w:rPr>
        <w:t>a.</w:t>
      </w:r>
      <w:r w:rsidR="00D454DC" w:rsidRPr="00CF3387">
        <w:rPr>
          <w:rFonts w:ascii="Book Antiqua" w:hAnsi="Book Antiqua"/>
          <w:lang w:val="es-ES"/>
        </w:rPr>
        <w:t xml:space="preserve"> Asamblea</w:t>
      </w:r>
      <w:r w:rsidR="00D454DC" w:rsidRPr="00CF3387">
        <w:rPr>
          <w:rFonts w:ascii="Book Antiqua" w:hAnsi="Book Antiqua"/>
          <w:lang w:val="es-ES"/>
        </w:rPr>
        <w:tab/>
        <w:t xml:space="preserve">    </w:t>
      </w:r>
      <w:r w:rsidRPr="00CF3387">
        <w:rPr>
          <w:rFonts w:ascii="Book Antiqua" w:hAnsi="Book Antiqua"/>
          <w:lang w:val="es-ES"/>
        </w:rPr>
        <w:t>1</w:t>
      </w:r>
      <w:r w:rsidRPr="00CF3387">
        <w:rPr>
          <w:rFonts w:ascii="Book Antiqua" w:hAnsi="Book Antiqua"/>
          <w:vertAlign w:val="superscript"/>
          <w:lang w:val="es-ES"/>
        </w:rPr>
        <w:t>r</w:t>
      </w:r>
      <w:r w:rsidR="00834021" w:rsidRPr="00CF3387">
        <w:rPr>
          <w:rFonts w:ascii="Book Antiqua" w:hAnsi="Book Antiqua"/>
          <w:vertAlign w:val="superscript"/>
          <w:lang w:val="es-ES"/>
        </w:rPr>
        <w:t>a</w:t>
      </w:r>
      <w:r w:rsidR="00D454DC" w:rsidRPr="00CF3387">
        <w:rPr>
          <w:rFonts w:ascii="Book Antiqua" w:hAnsi="Book Antiqua"/>
          <w:vertAlign w:val="superscript"/>
          <w:lang w:val="es-ES"/>
        </w:rPr>
        <w:t>.</w:t>
      </w:r>
      <w:r w:rsidR="00D454DC" w:rsidRPr="00CF3387">
        <w:rPr>
          <w:rFonts w:ascii="Book Antiqua" w:hAnsi="Book Antiqua"/>
          <w:lang w:val="es-ES"/>
        </w:rPr>
        <w:t xml:space="preserve">   Sesión </w:t>
      </w:r>
    </w:p>
    <w:p w14:paraId="0FA29DBB" w14:textId="09B2AF80" w:rsidR="00D454DC" w:rsidRPr="00CF3387" w:rsidRDefault="00D454DC" w:rsidP="4E6FCEB9">
      <w:pPr>
        <w:rPr>
          <w:rFonts w:ascii="Book Antiqua" w:hAnsi="Book Antiqua"/>
          <w:b/>
          <w:bCs/>
          <w:lang w:val="es-ES"/>
        </w:rPr>
      </w:pPr>
      <w:r w:rsidRPr="00CF3387">
        <w:rPr>
          <w:rFonts w:ascii="Book Antiqua" w:hAnsi="Book Antiqua"/>
          <w:lang w:val="es-ES"/>
        </w:rPr>
        <w:t xml:space="preserve">       </w:t>
      </w:r>
      <w:r w:rsidR="00BD219E" w:rsidRPr="00CF3387">
        <w:rPr>
          <w:rFonts w:ascii="Book Antiqua" w:hAnsi="Book Antiqua"/>
          <w:lang w:val="es-ES"/>
        </w:rPr>
        <w:t xml:space="preserve">  </w:t>
      </w:r>
      <w:r w:rsidRPr="00CF3387">
        <w:rPr>
          <w:rFonts w:ascii="Book Antiqua" w:hAnsi="Book Antiqua"/>
          <w:lang w:val="es-ES"/>
        </w:rPr>
        <w:t>Legislativa</w:t>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PR"/>
        </w:rPr>
        <w:tab/>
      </w:r>
      <w:r w:rsidRPr="00CF3387">
        <w:rPr>
          <w:rFonts w:ascii="Book Antiqua" w:hAnsi="Book Antiqua"/>
          <w:lang w:val="es-ES"/>
        </w:rPr>
        <w:t xml:space="preserve">   </w:t>
      </w:r>
      <w:r w:rsidR="00834021" w:rsidRPr="00CF3387">
        <w:rPr>
          <w:rFonts w:ascii="Book Antiqua" w:hAnsi="Book Antiqua"/>
          <w:lang w:val="es-ES"/>
        </w:rPr>
        <w:t xml:space="preserve">  </w:t>
      </w:r>
      <w:r w:rsidRPr="00CF3387">
        <w:rPr>
          <w:rFonts w:ascii="Book Antiqua" w:hAnsi="Book Antiqua"/>
          <w:lang w:val="es-ES"/>
        </w:rPr>
        <w:t>Ordinaria</w:t>
      </w:r>
    </w:p>
    <w:p w14:paraId="672A6659" w14:textId="77777777" w:rsidR="00D454DC" w:rsidRPr="00CF3387" w:rsidRDefault="00D454DC" w:rsidP="00D454DC">
      <w:pPr>
        <w:spacing w:line="360" w:lineRule="auto"/>
        <w:jc w:val="center"/>
        <w:rPr>
          <w:rFonts w:ascii="Book Antiqua" w:hAnsi="Book Antiqua"/>
          <w:b/>
          <w:sz w:val="36"/>
          <w:szCs w:val="36"/>
          <w:lang w:val="es-ES"/>
        </w:rPr>
      </w:pPr>
    </w:p>
    <w:p w14:paraId="10F5F563" w14:textId="77777777" w:rsidR="00D454DC" w:rsidRPr="00CF3387" w:rsidRDefault="00D454DC" w:rsidP="00D454DC">
      <w:pPr>
        <w:spacing w:line="360" w:lineRule="auto"/>
        <w:jc w:val="center"/>
        <w:rPr>
          <w:rFonts w:ascii="Book Antiqua" w:hAnsi="Book Antiqua"/>
          <w:b/>
          <w:sz w:val="36"/>
          <w:szCs w:val="36"/>
          <w:lang w:val="es-ES"/>
        </w:rPr>
      </w:pPr>
      <w:r w:rsidRPr="00CF3387">
        <w:rPr>
          <w:rFonts w:ascii="Book Antiqua" w:hAnsi="Book Antiqua"/>
          <w:b/>
          <w:sz w:val="36"/>
          <w:szCs w:val="36"/>
          <w:lang w:val="es-ES"/>
        </w:rPr>
        <w:t>SENADO DE PUERTO RICO</w:t>
      </w:r>
    </w:p>
    <w:p w14:paraId="670D02DB" w14:textId="45B8B3CE" w:rsidR="00D454DC" w:rsidRPr="00CF3387" w:rsidRDefault="00BD219E" w:rsidP="00D454DC">
      <w:pPr>
        <w:spacing w:line="360" w:lineRule="auto"/>
        <w:jc w:val="center"/>
        <w:rPr>
          <w:rFonts w:ascii="Book Antiqua" w:hAnsi="Book Antiqua"/>
          <w:b/>
          <w:sz w:val="52"/>
          <w:szCs w:val="52"/>
          <w:lang w:val="es-ES"/>
        </w:rPr>
      </w:pPr>
      <w:r w:rsidRPr="00CF3387">
        <w:rPr>
          <w:rFonts w:ascii="Book Antiqua" w:hAnsi="Book Antiqua"/>
          <w:b/>
          <w:sz w:val="52"/>
          <w:szCs w:val="52"/>
          <w:lang w:val="es-ES"/>
        </w:rPr>
        <w:t>R</w:t>
      </w:r>
      <w:r w:rsidR="00811D5C" w:rsidRPr="00CF3387">
        <w:rPr>
          <w:rFonts w:ascii="Book Antiqua" w:hAnsi="Book Antiqua"/>
          <w:b/>
          <w:sz w:val="52"/>
          <w:szCs w:val="52"/>
          <w:lang w:val="es-ES"/>
        </w:rPr>
        <w:t>.</w:t>
      </w:r>
      <w:r w:rsidRPr="00CF3387">
        <w:rPr>
          <w:rFonts w:ascii="Book Antiqua" w:hAnsi="Book Antiqua"/>
          <w:b/>
          <w:sz w:val="52"/>
          <w:szCs w:val="52"/>
          <w:lang w:val="es-ES"/>
        </w:rPr>
        <w:t xml:space="preserve"> C.</w:t>
      </w:r>
      <w:r w:rsidR="00811D5C" w:rsidRPr="00CF3387">
        <w:rPr>
          <w:rFonts w:ascii="Book Antiqua" w:hAnsi="Book Antiqua"/>
          <w:b/>
          <w:sz w:val="52"/>
          <w:szCs w:val="52"/>
          <w:lang w:val="es-ES"/>
        </w:rPr>
        <w:t xml:space="preserve"> de</w:t>
      </w:r>
      <w:r w:rsidRPr="00CF3387">
        <w:rPr>
          <w:rFonts w:ascii="Book Antiqua" w:hAnsi="Book Antiqua"/>
          <w:b/>
          <w:sz w:val="52"/>
          <w:szCs w:val="52"/>
          <w:lang w:val="es-ES"/>
        </w:rPr>
        <w:t xml:space="preserve"> </w:t>
      </w:r>
      <w:r w:rsidR="005256B5" w:rsidRPr="00CF3387">
        <w:rPr>
          <w:rFonts w:ascii="Book Antiqua" w:hAnsi="Book Antiqua"/>
          <w:b/>
          <w:sz w:val="52"/>
          <w:szCs w:val="52"/>
          <w:lang w:val="es-ES"/>
        </w:rPr>
        <w:t>l</w:t>
      </w:r>
      <w:r w:rsidRPr="00CF3387">
        <w:rPr>
          <w:rFonts w:ascii="Book Antiqua" w:hAnsi="Book Antiqua"/>
          <w:b/>
          <w:sz w:val="52"/>
          <w:szCs w:val="52"/>
          <w:lang w:val="es-ES"/>
        </w:rPr>
        <w:t>a</w:t>
      </w:r>
      <w:r w:rsidR="005256B5" w:rsidRPr="00CF3387">
        <w:rPr>
          <w:rFonts w:ascii="Book Antiqua" w:hAnsi="Book Antiqua"/>
          <w:b/>
          <w:sz w:val="52"/>
          <w:szCs w:val="52"/>
          <w:lang w:val="es-ES"/>
        </w:rPr>
        <w:t xml:space="preserve"> </w:t>
      </w:r>
      <w:r w:rsidRPr="00CF3387">
        <w:rPr>
          <w:rFonts w:ascii="Book Antiqua" w:hAnsi="Book Antiqua"/>
          <w:b/>
          <w:sz w:val="52"/>
          <w:szCs w:val="52"/>
          <w:lang w:val="es-ES"/>
        </w:rPr>
        <w:t>C</w:t>
      </w:r>
      <w:r w:rsidR="005256B5" w:rsidRPr="00CF3387">
        <w:rPr>
          <w:rFonts w:ascii="Book Antiqua" w:hAnsi="Book Antiqua"/>
          <w:b/>
          <w:sz w:val="52"/>
          <w:szCs w:val="52"/>
          <w:lang w:val="es-ES"/>
        </w:rPr>
        <w:t>.</w:t>
      </w:r>
      <w:r w:rsidR="00811D5C" w:rsidRPr="00CF3387">
        <w:rPr>
          <w:rFonts w:ascii="Book Antiqua" w:hAnsi="Book Antiqua"/>
          <w:b/>
          <w:sz w:val="52"/>
          <w:szCs w:val="52"/>
          <w:lang w:val="es-ES"/>
        </w:rPr>
        <w:t xml:space="preserve"> </w:t>
      </w:r>
      <w:r w:rsidR="003A2E25" w:rsidRPr="00CF3387">
        <w:rPr>
          <w:rFonts w:ascii="Book Antiqua" w:hAnsi="Book Antiqua"/>
          <w:b/>
          <w:sz w:val="52"/>
          <w:szCs w:val="52"/>
          <w:lang w:val="es-ES"/>
        </w:rPr>
        <w:t>51</w:t>
      </w:r>
    </w:p>
    <w:p w14:paraId="37EF53F6" w14:textId="77777777" w:rsidR="00D454DC" w:rsidRPr="00CF3387" w:rsidRDefault="00D454DC" w:rsidP="00D454DC">
      <w:pPr>
        <w:spacing w:line="360" w:lineRule="auto"/>
        <w:jc w:val="center"/>
        <w:rPr>
          <w:rFonts w:ascii="Book Antiqua" w:hAnsi="Book Antiqua"/>
          <w:b/>
          <w:sz w:val="28"/>
          <w:szCs w:val="28"/>
          <w:lang w:val="es-ES"/>
        </w:rPr>
      </w:pPr>
      <w:r w:rsidRPr="00CF3387">
        <w:rPr>
          <w:rFonts w:ascii="Book Antiqua" w:hAnsi="Book Antiqua"/>
          <w:b/>
          <w:sz w:val="28"/>
          <w:szCs w:val="28"/>
          <w:lang w:val="es-ES"/>
        </w:rPr>
        <w:t xml:space="preserve">INFORME </w:t>
      </w:r>
      <w:r w:rsidR="00EB57F5" w:rsidRPr="00CF3387">
        <w:rPr>
          <w:rFonts w:ascii="Book Antiqua" w:hAnsi="Book Antiqua"/>
          <w:b/>
          <w:sz w:val="28"/>
          <w:szCs w:val="28"/>
          <w:lang w:val="es-ES"/>
        </w:rPr>
        <w:t>POSITIVO</w:t>
      </w:r>
    </w:p>
    <w:p w14:paraId="0A37501D" w14:textId="77777777" w:rsidR="00D454DC" w:rsidRPr="00CF3387" w:rsidRDefault="00D454DC" w:rsidP="00D454DC">
      <w:pPr>
        <w:spacing w:line="360" w:lineRule="auto"/>
        <w:jc w:val="center"/>
        <w:rPr>
          <w:rFonts w:ascii="Book Antiqua" w:hAnsi="Book Antiqua"/>
          <w:lang w:val="es-ES"/>
        </w:rPr>
      </w:pPr>
    </w:p>
    <w:p w14:paraId="3E2129E7" w14:textId="55247AAE" w:rsidR="00D454DC" w:rsidRPr="00CF3387" w:rsidRDefault="005B16B0" w:rsidP="005B16B0">
      <w:pPr>
        <w:spacing w:line="360" w:lineRule="auto"/>
        <w:jc w:val="center"/>
        <w:rPr>
          <w:rFonts w:ascii="Book Antiqua" w:hAnsi="Book Antiqua"/>
          <w:lang w:val="es-ES"/>
        </w:rPr>
      </w:pPr>
      <w:r>
        <w:rPr>
          <w:rFonts w:ascii="Book Antiqua" w:hAnsi="Book Antiqua"/>
          <w:lang w:val="es-ES"/>
        </w:rPr>
        <w:t>26</w:t>
      </w:r>
      <w:r w:rsidR="00D454DC" w:rsidRPr="00CF3387">
        <w:rPr>
          <w:rFonts w:ascii="Book Antiqua" w:hAnsi="Book Antiqua"/>
          <w:lang w:val="es-ES"/>
        </w:rPr>
        <w:t xml:space="preserve"> de </w:t>
      </w:r>
      <w:r w:rsidR="003A2E25" w:rsidRPr="00CF3387">
        <w:rPr>
          <w:rFonts w:ascii="Book Antiqua" w:hAnsi="Book Antiqua"/>
          <w:lang w:val="es-ES"/>
        </w:rPr>
        <w:t>junio</w:t>
      </w:r>
      <w:r w:rsidR="00834021" w:rsidRPr="00CF3387">
        <w:rPr>
          <w:rFonts w:ascii="Book Antiqua" w:hAnsi="Book Antiqua"/>
          <w:lang w:val="es-ES"/>
        </w:rPr>
        <w:t xml:space="preserve"> </w:t>
      </w:r>
      <w:r w:rsidR="00D454DC" w:rsidRPr="00CF3387">
        <w:rPr>
          <w:rFonts w:ascii="Book Antiqua" w:hAnsi="Book Antiqua"/>
          <w:lang w:val="es-ES"/>
        </w:rPr>
        <w:t>de 202</w:t>
      </w:r>
      <w:r w:rsidR="00F90B3A" w:rsidRPr="00CF3387">
        <w:rPr>
          <w:rFonts w:ascii="Book Antiqua" w:hAnsi="Book Antiqua"/>
          <w:lang w:val="es-ES"/>
        </w:rPr>
        <w:t>5</w:t>
      </w:r>
    </w:p>
    <w:p w14:paraId="5DAB6C7B" w14:textId="77777777" w:rsidR="00D454DC" w:rsidRPr="00CF3387" w:rsidRDefault="00D454DC" w:rsidP="00D454DC">
      <w:pPr>
        <w:rPr>
          <w:rFonts w:ascii="Book Antiqua" w:hAnsi="Book Antiqua"/>
          <w:b/>
          <w:lang w:val="es-ES"/>
        </w:rPr>
      </w:pPr>
    </w:p>
    <w:p w14:paraId="20938F15" w14:textId="77777777" w:rsidR="00D454DC" w:rsidRPr="001D6E3D" w:rsidRDefault="00D454DC" w:rsidP="001D6E3D">
      <w:pPr>
        <w:spacing w:line="276" w:lineRule="auto"/>
        <w:jc w:val="both"/>
        <w:rPr>
          <w:rFonts w:ascii="Book Antiqua" w:hAnsi="Book Antiqua"/>
          <w:b/>
          <w:color w:val="000000"/>
          <w:lang w:val="es-ES"/>
        </w:rPr>
      </w:pPr>
      <w:r w:rsidRPr="001D6E3D">
        <w:rPr>
          <w:rFonts w:ascii="Book Antiqua" w:hAnsi="Book Antiqua"/>
          <w:b/>
          <w:color w:val="000000"/>
          <w:lang w:val="es-ES"/>
        </w:rPr>
        <w:t>AL SENADO DE PUERTO RICO:</w:t>
      </w:r>
    </w:p>
    <w:p w14:paraId="02EB378F" w14:textId="77777777" w:rsidR="00D454DC" w:rsidRPr="001D6E3D" w:rsidRDefault="00D454DC" w:rsidP="001D6E3D">
      <w:pPr>
        <w:spacing w:line="276" w:lineRule="auto"/>
        <w:jc w:val="both"/>
        <w:rPr>
          <w:rFonts w:ascii="Book Antiqua" w:hAnsi="Book Antiqua"/>
          <w:color w:val="000000"/>
          <w:lang w:val="es-ES"/>
        </w:rPr>
      </w:pPr>
    </w:p>
    <w:p w14:paraId="10C4B67C" w14:textId="19493A83" w:rsidR="00D454DC" w:rsidRPr="001D6E3D" w:rsidRDefault="00834021" w:rsidP="001D6E3D">
      <w:pPr>
        <w:spacing w:line="276" w:lineRule="auto"/>
        <w:jc w:val="both"/>
        <w:rPr>
          <w:rFonts w:ascii="Book Antiqua" w:hAnsi="Book Antiqua"/>
          <w:color w:val="000000"/>
          <w:lang w:val="es-ES"/>
        </w:rPr>
      </w:pPr>
      <w:r w:rsidRPr="001D6E3D">
        <w:rPr>
          <w:rFonts w:ascii="Book Antiqua" w:hAnsi="Book Antiqua"/>
          <w:color w:val="000000"/>
          <w:lang w:val="es-ES"/>
        </w:rPr>
        <w:t>La</w:t>
      </w:r>
      <w:r w:rsidR="00D454DC" w:rsidRPr="001D6E3D">
        <w:rPr>
          <w:rFonts w:ascii="Book Antiqua" w:hAnsi="Book Antiqua"/>
          <w:color w:val="000000"/>
          <w:lang w:val="es-ES"/>
        </w:rPr>
        <w:t xml:space="preserve"> </w:t>
      </w:r>
      <w:r w:rsidR="00B93E7F" w:rsidRPr="001D6E3D">
        <w:rPr>
          <w:rFonts w:ascii="Book Antiqua" w:hAnsi="Book Antiqua"/>
          <w:color w:val="000000"/>
          <w:lang w:val="es-ES"/>
        </w:rPr>
        <w:t>Comisión</w:t>
      </w:r>
      <w:r w:rsidR="00D454DC" w:rsidRPr="001D6E3D">
        <w:rPr>
          <w:rFonts w:ascii="Book Antiqua" w:hAnsi="Book Antiqua"/>
          <w:color w:val="000000"/>
          <w:lang w:val="es-ES"/>
        </w:rPr>
        <w:t xml:space="preserve"> de</w:t>
      </w:r>
      <w:r w:rsidR="00F90B3A" w:rsidRPr="001D6E3D">
        <w:rPr>
          <w:rFonts w:ascii="Book Antiqua" w:hAnsi="Book Antiqua"/>
          <w:color w:val="000000"/>
          <w:lang w:val="es-ES"/>
        </w:rPr>
        <w:t xml:space="preserve"> Gobierno</w:t>
      </w:r>
      <w:r w:rsidR="00D454DC" w:rsidRPr="001D6E3D">
        <w:rPr>
          <w:rFonts w:ascii="Book Antiqua" w:hAnsi="Book Antiqua"/>
          <w:color w:val="000000"/>
          <w:lang w:val="es-ES"/>
        </w:rPr>
        <w:t>, previo estudio y consideración</w:t>
      </w:r>
      <w:r w:rsidR="00BD219E" w:rsidRPr="001D6E3D">
        <w:rPr>
          <w:rFonts w:ascii="Book Antiqua" w:hAnsi="Book Antiqua"/>
          <w:color w:val="000000"/>
          <w:lang w:val="es-ES"/>
        </w:rPr>
        <w:t xml:space="preserve"> de la </w:t>
      </w:r>
      <w:r w:rsidR="00BD219E" w:rsidRPr="001D6E3D">
        <w:rPr>
          <w:rFonts w:ascii="Book Antiqua" w:hAnsi="Book Antiqua"/>
          <w:b/>
          <w:bCs/>
          <w:color w:val="000000"/>
          <w:lang w:val="es-ES"/>
        </w:rPr>
        <w:t xml:space="preserve">R. C. de la C. </w:t>
      </w:r>
      <w:r w:rsidR="003A2E25" w:rsidRPr="001D6E3D">
        <w:rPr>
          <w:rFonts w:ascii="Book Antiqua" w:hAnsi="Book Antiqua"/>
          <w:b/>
          <w:bCs/>
          <w:color w:val="000000"/>
          <w:lang w:val="es-ES"/>
        </w:rPr>
        <w:t>51</w:t>
      </w:r>
      <w:r w:rsidR="00AA618A" w:rsidRPr="001D6E3D">
        <w:rPr>
          <w:rFonts w:ascii="Book Antiqua" w:hAnsi="Book Antiqua"/>
          <w:color w:val="000000"/>
          <w:lang w:val="es-ES"/>
        </w:rPr>
        <w:t xml:space="preserve">, </w:t>
      </w:r>
      <w:r w:rsidR="00701793" w:rsidRPr="001D6E3D">
        <w:rPr>
          <w:rFonts w:ascii="Book Antiqua" w:hAnsi="Book Antiqua"/>
          <w:color w:val="000000"/>
          <w:lang w:val="es-ES"/>
        </w:rPr>
        <w:t>recomienda</w:t>
      </w:r>
      <w:r w:rsidR="00D454DC" w:rsidRPr="001D6E3D">
        <w:rPr>
          <w:rFonts w:ascii="Book Antiqua" w:hAnsi="Book Antiqua"/>
          <w:color w:val="000000"/>
          <w:lang w:val="es-ES"/>
        </w:rPr>
        <w:t xml:space="preserve"> a</w:t>
      </w:r>
      <w:r w:rsidR="0015414D" w:rsidRPr="001D6E3D">
        <w:rPr>
          <w:rFonts w:ascii="Book Antiqua" w:hAnsi="Book Antiqua"/>
          <w:color w:val="000000"/>
          <w:lang w:val="es-ES"/>
        </w:rPr>
        <w:t xml:space="preserve"> este Alto Cuerpo su aprobación</w:t>
      </w:r>
      <w:r w:rsidRPr="001D6E3D">
        <w:rPr>
          <w:rFonts w:ascii="Book Antiqua" w:hAnsi="Book Antiqua"/>
          <w:color w:val="000000"/>
          <w:lang w:val="es-ES"/>
        </w:rPr>
        <w:t xml:space="preserve"> </w:t>
      </w:r>
      <w:r w:rsidR="00472837" w:rsidRPr="001D6E3D">
        <w:rPr>
          <w:rFonts w:ascii="Book Antiqua" w:hAnsi="Book Antiqua"/>
          <w:color w:val="000000"/>
          <w:lang w:val="es-ES"/>
        </w:rPr>
        <w:t>sin</w:t>
      </w:r>
      <w:r w:rsidR="0062714B" w:rsidRPr="001D6E3D">
        <w:rPr>
          <w:rFonts w:ascii="Book Antiqua" w:hAnsi="Book Antiqua"/>
          <w:color w:val="000000"/>
          <w:lang w:val="es-ES"/>
        </w:rPr>
        <w:t xml:space="preserve"> enmiendas</w:t>
      </w:r>
      <w:r w:rsidR="00D454DC" w:rsidRPr="001D6E3D">
        <w:rPr>
          <w:rFonts w:ascii="Book Antiqua" w:hAnsi="Book Antiqua"/>
          <w:color w:val="000000"/>
          <w:lang w:val="es-ES"/>
        </w:rPr>
        <w:t>.</w:t>
      </w:r>
    </w:p>
    <w:p w14:paraId="6A05A809" w14:textId="77777777" w:rsidR="00D454DC" w:rsidRPr="001D6E3D" w:rsidRDefault="00D454DC" w:rsidP="001D6E3D">
      <w:pPr>
        <w:spacing w:line="276" w:lineRule="auto"/>
        <w:ind w:firstLine="720"/>
        <w:jc w:val="both"/>
        <w:rPr>
          <w:rFonts w:ascii="Book Antiqua" w:hAnsi="Book Antiqua"/>
          <w:color w:val="000000"/>
          <w:lang w:val="es-ES_tradnl"/>
        </w:rPr>
      </w:pPr>
    </w:p>
    <w:p w14:paraId="6A7977B5" w14:textId="77777777" w:rsidR="00D454DC" w:rsidRPr="001D6E3D" w:rsidRDefault="00D454DC" w:rsidP="001D6E3D">
      <w:pPr>
        <w:spacing w:line="276" w:lineRule="auto"/>
        <w:jc w:val="center"/>
        <w:outlineLvl w:val="0"/>
        <w:rPr>
          <w:rFonts w:ascii="Book Antiqua" w:hAnsi="Book Antiqua"/>
          <w:b/>
          <w:caps/>
          <w:color w:val="000000"/>
          <w:lang w:val="es-ES"/>
        </w:rPr>
      </w:pPr>
      <w:r w:rsidRPr="001D6E3D">
        <w:rPr>
          <w:rFonts w:ascii="Book Antiqua" w:hAnsi="Book Antiqua"/>
          <w:b/>
          <w:caps/>
          <w:color w:val="000000"/>
          <w:lang w:val="es-ES"/>
        </w:rPr>
        <w:t>ALCANCE DE LA MEDIDA</w:t>
      </w:r>
    </w:p>
    <w:p w14:paraId="5A39BBE3" w14:textId="77777777" w:rsidR="00D454DC" w:rsidRPr="001D6E3D" w:rsidRDefault="00D454DC" w:rsidP="001D6E3D">
      <w:pPr>
        <w:spacing w:line="276" w:lineRule="auto"/>
        <w:jc w:val="both"/>
        <w:outlineLvl w:val="0"/>
        <w:rPr>
          <w:rFonts w:ascii="Book Antiqua" w:hAnsi="Book Antiqua"/>
          <w:b/>
          <w:caps/>
          <w:color w:val="000000"/>
          <w:lang w:val="es-ES"/>
        </w:rPr>
      </w:pPr>
    </w:p>
    <w:p w14:paraId="3DA5722B" w14:textId="73E5794B" w:rsidR="004677ED" w:rsidRPr="001D6E3D" w:rsidRDefault="00BD219E" w:rsidP="001D6E3D">
      <w:pPr>
        <w:spacing w:line="276" w:lineRule="auto"/>
        <w:jc w:val="both"/>
        <w:rPr>
          <w:rFonts w:ascii="Book Antiqua" w:hAnsi="Book Antiqua"/>
          <w:szCs w:val="20"/>
          <w:lang w:val="es-ES_tradnl"/>
        </w:rPr>
      </w:pPr>
      <w:r w:rsidRPr="001D6E3D">
        <w:rPr>
          <w:rFonts w:ascii="Book Antiqua" w:hAnsi="Book Antiqua"/>
          <w:color w:val="000000"/>
          <w:lang w:val="es-ES"/>
        </w:rPr>
        <w:t xml:space="preserve">La Resolución Conjunta de la Cámara </w:t>
      </w:r>
      <w:r w:rsidR="003A2E25" w:rsidRPr="001D6E3D">
        <w:rPr>
          <w:rFonts w:ascii="Book Antiqua" w:hAnsi="Book Antiqua"/>
          <w:color w:val="000000"/>
          <w:lang w:val="es-ES"/>
        </w:rPr>
        <w:t>51</w:t>
      </w:r>
      <w:r w:rsidRPr="001D6E3D">
        <w:rPr>
          <w:rFonts w:ascii="Book Antiqua" w:hAnsi="Book Antiqua"/>
          <w:b/>
          <w:bCs/>
          <w:color w:val="000000"/>
          <w:lang w:val="es-ES"/>
        </w:rPr>
        <w:t>,</w:t>
      </w:r>
      <w:r w:rsidR="00B93E7F" w:rsidRPr="001D6E3D">
        <w:rPr>
          <w:rFonts w:ascii="Book Antiqua" w:hAnsi="Book Antiqua"/>
          <w:b/>
          <w:color w:val="000000"/>
          <w:lang w:val="es-ES"/>
        </w:rPr>
        <w:t xml:space="preserve"> </w:t>
      </w:r>
      <w:r w:rsidR="00F90B3A" w:rsidRPr="001D6E3D">
        <w:rPr>
          <w:rFonts w:ascii="Book Antiqua" w:hAnsi="Book Antiqua"/>
          <w:color w:val="000000"/>
          <w:lang w:val="es-ES"/>
        </w:rPr>
        <w:t xml:space="preserve">tiene como objetivo </w:t>
      </w:r>
      <w:r w:rsidR="004677ED" w:rsidRPr="001D6E3D">
        <w:rPr>
          <w:rFonts w:ascii="Book Antiqua" w:hAnsi="Book Antiqua"/>
          <w:lang w:val="es-ES_tradnl"/>
        </w:rPr>
        <w:t>designar el edificio e instalaciones donde ubica el “Complejo de Seguridad Pública”, sito en la PR-846 en el Municipio de Trujillo Alto, con el nombre de Pedro A. Padilla Ayala</w:t>
      </w:r>
      <w:r w:rsidR="004677ED" w:rsidRPr="001D6E3D">
        <w:rPr>
          <w:rFonts w:ascii="Book Antiqua" w:hAnsi="Book Antiqua"/>
          <w:szCs w:val="20"/>
          <w:lang w:val="es-ES_tradnl"/>
        </w:rPr>
        <w:t>; y para otros fines relacionados.</w:t>
      </w:r>
    </w:p>
    <w:p w14:paraId="1724E846" w14:textId="0F19A534" w:rsidR="007D5532" w:rsidRPr="001D6E3D" w:rsidRDefault="007D5532" w:rsidP="001D6E3D">
      <w:pPr>
        <w:spacing w:line="276" w:lineRule="auto"/>
        <w:jc w:val="both"/>
        <w:rPr>
          <w:rFonts w:ascii="Book Antiqua" w:hAnsi="Book Antiqua"/>
          <w:color w:val="000000"/>
          <w:lang w:val="es-ES_tradnl"/>
        </w:rPr>
      </w:pPr>
    </w:p>
    <w:p w14:paraId="7D8E6381" w14:textId="02476CF1" w:rsidR="00815E08" w:rsidRPr="001D6E3D" w:rsidRDefault="00D454DC" w:rsidP="001D6E3D">
      <w:pPr>
        <w:spacing w:line="276" w:lineRule="auto"/>
        <w:jc w:val="center"/>
        <w:rPr>
          <w:rFonts w:ascii="Book Antiqua" w:hAnsi="Book Antiqua"/>
          <w:b/>
          <w:bCs/>
          <w:color w:val="000000" w:themeColor="text1"/>
          <w:lang w:val="es-ES"/>
        </w:rPr>
      </w:pPr>
      <w:r w:rsidRPr="001D6E3D">
        <w:rPr>
          <w:rFonts w:ascii="Book Antiqua" w:hAnsi="Book Antiqua"/>
          <w:b/>
          <w:bCs/>
          <w:color w:val="000000" w:themeColor="text1"/>
          <w:lang w:val="es-ES"/>
        </w:rPr>
        <w:t>INTRODUCCIÓN</w:t>
      </w:r>
    </w:p>
    <w:p w14:paraId="4227C6E5" w14:textId="77777777" w:rsidR="00815E08" w:rsidRPr="001D6E3D" w:rsidRDefault="00815E08"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Pedro A. Padilla Ayala nació en Yauco, Puerto Rico, en 1943. Posee una sólida formación académica, incluyendo un bachillerato en Artes y estudios graduados en administración pública y teología, además de capacitación en gerencia gubernamental por la Universidad de Harvard.</w:t>
      </w:r>
    </w:p>
    <w:p w14:paraId="0B061DC1" w14:textId="77777777" w:rsidR="00815E08" w:rsidRPr="001D6E3D" w:rsidRDefault="00815E08"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 xml:space="preserve">Inició su carrera en el servicio público en 1968, trabajando en diversas agencias del gobierno. En 1980, fue electo alcalde de Trujillo Alto, cargo que ocupó durante cinco términos, destacándose por su liderazgo y visión administrativa. Fue Presidente de la </w:t>
      </w:r>
      <w:r w:rsidRPr="001D6E3D">
        <w:rPr>
          <w:rFonts w:ascii="Book Antiqua" w:hAnsi="Book Antiqua"/>
          <w:lang w:val="es-PR"/>
        </w:rPr>
        <w:lastRenderedPageBreak/>
        <w:t>Asociación de Alcaldes y pieza clave en la aprobación de la Ley de Municipios Autónomos de 1991, que dio mayor autonomía a los municipios.</w:t>
      </w:r>
    </w:p>
    <w:p w14:paraId="04B0316F" w14:textId="707A705D" w:rsidR="00815E08" w:rsidRPr="001D6E3D" w:rsidRDefault="00815E08"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 xml:space="preserve">Durante su gestión, impulsó importantes proyectos, como el Complejo de Seguridad Pública en Trujillo Alto, primer centro en Puerto Rico en integrar servicios de seguridad y emergencias municipales. </w:t>
      </w:r>
      <w:r w:rsidR="00C86686" w:rsidRPr="001D6E3D">
        <w:rPr>
          <w:rFonts w:ascii="Book Antiqua" w:hAnsi="Book Antiqua"/>
          <w:lang w:val="es-PR"/>
        </w:rPr>
        <w:t>Impo</w:t>
      </w:r>
      <w:r w:rsidR="00F4413A" w:rsidRPr="001D6E3D">
        <w:rPr>
          <w:rFonts w:ascii="Book Antiqua" w:hAnsi="Book Antiqua"/>
          <w:lang w:val="es-PR"/>
        </w:rPr>
        <w:t>rtante mencionar que e</w:t>
      </w:r>
      <w:r w:rsidRPr="001D6E3D">
        <w:rPr>
          <w:rFonts w:ascii="Book Antiqua" w:hAnsi="Book Antiqua"/>
          <w:lang w:val="es-PR"/>
        </w:rPr>
        <w:t>ste modelo fue replicado en otros municipios. Además, presidió y luego fue vicepresidente del Centro de Recaudación de Ingresos Municipales (CRIM) y participó en múltiples organismos gubernamentales.</w:t>
      </w:r>
    </w:p>
    <w:p w14:paraId="76652B44" w14:textId="77777777" w:rsidR="00815E08" w:rsidRPr="001D6E3D" w:rsidRDefault="00815E08"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Se retiró en 2008, pero continuó activo en su comunidad. En 2023, se anunciaron remodelaciones al complejo de seguridad que él impulsó, y en reconocimiento a su legado, se propone que estas instalaciones lleven su nombre.</w:t>
      </w:r>
    </w:p>
    <w:p w14:paraId="0083F898" w14:textId="2DF3B4F5" w:rsidR="00E962D9" w:rsidRPr="001D6E3D" w:rsidRDefault="00815E08"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La Asamblea Legislativa resalta su compromiso, visión y aportación al desarrollo municipal en todo Puerto Rico, considerándolo un modelo de servidor público.</w:t>
      </w:r>
    </w:p>
    <w:p w14:paraId="2274C388" w14:textId="77777777" w:rsidR="00FB2E4E" w:rsidRPr="001D6E3D" w:rsidRDefault="00FB2E4E" w:rsidP="001D6E3D">
      <w:pPr>
        <w:spacing w:before="100" w:beforeAutospacing="1" w:after="100" w:afterAutospacing="1" w:line="276" w:lineRule="auto"/>
        <w:jc w:val="both"/>
        <w:rPr>
          <w:rFonts w:ascii="Book Antiqua" w:hAnsi="Book Antiqua"/>
          <w:sz w:val="10"/>
          <w:szCs w:val="10"/>
          <w:lang w:val="es-PR"/>
        </w:rPr>
      </w:pPr>
    </w:p>
    <w:p w14:paraId="590361DB" w14:textId="75DD8757" w:rsidR="00D454DC" w:rsidRPr="001D6E3D" w:rsidRDefault="5CCCAC99" w:rsidP="001D6E3D">
      <w:pPr>
        <w:spacing w:line="276" w:lineRule="auto"/>
        <w:jc w:val="center"/>
        <w:rPr>
          <w:rFonts w:ascii="Book Antiqua" w:hAnsi="Book Antiqua"/>
          <w:b/>
          <w:bCs/>
          <w:caps/>
          <w:color w:val="000000"/>
          <w:lang w:val="es-ES"/>
        </w:rPr>
      </w:pPr>
      <w:r w:rsidRPr="001D6E3D">
        <w:rPr>
          <w:rFonts w:ascii="Book Antiqua" w:hAnsi="Book Antiqua"/>
          <w:b/>
          <w:bCs/>
          <w:caps/>
          <w:color w:val="000000" w:themeColor="text1"/>
          <w:lang w:val="es-ES"/>
        </w:rPr>
        <w:t>Análisis</w:t>
      </w:r>
      <w:r w:rsidR="00D454DC" w:rsidRPr="001D6E3D">
        <w:rPr>
          <w:rFonts w:ascii="Book Antiqua" w:hAnsi="Book Antiqua"/>
          <w:b/>
          <w:bCs/>
          <w:caps/>
          <w:color w:val="000000" w:themeColor="text1"/>
          <w:lang w:val="es-ES"/>
        </w:rPr>
        <w:t xml:space="preserve"> de la Medida</w:t>
      </w:r>
    </w:p>
    <w:p w14:paraId="0D0B940D" w14:textId="77777777" w:rsidR="00902F31" w:rsidRPr="001D6E3D" w:rsidRDefault="00902F31" w:rsidP="001D6E3D">
      <w:pPr>
        <w:spacing w:line="276" w:lineRule="auto"/>
        <w:ind w:firstLine="708"/>
        <w:jc w:val="center"/>
        <w:rPr>
          <w:rFonts w:ascii="Book Antiqua" w:hAnsi="Book Antiqua"/>
          <w:b/>
          <w:caps/>
          <w:color w:val="000000"/>
          <w:lang w:val="es-ES"/>
        </w:rPr>
      </w:pPr>
    </w:p>
    <w:p w14:paraId="102F0C78" w14:textId="2B24EB0D" w:rsidR="00CA78A5" w:rsidRPr="001D6E3D" w:rsidRDefault="00716354" w:rsidP="001D6E3D">
      <w:pPr>
        <w:spacing w:line="276" w:lineRule="auto"/>
        <w:jc w:val="both"/>
        <w:rPr>
          <w:rFonts w:ascii="Book Antiqua" w:eastAsia="Arial" w:hAnsi="Book Antiqua"/>
          <w:color w:val="000000"/>
          <w:lang w:val="es-ES"/>
        </w:rPr>
      </w:pPr>
      <w:r w:rsidRPr="001D6E3D">
        <w:rPr>
          <w:rFonts w:ascii="Book Antiqua" w:eastAsia="Arial" w:hAnsi="Book Antiqua"/>
          <w:color w:val="000000"/>
          <w:lang w:val="es-ES"/>
        </w:rPr>
        <w:t>La Comisión de Gobierno del Senado</w:t>
      </w:r>
      <w:r w:rsidR="00CA78A5" w:rsidRPr="001D6E3D">
        <w:rPr>
          <w:rFonts w:ascii="Book Antiqua" w:eastAsia="Arial" w:hAnsi="Book Antiqua"/>
          <w:color w:val="000000"/>
          <w:lang w:val="es-ES"/>
        </w:rPr>
        <w:t xml:space="preserve"> de Puerto Rico</w:t>
      </w:r>
      <w:r w:rsidRPr="001D6E3D">
        <w:rPr>
          <w:rFonts w:ascii="Book Antiqua" w:eastAsia="Arial" w:hAnsi="Book Antiqua"/>
          <w:color w:val="000000"/>
          <w:lang w:val="es-ES"/>
        </w:rPr>
        <w:t xml:space="preserve">, en cumplimiento de su responsabilidad </w:t>
      </w:r>
      <w:r w:rsidR="00CA78A5" w:rsidRPr="001D6E3D">
        <w:rPr>
          <w:rFonts w:ascii="Book Antiqua" w:eastAsia="Arial" w:hAnsi="Book Antiqua"/>
          <w:color w:val="000000"/>
          <w:lang w:val="es-ES"/>
        </w:rPr>
        <w:t xml:space="preserve">y deber </w:t>
      </w:r>
      <w:r w:rsidRPr="001D6E3D">
        <w:rPr>
          <w:rFonts w:ascii="Book Antiqua" w:eastAsia="Arial" w:hAnsi="Book Antiqua"/>
          <w:color w:val="000000"/>
          <w:lang w:val="es-ES"/>
        </w:rPr>
        <w:t>ministerial</w:t>
      </w:r>
      <w:r w:rsidR="00CA78A5" w:rsidRPr="001D6E3D">
        <w:rPr>
          <w:rFonts w:ascii="Book Antiqua" w:eastAsia="Arial" w:hAnsi="Book Antiqua"/>
          <w:color w:val="000000"/>
          <w:lang w:val="es-ES"/>
        </w:rPr>
        <w:t xml:space="preserve"> en el estudio y evaluación de</w:t>
      </w:r>
      <w:r w:rsidR="00BD219E" w:rsidRPr="001D6E3D">
        <w:rPr>
          <w:rFonts w:ascii="Book Antiqua" w:eastAsia="Arial" w:hAnsi="Book Antiqua"/>
          <w:color w:val="000000"/>
          <w:lang w:val="es-ES"/>
        </w:rPr>
        <w:t xml:space="preserve"> </w:t>
      </w:r>
      <w:r w:rsidR="00CA78A5" w:rsidRPr="001D6E3D">
        <w:rPr>
          <w:rFonts w:ascii="Book Antiqua" w:eastAsia="Arial" w:hAnsi="Book Antiqua"/>
          <w:color w:val="000000"/>
          <w:lang w:val="es-ES"/>
        </w:rPr>
        <w:t>l</w:t>
      </w:r>
      <w:r w:rsidR="00BD219E" w:rsidRPr="001D6E3D">
        <w:rPr>
          <w:rFonts w:ascii="Book Antiqua" w:eastAsia="Arial" w:hAnsi="Book Antiqua"/>
          <w:color w:val="000000"/>
          <w:lang w:val="es-ES"/>
        </w:rPr>
        <w:t>a</w:t>
      </w:r>
      <w:r w:rsidR="00CA78A5" w:rsidRPr="001D6E3D">
        <w:rPr>
          <w:rFonts w:ascii="Book Antiqua" w:eastAsia="Arial" w:hAnsi="Book Antiqua"/>
          <w:color w:val="000000"/>
          <w:lang w:val="es-ES"/>
        </w:rPr>
        <w:t xml:space="preserve"> </w:t>
      </w:r>
      <w:r w:rsidR="00BD219E" w:rsidRPr="001D6E3D">
        <w:rPr>
          <w:rFonts w:ascii="Book Antiqua" w:eastAsia="Arial" w:hAnsi="Book Antiqua"/>
          <w:color w:val="000000"/>
          <w:lang w:val="es-ES"/>
        </w:rPr>
        <w:t xml:space="preserve">Resolución Conjunta de la Cámara </w:t>
      </w:r>
      <w:r w:rsidR="008700E8" w:rsidRPr="001D6E3D">
        <w:rPr>
          <w:rFonts w:ascii="Book Antiqua" w:eastAsia="Arial" w:hAnsi="Book Antiqua"/>
          <w:color w:val="000000"/>
          <w:lang w:val="es-ES"/>
        </w:rPr>
        <w:t>51</w:t>
      </w:r>
      <w:r w:rsidR="00CA78A5" w:rsidRPr="001D6E3D">
        <w:rPr>
          <w:rFonts w:ascii="Book Antiqua" w:eastAsia="Arial" w:hAnsi="Book Antiqua"/>
          <w:color w:val="000000"/>
          <w:lang w:val="es-ES"/>
        </w:rPr>
        <w:t xml:space="preserve">, </w:t>
      </w:r>
      <w:r w:rsidRPr="001D6E3D">
        <w:rPr>
          <w:rFonts w:ascii="Book Antiqua" w:eastAsia="Arial" w:hAnsi="Book Antiqua"/>
          <w:color w:val="000000"/>
          <w:lang w:val="es-ES"/>
        </w:rPr>
        <w:t xml:space="preserve">solicitó los comentarios y recomendaciones </w:t>
      </w:r>
      <w:r w:rsidR="00380198" w:rsidRPr="001D6E3D">
        <w:rPr>
          <w:rFonts w:ascii="Book Antiqua" w:eastAsia="Arial" w:hAnsi="Book Antiqua"/>
          <w:color w:val="000000"/>
          <w:lang w:val="es-ES"/>
        </w:rPr>
        <w:t xml:space="preserve">que la </w:t>
      </w:r>
      <w:r w:rsidR="00D37907" w:rsidRPr="001D6E3D">
        <w:rPr>
          <w:rFonts w:ascii="Book Antiqua" w:eastAsia="Arial" w:hAnsi="Book Antiqua"/>
          <w:color w:val="000000"/>
          <w:lang w:val="es-ES"/>
        </w:rPr>
        <w:t xml:space="preserve">Cámara de Representantes tenía disponibles al momento de la evaluación de esta medida. </w:t>
      </w:r>
      <w:r w:rsidR="001D408C" w:rsidRPr="001D6E3D">
        <w:rPr>
          <w:rFonts w:ascii="Book Antiqua" w:eastAsia="Arial" w:hAnsi="Book Antiqua"/>
          <w:color w:val="000000"/>
          <w:lang w:val="es-ES"/>
        </w:rPr>
        <w:t xml:space="preserve">Entre los expresado esta la Autoridad de Edificios Públicos, </w:t>
      </w:r>
      <w:r w:rsidR="00D7642F" w:rsidRPr="001D6E3D">
        <w:rPr>
          <w:rFonts w:ascii="Book Antiqua" w:eastAsia="Arial" w:hAnsi="Book Antiqua"/>
          <w:color w:val="000000"/>
          <w:lang w:val="es-ES"/>
        </w:rPr>
        <w:t>el Departamento de Seguridad Pública</w:t>
      </w:r>
      <w:r w:rsidR="005A4384" w:rsidRPr="001D6E3D">
        <w:rPr>
          <w:rFonts w:ascii="Book Antiqua" w:eastAsia="Arial" w:hAnsi="Book Antiqua"/>
          <w:color w:val="000000"/>
          <w:lang w:val="es-ES"/>
        </w:rPr>
        <w:t xml:space="preserve"> y El Municipio de Trujillo Alto</w:t>
      </w:r>
      <w:r w:rsidR="00D7642F" w:rsidRPr="001D6E3D">
        <w:rPr>
          <w:rFonts w:ascii="Book Antiqua" w:eastAsia="Arial" w:hAnsi="Book Antiqua"/>
          <w:color w:val="000000"/>
          <w:lang w:val="es-ES"/>
        </w:rPr>
        <w:t>.</w:t>
      </w:r>
      <w:r w:rsidR="003D02EB" w:rsidRPr="001D6E3D">
        <w:rPr>
          <w:rFonts w:ascii="Book Antiqua" w:eastAsia="Arial" w:hAnsi="Book Antiqua"/>
          <w:color w:val="000000"/>
          <w:lang w:val="es-ES"/>
        </w:rPr>
        <w:t xml:space="preserve"> Veamos.</w:t>
      </w:r>
    </w:p>
    <w:p w14:paraId="49418B3C" w14:textId="77777777" w:rsidR="00781455" w:rsidRPr="001D6E3D" w:rsidRDefault="00781455" w:rsidP="001D6E3D">
      <w:pPr>
        <w:pStyle w:val="NoSpacing"/>
        <w:spacing w:line="276" w:lineRule="auto"/>
        <w:rPr>
          <w:rFonts w:ascii="Book Antiqua" w:hAnsi="Book Antiqua"/>
          <w:b/>
          <w:bCs/>
          <w:lang w:val="es-ES"/>
        </w:rPr>
      </w:pPr>
    </w:p>
    <w:p w14:paraId="60061E4C" w14:textId="346BA760" w:rsidR="00B05278" w:rsidRPr="001D6E3D" w:rsidRDefault="001B28C9" w:rsidP="001D6E3D">
      <w:pPr>
        <w:pStyle w:val="NoSpacing"/>
        <w:spacing w:line="276" w:lineRule="auto"/>
        <w:jc w:val="center"/>
        <w:rPr>
          <w:rFonts w:ascii="Book Antiqua" w:hAnsi="Book Antiqua"/>
          <w:b/>
          <w:bCs/>
          <w:lang w:val="es-ES"/>
        </w:rPr>
      </w:pPr>
      <w:r w:rsidRPr="001D6E3D">
        <w:rPr>
          <w:rFonts w:ascii="Book Antiqua" w:hAnsi="Book Antiqua"/>
          <w:b/>
          <w:bCs/>
          <w:lang w:val="es-ES"/>
        </w:rPr>
        <w:t>AUTORIDAD DE EDIFICIOS PÚBLICOS</w:t>
      </w:r>
    </w:p>
    <w:p w14:paraId="0EDCAD90" w14:textId="5F8D7AAE" w:rsidR="00E87A13" w:rsidRPr="001D6E3D" w:rsidRDefault="00E87A1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 xml:space="preserve">La Autoridad de Edificios Públicos comparece ante la Comisión de Seguridad Pública de la Cámara de Representantes para expresar su postura sobre la Resolución </w:t>
      </w:r>
      <w:r w:rsidR="000532A7" w:rsidRPr="001D6E3D">
        <w:rPr>
          <w:rFonts w:ascii="Book Antiqua" w:hAnsi="Book Antiqua"/>
          <w:lang w:val="es-PR"/>
        </w:rPr>
        <w:t>Conjunta</w:t>
      </w:r>
      <w:r w:rsidRPr="001D6E3D">
        <w:rPr>
          <w:rFonts w:ascii="Book Antiqua" w:hAnsi="Book Antiqua"/>
          <w:lang w:val="es-PR"/>
        </w:rPr>
        <w:t xml:space="preserve"> de la Cámara 51, que propone designar el “Complejo de Seguridad Pública” en Trujillo Alto con el nombre de Pedro A. Padilla Ayala.</w:t>
      </w:r>
    </w:p>
    <w:p w14:paraId="42FB2EA6" w14:textId="45606E86" w:rsidR="00E87A13" w:rsidRPr="001D6E3D" w:rsidRDefault="00E87A1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La Autoridad respalda el propósito de la resolución, reconociendo que honrar a servidores públicos como el Sr. Padilla Ayala</w:t>
      </w:r>
      <w:r w:rsidR="00160586" w:rsidRPr="001D6E3D">
        <w:rPr>
          <w:rFonts w:ascii="Book Antiqua" w:hAnsi="Book Antiqua"/>
          <w:lang w:val="es-PR"/>
        </w:rPr>
        <w:t xml:space="preserve">, </w:t>
      </w:r>
      <w:r w:rsidRPr="001D6E3D">
        <w:rPr>
          <w:rFonts w:ascii="Book Antiqua" w:hAnsi="Book Antiqua"/>
          <w:lang w:val="es-PR"/>
        </w:rPr>
        <w:t>quien tuvo una destacada trayectoria en agencias gubernamentales y como alcalde de Trujillo Alto</w:t>
      </w:r>
      <w:r w:rsidR="00160586" w:rsidRPr="001D6E3D">
        <w:rPr>
          <w:rFonts w:ascii="Book Antiqua" w:hAnsi="Book Antiqua"/>
          <w:lang w:val="es-PR"/>
        </w:rPr>
        <w:t xml:space="preserve">, </w:t>
      </w:r>
      <w:r w:rsidRPr="001D6E3D">
        <w:rPr>
          <w:rFonts w:ascii="Book Antiqua" w:hAnsi="Book Antiqua"/>
          <w:lang w:val="es-PR"/>
        </w:rPr>
        <w:t xml:space="preserve">es un acto de justicia. No </w:t>
      </w:r>
      <w:r w:rsidRPr="001D6E3D">
        <w:rPr>
          <w:rFonts w:ascii="Book Antiqua" w:hAnsi="Book Antiqua"/>
          <w:lang w:val="es-PR"/>
        </w:rPr>
        <w:lastRenderedPageBreak/>
        <w:t>obstante, recomienda que se consulte al Municipio de Trujillo Alto para conocer su posición oficial como muestra de deferencia institucional.</w:t>
      </w:r>
    </w:p>
    <w:p w14:paraId="39397F21" w14:textId="77777777" w:rsidR="00E87A13" w:rsidRPr="001D6E3D" w:rsidRDefault="00E87A1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En conclusión, la Autoridad no tiene objeción a la medida y se muestra dispuesta a colaborar en iniciativas que reconozcan la labor del servicio público en Puerto Rico.</w:t>
      </w:r>
    </w:p>
    <w:p w14:paraId="7E3514C8" w14:textId="77777777" w:rsidR="00327E66" w:rsidRPr="001D6E3D" w:rsidRDefault="00327E66" w:rsidP="001D6E3D">
      <w:pPr>
        <w:spacing w:before="100" w:beforeAutospacing="1" w:after="100" w:afterAutospacing="1" w:line="276" w:lineRule="auto"/>
        <w:jc w:val="both"/>
        <w:rPr>
          <w:rFonts w:ascii="Book Antiqua" w:hAnsi="Book Antiqua"/>
          <w:lang w:val="es-PR"/>
        </w:rPr>
      </w:pPr>
    </w:p>
    <w:p w14:paraId="76ECE9A2" w14:textId="59AA3F2F" w:rsidR="00B134E2" w:rsidRPr="001D6E3D" w:rsidRDefault="00327E66" w:rsidP="001D6E3D">
      <w:pPr>
        <w:spacing w:before="100" w:beforeAutospacing="1" w:after="100" w:afterAutospacing="1" w:line="276" w:lineRule="auto"/>
        <w:jc w:val="center"/>
        <w:rPr>
          <w:rFonts w:ascii="Book Antiqua" w:hAnsi="Book Antiqua"/>
          <w:b/>
          <w:bCs/>
          <w:lang w:val="es-PR"/>
        </w:rPr>
      </w:pPr>
      <w:r w:rsidRPr="001D6E3D">
        <w:rPr>
          <w:rFonts w:ascii="Book Antiqua" w:hAnsi="Book Antiqua"/>
          <w:b/>
          <w:bCs/>
          <w:lang w:val="es-PR"/>
        </w:rPr>
        <w:t xml:space="preserve">DEPARTAMENTO DE SEGURIDAD PÚBLICA </w:t>
      </w:r>
    </w:p>
    <w:p w14:paraId="081510B9" w14:textId="3B33D6D1" w:rsidR="009710B3" w:rsidRPr="001D6E3D" w:rsidRDefault="009710B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El documento presenta comentarios en apoyo a la Resolución Conjunta de la Cámara 51, que propone nombrar el Complejo de Seguridad Pública en Trujillo Alto con el nombre de Pedro A. Padilla Ayala. Se destaca que esta designación busca honrar en vida a</w:t>
      </w:r>
      <w:r w:rsidR="00E43AF8" w:rsidRPr="001D6E3D">
        <w:rPr>
          <w:rFonts w:ascii="Book Antiqua" w:hAnsi="Book Antiqua"/>
          <w:lang w:val="es-PR"/>
        </w:rPr>
        <w:t>l                       Sr.</w:t>
      </w:r>
      <w:r w:rsidRPr="001D6E3D">
        <w:rPr>
          <w:rFonts w:ascii="Book Antiqua" w:hAnsi="Book Antiqua"/>
          <w:lang w:val="es-PR"/>
        </w:rPr>
        <w:t xml:space="preserve"> Padilla Ayala por su destacada trayectoria como servidor público y su cercanía con la comunidad trujillana, aunque es oriundo de Yauco.</w:t>
      </w:r>
    </w:p>
    <w:p w14:paraId="2B2F4394" w14:textId="77777777" w:rsidR="009710B3" w:rsidRPr="001D6E3D" w:rsidRDefault="009710B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Padilla Ayala fue alcalde de Trujillo Alto en varios periodos desde 1980 y promovió la creación de un centro de seguridad pública integrado —el primero en su clase en Puerto Rico— que unificó servicios de emergencia como la Policía, Bomberos, Manejo de Emergencias y Emergencias Médicas. Este complejo sirvió de modelo para otras iniciativas similares en la Isla y se diseñó con equipos modernos, planta eléctrica, dormitorios para personal, gimnasio y cancha para entrenamiento.</w:t>
      </w:r>
    </w:p>
    <w:p w14:paraId="4F404B59" w14:textId="0CDB230D" w:rsidR="009710B3" w:rsidRPr="001D6E3D" w:rsidRDefault="009710B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Además, se menciona que en diciembre de 2023 el Gobierno Central anunció una inversión de $3.4 millones para remodelar dicho complejo, lo que hace oportuno reconocer el legado de</w:t>
      </w:r>
      <w:r w:rsidR="006B58F6" w:rsidRPr="001D6E3D">
        <w:rPr>
          <w:rFonts w:ascii="Book Antiqua" w:hAnsi="Book Antiqua"/>
          <w:lang w:val="es-PR"/>
        </w:rPr>
        <w:t>l Sr.</w:t>
      </w:r>
      <w:r w:rsidRPr="001D6E3D">
        <w:rPr>
          <w:rFonts w:ascii="Book Antiqua" w:hAnsi="Book Antiqua"/>
          <w:lang w:val="es-PR"/>
        </w:rPr>
        <w:t xml:space="preserve"> Padilla Ayala conforme a la Ley 55-2021.</w:t>
      </w:r>
    </w:p>
    <w:p w14:paraId="70977337" w14:textId="77777777" w:rsidR="009710B3" w:rsidRPr="001D6E3D" w:rsidRDefault="009710B3"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En conclusión, se apoya la resolución como un acto justo y merecido que honra la labor de un servidor público ejemplar que ha contribuido al bienestar de Trujillo Alto y de todo Puerto Rico.</w:t>
      </w:r>
    </w:p>
    <w:p w14:paraId="1BD3A5A5" w14:textId="4F8AECCD" w:rsidR="004F23C0" w:rsidRPr="001D6E3D" w:rsidRDefault="004F1CC0" w:rsidP="001D6E3D">
      <w:pPr>
        <w:spacing w:before="100" w:beforeAutospacing="1" w:after="100" w:afterAutospacing="1" w:line="276" w:lineRule="auto"/>
        <w:jc w:val="center"/>
        <w:rPr>
          <w:rFonts w:ascii="Book Antiqua" w:hAnsi="Book Antiqua"/>
          <w:b/>
          <w:bCs/>
          <w:lang w:val="es-PR"/>
        </w:rPr>
      </w:pPr>
      <w:r w:rsidRPr="001D6E3D">
        <w:rPr>
          <w:rFonts w:ascii="Book Antiqua" w:hAnsi="Book Antiqua"/>
          <w:b/>
          <w:bCs/>
          <w:lang w:val="es-PR"/>
        </w:rPr>
        <w:t>MUNICIPIO DE TRUJILLO ALTO</w:t>
      </w:r>
    </w:p>
    <w:p w14:paraId="01F4A887" w14:textId="77777777" w:rsidR="00EC1770" w:rsidRPr="001D6E3D" w:rsidRDefault="00EC1770"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La administración municipal de Trujillo Alto expresa su respaldo a la Resolución Conjunta de la Cámara 51, que propone nombrar el Complejo de Seguridad Pública, ubicado en la PR-846 del municipio, con el nombre de Pedro A. Padilla Ayala.</w:t>
      </w:r>
    </w:p>
    <w:p w14:paraId="21F1FA6B" w14:textId="77777777" w:rsidR="00EC1770" w:rsidRPr="001D6E3D" w:rsidRDefault="00EC1770"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 xml:space="preserve">Se destaca que Padilla Ayala tuvo una trayectoria ejemplar como servidor público, destacándose como alcalde de Trujillo Alto, presidente de la Asociación de Alcaldes de </w:t>
      </w:r>
      <w:r w:rsidRPr="001D6E3D">
        <w:rPr>
          <w:rFonts w:ascii="Book Antiqua" w:hAnsi="Book Antiqua"/>
          <w:lang w:val="es-PR"/>
        </w:rPr>
        <w:lastRenderedPageBreak/>
        <w:t>Puerto Rico y de la Junta de Directores del CRIM. Fue un firme defensor del fortalecimiento municipal y promotor de la reforma municipal, hoy conocida como la Ley de Municipios Autónomos.</w:t>
      </w:r>
    </w:p>
    <w:p w14:paraId="5B209744" w14:textId="77777777" w:rsidR="00EC1770" w:rsidRPr="001D6E3D" w:rsidRDefault="00EC1770"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Además, se le reconoce por su visión adelantada, que lo llevó a desarrollar el primer complejo de seguridad integrada, un modelo que unificó servicios esenciales y sirvió de referencia para otros municipios.</w:t>
      </w:r>
    </w:p>
    <w:p w14:paraId="480B130C" w14:textId="2051548F" w:rsidR="00E87A13" w:rsidRPr="001D6E3D" w:rsidRDefault="00EC1770"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El municipio respalda con orgullo la designación del complejo con su nombre, valorando su integridad, liderazgo, principios y contribución al desarrollo económico y social de Trujillo Alto y de todo Puerto Rico.</w:t>
      </w:r>
    </w:p>
    <w:p w14:paraId="4BB4CCAA" w14:textId="77777777" w:rsidR="00781455" w:rsidRPr="001D6E3D" w:rsidRDefault="00781455" w:rsidP="001D6E3D">
      <w:pPr>
        <w:pStyle w:val="NoSpacing"/>
        <w:spacing w:line="276" w:lineRule="auto"/>
        <w:jc w:val="center"/>
        <w:rPr>
          <w:rFonts w:ascii="Book Antiqua" w:hAnsi="Book Antiqua"/>
          <w:b/>
          <w:bCs/>
          <w:strike/>
          <w:lang w:val="es-ES"/>
        </w:rPr>
      </w:pPr>
    </w:p>
    <w:p w14:paraId="3FFBBB86" w14:textId="110E259C" w:rsidR="00F711B8" w:rsidRPr="001D6E3D" w:rsidRDefault="00F711B8" w:rsidP="001D6E3D">
      <w:pPr>
        <w:spacing w:line="276" w:lineRule="auto"/>
        <w:jc w:val="center"/>
        <w:rPr>
          <w:rFonts w:ascii="Book Antiqua" w:hAnsi="Book Antiqua"/>
          <w:b/>
          <w:color w:val="000000"/>
          <w:lang w:val="es-ES"/>
        </w:rPr>
      </w:pPr>
      <w:r w:rsidRPr="001D6E3D">
        <w:rPr>
          <w:rFonts w:ascii="Book Antiqua" w:hAnsi="Book Antiqua"/>
          <w:b/>
          <w:color w:val="000000" w:themeColor="text1"/>
          <w:lang w:val="es-ES"/>
        </w:rPr>
        <w:t>IMPACTO FISCAL MUNICIPAL</w:t>
      </w:r>
    </w:p>
    <w:p w14:paraId="44EAFD9C" w14:textId="77777777" w:rsidR="00F711B8" w:rsidRPr="001D6E3D" w:rsidRDefault="00F711B8" w:rsidP="001D6E3D">
      <w:pPr>
        <w:pStyle w:val="NoSpacing"/>
        <w:spacing w:line="276" w:lineRule="auto"/>
        <w:jc w:val="center"/>
        <w:rPr>
          <w:rFonts w:ascii="Book Antiqua" w:hAnsi="Book Antiqua"/>
          <w:b/>
          <w:color w:val="000000"/>
          <w:szCs w:val="24"/>
          <w:lang w:val="es-ES"/>
        </w:rPr>
      </w:pPr>
    </w:p>
    <w:p w14:paraId="7C05DBF5" w14:textId="5EE93BB2" w:rsidR="006938F4" w:rsidRPr="001D6E3D" w:rsidRDefault="00B5056C" w:rsidP="001D6E3D">
      <w:pPr>
        <w:spacing w:line="276" w:lineRule="auto"/>
        <w:jc w:val="both"/>
        <w:rPr>
          <w:rFonts w:ascii="Book Antiqua" w:hAnsi="Book Antiqua"/>
          <w:color w:val="000000"/>
          <w:lang w:val="es-ES"/>
        </w:rPr>
      </w:pPr>
      <w:r w:rsidRPr="001D6E3D">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BD219E" w:rsidRPr="001D6E3D">
        <w:rPr>
          <w:rFonts w:ascii="Book Antiqua" w:hAnsi="Book Antiqua"/>
          <w:color w:val="000000"/>
          <w:shd w:val="clear" w:color="auto" w:fill="FFFFFF"/>
          <w:lang w:val="es-ES"/>
        </w:rPr>
        <w:t xml:space="preserve">la R. C. de la C. </w:t>
      </w:r>
      <w:r w:rsidR="008B409A" w:rsidRPr="001D6E3D">
        <w:rPr>
          <w:rFonts w:ascii="Book Antiqua" w:hAnsi="Book Antiqua"/>
          <w:color w:val="000000"/>
          <w:shd w:val="clear" w:color="auto" w:fill="FFFFFF"/>
          <w:lang w:val="es-ES"/>
        </w:rPr>
        <w:t>51</w:t>
      </w:r>
      <w:r w:rsidR="00BD219E" w:rsidRPr="001D6E3D">
        <w:rPr>
          <w:rFonts w:ascii="Book Antiqua" w:hAnsi="Book Antiqua"/>
          <w:color w:val="000000"/>
          <w:shd w:val="clear" w:color="auto" w:fill="FFFFFF"/>
          <w:lang w:val="es-ES"/>
        </w:rPr>
        <w:t xml:space="preserve"> </w:t>
      </w:r>
      <w:r w:rsidRPr="001D6E3D">
        <w:rPr>
          <w:rFonts w:ascii="Book Antiqua" w:hAnsi="Book Antiqua"/>
          <w:color w:val="000000"/>
          <w:shd w:val="clear" w:color="auto" w:fill="FFFFFF"/>
          <w:lang w:val="es-ES"/>
        </w:rPr>
        <w:t>no impone una obligación económica en los presupuestos de los gobiernos municipales.</w:t>
      </w:r>
    </w:p>
    <w:p w14:paraId="4B94D5A5" w14:textId="77777777" w:rsidR="00B5056C" w:rsidRPr="001D6E3D" w:rsidRDefault="00B5056C" w:rsidP="001D6E3D">
      <w:pPr>
        <w:pStyle w:val="ColorfulList-Accent11"/>
        <w:spacing w:line="276" w:lineRule="auto"/>
        <w:ind w:left="0"/>
        <w:jc w:val="center"/>
        <w:rPr>
          <w:rFonts w:ascii="Book Antiqua" w:hAnsi="Book Antiqua"/>
          <w:b/>
          <w:color w:val="000000"/>
          <w:lang w:val="es-ES"/>
        </w:rPr>
      </w:pPr>
    </w:p>
    <w:p w14:paraId="5DCD01CB" w14:textId="77777777" w:rsidR="00D454DC" w:rsidRPr="001D6E3D" w:rsidRDefault="00D454DC" w:rsidP="001D6E3D">
      <w:pPr>
        <w:pStyle w:val="ColorfulList-Accent11"/>
        <w:spacing w:line="276" w:lineRule="auto"/>
        <w:ind w:left="0"/>
        <w:jc w:val="center"/>
        <w:rPr>
          <w:rFonts w:ascii="Book Antiqua" w:hAnsi="Book Antiqua"/>
          <w:b/>
          <w:color w:val="000000" w:themeColor="text1"/>
          <w:lang w:val="es-ES"/>
        </w:rPr>
      </w:pPr>
      <w:r w:rsidRPr="001D6E3D">
        <w:rPr>
          <w:rFonts w:ascii="Book Antiqua" w:hAnsi="Book Antiqua"/>
          <w:b/>
          <w:color w:val="000000" w:themeColor="text1"/>
          <w:lang w:val="es-ES"/>
        </w:rPr>
        <w:t>CONCLUSIÓN</w:t>
      </w:r>
    </w:p>
    <w:p w14:paraId="2418AC48" w14:textId="77777777" w:rsidR="008B409A" w:rsidRPr="001D6E3D" w:rsidRDefault="008B409A" w:rsidP="001D6E3D">
      <w:pPr>
        <w:pStyle w:val="ColorfulList-Accent11"/>
        <w:spacing w:line="276" w:lineRule="auto"/>
        <w:ind w:left="0"/>
        <w:jc w:val="center"/>
        <w:rPr>
          <w:rFonts w:ascii="Book Antiqua" w:hAnsi="Book Antiqua"/>
          <w:b/>
          <w:color w:val="000000" w:themeColor="text1"/>
          <w:sz w:val="10"/>
          <w:szCs w:val="10"/>
          <w:lang w:val="es-ES"/>
        </w:rPr>
      </w:pPr>
    </w:p>
    <w:p w14:paraId="0FF90538" w14:textId="77777777" w:rsidR="00FB0894" w:rsidRPr="001D6E3D" w:rsidRDefault="00FB0894"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Los comentarios emitidos por la Autoridad de Edificios Públicos, el Departamento de Seguridad Pública y la Administración Municipal de Trujillo Alto reflejan un respaldo unánime y sólido a la Resolución Conjunta de la Cámara 51, la cual propone designar el Complejo de Seguridad Pública de Trujillo Alto con el nombre de Pedro A. Padilla Ayala.</w:t>
      </w:r>
    </w:p>
    <w:p w14:paraId="5F4A006C" w14:textId="4BA3CA04" w:rsidR="00FB0894" w:rsidRPr="001D6E3D" w:rsidRDefault="00FB0894"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Cada entidad reconoce, desde su perspectiva institucional, la valiosa y trascendental aportación de Padilla Ayala al desarrollo del servicio público en Puerto Rico. Coinciden en destacar su trayectoria ejemplar, su liderazgo como alcalde y funcionario público, su rol protagónico en la promoción de la reforma municipal y su visión innovadora al establecer un modelo integrado de seguridad pública que ha servido de referencia para otros municipios del país.</w:t>
      </w:r>
    </w:p>
    <w:p w14:paraId="3CD609F9" w14:textId="40113A81" w:rsidR="008B409A" w:rsidRPr="001D6E3D" w:rsidRDefault="00FB0894" w:rsidP="001D6E3D">
      <w:pPr>
        <w:spacing w:before="100" w:beforeAutospacing="1" w:after="100" w:afterAutospacing="1" w:line="276" w:lineRule="auto"/>
        <w:jc w:val="both"/>
        <w:rPr>
          <w:rFonts w:ascii="Book Antiqua" w:hAnsi="Book Antiqua"/>
          <w:lang w:val="es-PR"/>
        </w:rPr>
      </w:pPr>
      <w:r w:rsidRPr="001D6E3D">
        <w:rPr>
          <w:rFonts w:ascii="Book Antiqua" w:hAnsi="Book Antiqua"/>
          <w:lang w:val="es-PR"/>
        </w:rPr>
        <w:t xml:space="preserve">Además, se valora que este homenaje se realice en vida, como un acto de justicia y reconocimiento a su legado. Las entidades no solo respaldan la medida, sino que también reconocen la oportunidad que representa el actual proceso de remodelación del complejo para hacer visible esta distinción. En conjunto, los tres textos aportan una validación </w:t>
      </w:r>
      <w:r w:rsidRPr="001D6E3D">
        <w:rPr>
          <w:rFonts w:ascii="Book Antiqua" w:hAnsi="Book Antiqua"/>
          <w:lang w:val="es-PR"/>
        </w:rPr>
        <w:lastRenderedPageBreak/>
        <w:t>institucional robusta que fortalece la pertinencia y el mérito de aprobar la Resolución Conjunta de la Cámara 51</w:t>
      </w:r>
      <w:r w:rsidR="003E0462" w:rsidRPr="001D6E3D">
        <w:rPr>
          <w:rFonts w:ascii="Book Antiqua" w:hAnsi="Book Antiqua"/>
          <w:lang w:val="es-PR"/>
        </w:rPr>
        <w:t>.</w:t>
      </w:r>
    </w:p>
    <w:p w14:paraId="311A2A42" w14:textId="77777777" w:rsidR="00E16E3C" w:rsidRPr="001D6E3D" w:rsidRDefault="00E16E3C" w:rsidP="001D6E3D">
      <w:pPr>
        <w:spacing w:line="276" w:lineRule="auto"/>
        <w:jc w:val="both"/>
        <w:rPr>
          <w:rFonts w:ascii="Book Antiqua" w:eastAsia="Book Antiqua" w:hAnsi="Book Antiqua" w:cs="Book Antiqua"/>
          <w:lang w:val="es-ES"/>
        </w:rPr>
      </w:pPr>
    </w:p>
    <w:p w14:paraId="45FB0818" w14:textId="3CD178FD" w:rsidR="00F06F22" w:rsidRPr="001D6E3D" w:rsidRDefault="00F06F22" w:rsidP="001D6E3D">
      <w:pPr>
        <w:spacing w:line="276" w:lineRule="auto"/>
        <w:jc w:val="both"/>
        <w:rPr>
          <w:rFonts w:ascii="Book Antiqua" w:eastAsia="Batang" w:hAnsi="Book Antiqua"/>
          <w:bCs/>
          <w:color w:val="000000"/>
          <w:lang w:val="es-ES"/>
        </w:rPr>
      </w:pPr>
      <w:r w:rsidRPr="001D6E3D">
        <w:rPr>
          <w:rFonts w:ascii="Book Antiqua" w:eastAsia="Batang" w:hAnsi="Book Antiqua"/>
          <w:b/>
          <w:color w:val="000000"/>
          <w:lang w:val="es-ES"/>
        </w:rPr>
        <w:t xml:space="preserve">POR TODO LO ANTES EXPUESTO, </w:t>
      </w:r>
      <w:r w:rsidRPr="001D6E3D">
        <w:rPr>
          <w:rFonts w:ascii="Book Antiqua" w:eastAsia="Batang" w:hAnsi="Book Antiqua"/>
          <w:color w:val="000000"/>
          <w:lang w:val="es-ES"/>
        </w:rPr>
        <w:t xml:space="preserve">la Comisión de Gobierno del Senado de Puerto Rico, previo estudio y consideración, tiene a bien presentar ante este Alto Cuerpo el Informe </w:t>
      </w:r>
      <w:r w:rsidRPr="001D6E3D">
        <w:rPr>
          <w:rFonts w:ascii="Book Antiqua" w:eastAsia="Batang" w:hAnsi="Book Antiqua"/>
          <w:b/>
          <w:color w:val="000000"/>
          <w:lang w:val="es-ES"/>
        </w:rPr>
        <w:t>Positivo</w:t>
      </w:r>
      <w:r w:rsidRPr="001D6E3D">
        <w:rPr>
          <w:rFonts w:ascii="Book Antiqua" w:eastAsia="Batang" w:hAnsi="Book Antiqua"/>
          <w:color w:val="000000"/>
          <w:lang w:val="es-ES"/>
        </w:rPr>
        <w:t xml:space="preserve"> sobre </w:t>
      </w:r>
      <w:r w:rsidR="00BD219E" w:rsidRPr="001D6E3D">
        <w:rPr>
          <w:rFonts w:ascii="Book Antiqua" w:eastAsia="Batang" w:hAnsi="Book Antiqua"/>
          <w:color w:val="000000"/>
          <w:lang w:val="es-ES"/>
        </w:rPr>
        <w:t xml:space="preserve">la </w:t>
      </w:r>
      <w:r w:rsidR="00BD219E" w:rsidRPr="001D6E3D">
        <w:rPr>
          <w:rFonts w:ascii="Book Antiqua" w:eastAsia="Batang" w:hAnsi="Book Antiqua"/>
          <w:b/>
          <w:color w:val="000000"/>
          <w:lang w:val="es-ES"/>
        </w:rPr>
        <w:t xml:space="preserve">Resolución Conjunta de la Cámara </w:t>
      </w:r>
      <w:r w:rsidR="00CF3387" w:rsidRPr="001D6E3D">
        <w:rPr>
          <w:rFonts w:ascii="Book Antiqua" w:eastAsia="Batang" w:hAnsi="Book Antiqua"/>
          <w:b/>
          <w:color w:val="000000"/>
          <w:lang w:val="es-ES"/>
        </w:rPr>
        <w:t>51</w:t>
      </w:r>
      <w:r w:rsidRPr="001D6E3D">
        <w:rPr>
          <w:rFonts w:ascii="Book Antiqua" w:eastAsia="Batang" w:hAnsi="Book Antiqua"/>
          <w:color w:val="000000"/>
          <w:lang w:val="es-ES"/>
        </w:rPr>
        <w:t xml:space="preserve">, </w:t>
      </w:r>
      <w:r w:rsidR="00942424" w:rsidRPr="001D6E3D">
        <w:rPr>
          <w:rFonts w:ascii="Book Antiqua" w:eastAsia="Batang" w:hAnsi="Book Antiqua"/>
          <w:color w:val="000000"/>
          <w:lang w:val="es-ES"/>
        </w:rPr>
        <w:t>recomendando su aprobación</w:t>
      </w:r>
      <w:r w:rsidR="00472837" w:rsidRPr="001D6E3D">
        <w:rPr>
          <w:rFonts w:ascii="Book Antiqua" w:eastAsia="Batang" w:hAnsi="Book Antiqua"/>
          <w:color w:val="000000"/>
          <w:lang w:val="es-ES"/>
        </w:rPr>
        <w:t xml:space="preserve"> sin enmiendas.</w:t>
      </w:r>
    </w:p>
    <w:p w14:paraId="049F31CB" w14:textId="77777777" w:rsidR="00D454DC" w:rsidRPr="001D6E3D" w:rsidRDefault="00D454DC" w:rsidP="001D6E3D">
      <w:pPr>
        <w:spacing w:line="276" w:lineRule="auto"/>
        <w:jc w:val="both"/>
        <w:rPr>
          <w:rFonts w:ascii="Book Antiqua" w:hAnsi="Book Antiqua"/>
          <w:color w:val="000000"/>
          <w:lang w:val="es-ES"/>
        </w:rPr>
      </w:pPr>
    </w:p>
    <w:p w14:paraId="23A1BE3B" w14:textId="77777777" w:rsidR="00D454DC" w:rsidRPr="001D6E3D" w:rsidRDefault="00D454DC" w:rsidP="001D6E3D">
      <w:pPr>
        <w:spacing w:line="276" w:lineRule="auto"/>
        <w:jc w:val="both"/>
        <w:rPr>
          <w:rFonts w:ascii="Book Antiqua" w:hAnsi="Book Antiqua"/>
          <w:color w:val="000000"/>
          <w:lang w:val="es-ES"/>
        </w:rPr>
      </w:pPr>
      <w:r w:rsidRPr="001D6E3D">
        <w:rPr>
          <w:rFonts w:ascii="Book Antiqua" w:hAnsi="Book Antiqua"/>
          <w:color w:val="000000"/>
          <w:lang w:val="es-ES"/>
        </w:rPr>
        <w:t>Respetuosamente sometido,</w:t>
      </w:r>
    </w:p>
    <w:p w14:paraId="62486C05" w14:textId="77777777" w:rsidR="00946C49" w:rsidRPr="001D6E3D" w:rsidRDefault="00946C49" w:rsidP="001D6E3D">
      <w:pPr>
        <w:spacing w:line="276" w:lineRule="auto"/>
        <w:jc w:val="both"/>
        <w:rPr>
          <w:rFonts w:ascii="Book Antiqua" w:hAnsi="Book Antiqua"/>
          <w:color w:val="000000"/>
          <w:lang w:val="es-ES"/>
        </w:rPr>
      </w:pPr>
    </w:p>
    <w:p w14:paraId="0940426B" w14:textId="77777777" w:rsidR="00472837" w:rsidRPr="001D6E3D" w:rsidRDefault="00472837" w:rsidP="001D6E3D">
      <w:pPr>
        <w:spacing w:line="276" w:lineRule="auto"/>
        <w:jc w:val="both"/>
        <w:rPr>
          <w:rFonts w:ascii="Book Antiqua" w:hAnsi="Book Antiqua"/>
          <w:color w:val="000000"/>
          <w:lang w:val="es-ES"/>
        </w:rPr>
      </w:pPr>
    </w:p>
    <w:p w14:paraId="4101652C" w14:textId="77777777" w:rsidR="007954BD" w:rsidRPr="001D6E3D" w:rsidRDefault="007954BD" w:rsidP="001D6E3D">
      <w:pPr>
        <w:spacing w:line="276" w:lineRule="auto"/>
        <w:jc w:val="both"/>
        <w:rPr>
          <w:rFonts w:ascii="Book Antiqua" w:hAnsi="Book Antiqua"/>
          <w:color w:val="000000"/>
          <w:lang w:val="es-ES"/>
        </w:rPr>
      </w:pPr>
    </w:p>
    <w:p w14:paraId="39BBAFA8" w14:textId="77777777" w:rsidR="007954BD" w:rsidRPr="00CF3387" w:rsidRDefault="00CC72F5" w:rsidP="00391BEA">
      <w:pPr>
        <w:spacing w:line="276" w:lineRule="auto"/>
        <w:jc w:val="both"/>
        <w:outlineLvl w:val="0"/>
        <w:rPr>
          <w:rFonts w:ascii="Book Antiqua" w:hAnsi="Book Antiqua"/>
          <w:b/>
          <w:color w:val="000000"/>
          <w:lang w:val="es-ES"/>
        </w:rPr>
      </w:pPr>
      <w:r w:rsidRPr="00CF3387">
        <w:rPr>
          <w:rFonts w:ascii="Book Antiqua" w:hAnsi="Book Antiqua"/>
          <w:b/>
          <w:color w:val="000000"/>
          <w:lang w:val="es-ES"/>
        </w:rPr>
        <w:t xml:space="preserve">Sen. </w:t>
      </w:r>
      <w:r w:rsidR="00B5056C" w:rsidRPr="00CF3387">
        <w:rPr>
          <w:rFonts w:ascii="Book Antiqua" w:hAnsi="Book Antiqua"/>
          <w:b/>
          <w:color w:val="000000"/>
          <w:lang w:val="es-ES"/>
        </w:rPr>
        <w:t xml:space="preserve">Ángel </w:t>
      </w:r>
      <w:r w:rsidR="00CA78A5" w:rsidRPr="00CF3387">
        <w:rPr>
          <w:rFonts w:ascii="Book Antiqua" w:hAnsi="Book Antiqua"/>
          <w:b/>
          <w:color w:val="000000"/>
          <w:lang w:val="es-ES"/>
        </w:rPr>
        <w:t xml:space="preserve">A. </w:t>
      </w:r>
      <w:r w:rsidR="00B5056C" w:rsidRPr="00CF3387">
        <w:rPr>
          <w:rFonts w:ascii="Book Antiqua" w:hAnsi="Book Antiqua"/>
          <w:b/>
          <w:color w:val="000000"/>
          <w:lang w:val="es-ES"/>
        </w:rPr>
        <w:t>Toledo López</w:t>
      </w:r>
    </w:p>
    <w:p w14:paraId="19E75594" w14:textId="77777777" w:rsidR="007954BD" w:rsidRPr="00CF3387" w:rsidRDefault="007954BD" w:rsidP="00391BEA">
      <w:pPr>
        <w:spacing w:line="276" w:lineRule="auto"/>
        <w:jc w:val="both"/>
        <w:rPr>
          <w:rFonts w:ascii="Book Antiqua" w:hAnsi="Book Antiqua"/>
          <w:color w:val="000000"/>
          <w:lang w:val="es-ES"/>
        </w:rPr>
      </w:pPr>
      <w:r w:rsidRPr="00CF3387">
        <w:rPr>
          <w:rFonts w:ascii="Book Antiqua" w:hAnsi="Book Antiqua"/>
          <w:color w:val="000000"/>
          <w:lang w:val="es-ES"/>
        </w:rPr>
        <w:t>Presidente</w:t>
      </w:r>
    </w:p>
    <w:p w14:paraId="6FA938B2" w14:textId="77777777" w:rsidR="00B5056C" w:rsidRPr="00CF3387" w:rsidRDefault="007954BD" w:rsidP="00391BEA">
      <w:pPr>
        <w:spacing w:line="276" w:lineRule="auto"/>
        <w:jc w:val="both"/>
        <w:rPr>
          <w:rFonts w:ascii="Book Antiqua" w:hAnsi="Book Antiqua"/>
          <w:color w:val="000000"/>
          <w:lang w:val="es-ES"/>
        </w:rPr>
      </w:pPr>
      <w:r w:rsidRPr="00CF3387">
        <w:rPr>
          <w:rFonts w:ascii="Book Antiqua" w:hAnsi="Book Antiqua"/>
          <w:color w:val="000000"/>
          <w:lang w:val="es-ES"/>
        </w:rPr>
        <w:t xml:space="preserve">Comisión de </w:t>
      </w:r>
      <w:r w:rsidR="00B5056C" w:rsidRPr="00CF3387">
        <w:rPr>
          <w:rFonts w:ascii="Book Antiqua" w:hAnsi="Book Antiqua"/>
          <w:color w:val="000000"/>
          <w:lang w:val="es-ES"/>
        </w:rPr>
        <w:t>Gobierno</w:t>
      </w:r>
    </w:p>
    <w:p w14:paraId="4B99056E" w14:textId="77777777" w:rsidR="00D454DC" w:rsidRPr="00CF3387" w:rsidRDefault="00D454DC" w:rsidP="00946C49">
      <w:pPr>
        <w:jc w:val="both"/>
        <w:rPr>
          <w:rFonts w:ascii="Book Antiqua" w:hAnsi="Book Antiqua"/>
          <w:color w:val="000000"/>
          <w:lang w:val="es-ES"/>
        </w:rPr>
      </w:pPr>
    </w:p>
    <w:p w14:paraId="1299C43A" w14:textId="77777777" w:rsidR="003F73D6" w:rsidRPr="00CF3387" w:rsidRDefault="003F73D6" w:rsidP="00BC72AB">
      <w:pPr>
        <w:spacing w:line="276" w:lineRule="auto"/>
        <w:jc w:val="both"/>
        <w:rPr>
          <w:rFonts w:ascii="Book Antiqua" w:hAnsi="Book Antiqua"/>
          <w:lang w:val="es-ES"/>
        </w:rPr>
      </w:pPr>
    </w:p>
    <w:sectPr w:rsidR="003F73D6" w:rsidRPr="00CF3387"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3DCD5" w14:textId="77777777" w:rsidR="00CD7F0A" w:rsidRDefault="00CD7F0A" w:rsidP="00F46986">
      <w:r>
        <w:separator/>
      </w:r>
    </w:p>
  </w:endnote>
  <w:endnote w:type="continuationSeparator" w:id="0">
    <w:p w14:paraId="6F3777A2" w14:textId="77777777" w:rsidR="00CD7F0A" w:rsidRDefault="00CD7F0A" w:rsidP="00F46986">
      <w:r>
        <w:continuationSeparator/>
      </w:r>
    </w:p>
  </w:endnote>
  <w:endnote w:type="continuationNotice" w:id="1">
    <w:p w14:paraId="0BE4C35B" w14:textId="77777777" w:rsidR="00CD7F0A" w:rsidRDefault="00CD7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CDD57" w14:textId="77777777" w:rsidR="00CD7F0A" w:rsidRDefault="00CD7F0A" w:rsidP="00F46986">
      <w:r>
        <w:separator/>
      </w:r>
    </w:p>
  </w:footnote>
  <w:footnote w:type="continuationSeparator" w:id="0">
    <w:p w14:paraId="4AB237FB" w14:textId="77777777" w:rsidR="00CD7F0A" w:rsidRDefault="00CD7F0A" w:rsidP="00F46986">
      <w:r>
        <w:continuationSeparator/>
      </w:r>
    </w:p>
  </w:footnote>
  <w:footnote w:type="continuationNotice" w:id="1">
    <w:p w14:paraId="3CDCD31C" w14:textId="77777777" w:rsidR="00CD7F0A" w:rsidRDefault="00CD7F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4F69A057" w:rsidR="003F73D6" w:rsidRPr="00AA356F" w:rsidRDefault="00F46986" w:rsidP="003F73D6">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w:t>
    </w:r>
    <w:r w:rsidR="00BD219E">
      <w:rPr>
        <w:rFonts w:ascii="Book Antiqua" w:hAnsi="Book Antiqua"/>
        <w:b/>
        <w:sz w:val="20"/>
        <w:lang w:val="es-PR"/>
      </w:rPr>
      <w:t xml:space="preserve">la R. C. de la C. </w:t>
    </w:r>
    <w:r w:rsidR="00CF3387">
      <w:rPr>
        <w:rFonts w:ascii="Book Antiqua" w:hAnsi="Book Antiqua"/>
        <w:b/>
        <w:sz w:val="20"/>
        <w:lang w:val="es-PR"/>
      </w:rPr>
      <w:t>51</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20071A">
      <w:rPr>
        <w:rFonts w:ascii="Book Antiqua" w:hAnsi="Book Antiqua"/>
        <w:b/>
        <w:noProof/>
        <w:sz w:val="20"/>
        <w:lang w:val="es-PR"/>
      </w:rPr>
      <w:t>14</w:t>
    </w:r>
    <w:r w:rsidR="00A467D9" w:rsidRPr="00AA356F">
      <w:rPr>
        <w:rFonts w:ascii="Book Antiqua" w:hAnsi="Book Antiqua"/>
        <w:b/>
        <w:noProof/>
        <w:sz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568E"/>
    <w:rsid w:val="00027704"/>
    <w:rsid w:val="00030C65"/>
    <w:rsid w:val="0003158B"/>
    <w:rsid w:val="00031789"/>
    <w:rsid w:val="00031F35"/>
    <w:rsid w:val="00031F4B"/>
    <w:rsid w:val="000330B9"/>
    <w:rsid w:val="0003587A"/>
    <w:rsid w:val="00035C38"/>
    <w:rsid w:val="00037177"/>
    <w:rsid w:val="0004050D"/>
    <w:rsid w:val="00042268"/>
    <w:rsid w:val="00046557"/>
    <w:rsid w:val="00046AD4"/>
    <w:rsid w:val="000470A4"/>
    <w:rsid w:val="00051893"/>
    <w:rsid w:val="000532A7"/>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2B0D"/>
    <w:rsid w:val="000E3505"/>
    <w:rsid w:val="000E413F"/>
    <w:rsid w:val="000E4777"/>
    <w:rsid w:val="000E4AC5"/>
    <w:rsid w:val="000E628C"/>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59EA"/>
    <w:rsid w:val="001067B2"/>
    <w:rsid w:val="00110C45"/>
    <w:rsid w:val="0011240B"/>
    <w:rsid w:val="001133F4"/>
    <w:rsid w:val="0011440D"/>
    <w:rsid w:val="0011446A"/>
    <w:rsid w:val="001150E4"/>
    <w:rsid w:val="00116410"/>
    <w:rsid w:val="00116541"/>
    <w:rsid w:val="00122501"/>
    <w:rsid w:val="001238BE"/>
    <w:rsid w:val="00126FD0"/>
    <w:rsid w:val="001270CA"/>
    <w:rsid w:val="00127119"/>
    <w:rsid w:val="00127391"/>
    <w:rsid w:val="001302FF"/>
    <w:rsid w:val="00130A4D"/>
    <w:rsid w:val="00130D76"/>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2AA"/>
    <w:rsid w:val="001532FA"/>
    <w:rsid w:val="001539E7"/>
    <w:rsid w:val="00153B7E"/>
    <w:rsid w:val="00153E6A"/>
    <w:rsid w:val="0015414D"/>
    <w:rsid w:val="001552A2"/>
    <w:rsid w:val="001554FB"/>
    <w:rsid w:val="00155B5B"/>
    <w:rsid w:val="00156BB0"/>
    <w:rsid w:val="00160586"/>
    <w:rsid w:val="00160E1D"/>
    <w:rsid w:val="0016493C"/>
    <w:rsid w:val="00165633"/>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97DEF"/>
    <w:rsid w:val="001A006E"/>
    <w:rsid w:val="001A0AB4"/>
    <w:rsid w:val="001A0AFA"/>
    <w:rsid w:val="001A135D"/>
    <w:rsid w:val="001A229D"/>
    <w:rsid w:val="001A291E"/>
    <w:rsid w:val="001A2CE4"/>
    <w:rsid w:val="001A38AE"/>
    <w:rsid w:val="001A56CA"/>
    <w:rsid w:val="001A7A81"/>
    <w:rsid w:val="001B0930"/>
    <w:rsid w:val="001B0E2F"/>
    <w:rsid w:val="001B1815"/>
    <w:rsid w:val="001B1C4F"/>
    <w:rsid w:val="001B28C9"/>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08C"/>
    <w:rsid w:val="001D4C21"/>
    <w:rsid w:val="001D6E3D"/>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71A"/>
    <w:rsid w:val="00201371"/>
    <w:rsid w:val="00202DBE"/>
    <w:rsid w:val="00202DCA"/>
    <w:rsid w:val="002051A7"/>
    <w:rsid w:val="002106F8"/>
    <w:rsid w:val="00210DDC"/>
    <w:rsid w:val="00210E91"/>
    <w:rsid w:val="00212838"/>
    <w:rsid w:val="0021350C"/>
    <w:rsid w:val="00213D86"/>
    <w:rsid w:val="00213FE2"/>
    <w:rsid w:val="0021508C"/>
    <w:rsid w:val="002150D1"/>
    <w:rsid w:val="002157E2"/>
    <w:rsid w:val="00215940"/>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3A80"/>
    <w:rsid w:val="00256F5B"/>
    <w:rsid w:val="00257A00"/>
    <w:rsid w:val="00257EBA"/>
    <w:rsid w:val="0026068F"/>
    <w:rsid w:val="002615DE"/>
    <w:rsid w:val="00262141"/>
    <w:rsid w:val="00262251"/>
    <w:rsid w:val="002630AC"/>
    <w:rsid w:val="00263563"/>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60F2"/>
    <w:rsid w:val="002E7840"/>
    <w:rsid w:val="002F0755"/>
    <w:rsid w:val="002F07A7"/>
    <w:rsid w:val="002F1710"/>
    <w:rsid w:val="002F299F"/>
    <w:rsid w:val="002F2ED5"/>
    <w:rsid w:val="002F3061"/>
    <w:rsid w:val="002F5CCC"/>
    <w:rsid w:val="002F6758"/>
    <w:rsid w:val="002F6B94"/>
    <w:rsid w:val="0030054C"/>
    <w:rsid w:val="00301556"/>
    <w:rsid w:val="00303C25"/>
    <w:rsid w:val="0030448B"/>
    <w:rsid w:val="0030484A"/>
    <w:rsid w:val="00305A38"/>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51AE"/>
    <w:rsid w:val="00327E66"/>
    <w:rsid w:val="00333164"/>
    <w:rsid w:val="00333838"/>
    <w:rsid w:val="00334D87"/>
    <w:rsid w:val="00335D1E"/>
    <w:rsid w:val="00335E31"/>
    <w:rsid w:val="00336792"/>
    <w:rsid w:val="00336BC3"/>
    <w:rsid w:val="0033731F"/>
    <w:rsid w:val="003378CE"/>
    <w:rsid w:val="00340437"/>
    <w:rsid w:val="003408D0"/>
    <w:rsid w:val="00341362"/>
    <w:rsid w:val="00341374"/>
    <w:rsid w:val="003442B1"/>
    <w:rsid w:val="0034498E"/>
    <w:rsid w:val="00345A16"/>
    <w:rsid w:val="00345B88"/>
    <w:rsid w:val="0034722B"/>
    <w:rsid w:val="003473C7"/>
    <w:rsid w:val="00350C3D"/>
    <w:rsid w:val="00352822"/>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786"/>
    <w:rsid w:val="00367B94"/>
    <w:rsid w:val="003725F7"/>
    <w:rsid w:val="00372734"/>
    <w:rsid w:val="00372BD0"/>
    <w:rsid w:val="00372C3D"/>
    <w:rsid w:val="00374938"/>
    <w:rsid w:val="00374A11"/>
    <w:rsid w:val="003757D8"/>
    <w:rsid w:val="0037630B"/>
    <w:rsid w:val="0037735C"/>
    <w:rsid w:val="00380198"/>
    <w:rsid w:val="00380448"/>
    <w:rsid w:val="00380A99"/>
    <w:rsid w:val="00380B86"/>
    <w:rsid w:val="003813EE"/>
    <w:rsid w:val="00381BAF"/>
    <w:rsid w:val="00384116"/>
    <w:rsid w:val="003842DE"/>
    <w:rsid w:val="0038501D"/>
    <w:rsid w:val="003851D1"/>
    <w:rsid w:val="0038590B"/>
    <w:rsid w:val="003862C3"/>
    <w:rsid w:val="00391580"/>
    <w:rsid w:val="00391BEA"/>
    <w:rsid w:val="00391E04"/>
    <w:rsid w:val="0039301B"/>
    <w:rsid w:val="00393E5E"/>
    <w:rsid w:val="00394671"/>
    <w:rsid w:val="00396B1D"/>
    <w:rsid w:val="00396C39"/>
    <w:rsid w:val="003978FC"/>
    <w:rsid w:val="003A0740"/>
    <w:rsid w:val="003A2762"/>
    <w:rsid w:val="003A281D"/>
    <w:rsid w:val="003A2E25"/>
    <w:rsid w:val="003A35FC"/>
    <w:rsid w:val="003A4B2F"/>
    <w:rsid w:val="003A4BB9"/>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3E2E"/>
    <w:rsid w:val="003C487E"/>
    <w:rsid w:val="003C4E3B"/>
    <w:rsid w:val="003C5676"/>
    <w:rsid w:val="003C742D"/>
    <w:rsid w:val="003D02EB"/>
    <w:rsid w:val="003D265C"/>
    <w:rsid w:val="003D445B"/>
    <w:rsid w:val="003D519C"/>
    <w:rsid w:val="003D5CCD"/>
    <w:rsid w:val="003E01DE"/>
    <w:rsid w:val="003E02F3"/>
    <w:rsid w:val="003E0462"/>
    <w:rsid w:val="003E28C4"/>
    <w:rsid w:val="003E2F40"/>
    <w:rsid w:val="003E3789"/>
    <w:rsid w:val="003E3D12"/>
    <w:rsid w:val="003E4C54"/>
    <w:rsid w:val="003E4EF1"/>
    <w:rsid w:val="003E4F93"/>
    <w:rsid w:val="003E598B"/>
    <w:rsid w:val="003E6596"/>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1CB5"/>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6835"/>
    <w:rsid w:val="00460589"/>
    <w:rsid w:val="004606EE"/>
    <w:rsid w:val="00461327"/>
    <w:rsid w:val="00461F8B"/>
    <w:rsid w:val="00463FE5"/>
    <w:rsid w:val="004677ED"/>
    <w:rsid w:val="0047035D"/>
    <w:rsid w:val="004704A8"/>
    <w:rsid w:val="00472837"/>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5116"/>
    <w:rsid w:val="004A5B22"/>
    <w:rsid w:val="004A685D"/>
    <w:rsid w:val="004A6D5A"/>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1CC0"/>
    <w:rsid w:val="004F23C0"/>
    <w:rsid w:val="004F26B3"/>
    <w:rsid w:val="004F2E6C"/>
    <w:rsid w:val="004F36C2"/>
    <w:rsid w:val="004F5690"/>
    <w:rsid w:val="004F5F49"/>
    <w:rsid w:val="004F6D59"/>
    <w:rsid w:val="004F7BF4"/>
    <w:rsid w:val="004F7C11"/>
    <w:rsid w:val="00500E1F"/>
    <w:rsid w:val="0050276B"/>
    <w:rsid w:val="005029A0"/>
    <w:rsid w:val="0050315A"/>
    <w:rsid w:val="00504DE0"/>
    <w:rsid w:val="0050576B"/>
    <w:rsid w:val="00510834"/>
    <w:rsid w:val="0051235B"/>
    <w:rsid w:val="00512AA7"/>
    <w:rsid w:val="0051324E"/>
    <w:rsid w:val="005148BA"/>
    <w:rsid w:val="00514C25"/>
    <w:rsid w:val="0051554C"/>
    <w:rsid w:val="005158FC"/>
    <w:rsid w:val="0051637B"/>
    <w:rsid w:val="0051736C"/>
    <w:rsid w:val="00522683"/>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50A8"/>
    <w:rsid w:val="0054529C"/>
    <w:rsid w:val="005457D2"/>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3C42"/>
    <w:rsid w:val="005861B0"/>
    <w:rsid w:val="00592D97"/>
    <w:rsid w:val="00594D63"/>
    <w:rsid w:val="005965C8"/>
    <w:rsid w:val="005A089F"/>
    <w:rsid w:val="005A2D4E"/>
    <w:rsid w:val="005A3A16"/>
    <w:rsid w:val="005A4384"/>
    <w:rsid w:val="005A4CF8"/>
    <w:rsid w:val="005A50DB"/>
    <w:rsid w:val="005A5350"/>
    <w:rsid w:val="005A55B1"/>
    <w:rsid w:val="005A5E70"/>
    <w:rsid w:val="005A659E"/>
    <w:rsid w:val="005A6BD3"/>
    <w:rsid w:val="005A6E34"/>
    <w:rsid w:val="005A6EE9"/>
    <w:rsid w:val="005A74CC"/>
    <w:rsid w:val="005B02F0"/>
    <w:rsid w:val="005B0687"/>
    <w:rsid w:val="005B11EA"/>
    <w:rsid w:val="005B16B0"/>
    <w:rsid w:val="005B1FC3"/>
    <w:rsid w:val="005B2259"/>
    <w:rsid w:val="005B2A54"/>
    <w:rsid w:val="005B30C4"/>
    <w:rsid w:val="005B3A7B"/>
    <w:rsid w:val="005B4FC5"/>
    <w:rsid w:val="005C009E"/>
    <w:rsid w:val="005C49A0"/>
    <w:rsid w:val="005C5F44"/>
    <w:rsid w:val="005C6B25"/>
    <w:rsid w:val="005C7A9B"/>
    <w:rsid w:val="005D0584"/>
    <w:rsid w:val="005D05F9"/>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10C87"/>
    <w:rsid w:val="00612AE0"/>
    <w:rsid w:val="006142DE"/>
    <w:rsid w:val="00614B6F"/>
    <w:rsid w:val="00615599"/>
    <w:rsid w:val="00615B0B"/>
    <w:rsid w:val="00616201"/>
    <w:rsid w:val="00617244"/>
    <w:rsid w:val="00621570"/>
    <w:rsid w:val="006215DB"/>
    <w:rsid w:val="00621B92"/>
    <w:rsid w:val="0062288D"/>
    <w:rsid w:val="00622C01"/>
    <w:rsid w:val="00622C5A"/>
    <w:rsid w:val="00622C62"/>
    <w:rsid w:val="00623531"/>
    <w:rsid w:val="00626203"/>
    <w:rsid w:val="0062714B"/>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1899"/>
    <w:rsid w:val="00655795"/>
    <w:rsid w:val="00655DF3"/>
    <w:rsid w:val="00655FF9"/>
    <w:rsid w:val="006565FC"/>
    <w:rsid w:val="006569FF"/>
    <w:rsid w:val="00656AA3"/>
    <w:rsid w:val="0065707C"/>
    <w:rsid w:val="0065750E"/>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8F6"/>
    <w:rsid w:val="006B5DE6"/>
    <w:rsid w:val="006B5FA8"/>
    <w:rsid w:val="006C0A4A"/>
    <w:rsid w:val="006C10DB"/>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430A"/>
    <w:rsid w:val="006F66A6"/>
    <w:rsid w:val="00701191"/>
    <w:rsid w:val="00701793"/>
    <w:rsid w:val="00701FB9"/>
    <w:rsid w:val="0070453C"/>
    <w:rsid w:val="007076F4"/>
    <w:rsid w:val="00710A0B"/>
    <w:rsid w:val="007125B0"/>
    <w:rsid w:val="007126D1"/>
    <w:rsid w:val="00715EFD"/>
    <w:rsid w:val="00716354"/>
    <w:rsid w:val="0071737C"/>
    <w:rsid w:val="0072037E"/>
    <w:rsid w:val="00720FA1"/>
    <w:rsid w:val="0072271D"/>
    <w:rsid w:val="00722E8A"/>
    <w:rsid w:val="00723F12"/>
    <w:rsid w:val="007249EF"/>
    <w:rsid w:val="007252B2"/>
    <w:rsid w:val="00726FC8"/>
    <w:rsid w:val="00727BCE"/>
    <w:rsid w:val="00727F61"/>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3857"/>
    <w:rsid w:val="00744CFF"/>
    <w:rsid w:val="00744F19"/>
    <w:rsid w:val="0074515C"/>
    <w:rsid w:val="00745644"/>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1455"/>
    <w:rsid w:val="00782A5C"/>
    <w:rsid w:val="00783B26"/>
    <w:rsid w:val="007845E9"/>
    <w:rsid w:val="007859C0"/>
    <w:rsid w:val="00785B40"/>
    <w:rsid w:val="00786606"/>
    <w:rsid w:val="0079068D"/>
    <w:rsid w:val="0079073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532"/>
    <w:rsid w:val="007D5986"/>
    <w:rsid w:val="007D6BED"/>
    <w:rsid w:val="007D76C2"/>
    <w:rsid w:val="007E0679"/>
    <w:rsid w:val="007E0ADC"/>
    <w:rsid w:val="007E0FFE"/>
    <w:rsid w:val="007E142F"/>
    <w:rsid w:val="007E28AC"/>
    <w:rsid w:val="007E4DF6"/>
    <w:rsid w:val="007E63EA"/>
    <w:rsid w:val="007E65A7"/>
    <w:rsid w:val="007E6CA9"/>
    <w:rsid w:val="007E6EF9"/>
    <w:rsid w:val="007F01F7"/>
    <w:rsid w:val="007F0A22"/>
    <w:rsid w:val="007F3556"/>
    <w:rsid w:val="007F3600"/>
    <w:rsid w:val="007F52F5"/>
    <w:rsid w:val="00800C67"/>
    <w:rsid w:val="00801B3A"/>
    <w:rsid w:val="00801CC3"/>
    <w:rsid w:val="00803450"/>
    <w:rsid w:val="008037B4"/>
    <w:rsid w:val="00804D7A"/>
    <w:rsid w:val="00805E8D"/>
    <w:rsid w:val="00807E0B"/>
    <w:rsid w:val="00810E2E"/>
    <w:rsid w:val="00811446"/>
    <w:rsid w:val="00811BA4"/>
    <w:rsid w:val="00811D5C"/>
    <w:rsid w:val="008125EF"/>
    <w:rsid w:val="0081293B"/>
    <w:rsid w:val="008141FE"/>
    <w:rsid w:val="0081445B"/>
    <w:rsid w:val="00814A37"/>
    <w:rsid w:val="00815B4D"/>
    <w:rsid w:val="00815E08"/>
    <w:rsid w:val="0081660B"/>
    <w:rsid w:val="00816886"/>
    <w:rsid w:val="00816924"/>
    <w:rsid w:val="00816C13"/>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52C3"/>
    <w:rsid w:val="0085552D"/>
    <w:rsid w:val="00855DFB"/>
    <w:rsid w:val="00856252"/>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0E8"/>
    <w:rsid w:val="008706C2"/>
    <w:rsid w:val="008708A9"/>
    <w:rsid w:val="00872653"/>
    <w:rsid w:val="00873F41"/>
    <w:rsid w:val="0087574E"/>
    <w:rsid w:val="00875BDB"/>
    <w:rsid w:val="0087639A"/>
    <w:rsid w:val="00876687"/>
    <w:rsid w:val="0087697E"/>
    <w:rsid w:val="00880E63"/>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409A"/>
    <w:rsid w:val="008B6387"/>
    <w:rsid w:val="008B6504"/>
    <w:rsid w:val="008B7B0A"/>
    <w:rsid w:val="008C1265"/>
    <w:rsid w:val="008C1F83"/>
    <w:rsid w:val="008C25A2"/>
    <w:rsid w:val="008C2A97"/>
    <w:rsid w:val="008C377C"/>
    <w:rsid w:val="008C5072"/>
    <w:rsid w:val="008C51B3"/>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02FB"/>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7E31"/>
    <w:rsid w:val="009142D6"/>
    <w:rsid w:val="009156DB"/>
    <w:rsid w:val="009214F2"/>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9AF"/>
    <w:rsid w:val="00934BC9"/>
    <w:rsid w:val="00935762"/>
    <w:rsid w:val="00937E45"/>
    <w:rsid w:val="00940073"/>
    <w:rsid w:val="00940B49"/>
    <w:rsid w:val="00940D74"/>
    <w:rsid w:val="00941AB9"/>
    <w:rsid w:val="00942424"/>
    <w:rsid w:val="00942CA5"/>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41ED"/>
    <w:rsid w:val="00966C4C"/>
    <w:rsid w:val="00966CAD"/>
    <w:rsid w:val="00967712"/>
    <w:rsid w:val="00970489"/>
    <w:rsid w:val="00970F25"/>
    <w:rsid w:val="009710B3"/>
    <w:rsid w:val="0097121A"/>
    <w:rsid w:val="00971EB4"/>
    <w:rsid w:val="00975D4E"/>
    <w:rsid w:val="00975F8C"/>
    <w:rsid w:val="00976EE8"/>
    <w:rsid w:val="00977197"/>
    <w:rsid w:val="009773B8"/>
    <w:rsid w:val="00981039"/>
    <w:rsid w:val="00981B2F"/>
    <w:rsid w:val="00981B6A"/>
    <w:rsid w:val="00982D44"/>
    <w:rsid w:val="00982DD1"/>
    <w:rsid w:val="0098370E"/>
    <w:rsid w:val="00983C9B"/>
    <w:rsid w:val="00983D5B"/>
    <w:rsid w:val="0098420A"/>
    <w:rsid w:val="009844D5"/>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46FF"/>
    <w:rsid w:val="00A44BE1"/>
    <w:rsid w:val="00A45DA2"/>
    <w:rsid w:val="00A467D9"/>
    <w:rsid w:val="00A46CAF"/>
    <w:rsid w:val="00A46DED"/>
    <w:rsid w:val="00A47CC1"/>
    <w:rsid w:val="00A502BE"/>
    <w:rsid w:val="00A50D9A"/>
    <w:rsid w:val="00A52588"/>
    <w:rsid w:val="00A5310B"/>
    <w:rsid w:val="00A53A84"/>
    <w:rsid w:val="00A542AE"/>
    <w:rsid w:val="00A5593F"/>
    <w:rsid w:val="00A560FB"/>
    <w:rsid w:val="00A570C8"/>
    <w:rsid w:val="00A5788C"/>
    <w:rsid w:val="00A57DD1"/>
    <w:rsid w:val="00A60342"/>
    <w:rsid w:val="00A64270"/>
    <w:rsid w:val="00A650F7"/>
    <w:rsid w:val="00A65982"/>
    <w:rsid w:val="00A65C9F"/>
    <w:rsid w:val="00A65E17"/>
    <w:rsid w:val="00A66819"/>
    <w:rsid w:val="00A66E5A"/>
    <w:rsid w:val="00A70C8C"/>
    <w:rsid w:val="00A710C3"/>
    <w:rsid w:val="00A7207F"/>
    <w:rsid w:val="00A7369F"/>
    <w:rsid w:val="00A739AC"/>
    <w:rsid w:val="00A74C25"/>
    <w:rsid w:val="00A74F1E"/>
    <w:rsid w:val="00A760C5"/>
    <w:rsid w:val="00A769AE"/>
    <w:rsid w:val="00A80C9D"/>
    <w:rsid w:val="00A811AB"/>
    <w:rsid w:val="00A83678"/>
    <w:rsid w:val="00A856CD"/>
    <w:rsid w:val="00A85AC8"/>
    <w:rsid w:val="00A8748D"/>
    <w:rsid w:val="00A87883"/>
    <w:rsid w:val="00A902AD"/>
    <w:rsid w:val="00A9063C"/>
    <w:rsid w:val="00A9115B"/>
    <w:rsid w:val="00A92EA2"/>
    <w:rsid w:val="00A9396C"/>
    <w:rsid w:val="00A93A35"/>
    <w:rsid w:val="00A96DA2"/>
    <w:rsid w:val="00A977D1"/>
    <w:rsid w:val="00AA0187"/>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5CD4"/>
    <w:rsid w:val="00B061D2"/>
    <w:rsid w:val="00B06B12"/>
    <w:rsid w:val="00B07899"/>
    <w:rsid w:val="00B10F02"/>
    <w:rsid w:val="00B11446"/>
    <w:rsid w:val="00B134E2"/>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296D"/>
    <w:rsid w:val="00B42F01"/>
    <w:rsid w:val="00B44FAC"/>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6B38"/>
    <w:rsid w:val="00B76DCB"/>
    <w:rsid w:val="00B76FB4"/>
    <w:rsid w:val="00B77924"/>
    <w:rsid w:val="00B8096F"/>
    <w:rsid w:val="00B81019"/>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6D36"/>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3448"/>
    <w:rsid w:val="00BF4F2F"/>
    <w:rsid w:val="00BF4F45"/>
    <w:rsid w:val="00BF6C0A"/>
    <w:rsid w:val="00BF73BE"/>
    <w:rsid w:val="00BF7B87"/>
    <w:rsid w:val="00C0033E"/>
    <w:rsid w:val="00C00464"/>
    <w:rsid w:val="00C02D5D"/>
    <w:rsid w:val="00C02F88"/>
    <w:rsid w:val="00C0302C"/>
    <w:rsid w:val="00C03DAB"/>
    <w:rsid w:val="00C0512D"/>
    <w:rsid w:val="00C063CA"/>
    <w:rsid w:val="00C06EC4"/>
    <w:rsid w:val="00C07E85"/>
    <w:rsid w:val="00C1027D"/>
    <w:rsid w:val="00C111BD"/>
    <w:rsid w:val="00C11861"/>
    <w:rsid w:val="00C120A8"/>
    <w:rsid w:val="00C126EF"/>
    <w:rsid w:val="00C13220"/>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F31"/>
    <w:rsid w:val="00C746E0"/>
    <w:rsid w:val="00C75D1A"/>
    <w:rsid w:val="00C75FB9"/>
    <w:rsid w:val="00C76768"/>
    <w:rsid w:val="00C768CA"/>
    <w:rsid w:val="00C77015"/>
    <w:rsid w:val="00C77DD3"/>
    <w:rsid w:val="00C80264"/>
    <w:rsid w:val="00C80E9F"/>
    <w:rsid w:val="00C82354"/>
    <w:rsid w:val="00C833EA"/>
    <w:rsid w:val="00C83687"/>
    <w:rsid w:val="00C83A45"/>
    <w:rsid w:val="00C85502"/>
    <w:rsid w:val="00C86017"/>
    <w:rsid w:val="00C86686"/>
    <w:rsid w:val="00C877D7"/>
    <w:rsid w:val="00C91928"/>
    <w:rsid w:val="00C92053"/>
    <w:rsid w:val="00C92D97"/>
    <w:rsid w:val="00C95DD1"/>
    <w:rsid w:val="00C96748"/>
    <w:rsid w:val="00C96933"/>
    <w:rsid w:val="00C97F3A"/>
    <w:rsid w:val="00CA0832"/>
    <w:rsid w:val="00CA087C"/>
    <w:rsid w:val="00CA1A5C"/>
    <w:rsid w:val="00CA1FC7"/>
    <w:rsid w:val="00CA3DAA"/>
    <w:rsid w:val="00CA3F30"/>
    <w:rsid w:val="00CA4CCB"/>
    <w:rsid w:val="00CA65CA"/>
    <w:rsid w:val="00CA6CEC"/>
    <w:rsid w:val="00CA6E3A"/>
    <w:rsid w:val="00CA7466"/>
    <w:rsid w:val="00CA779C"/>
    <w:rsid w:val="00CA78A5"/>
    <w:rsid w:val="00CA7F76"/>
    <w:rsid w:val="00CB04C8"/>
    <w:rsid w:val="00CB232D"/>
    <w:rsid w:val="00CB237F"/>
    <w:rsid w:val="00CB5DF7"/>
    <w:rsid w:val="00CC01A3"/>
    <w:rsid w:val="00CC1E43"/>
    <w:rsid w:val="00CC1F30"/>
    <w:rsid w:val="00CC3964"/>
    <w:rsid w:val="00CC471D"/>
    <w:rsid w:val="00CC65EB"/>
    <w:rsid w:val="00CC72F5"/>
    <w:rsid w:val="00CD1996"/>
    <w:rsid w:val="00CD2027"/>
    <w:rsid w:val="00CD5879"/>
    <w:rsid w:val="00CD6838"/>
    <w:rsid w:val="00CD7B9A"/>
    <w:rsid w:val="00CD7F0A"/>
    <w:rsid w:val="00CE03B0"/>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387"/>
    <w:rsid w:val="00CF3526"/>
    <w:rsid w:val="00CF3B10"/>
    <w:rsid w:val="00CF4186"/>
    <w:rsid w:val="00CF56B9"/>
    <w:rsid w:val="00CF636C"/>
    <w:rsid w:val="00D0023C"/>
    <w:rsid w:val="00D0052E"/>
    <w:rsid w:val="00D0103F"/>
    <w:rsid w:val="00D010A3"/>
    <w:rsid w:val="00D02CCB"/>
    <w:rsid w:val="00D03187"/>
    <w:rsid w:val="00D03944"/>
    <w:rsid w:val="00D05251"/>
    <w:rsid w:val="00D0540E"/>
    <w:rsid w:val="00D05D77"/>
    <w:rsid w:val="00D05EC2"/>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1BE"/>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37907"/>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4F25"/>
    <w:rsid w:val="00D654A1"/>
    <w:rsid w:val="00D66311"/>
    <w:rsid w:val="00D67CAF"/>
    <w:rsid w:val="00D7000A"/>
    <w:rsid w:val="00D700C9"/>
    <w:rsid w:val="00D7032D"/>
    <w:rsid w:val="00D708B2"/>
    <w:rsid w:val="00D70FBB"/>
    <w:rsid w:val="00D715B1"/>
    <w:rsid w:val="00D72637"/>
    <w:rsid w:val="00D73262"/>
    <w:rsid w:val="00D73445"/>
    <w:rsid w:val="00D7499B"/>
    <w:rsid w:val="00D7642F"/>
    <w:rsid w:val="00D764C6"/>
    <w:rsid w:val="00D76B4C"/>
    <w:rsid w:val="00D80193"/>
    <w:rsid w:val="00D811FE"/>
    <w:rsid w:val="00D813C8"/>
    <w:rsid w:val="00D81C92"/>
    <w:rsid w:val="00D8337F"/>
    <w:rsid w:val="00D84D3E"/>
    <w:rsid w:val="00D85485"/>
    <w:rsid w:val="00D8623A"/>
    <w:rsid w:val="00D867FB"/>
    <w:rsid w:val="00D8699E"/>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5DFF"/>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070A4"/>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AF8"/>
    <w:rsid w:val="00E43DD2"/>
    <w:rsid w:val="00E44A3F"/>
    <w:rsid w:val="00E45C73"/>
    <w:rsid w:val="00E47829"/>
    <w:rsid w:val="00E50465"/>
    <w:rsid w:val="00E508AC"/>
    <w:rsid w:val="00E524B0"/>
    <w:rsid w:val="00E538AE"/>
    <w:rsid w:val="00E544BC"/>
    <w:rsid w:val="00E55B02"/>
    <w:rsid w:val="00E55BAF"/>
    <w:rsid w:val="00E57A45"/>
    <w:rsid w:val="00E60B75"/>
    <w:rsid w:val="00E61678"/>
    <w:rsid w:val="00E6200F"/>
    <w:rsid w:val="00E62101"/>
    <w:rsid w:val="00E6241E"/>
    <w:rsid w:val="00E645E4"/>
    <w:rsid w:val="00E67FE8"/>
    <w:rsid w:val="00E71B18"/>
    <w:rsid w:val="00E72A6C"/>
    <w:rsid w:val="00E730B1"/>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87A13"/>
    <w:rsid w:val="00E90C8D"/>
    <w:rsid w:val="00E90CCE"/>
    <w:rsid w:val="00E90E97"/>
    <w:rsid w:val="00E922B7"/>
    <w:rsid w:val="00E928BB"/>
    <w:rsid w:val="00E93820"/>
    <w:rsid w:val="00E93FCE"/>
    <w:rsid w:val="00E94160"/>
    <w:rsid w:val="00E94CDE"/>
    <w:rsid w:val="00E960D6"/>
    <w:rsid w:val="00E962D9"/>
    <w:rsid w:val="00E96DA7"/>
    <w:rsid w:val="00E97064"/>
    <w:rsid w:val="00EA0222"/>
    <w:rsid w:val="00EA071B"/>
    <w:rsid w:val="00EA087D"/>
    <w:rsid w:val="00EA0A39"/>
    <w:rsid w:val="00EA1B2E"/>
    <w:rsid w:val="00EA2E52"/>
    <w:rsid w:val="00EA4EE5"/>
    <w:rsid w:val="00EA5BF1"/>
    <w:rsid w:val="00EA61C5"/>
    <w:rsid w:val="00EA62AB"/>
    <w:rsid w:val="00EA6AA4"/>
    <w:rsid w:val="00EA6F55"/>
    <w:rsid w:val="00EA725B"/>
    <w:rsid w:val="00EA7E06"/>
    <w:rsid w:val="00EB053F"/>
    <w:rsid w:val="00EB0DF4"/>
    <w:rsid w:val="00EB1BB4"/>
    <w:rsid w:val="00EB1F83"/>
    <w:rsid w:val="00EB4372"/>
    <w:rsid w:val="00EB4A25"/>
    <w:rsid w:val="00EB57F5"/>
    <w:rsid w:val="00EB65C5"/>
    <w:rsid w:val="00EB7053"/>
    <w:rsid w:val="00EC1770"/>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13A"/>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5F04"/>
    <w:rsid w:val="00FA60C4"/>
    <w:rsid w:val="00FB0548"/>
    <w:rsid w:val="00FB0894"/>
    <w:rsid w:val="00FB1812"/>
    <w:rsid w:val="00FB28E4"/>
    <w:rsid w:val="00FB2AE3"/>
    <w:rsid w:val="00FB2AF4"/>
    <w:rsid w:val="00FB2E4E"/>
    <w:rsid w:val="00FB2F34"/>
    <w:rsid w:val="00FB318E"/>
    <w:rsid w:val="00FB3428"/>
    <w:rsid w:val="00FB3997"/>
    <w:rsid w:val="00FB48C4"/>
    <w:rsid w:val="00FB543D"/>
    <w:rsid w:val="00FB5525"/>
    <w:rsid w:val="00FB6330"/>
    <w:rsid w:val="00FC10B0"/>
    <w:rsid w:val="00FC224A"/>
    <w:rsid w:val="00FC3ABD"/>
    <w:rsid w:val="00FC5532"/>
    <w:rsid w:val="00FC55E1"/>
    <w:rsid w:val="00FC5955"/>
    <w:rsid w:val="00FC5F2F"/>
    <w:rsid w:val="00FC6DD2"/>
    <w:rsid w:val="00FC7B87"/>
    <w:rsid w:val="00FD0439"/>
    <w:rsid w:val="00FD1E86"/>
    <w:rsid w:val="00FD1F8F"/>
    <w:rsid w:val="00FD2027"/>
    <w:rsid w:val="00FD322A"/>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8A23C8E"/>
    <w:rsid w:val="18B5F14D"/>
    <w:rsid w:val="1973D1D7"/>
    <w:rsid w:val="1A6EFF35"/>
    <w:rsid w:val="1A774AA7"/>
    <w:rsid w:val="1B5BE38C"/>
    <w:rsid w:val="1B98EB5D"/>
    <w:rsid w:val="1BC0ED55"/>
    <w:rsid w:val="1C44D6BC"/>
    <w:rsid w:val="1D8077EF"/>
    <w:rsid w:val="1E1F0A82"/>
    <w:rsid w:val="1E266116"/>
    <w:rsid w:val="1E9601AA"/>
    <w:rsid w:val="1F1BD32C"/>
    <w:rsid w:val="201820A0"/>
    <w:rsid w:val="2041CFF0"/>
    <w:rsid w:val="2117E10A"/>
    <w:rsid w:val="2119E965"/>
    <w:rsid w:val="2132FD54"/>
    <w:rsid w:val="2173A9D1"/>
    <w:rsid w:val="21F915A6"/>
    <w:rsid w:val="21FF6C2E"/>
    <w:rsid w:val="2297464B"/>
    <w:rsid w:val="230D9AF5"/>
    <w:rsid w:val="2366DE2E"/>
    <w:rsid w:val="239816EB"/>
    <w:rsid w:val="2472FE71"/>
    <w:rsid w:val="24767B3D"/>
    <w:rsid w:val="24913640"/>
    <w:rsid w:val="24AFE525"/>
    <w:rsid w:val="264027D6"/>
    <w:rsid w:val="26873AB0"/>
    <w:rsid w:val="273C6B8C"/>
    <w:rsid w:val="27DCC451"/>
    <w:rsid w:val="28E2200B"/>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A1FA9F"/>
    <w:rsid w:val="3423B9C1"/>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EEBBE4"/>
    <w:rsid w:val="4BE36295"/>
    <w:rsid w:val="4C7CF4E3"/>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EF4E78"/>
    <w:rsid w:val="63F7FB7D"/>
    <w:rsid w:val="64EFEA34"/>
    <w:rsid w:val="651C2BFB"/>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62184977-0738-4A6C-A29F-A82C3810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53"/>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781455"/>
  </w:style>
  <w:style w:type="character" w:customStyle="1" w:styleId="eop">
    <w:name w:val="eop"/>
    <w:basedOn w:val="DefaultParagraphFont"/>
    <w:rsid w:val="00781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263458512">
      <w:bodyDiv w:val="1"/>
      <w:marLeft w:val="0"/>
      <w:marRight w:val="0"/>
      <w:marTop w:val="0"/>
      <w:marBottom w:val="0"/>
      <w:divBdr>
        <w:top w:val="none" w:sz="0" w:space="0" w:color="auto"/>
        <w:left w:val="none" w:sz="0" w:space="0" w:color="auto"/>
        <w:bottom w:val="none" w:sz="0" w:space="0" w:color="auto"/>
        <w:right w:val="none" w:sz="0" w:space="0" w:color="auto"/>
      </w:divBdr>
    </w:div>
    <w:div w:id="287862466">
      <w:bodyDiv w:val="1"/>
      <w:marLeft w:val="0"/>
      <w:marRight w:val="0"/>
      <w:marTop w:val="0"/>
      <w:marBottom w:val="0"/>
      <w:divBdr>
        <w:top w:val="none" w:sz="0" w:space="0" w:color="auto"/>
        <w:left w:val="none" w:sz="0" w:space="0" w:color="auto"/>
        <w:bottom w:val="none" w:sz="0" w:space="0" w:color="auto"/>
        <w:right w:val="none" w:sz="0" w:space="0" w:color="auto"/>
      </w:divBdr>
      <w:divsChild>
        <w:div w:id="1400445033">
          <w:marLeft w:val="0"/>
          <w:marRight w:val="0"/>
          <w:marTop w:val="0"/>
          <w:marBottom w:val="0"/>
          <w:divBdr>
            <w:top w:val="none" w:sz="0" w:space="0" w:color="auto"/>
            <w:left w:val="none" w:sz="0" w:space="0" w:color="auto"/>
            <w:bottom w:val="none" w:sz="0" w:space="0" w:color="auto"/>
            <w:right w:val="none" w:sz="0" w:space="0" w:color="auto"/>
          </w:divBdr>
          <w:divsChild>
            <w:div w:id="250623442">
              <w:marLeft w:val="0"/>
              <w:marRight w:val="0"/>
              <w:marTop w:val="0"/>
              <w:marBottom w:val="0"/>
              <w:divBdr>
                <w:top w:val="none" w:sz="0" w:space="0" w:color="auto"/>
                <w:left w:val="none" w:sz="0" w:space="0" w:color="auto"/>
                <w:bottom w:val="none" w:sz="0" w:space="0" w:color="auto"/>
                <w:right w:val="none" w:sz="0" w:space="0" w:color="auto"/>
              </w:divBdr>
              <w:divsChild>
                <w:div w:id="1696616881">
                  <w:marLeft w:val="0"/>
                  <w:marRight w:val="0"/>
                  <w:marTop w:val="0"/>
                  <w:marBottom w:val="0"/>
                  <w:divBdr>
                    <w:top w:val="none" w:sz="0" w:space="0" w:color="auto"/>
                    <w:left w:val="none" w:sz="0" w:space="0" w:color="auto"/>
                    <w:bottom w:val="none" w:sz="0" w:space="0" w:color="auto"/>
                    <w:right w:val="none" w:sz="0" w:space="0" w:color="auto"/>
                  </w:divBdr>
                  <w:divsChild>
                    <w:div w:id="1348095758">
                      <w:marLeft w:val="0"/>
                      <w:marRight w:val="0"/>
                      <w:marTop w:val="0"/>
                      <w:marBottom w:val="0"/>
                      <w:divBdr>
                        <w:top w:val="none" w:sz="0" w:space="0" w:color="auto"/>
                        <w:left w:val="none" w:sz="0" w:space="0" w:color="auto"/>
                        <w:bottom w:val="none" w:sz="0" w:space="0" w:color="auto"/>
                        <w:right w:val="none" w:sz="0" w:space="0" w:color="auto"/>
                      </w:divBdr>
                      <w:divsChild>
                        <w:div w:id="1279608432">
                          <w:marLeft w:val="0"/>
                          <w:marRight w:val="0"/>
                          <w:marTop w:val="0"/>
                          <w:marBottom w:val="0"/>
                          <w:divBdr>
                            <w:top w:val="none" w:sz="0" w:space="0" w:color="auto"/>
                            <w:left w:val="none" w:sz="0" w:space="0" w:color="auto"/>
                            <w:bottom w:val="none" w:sz="0" w:space="0" w:color="auto"/>
                            <w:right w:val="none" w:sz="0" w:space="0" w:color="auto"/>
                          </w:divBdr>
                          <w:divsChild>
                            <w:div w:id="328874494">
                              <w:marLeft w:val="0"/>
                              <w:marRight w:val="0"/>
                              <w:marTop w:val="0"/>
                              <w:marBottom w:val="0"/>
                              <w:divBdr>
                                <w:top w:val="none" w:sz="0" w:space="0" w:color="auto"/>
                                <w:left w:val="none" w:sz="0" w:space="0" w:color="auto"/>
                                <w:bottom w:val="none" w:sz="0" w:space="0" w:color="auto"/>
                                <w:right w:val="none" w:sz="0" w:space="0" w:color="auto"/>
                              </w:divBdr>
                              <w:divsChild>
                                <w:div w:id="660693753">
                                  <w:marLeft w:val="0"/>
                                  <w:marRight w:val="0"/>
                                  <w:marTop w:val="0"/>
                                  <w:marBottom w:val="0"/>
                                  <w:divBdr>
                                    <w:top w:val="none" w:sz="0" w:space="0" w:color="auto"/>
                                    <w:left w:val="none" w:sz="0" w:space="0" w:color="auto"/>
                                    <w:bottom w:val="none" w:sz="0" w:space="0" w:color="auto"/>
                                    <w:right w:val="none" w:sz="0" w:space="0" w:color="auto"/>
                                  </w:divBdr>
                                  <w:divsChild>
                                    <w:div w:id="96646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4914813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17369197">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31016240">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050834481">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 w:id="211932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4SQX5P7U7WPY-958212181-816668</_dlc_DocId>
    <_dlc_DocIdUrl xmlns="c890fddd-4e87-4e08-8b51-545f2a3f7b06">
      <Url>https://senpr.sharepoint.com/sites/obralegislativa/_layouts/15/DocIdRedir.aspx?ID=4SQX5P7U7WPY-958212181-816668</Url>
      <Description>4SQX5P7U7WPY-958212181-816668</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4.xml><?xml version="1.0" encoding="utf-8"?>
<ds:datastoreItem xmlns:ds="http://schemas.openxmlformats.org/officeDocument/2006/customXml" ds:itemID="{972468BA-6B11-424C-B833-92C1B39A779A}"/>
</file>

<file path=customXml/itemProps5.xml><?xml version="1.0" encoding="utf-8"?>
<ds:datastoreItem xmlns:ds="http://schemas.openxmlformats.org/officeDocument/2006/customXml" ds:itemID="{BD417E06-B279-48B0-BB14-D3827088EFF7}"/>
</file>

<file path=docProps/app.xml><?xml version="1.0" encoding="utf-8"?>
<Properties xmlns="http://schemas.openxmlformats.org/officeDocument/2006/extended-properties" xmlns:vt="http://schemas.openxmlformats.org/officeDocument/2006/docPropsVTypes">
  <Template>Normal</Template>
  <TotalTime>1</TotalTime>
  <Pages>5</Pages>
  <Words>1167</Words>
  <Characters>6655</Characters>
  <Application>Microsoft Office Word</Application>
  <DocSecurity>0</DocSecurity>
  <Lines>55</Lines>
  <Paragraphs>15</Paragraphs>
  <ScaleCrop>false</ScaleCrop>
  <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2021-03-03T10:31:00Z</cp:lastPrinted>
  <dcterms:created xsi:type="dcterms:W3CDTF">2025-06-26T17:51:00Z</dcterms:created>
  <dcterms:modified xsi:type="dcterms:W3CDTF">2025-06-26T17:51:00Z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487cb24a-9b2e-4e83-a85e-d5f61d0ebcec</vt:lpwstr>
  </property>
  <property fmtid="{D5CDD505-2E9C-101B-9397-08002B2CF9AE}" pid="4" name="MediaServiceImageTags">
    <vt:lpwstr/>
  </property>
</Properties>
</file>