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5A7E47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5A7E47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5A7E47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5A7E47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5A7E47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>20m</w:t>
      </w:r>
      <w:r w:rsidR="002670C1" w:rsidRPr="005A7E47">
        <w:rPr>
          <w:rFonts w:ascii="Book Antiqua" w:hAnsi="Book Antiqua"/>
          <w:szCs w:val="24"/>
          <w:lang w:val="es-ES_tradnl"/>
        </w:rPr>
        <w:t>a. Asamblea</w:t>
      </w:r>
      <w:r w:rsidR="002670C1" w:rsidRPr="005A7E47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5A7E47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</w:t>
      </w:r>
      <w:r w:rsidR="00445CFE" w:rsidRPr="005A7E47">
        <w:rPr>
          <w:rFonts w:ascii="Book Antiqua" w:hAnsi="Book Antiqua"/>
          <w:szCs w:val="24"/>
          <w:lang w:val="es-ES_tradnl"/>
        </w:rPr>
        <w:t>1r</w:t>
      </w:r>
      <w:r w:rsidR="002670C1" w:rsidRPr="005A7E47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5A7E47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ab/>
        <w:t>Legislativa</w:t>
      </w:r>
      <w:r w:rsidRPr="005A7E47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     </w:t>
      </w:r>
      <w:r w:rsidRPr="005A7E47">
        <w:rPr>
          <w:rFonts w:ascii="Book Antiqua" w:hAnsi="Book Antiqua"/>
          <w:szCs w:val="24"/>
          <w:lang w:val="es-ES_tradnl"/>
        </w:rPr>
        <w:t xml:space="preserve">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</w:t>
      </w:r>
      <w:r w:rsidRPr="005A7E47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5A7E47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5A7E47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5A7E47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6E3392C1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5A7E47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682883">
        <w:rPr>
          <w:rFonts w:ascii="Book Antiqua" w:hAnsi="Book Antiqua" w:cs="Tahoma"/>
          <w:b/>
          <w:sz w:val="52"/>
          <w:szCs w:val="52"/>
          <w:lang w:val="es-ES_tradnl"/>
        </w:rPr>
        <w:t>139</w:t>
      </w:r>
    </w:p>
    <w:p w14:paraId="2AB71EBC" w14:textId="77777777" w:rsidR="001A14B6" w:rsidRPr="005A7E47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5A7E47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5A7E47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3D6509AE" w:rsidR="002670C1" w:rsidRPr="005A7E47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5A7E47">
        <w:rPr>
          <w:rFonts w:ascii="Book Antiqua" w:hAnsi="Book Antiqua" w:cs="Tahoma"/>
          <w:lang w:val="es-ES_tradnl"/>
        </w:rPr>
        <w:t xml:space="preserve">  </w:t>
      </w:r>
      <w:r w:rsidR="00AD4702" w:rsidRPr="005A7E47">
        <w:rPr>
          <w:rFonts w:ascii="Book Antiqua" w:hAnsi="Book Antiqua" w:cs="Tahoma"/>
          <w:lang w:val="es-ES_tradnl"/>
        </w:rPr>
        <w:t>26</w:t>
      </w:r>
      <w:r w:rsidR="00BD5F6F" w:rsidRPr="005A7E47">
        <w:rPr>
          <w:rFonts w:ascii="Book Antiqua" w:hAnsi="Book Antiqua" w:cs="Tahoma"/>
          <w:lang w:val="es-ES_tradnl"/>
        </w:rPr>
        <w:t xml:space="preserve"> </w:t>
      </w:r>
      <w:r w:rsidRPr="005A7E47">
        <w:rPr>
          <w:rFonts w:ascii="Book Antiqua" w:hAnsi="Book Antiqua" w:cs="Tahoma"/>
          <w:lang w:val="es-ES_tradnl"/>
        </w:rPr>
        <w:t xml:space="preserve">de </w:t>
      </w:r>
      <w:r w:rsidR="002252A6" w:rsidRPr="005A7E47">
        <w:rPr>
          <w:rFonts w:ascii="Book Antiqua" w:hAnsi="Book Antiqua" w:cs="Tahoma"/>
          <w:lang w:val="es-ES_tradnl"/>
        </w:rPr>
        <w:t>febrero</w:t>
      </w:r>
      <w:r w:rsidRPr="005A7E47">
        <w:rPr>
          <w:rFonts w:ascii="Book Antiqua" w:hAnsi="Book Antiqua" w:cs="Tahoma"/>
          <w:lang w:val="es-ES_tradnl"/>
        </w:rPr>
        <w:t xml:space="preserve"> de </w:t>
      </w:r>
      <w:r w:rsidR="00333864" w:rsidRPr="005A7E47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5A7E47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5A7E47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5A7E47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5A7E47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506C85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7F0A1192" w:rsidR="00682883" w:rsidRPr="00506C85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506C85">
        <w:rPr>
          <w:rFonts w:ascii="Book Antiqua" w:hAnsi="Book Antiqua" w:cs="Tahoma"/>
          <w:lang w:val="es-ES_tradnl"/>
        </w:rPr>
        <w:tab/>
      </w:r>
      <w:r w:rsidR="008A4022" w:rsidRPr="00506C85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987BD8" w:rsidRPr="00506C85">
        <w:rPr>
          <w:rFonts w:ascii="Book Antiqua" w:hAnsi="Book Antiqua" w:cs="Tahoma"/>
          <w:lang w:val="es-ES_tradnl"/>
        </w:rPr>
        <w:t xml:space="preserve">sideración de la R. de la C. </w:t>
      </w:r>
      <w:r w:rsidR="00682883" w:rsidRPr="00506C85">
        <w:rPr>
          <w:rFonts w:ascii="Book Antiqua" w:hAnsi="Book Antiqua" w:cs="Tahoma"/>
          <w:bCs/>
          <w:lang w:val="es-ES_tradnl"/>
        </w:rPr>
        <w:t>139</w:t>
      </w:r>
      <w:r w:rsidR="00FA5F29" w:rsidRPr="00506C85">
        <w:rPr>
          <w:rFonts w:ascii="Book Antiqua" w:hAnsi="Book Antiqua" w:cs="Tahoma"/>
          <w:lang w:val="es-ES_tradnl"/>
        </w:rPr>
        <w:t xml:space="preserve">, </w:t>
      </w:r>
      <w:r w:rsidR="00781922" w:rsidRPr="00506C85">
        <w:rPr>
          <w:rFonts w:ascii="Book Antiqua" w:hAnsi="Book Antiqua" w:cs="Tahoma"/>
          <w:lang w:val="es-ES_tradnl"/>
        </w:rPr>
        <w:t xml:space="preserve">presentada por </w:t>
      </w:r>
      <w:r w:rsidR="00682883" w:rsidRPr="00506C85">
        <w:rPr>
          <w:rFonts w:ascii="Book Antiqua" w:hAnsi="Book Antiqua" w:cs="Tahoma"/>
          <w:lang w:val="es-ES_tradnl"/>
        </w:rPr>
        <w:t xml:space="preserve">los representantes Pérez Cordero y Méndez Núñez, tiene a bien someter su informe recomendando la aprobación de la medida con las enmiendas contenidas en el </w:t>
      </w:r>
      <w:proofErr w:type="spellStart"/>
      <w:r w:rsidR="00682883" w:rsidRPr="00506C85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506C85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5A7E47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68C6F7D4" w:rsidR="008D4A0A" w:rsidRPr="005A7E47" w:rsidRDefault="00BC1CB2" w:rsidP="00682883">
      <w:pPr>
        <w:ind w:left="567" w:hanging="567"/>
        <w:jc w:val="both"/>
        <w:rPr>
          <w:lang w:val="es-ES_tradnl"/>
        </w:rPr>
      </w:pPr>
      <w:r w:rsidRPr="005A7E47">
        <w:rPr>
          <w:rFonts w:ascii="Book Antiqua" w:hAnsi="Book Antiqua" w:cs="Tahoma"/>
          <w:lang w:val="es-ES_tradnl"/>
        </w:rPr>
        <w:t xml:space="preserve"> </w:t>
      </w:r>
      <w:r w:rsidR="00E86FF9" w:rsidRPr="005A7E47">
        <w:rPr>
          <w:rFonts w:ascii="Book Antiqua" w:hAnsi="Book Antiqua" w:cs="Tahoma"/>
          <w:lang w:val="es-ES_tradnl"/>
        </w:rPr>
        <w:t>“</w:t>
      </w:r>
      <w:r w:rsidR="00E86FF9" w:rsidRPr="005A7E47">
        <w:rPr>
          <w:rFonts w:ascii="Book Antiqua" w:hAnsi="Book Antiqua"/>
          <w:lang w:val="es-ES_tradnl"/>
        </w:rPr>
        <w:t>Para</w:t>
      </w:r>
      <w:r w:rsidR="00E86FF9" w:rsidRPr="005A7E47">
        <w:rPr>
          <w:lang w:val="es-ES_tradnl"/>
        </w:rPr>
        <w:t xml:space="preserve"> </w:t>
      </w:r>
      <w:bookmarkStart w:id="0" w:name="_Hlk188016072"/>
      <w:r w:rsidR="00682883" w:rsidRPr="3D1DBD34">
        <w:rPr>
          <w:rFonts w:ascii="Book Antiqua" w:hAnsi="Book Antiqua"/>
          <w:lang w:val="es-ES"/>
        </w:rPr>
        <w:t xml:space="preserve">ordenar </w:t>
      </w:r>
      <w:r w:rsidR="00682883">
        <w:rPr>
          <w:rFonts w:ascii="Book Antiqua" w:hAnsi="Book Antiqua"/>
          <w:lang w:val="es-ES"/>
        </w:rPr>
        <w:t>a</w:t>
      </w:r>
      <w:r w:rsidR="00682883" w:rsidRPr="3D1DBD34">
        <w:rPr>
          <w:rFonts w:ascii="Book Antiqua" w:hAnsi="Book Antiqua"/>
          <w:lang w:val="es-PR"/>
        </w:rPr>
        <w:t xml:space="preserve"> la Comisión de </w:t>
      </w:r>
      <w:r w:rsidR="00682883">
        <w:rPr>
          <w:rFonts w:ascii="Book Antiqua" w:hAnsi="Book Antiqua"/>
          <w:lang w:val="es-PR"/>
        </w:rPr>
        <w:t xml:space="preserve">lo Jurídico </w:t>
      </w:r>
      <w:r w:rsidR="00682883" w:rsidRPr="3C7C7473">
        <w:rPr>
          <w:rFonts w:ascii="Book Antiqua" w:hAnsi="Book Antiqua"/>
          <w:lang w:val="es-PR"/>
        </w:rPr>
        <w:t xml:space="preserve">realizar una investigación </w:t>
      </w:r>
      <w:r w:rsidR="00682883" w:rsidRPr="3C7C7473">
        <w:rPr>
          <w:rFonts w:ascii="Book Antiqua" w:eastAsia="Book Antiqua" w:hAnsi="Book Antiqua" w:cs="Book Antiqua"/>
          <w:color w:val="000000" w:themeColor="text1"/>
          <w:lang w:val="es-PR"/>
        </w:rPr>
        <w:t>sobre todo asunto relacionado</w:t>
      </w:r>
      <w:r w:rsidR="00682883" w:rsidRPr="00471750">
        <w:rPr>
          <w:rFonts w:ascii="Book Antiqua" w:hAnsi="Book Antiqua"/>
          <w:bCs/>
          <w:lang w:val="es-PR"/>
        </w:rPr>
        <w:t xml:space="preserve"> con el Sistema Judicial, incluyendo entes de naturaleza cuasi judicial de la Rama Ejecutiva, los jueces y tribunales, el ejercicio de la profesión de la abogacía, los servicios sociales en los tribunales, los servicios legales para el gobierno estatal, municipal y los ciudadanos indigentes y la profesión de la notaría; el Departamento de Justicia, el Procurador General de Puerto Rico, el Registro de la Propiedad y los registradores; el cuerpo legal que rige el sistema civil, tales como el Código Civil, las Reglas de Procedimiento Civil, la “Ley Hipotecaria” y su Reglamento, entre otros; el cuerpo legal que rige el sistema penal, tales como el Código Penal y las Reglas de Procedimiento Criminal; las Reglas de Evidencia; la Comisión de Derechos Civiles; la protección de los derechos civiles de los ciudadanos y las asignaciones de fondos y recursos para programas de acceso a la justici</w:t>
      </w:r>
      <w:r w:rsidR="00682883">
        <w:rPr>
          <w:rFonts w:ascii="Book Antiqua" w:hAnsi="Book Antiqua"/>
          <w:bCs/>
          <w:lang w:val="es-PR"/>
        </w:rPr>
        <w:t>a; y para otros fines legales relacionados.</w:t>
      </w:r>
      <w:bookmarkEnd w:id="0"/>
      <w:r w:rsidR="00FA5F29" w:rsidRPr="005A7E47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5A7E47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5A7E47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5A7E47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5A7E47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24FB17DF" w14:textId="1E5EA80F" w:rsidR="00682883" w:rsidRPr="00350550" w:rsidRDefault="00CC4336" w:rsidP="00682883">
      <w:pPr>
        <w:jc w:val="both"/>
        <w:rPr>
          <w:rFonts w:ascii="Book Antiqua" w:hAnsi="Book Antiqua"/>
          <w:lang w:val="es-ES_tradnl"/>
        </w:rPr>
      </w:pPr>
      <w:r w:rsidRPr="005A7E47">
        <w:rPr>
          <w:rFonts w:ascii="Book Antiqua" w:eastAsiaTheme="minorHAnsi" w:hAnsi="Book Antiqua"/>
          <w:lang w:val="es-ES_tradnl"/>
        </w:rPr>
        <w:t xml:space="preserve">     </w:t>
      </w:r>
      <w:r w:rsidR="00DE02EB" w:rsidRPr="00350550">
        <w:rPr>
          <w:rFonts w:ascii="Book Antiqua" w:hAnsi="Book Antiqua"/>
          <w:lang w:val="es-ES_tradnl"/>
        </w:rPr>
        <w:t>La</w:t>
      </w:r>
      <w:r w:rsidR="00194744" w:rsidRPr="00350550">
        <w:rPr>
          <w:rFonts w:ascii="Book Antiqua" w:hAnsi="Book Antiqua"/>
          <w:lang w:val="es-ES_tradnl"/>
        </w:rPr>
        <w:t xml:space="preserve"> Resolución de la Cámara Núm.</w:t>
      </w:r>
      <w:r w:rsidR="00C52FD2" w:rsidRPr="00350550">
        <w:rPr>
          <w:rFonts w:ascii="Book Antiqua" w:hAnsi="Book Antiqua"/>
          <w:lang w:val="es-ES_tradnl"/>
        </w:rPr>
        <w:t xml:space="preserve"> </w:t>
      </w:r>
      <w:r w:rsidR="00682883" w:rsidRPr="00350550">
        <w:rPr>
          <w:rFonts w:ascii="Book Antiqua" w:hAnsi="Book Antiqua"/>
          <w:lang w:val="es-ES_tradnl"/>
        </w:rPr>
        <w:t xml:space="preserve">139 tiene el propósito de ordenar a la Comisión de lo Jurídico realizar una investigación exhaustiva relacionada con el Sistema Judicial y </w:t>
      </w:r>
      <w:r w:rsidR="00682883" w:rsidRPr="00350550">
        <w:rPr>
          <w:rFonts w:ascii="Book Antiqua" w:hAnsi="Book Antiqua"/>
          <w:lang w:val="es-ES_tradnl"/>
        </w:rPr>
        <w:lastRenderedPageBreak/>
        <w:t>otras entidades relacionadas, con la finalidad de mejorar su eficiencia y administración. La Comisión de Asuntos Internos entiende que esta medida es fundamental para optimizar el funcionamiento del sistema de justicia, fortalecer su transparencia y mejorar el acceso a los servicios legales esenciales para la ciudadanía.</w:t>
      </w:r>
    </w:p>
    <w:p w14:paraId="3062021F" w14:textId="77777777" w:rsidR="00682883" w:rsidRPr="00350550" w:rsidRDefault="00682883" w:rsidP="00682883">
      <w:pPr>
        <w:jc w:val="both"/>
        <w:rPr>
          <w:rFonts w:ascii="Book Antiqua" w:hAnsi="Book Antiqua"/>
          <w:lang w:val="es-ES_tradnl"/>
        </w:rPr>
      </w:pPr>
    </w:p>
    <w:p w14:paraId="77EE51EC" w14:textId="5B3E3F75" w:rsidR="00682883" w:rsidRPr="00350550" w:rsidRDefault="00682883" w:rsidP="00AD4702">
      <w:pPr>
        <w:jc w:val="both"/>
        <w:rPr>
          <w:rFonts w:ascii="Book Antiqua" w:hAnsi="Book Antiqua"/>
          <w:lang w:val="es-ES_tradnl"/>
        </w:rPr>
      </w:pPr>
      <w:r w:rsidRPr="00350550">
        <w:rPr>
          <w:rFonts w:ascii="Book Antiqua" w:hAnsi="Book Antiqua"/>
          <w:lang w:val="es-ES_tradnl"/>
        </w:rPr>
        <w:t xml:space="preserve">     Las enmiendas incluidas en el </w:t>
      </w:r>
      <w:proofErr w:type="spellStart"/>
      <w:r w:rsidRPr="00350550">
        <w:rPr>
          <w:rFonts w:ascii="Book Antiqua" w:hAnsi="Book Antiqua"/>
          <w:lang w:val="es-ES_tradnl"/>
        </w:rPr>
        <w:t>entirillado</w:t>
      </w:r>
      <w:proofErr w:type="spellEnd"/>
      <w:r w:rsidRPr="00350550">
        <w:rPr>
          <w:rFonts w:ascii="Book Antiqua" w:hAnsi="Book Antiqua"/>
          <w:lang w:val="es-ES_tradnl"/>
        </w:rPr>
        <w:t xml:space="preserve"> electrónico clarifican los objetivos específicos de la investigación propuesta, eliminan lenguaje ambiguo y refuerzan la importancia de optimizar la operación del sistema jurídico en Puerto Rico.</w:t>
      </w:r>
    </w:p>
    <w:p w14:paraId="3F4BB2E4" w14:textId="77777777" w:rsidR="00F27289" w:rsidRPr="005A7E47" w:rsidRDefault="00F27289" w:rsidP="003E29B3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5A7E47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00E3EEC2" w14:textId="7E5A6C56" w:rsidR="004C5BCE" w:rsidRPr="005A7E47" w:rsidRDefault="00494052" w:rsidP="004C5BCE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5A7E47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4C5BCE" w:rsidRPr="005A7E47">
        <w:rPr>
          <w:rFonts w:ascii="Book Antiqua" w:hAnsi="Book Antiqua"/>
          <w:sz w:val="24"/>
          <w:szCs w:val="24"/>
          <w:lang w:val="es-ES_tradnl"/>
        </w:rPr>
        <w:t>Por todo lo antes expuesto, la Comisión de Asuntos Internos de la Cámara de Representantes del Gobierno de Puerto Rico recomienda la aprobación d</w:t>
      </w:r>
      <w:r w:rsidR="00133986" w:rsidRPr="005A7E47">
        <w:rPr>
          <w:rFonts w:ascii="Book Antiqua" w:hAnsi="Book Antiqua"/>
          <w:sz w:val="24"/>
          <w:szCs w:val="24"/>
          <w:lang w:val="es-ES_tradnl"/>
        </w:rPr>
        <w:t xml:space="preserve">e la Resolución de la Cámara </w:t>
      </w:r>
      <w:r w:rsidR="00682883">
        <w:rPr>
          <w:rFonts w:ascii="Book Antiqua" w:hAnsi="Book Antiqua"/>
          <w:sz w:val="24"/>
          <w:szCs w:val="24"/>
          <w:lang w:val="es-ES_tradnl"/>
        </w:rPr>
        <w:t>139</w:t>
      </w:r>
      <w:r w:rsidR="004C5BCE" w:rsidRPr="005A7E47">
        <w:rPr>
          <w:rFonts w:ascii="Book Antiqua" w:hAnsi="Book Antiqua"/>
          <w:sz w:val="24"/>
          <w:szCs w:val="24"/>
          <w:lang w:val="es-ES_tradnl"/>
        </w:rPr>
        <w:t xml:space="preserve"> con las enmiendas contenidas en el </w:t>
      </w:r>
      <w:proofErr w:type="spellStart"/>
      <w:r w:rsidR="004C5BCE" w:rsidRPr="005A7E47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="004C5BCE" w:rsidRPr="005A7E47">
        <w:rPr>
          <w:rFonts w:ascii="Book Antiqua" w:hAnsi="Book Antiqua"/>
          <w:sz w:val="24"/>
          <w:szCs w:val="24"/>
          <w:lang w:val="es-ES_tradnl"/>
        </w:rPr>
        <w:t xml:space="preserve"> electrónico que acompaña este informe.</w:t>
      </w:r>
    </w:p>
    <w:p w14:paraId="056FDC4D" w14:textId="77777777" w:rsidR="003F3D8D" w:rsidRPr="005A7E47" w:rsidRDefault="003F3D8D" w:rsidP="003F3D8D">
      <w:pPr>
        <w:jc w:val="both"/>
        <w:rPr>
          <w:rFonts w:ascii="Book Antiqua" w:hAnsi="Book Antiqua" w:cs="Tahoma"/>
          <w:lang w:val="es-ES_tradnl"/>
        </w:rPr>
      </w:pPr>
      <w:r w:rsidRPr="005A7E47">
        <w:rPr>
          <w:rFonts w:ascii="Book Antiqua" w:hAnsi="Book Antiqua" w:cs="Tahoma"/>
          <w:lang w:val="es-ES_tradnl"/>
        </w:rPr>
        <w:t>Respetuosamente sometido,</w:t>
      </w:r>
    </w:p>
    <w:p w14:paraId="539E1B06" w14:textId="77777777" w:rsidR="00580E90" w:rsidRPr="005A7E47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4F07E142" w14:textId="77777777" w:rsidR="003E29B3" w:rsidRPr="005A7E47" w:rsidRDefault="003E29B3" w:rsidP="003F3D8D">
      <w:pPr>
        <w:jc w:val="both"/>
        <w:rPr>
          <w:rFonts w:ascii="Book Antiqua" w:hAnsi="Book Antiqua" w:cs="Tahoma"/>
          <w:lang w:val="es-ES_tradnl"/>
        </w:rPr>
      </w:pPr>
    </w:p>
    <w:p w14:paraId="0D4A074B" w14:textId="77777777" w:rsidR="003F3D8D" w:rsidRPr="005A7E47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5A7E47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26832098" w:rsidR="00307416" w:rsidRPr="005A7E47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5A7E47">
        <w:rPr>
          <w:rFonts w:ascii="Book Antiqua" w:hAnsi="Book Antiqua" w:cs="Tahoma"/>
          <w:b/>
          <w:bCs/>
          <w:lang w:val="es-ES_tradnl"/>
        </w:rPr>
        <w:t>PEDRO J</w:t>
      </w:r>
      <w:r w:rsidR="00AA32B1">
        <w:rPr>
          <w:rFonts w:ascii="Book Antiqua" w:hAnsi="Book Antiqua" w:cs="Tahoma"/>
          <w:b/>
          <w:bCs/>
          <w:lang w:val="es-ES_tradnl"/>
        </w:rPr>
        <w:t>.</w:t>
      </w:r>
      <w:r w:rsidRPr="005A7E47">
        <w:rPr>
          <w:rFonts w:ascii="Book Antiqua" w:hAnsi="Book Antiqua" w:cs="Tahoma"/>
          <w:b/>
          <w:bCs/>
          <w:lang w:val="es-ES_tradnl"/>
        </w:rPr>
        <w:t xml:space="preserve"> SANTIAGO GUZMÁN</w:t>
      </w:r>
      <w:r w:rsidRPr="005A7E47">
        <w:rPr>
          <w:rFonts w:ascii="Book Antiqua" w:hAnsi="Book Antiqua" w:cs="Tahoma"/>
          <w:lang w:val="es-ES_tradnl"/>
        </w:rPr>
        <w:br/>
      </w:r>
      <w:proofErr w:type="gramStart"/>
      <w:r w:rsidRPr="005A7E47">
        <w:rPr>
          <w:rFonts w:ascii="Book Antiqua" w:hAnsi="Book Antiqua" w:cs="Tahoma"/>
          <w:lang w:val="es-ES_tradnl"/>
        </w:rPr>
        <w:t>Presidente</w:t>
      </w:r>
      <w:proofErr w:type="gramEnd"/>
      <w:r w:rsidRPr="005A7E47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5A7E47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B89DB4" w14:textId="77777777" w:rsidR="00C41FB0" w:rsidRDefault="00C41FB0" w:rsidP="00614C2C">
      <w:r>
        <w:separator/>
      </w:r>
    </w:p>
  </w:endnote>
  <w:endnote w:type="continuationSeparator" w:id="0">
    <w:p w14:paraId="2F53EE41" w14:textId="77777777" w:rsidR="00C41FB0" w:rsidRDefault="00C41FB0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3E29B3" w:rsidRDefault="003E29B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055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3E29B3" w:rsidRDefault="003E29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BFDA0C" w14:textId="77777777" w:rsidR="00C41FB0" w:rsidRDefault="00C41FB0" w:rsidP="00614C2C">
      <w:r>
        <w:separator/>
      </w:r>
    </w:p>
  </w:footnote>
  <w:footnote w:type="continuationSeparator" w:id="0">
    <w:p w14:paraId="71906355" w14:textId="77777777" w:rsidR="00C41FB0" w:rsidRDefault="00C41FB0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32101533">
    <w:abstractNumId w:val="6"/>
  </w:num>
  <w:num w:numId="2" w16cid:durableId="272632844">
    <w:abstractNumId w:val="11"/>
  </w:num>
  <w:num w:numId="3" w16cid:durableId="506137515">
    <w:abstractNumId w:val="3"/>
  </w:num>
  <w:num w:numId="4" w16cid:durableId="1800562001">
    <w:abstractNumId w:val="1"/>
  </w:num>
  <w:num w:numId="5" w16cid:durableId="318309338">
    <w:abstractNumId w:val="7"/>
  </w:num>
  <w:num w:numId="6" w16cid:durableId="1937011895">
    <w:abstractNumId w:val="4"/>
  </w:num>
  <w:num w:numId="7" w16cid:durableId="208031161">
    <w:abstractNumId w:val="5"/>
  </w:num>
  <w:num w:numId="8" w16cid:durableId="300886299">
    <w:abstractNumId w:val="8"/>
  </w:num>
  <w:num w:numId="9" w16cid:durableId="560872656">
    <w:abstractNumId w:val="9"/>
  </w:num>
  <w:num w:numId="10" w16cid:durableId="1717772544">
    <w:abstractNumId w:val="0"/>
  </w:num>
  <w:num w:numId="11" w16cid:durableId="1244802373">
    <w:abstractNumId w:val="2"/>
  </w:num>
  <w:num w:numId="12" w16cid:durableId="188948506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606B3"/>
    <w:rsid w:val="000608DB"/>
    <w:rsid w:val="00075A15"/>
    <w:rsid w:val="000836CB"/>
    <w:rsid w:val="00083DFD"/>
    <w:rsid w:val="000A3CD4"/>
    <w:rsid w:val="000C6264"/>
    <w:rsid w:val="000E15AD"/>
    <w:rsid w:val="00133986"/>
    <w:rsid w:val="0014288C"/>
    <w:rsid w:val="00173884"/>
    <w:rsid w:val="001763F4"/>
    <w:rsid w:val="00194744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670C1"/>
    <w:rsid w:val="0028725D"/>
    <w:rsid w:val="00287E61"/>
    <w:rsid w:val="002905BE"/>
    <w:rsid w:val="00295113"/>
    <w:rsid w:val="002954B6"/>
    <w:rsid w:val="002A5F77"/>
    <w:rsid w:val="002C39FD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0774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010B"/>
    <w:rsid w:val="005A5DF4"/>
    <w:rsid w:val="005A7E47"/>
    <w:rsid w:val="005D0B8C"/>
    <w:rsid w:val="005D3224"/>
    <w:rsid w:val="005F6537"/>
    <w:rsid w:val="00601225"/>
    <w:rsid w:val="00606351"/>
    <w:rsid w:val="00614C2C"/>
    <w:rsid w:val="0062204F"/>
    <w:rsid w:val="00624D05"/>
    <w:rsid w:val="00632DBA"/>
    <w:rsid w:val="00644454"/>
    <w:rsid w:val="006456B8"/>
    <w:rsid w:val="006469A2"/>
    <w:rsid w:val="00682883"/>
    <w:rsid w:val="00694DF8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05558"/>
    <w:rsid w:val="008171E8"/>
    <w:rsid w:val="00846B7C"/>
    <w:rsid w:val="00851127"/>
    <w:rsid w:val="008A1F08"/>
    <w:rsid w:val="008A4022"/>
    <w:rsid w:val="008C4EC6"/>
    <w:rsid w:val="008C757B"/>
    <w:rsid w:val="008D4A0A"/>
    <w:rsid w:val="008E0870"/>
    <w:rsid w:val="008E25B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A32B1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F384D"/>
    <w:rsid w:val="00C05FA6"/>
    <w:rsid w:val="00C20404"/>
    <w:rsid w:val="00C211F8"/>
    <w:rsid w:val="00C41FB0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E032DE"/>
    <w:rsid w:val="00E04853"/>
    <w:rsid w:val="00E13CC6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A0364"/>
    <w:rsid w:val="00FA36D1"/>
    <w:rsid w:val="00FA5F29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1FF74249-58C9-47C8-9C18-05907AE76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418</Words>
  <Characters>2386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2025-02-17T12:55:00Z</cp:lastPrinted>
  <dcterms:created xsi:type="dcterms:W3CDTF">2025-02-26T18:13:00Z</dcterms:created>
  <dcterms:modified xsi:type="dcterms:W3CDTF">2025-02-26T18:13:00Z</dcterms:modified>
</cp:coreProperties>
</file>