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96CD" w14:textId="77777777" w:rsidR="00725463" w:rsidRPr="00851E49" w:rsidRDefault="00725463" w:rsidP="00725463">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551DF2DD" w14:textId="77777777" w:rsidR="00725463" w:rsidRPr="00851E49" w:rsidRDefault="00725463" w:rsidP="00725463">
      <w:pPr>
        <w:tabs>
          <w:tab w:val="center" w:pos="4680"/>
        </w:tabs>
        <w:rPr>
          <w:rFonts w:ascii="Book Antiqua" w:eastAsia="Book Antiqua" w:hAnsi="Book Antiqua" w:cs="Book Antiqua"/>
          <w:sz w:val="28"/>
          <w:szCs w:val="28"/>
          <w:lang w:val="es-ES"/>
        </w:rPr>
      </w:pPr>
    </w:p>
    <w:p w14:paraId="78FAF18E" w14:textId="37A67931" w:rsidR="00725463" w:rsidRPr="00851E49" w:rsidRDefault="00725463" w:rsidP="00725463">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r>
      <w:r w:rsidR="0069184A">
        <w:rPr>
          <w:rFonts w:ascii="Book Antiqua" w:eastAsia="Book Antiqua" w:hAnsi="Book Antiqua" w:cs="Book Antiqua"/>
          <w:lang w:val="es-ES"/>
        </w:rPr>
        <w:t>2</w:t>
      </w:r>
      <w:r w:rsidR="0069184A">
        <w:rPr>
          <w:rFonts w:ascii="Book Antiqua" w:eastAsia="Book Antiqua" w:hAnsi="Book Antiqua" w:cs="Book Antiqua"/>
          <w:vertAlign w:val="superscript"/>
          <w:lang w:val="es-ES"/>
        </w:rPr>
        <w:t>da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4E11DCA8" w14:textId="3360A5B3" w:rsidR="00725463" w:rsidRDefault="00725463" w:rsidP="00725463">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t xml:space="preserve">                                    </w:t>
      </w:r>
      <w:r w:rsidR="006F25C3">
        <w:rPr>
          <w:rFonts w:ascii="Book Antiqua" w:eastAsia="Book Antiqua" w:hAnsi="Book Antiqua" w:cs="Book Antiqua"/>
          <w:lang w:val="es-ES"/>
        </w:rPr>
        <w:t xml:space="preserve">           </w:t>
      </w:r>
      <w:r w:rsidRPr="00851E49">
        <w:rPr>
          <w:rFonts w:ascii="Book Antiqua" w:eastAsia="Book Antiqua" w:hAnsi="Book Antiqua" w:cs="Book Antiqua"/>
          <w:lang w:val="es-ES"/>
        </w:rPr>
        <w:t xml:space="preserve"> </w:t>
      </w:r>
      <w:r w:rsidR="00460FE6">
        <w:rPr>
          <w:rFonts w:ascii="Book Antiqua" w:eastAsia="Book Antiqua" w:hAnsi="Book Antiqua" w:cs="Book Antiqua"/>
          <w:lang w:val="es-ES"/>
        </w:rPr>
        <w:t xml:space="preserve"> </w:t>
      </w:r>
      <w:r w:rsidRPr="00851E49">
        <w:rPr>
          <w:rFonts w:ascii="Book Antiqua" w:eastAsia="Book Antiqua" w:hAnsi="Book Antiqua" w:cs="Book Antiqua"/>
          <w:lang w:val="es-ES"/>
        </w:rPr>
        <w:t>Ordinaria</w:t>
      </w:r>
    </w:p>
    <w:p w14:paraId="1E4AED7A" w14:textId="77777777" w:rsidR="00725463" w:rsidRPr="00946299" w:rsidRDefault="00725463" w:rsidP="00725463">
      <w:pPr>
        <w:tabs>
          <w:tab w:val="left" w:pos="720"/>
          <w:tab w:val="left" w:pos="4215"/>
          <w:tab w:val="left" w:pos="5160"/>
          <w:tab w:val="left" w:pos="8100"/>
        </w:tabs>
        <w:rPr>
          <w:rFonts w:ascii="Book Antiqua" w:eastAsia="Book Antiqua" w:hAnsi="Book Antiqua" w:cs="Book Antiqua"/>
          <w:lang w:val="es-ES"/>
        </w:rPr>
      </w:pPr>
    </w:p>
    <w:p w14:paraId="3B852FFF" w14:textId="77777777" w:rsidR="00725463" w:rsidRPr="00851E49" w:rsidRDefault="00725463" w:rsidP="00725463">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7F8F18D5" w14:textId="658F93F2" w:rsidR="00725463" w:rsidRPr="00851E49" w:rsidRDefault="003E7F31" w:rsidP="00725463">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725463" w:rsidRPr="00FF7BEC">
        <w:rPr>
          <w:rFonts w:ascii="Book Antiqua" w:eastAsia="Book Antiqua" w:hAnsi="Book Antiqua" w:cs="Book Antiqua"/>
          <w:b/>
          <w:sz w:val="52"/>
          <w:szCs w:val="52"/>
          <w:lang w:val="es-ES"/>
        </w:rPr>
        <w:t xml:space="preserve">. de la C. </w:t>
      </w:r>
      <w:r>
        <w:rPr>
          <w:rFonts w:ascii="Book Antiqua" w:eastAsia="Book Antiqua" w:hAnsi="Book Antiqua" w:cs="Book Antiqua"/>
          <w:b/>
          <w:sz w:val="52"/>
          <w:szCs w:val="52"/>
          <w:lang w:val="es-ES"/>
        </w:rPr>
        <w:t>138</w:t>
      </w:r>
    </w:p>
    <w:p w14:paraId="2FB8A35C" w14:textId="310045B1" w:rsidR="00725463" w:rsidRPr="00851E49" w:rsidRDefault="00D70DBA" w:rsidP="00725463">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PRIMER INFORME PARCIAL </w:t>
      </w:r>
    </w:p>
    <w:p w14:paraId="48E9C031" w14:textId="076B2E98" w:rsidR="00725463" w:rsidRDefault="00F65790" w:rsidP="004D4ADA">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25 </w:t>
      </w:r>
      <w:r w:rsidR="00725463" w:rsidRPr="00851E49">
        <w:rPr>
          <w:rFonts w:ascii="Book Antiqua" w:eastAsia="Book Antiqua" w:hAnsi="Book Antiqua" w:cs="Book Antiqua"/>
          <w:lang w:val="es-ES"/>
        </w:rPr>
        <w:t xml:space="preserve">de </w:t>
      </w:r>
      <w:r w:rsidR="00ED4617">
        <w:rPr>
          <w:rFonts w:ascii="Book Antiqua" w:eastAsia="Book Antiqua" w:hAnsi="Book Antiqua" w:cs="Book Antiqua"/>
          <w:lang w:val="es-ES"/>
        </w:rPr>
        <w:t>septiembre</w:t>
      </w:r>
      <w:r w:rsidR="00573644">
        <w:rPr>
          <w:rFonts w:ascii="Book Antiqua" w:eastAsia="Book Antiqua" w:hAnsi="Book Antiqua" w:cs="Book Antiqua"/>
          <w:lang w:val="es-ES"/>
        </w:rPr>
        <w:t xml:space="preserve"> </w:t>
      </w:r>
      <w:r w:rsidR="00725463" w:rsidRPr="00851E49">
        <w:rPr>
          <w:rFonts w:ascii="Book Antiqua" w:eastAsia="Book Antiqua" w:hAnsi="Book Antiqua" w:cs="Book Antiqua"/>
          <w:lang w:val="es-ES"/>
        </w:rPr>
        <w:t>de 2025</w:t>
      </w:r>
    </w:p>
    <w:p w14:paraId="6B943325" w14:textId="77777777" w:rsidR="006F25C3" w:rsidRDefault="006F25C3" w:rsidP="006F25C3">
      <w:pPr>
        <w:rPr>
          <w:rFonts w:ascii="Book Antiqua" w:eastAsia="Book Antiqua" w:hAnsi="Book Antiqua" w:cs="Book Antiqua"/>
          <w:b/>
          <w:lang w:val="es-ES"/>
        </w:rPr>
      </w:pPr>
    </w:p>
    <w:p w14:paraId="4A7EE4E7" w14:textId="64FA2617" w:rsidR="00725463" w:rsidRPr="00851E49" w:rsidRDefault="00725463" w:rsidP="006F25C3">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4D7B97FC" w14:textId="77777777" w:rsidR="008238E3" w:rsidRDefault="008238E3" w:rsidP="008238E3">
      <w:pPr>
        <w:rPr>
          <w:rFonts w:ascii="Book Antiqua" w:eastAsia="Book Antiqua" w:hAnsi="Book Antiqua" w:cs="Book Antiqua"/>
          <w:lang w:val="es-ES"/>
        </w:rPr>
      </w:pPr>
    </w:p>
    <w:p w14:paraId="6042FCF2" w14:textId="77777777" w:rsidR="00541CC8" w:rsidRPr="00BB19E8" w:rsidRDefault="00541CC8" w:rsidP="00541CC8">
      <w:pPr>
        <w:ind w:firstLine="708"/>
        <w:jc w:val="both"/>
        <w:rPr>
          <w:rFonts w:ascii="Book Antiqua" w:hAnsi="Book Antiqua" w:cs="Tahoma"/>
          <w:szCs w:val="24"/>
          <w:lang w:val="es-ES"/>
        </w:rPr>
      </w:pPr>
      <w:r w:rsidRPr="00BB19E8">
        <w:rPr>
          <w:rFonts w:ascii="Book Antiqua" w:hAnsi="Book Antiqua"/>
          <w:szCs w:val="24"/>
          <w:lang w:val="es-ES"/>
        </w:rPr>
        <w:t xml:space="preserve">La Comisión de Asuntos de la Mujer de la Cámara de Representantes del Gobierno de Puerto Rico, previo estudio, investigación y consideración de la Resolución de la Cámara 138, tiene a bien someter este Primer Informe Parcial con sus hallazgos, recomendaciones y conclusiones. </w:t>
      </w:r>
    </w:p>
    <w:p w14:paraId="1E6D4028" w14:textId="77777777" w:rsidR="00541CC8" w:rsidRPr="00BB19E8" w:rsidRDefault="00541CC8" w:rsidP="00035411">
      <w:pPr>
        <w:ind w:firstLine="720"/>
        <w:jc w:val="both"/>
        <w:rPr>
          <w:rFonts w:ascii="Book Antiqua" w:eastAsia="Book Antiqua" w:hAnsi="Book Antiqua"/>
          <w:szCs w:val="24"/>
          <w:lang w:val="es-ES"/>
        </w:rPr>
      </w:pPr>
    </w:p>
    <w:p w14:paraId="04E19854" w14:textId="2F7AF6C6"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ALCANCE DE LA MEDIDA</w:t>
      </w:r>
    </w:p>
    <w:p w14:paraId="5D9D77F3" w14:textId="77777777" w:rsidR="00725463" w:rsidRPr="0011474E" w:rsidRDefault="00725463" w:rsidP="0011474E">
      <w:pPr>
        <w:jc w:val="both"/>
        <w:rPr>
          <w:rFonts w:ascii="Book Antiqua" w:eastAsia="Book Antiqua" w:hAnsi="Book Antiqua"/>
          <w:szCs w:val="24"/>
          <w:lang w:val="es-ES"/>
        </w:rPr>
      </w:pPr>
    </w:p>
    <w:p w14:paraId="50ADBE8E" w14:textId="76190941" w:rsidR="00CA0FA5" w:rsidRDefault="0092092D" w:rsidP="00392380">
      <w:pPr>
        <w:ind w:firstLine="720"/>
        <w:jc w:val="both"/>
        <w:rPr>
          <w:rFonts w:ascii="Book Antiqua" w:hAnsi="Book Antiqua"/>
          <w:lang w:val="es-ES"/>
        </w:rPr>
      </w:pPr>
      <w:r w:rsidRPr="0092092D">
        <w:rPr>
          <w:rFonts w:ascii="Book Antiqua" w:hAnsi="Book Antiqua"/>
        </w:rPr>
        <w:t>La Resoluci</w:t>
      </w:r>
      <w:r w:rsidR="00E151E7">
        <w:rPr>
          <w:rFonts w:ascii="Book Antiqua" w:hAnsi="Book Antiqua"/>
        </w:rPr>
        <w:t>ó</w:t>
      </w:r>
      <w:r w:rsidRPr="0092092D">
        <w:rPr>
          <w:rFonts w:ascii="Book Antiqua" w:hAnsi="Book Antiqua"/>
        </w:rPr>
        <w:t xml:space="preserve">n de la </w:t>
      </w:r>
      <w:r w:rsidR="004C67A4" w:rsidRPr="0092092D">
        <w:rPr>
          <w:rFonts w:ascii="Book Antiqua" w:hAnsi="Book Antiqua"/>
        </w:rPr>
        <w:t>Cámara</w:t>
      </w:r>
      <w:r w:rsidRPr="0092092D">
        <w:rPr>
          <w:rFonts w:ascii="Book Antiqua" w:hAnsi="Book Antiqua"/>
        </w:rPr>
        <w:t xml:space="preserve"> </w:t>
      </w:r>
      <w:r w:rsidR="004C67A4" w:rsidRPr="0092092D">
        <w:rPr>
          <w:rFonts w:ascii="Book Antiqua" w:hAnsi="Book Antiqua"/>
        </w:rPr>
        <w:t>Núm</w:t>
      </w:r>
      <w:r w:rsidR="004C67A4" w:rsidRPr="00BB19E8">
        <w:rPr>
          <w:rFonts w:ascii="Book Antiqua" w:hAnsi="Book Antiqua"/>
        </w:rPr>
        <w:t>.</w:t>
      </w:r>
      <w:r w:rsidRPr="00BB19E8">
        <w:rPr>
          <w:rFonts w:ascii="Book Antiqua" w:hAnsi="Book Antiqua"/>
        </w:rPr>
        <w:t xml:space="preserve"> </w:t>
      </w:r>
      <w:r w:rsidR="00E151E7" w:rsidRPr="00BB19E8">
        <w:rPr>
          <w:rFonts w:ascii="Book Antiqua" w:hAnsi="Book Antiqua"/>
        </w:rPr>
        <w:t>138, p</w:t>
      </w:r>
      <w:r w:rsidR="00CA0FA5" w:rsidRPr="00BB19E8">
        <w:rPr>
          <w:rFonts w:ascii="Book Antiqua" w:hAnsi="Book Antiqua"/>
          <w:lang w:val="es-ES"/>
        </w:rPr>
        <w:t>ara</w:t>
      </w:r>
      <w:r w:rsidR="00CA0FA5" w:rsidRPr="00BB19E8">
        <w:rPr>
          <w:lang w:val="es-ES"/>
        </w:rPr>
        <w:t xml:space="preserve"> </w:t>
      </w:r>
      <w:r w:rsidR="00CA0FA5" w:rsidRPr="00BB19E8">
        <w:rPr>
          <w:rFonts w:ascii="Book Antiqua" w:hAnsi="Book Antiqua"/>
          <w:lang w:val="es-ES"/>
        </w:rPr>
        <w:t>ordenar</w:t>
      </w:r>
      <w:r w:rsidR="00CA0FA5" w:rsidRPr="2E1F472C">
        <w:rPr>
          <w:rFonts w:ascii="Book Antiqua" w:hAnsi="Book Antiqua"/>
          <w:lang w:val="es-ES"/>
        </w:rPr>
        <w:t xml:space="preserve"> a la Comisión de Asuntos de la Mujer de la Cámara de</w:t>
      </w:r>
      <w:r w:rsidR="00FA7E73">
        <w:rPr>
          <w:rFonts w:ascii="Book Antiqua" w:hAnsi="Book Antiqua"/>
          <w:lang w:val="es-ES"/>
        </w:rPr>
        <w:t xml:space="preserve"> </w:t>
      </w:r>
      <w:r w:rsidR="00CA0FA5" w:rsidRPr="2E1F472C">
        <w:rPr>
          <w:rFonts w:ascii="Book Antiqua" w:hAnsi="Book Antiqua"/>
          <w:lang w:val="es-ES"/>
        </w:rPr>
        <w:t>Representantes de</w:t>
      </w:r>
      <w:r w:rsidR="00FA7E73">
        <w:rPr>
          <w:rFonts w:ascii="Book Antiqua" w:hAnsi="Book Antiqua"/>
          <w:lang w:val="es-ES"/>
        </w:rPr>
        <w:t xml:space="preserve"> </w:t>
      </w:r>
      <w:r w:rsidR="00CA0FA5" w:rsidRPr="000A5144">
        <w:rPr>
          <w:rFonts w:ascii="Book Antiqua" w:hAnsi="Book Antiqua"/>
          <w:lang w:val="es-ES"/>
        </w:rPr>
        <w:t xml:space="preserve">Puerto Rico realizar una investigación sobre todo asunto relacionado al desarrollo pleno de la mujer en la sociedad, </w:t>
      </w:r>
      <w:r w:rsidR="00CA0FA5" w:rsidRPr="000A5144">
        <w:rPr>
          <w:rFonts w:ascii="Book Antiqua" w:hAnsi="Book Antiqua"/>
          <w:iCs/>
          <w:lang w:val="es-ES"/>
        </w:rPr>
        <w:t>orientada a garantizar y ampliar</w:t>
      </w:r>
      <w:r w:rsidR="00CA0FA5" w:rsidRPr="000A5144">
        <w:rPr>
          <w:rFonts w:ascii="Book Antiqua" w:hAnsi="Book Antiqua"/>
          <w:lang w:val="es-ES"/>
        </w:rPr>
        <w:t xml:space="preserve"> las oportunidades para que las mujeres tengan acceso a los procesos de formación y capacitación personal, ocupacional y profesional; </w:t>
      </w:r>
      <w:r w:rsidR="00CA0FA5" w:rsidRPr="000A5144">
        <w:rPr>
          <w:rFonts w:ascii="Book Antiqua" w:hAnsi="Book Antiqua"/>
          <w:iCs/>
          <w:lang w:val="es-ES"/>
        </w:rPr>
        <w:t>promover acciones concretas dirigidas a mejorar significativamente las condiciones de vida de las mujeres en sus comunidades;</w:t>
      </w:r>
      <w:r w:rsidR="00CA0FA5" w:rsidRPr="000A5144">
        <w:rPr>
          <w:rFonts w:ascii="Book Antiqua" w:hAnsi="Book Antiqua"/>
          <w:lang w:val="es-ES"/>
        </w:rPr>
        <w:t xml:space="preserve">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requieren acceso adecuado a servicios de salud sexual y reproductiva, prenatales, de parto y </w:t>
      </w:r>
      <w:r w:rsidR="00D83655" w:rsidRPr="000A5144">
        <w:rPr>
          <w:rFonts w:ascii="Book Antiqua" w:hAnsi="Book Antiqua"/>
          <w:lang w:val="es-ES"/>
        </w:rPr>
        <w:t>postparto</w:t>
      </w:r>
      <w:r w:rsidR="00CA0FA5" w:rsidRPr="000A5144">
        <w:rPr>
          <w:rFonts w:ascii="Book Antiqua" w:hAnsi="Book Antiqua"/>
          <w:lang w:val="es-ES"/>
        </w:rPr>
        <w:t>; y para otros fines relacionados.</w:t>
      </w:r>
    </w:p>
    <w:p w14:paraId="00F6D667" w14:textId="48199AB0" w:rsidR="00BB19E8" w:rsidRPr="000A5144" w:rsidRDefault="00BB19E8" w:rsidP="00392380">
      <w:pPr>
        <w:ind w:firstLine="720"/>
        <w:jc w:val="both"/>
        <w:rPr>
          <w:rFonts w:ascii="Book Antiqua" w:hAnsi="Book Antiqua"/>
          <w:lang w:val="es-ES"/>
        </w:rPr>
      </w:pPr>
      <w:r w:rsidRPr="00BB19E8">
        <w:rPr>
          <w:rFonts w:ascii="Book Antiqua" w:eastAsia="Book Antiqua" w:hAnsi="Book Antiqua"/>
          <w:color w:val="000000" w:themeColor="text1"/>
          <w:szCs w:val="24"/>
        </w:rPr>
        <w:lastRenderedPageBreak/>
        <w:t>Este Primer Informe Parcial se ha centrado en la solicitud de información a la Administración de Servicios de Salud Mental y Contra la Adicción (ASSMCA) sobre los resultados de la iniciativa iniciada en el año 2010. Dicha iniciativa consistió en una campaña publicitaria dirigida a exhortar a los hombres que sintieran que estaban a punto de agredir o causar daño a su pareja, a buscar ayuda a través de la Línea PAS.</w:t>
      </w:r>
    </w:p>
    <w:p w14:paraId="27865F49" w14:textId="77777777" w:rsidR="006F25C3" w:rsidRDefault="006F25C3" w:rsidP="004D4ADA">
      <w:pPr>
        <w:rPr>
          <w:rFonts w:ascii="Book Antiqua" w:eastAsia="Book Antiqua" w:hAnsi="Book Antiqua"/>
          <w:b/>
          <w:bCs/>
          <w:szCs w:val="24"/>
          <w:lang w:val="es-ES"/>
        </w:rPr>
      </w:pPr>
    </w:p>
    <w:p w14:paraId="7AD64E48" w14:textId="77777777" w:rsidR="002D1DFA" w:rsidRDefault="002D1DFA" w:rsidP="004D4ADA">
      <w:pPr>
        <w:rPr>
          <w:rFonts w:ascii="Book Antiqua" w:eastAsia="Book Antiqua" w:hAnsi="Book Antiqua"/>
          <w:b/>
          <w:bCs/>
          <w:szCs w:val="24"/>
          <w:lang w:val="es-ES"/>
        </w:rPr>
      </w:pPr>
    </w:p>
    <w:p w14:paraId="72C36C58" w14:textId="69024557"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ANÁLISIS DE LA MEDIDA</w:t>
      </w:r>
    </w:p>
    <w:p w14:paraId="4E2056D1" w14:textId="77777777" w:rsidR="00725463" w:rsidRPr="0011474E" w:rsidRDefault="00725463" w:rsidP="0011474E">
      <w:pPr>
        <w:jc w:val="both"/>
        <w:rPr>
          <w:rFonts w:ascii="Book Antiqua" w:hAnsi="Book Antiqua"/>
          <w:color w:val="000000"/>
          <w:szCs w:val="24"/>
          <w:lang w:val="es-PR"/>
        </w:rPr>
      </w:pPr>
    </w:p>
    <w:p w14:paraId="6855A6AD" w14:textId="3B215043" w:rsidR="00AC6409" w:rsidRDefault="00250D84" w:rsidP="008C3B5C">
      <w:pPr>
        <w:ind w:firstLine="720"/>
        <w:jc w:val="both"/>
        <w:rPr>
          <w:rFonts w:ascii="Book Antiqua" w:eastAsia="Book Antiqua" w:hAnsi="Book Antiqua"/>
          <w:szCs w:val="24"/>
          <w:lang w:val="es-ES"/>
        </w:rPr>
      </w:pPr>
      <w:r w:rsidRPr="00A94150">
        <w:rPr>
          <w:rFonts w:ascii="Book Antiqua" w:eastAsia="MS Mincho" w:hAnsi="Book Antiqua"/>
          <w:color w:val="000000"/>
          <w:szCs w:val="24"/>
          <w:lang w:val="es-PR"/>
        </w:rPr>
        <w:t>Para el análisis</w:t>
      </w:r>
      <w:r>
        <w:rPr>
          <w:rFonts w:ascii="Book Antiqua" w:eastAsia="MS Mincho" w:hAnsi="Book Antiqua"/>
          <w:color w:val="000000"/>
          <w:szCs w:val="24"/>
          <w:lang w:val="es-PR"/>
        </w:rPr>
        <w:t xml:space="preserve"> y dar </w:t>
      </w:r>
      <w:r w:rsidRPr="00A94150">
        <w:rPr>
          <w:rFonts w:ascii="Book Antiqua" w:hAnsi="Book Antiqua"/>
          <w:szCs w:val="24"/>
        </w:rPr>
        <w:t xml:space="preserve">cumplimiento a las disposiciones de la </w:t>
      </w:r>
      <w:r w:rsidRPr="00BB19E8">
        <w:rPr>
          <w:rFonts w:ascii="Book Antiqua" w:hAnsi="Book Antiqua"/>
          <w:szCs w:val="24"/>
        </w:rPr>
        <w:t>R.</w:t>
      </w:r>
      <w:r w:rsidR="00BB19E8" w:rsidRPr="00BB19E8">
        <w:rPr>
          <w:rFonts w:ascii="Book Antiqua" w:hAnsi="Book Antiqua"/>
          <w:szCs w:val="24"/>
        </w:rPr>
        <w:t xml:space="preserve"> </w:t>
      </w:r>
      <w:r w:rsidRPr="00BB19E8">
        <w:rPr>
          <w:rFonts w:ascii="Book Antiqua" w:hAnsi="Book Antiqua"/>
          <w:szCs w:val="24"/>
        </w:rPr>
        <w:t xml:space="preserve">de la C. </w:t>
      </w:r>
      <w:r w:rsidR="008C3B5C" w:rsidRPr="00BB19E8">
        <w:rPr>
          <w:rFonts w:ascii="Book Antiqua" w:hAnsi="Book Antiqua"/>
          <w:szCs w:val="24"/>
        </w:rPr>
        <w:t>138</w:t>
      </w:r>
      <w:r w:rsidR="008C3B5C">
        <w:rPr>
          <w:rFonts w:ascii="Book Antiqua" w:hAnsi="Book Antiqua"/>
          <w:szCs w:val="24"/>
        </w:rPr>
        <w:t xml:space="preserve"> </w:t>
      </w:r>
      <w:r w:rsidR="00AC6409">
        <w:rPr>
          <w:rFonts w:ascii="Book Antiqua" w:eastAsia="Book Antiqua" w:hAnsi="Book Antiqua"/>
          <w:szCs w:val="24"/>
          <w:lang w:val="es-ES"/>
        </w:rPr>
        <w:t>solicitamos a la Administración de Servicios de Salud Mental y contra la Adicción (ASSMCA) información relacionada a los resultados de la iniciativa comenzada en el 2010, donde se realizó una campaña publicitaria para exhortar a los hombres que entendía que estaban a punto de agredir o infringir algún tipo de daño a su pareja, a buscar ayuda a través de la línea PAS.</w:t>
      </w:r>
      <w:r w:rsidR="00AC6409" w:rsidRPr="0011474E">
        <w:rPr>
          <w:rFonts w:ascii="Book Antiqua" w:eastAsia="Book Antiqua" w:hAnsi="Book Antiqua"/>
          <w:szCs w:val="24"/>
          <w:lang w:val="es-ES"/>
        </w:rPr>
        <w:t xml:space="preserve"> </w:t>
      </w:r>
    </w:p>
    <w:p w14:paraId="40261BD1" w14:textId="77777777" w:rsidR="00AC6409" w:rsidRPr="004D4ADA" w:rsidRDefault="00AC6409" w:rsidP="00AC6409">
      <w:pPr>
        <w:ind w:firstLine="720"/>
        <w:jc w:val="both"/>
        <w:rPr>
          <w:rFonts w:ascii="Book Antiqua" w:eastAsia="Book Antiqua" w:hAnsi="Book Antiqua"/>
          <w:szCs w:val="24"/>
          <w:lang w:val="es-ES"/>
        </w:rPr>
      </w:pPr>
    </w:p>
    <w:p w14:paraId="29588999" w14:textId="0DC0D685" w:rsidR="00FA7E73" w:rsidRPr="00AC6409" w:rsidRDefault="00FA7E73" w:rsidP="00AC6409">
      <w:pPr>
        <w:ind w:firstLine="720"/>
        <w:jc w:val="both"/>
        <w:rPr>
          <w:rFonts w:ascii="Book Antiqua" w:hAnsi="Book Antiqua" w:cs="Arial"/>
          <w:lang w:val="es-PR"/>
        </w:rPr>
      </w:pPr>
      <w:r w:rsidRPr="00AC6409">
        <w:rPr>
          <w:rFonts w:ascii="Book Antiqua" w:hAnsi="Book Antiqua" w:cs="Arial"/>
          <w:lang w:val="es-PR"/>
        </w:rPr>
        <w:t xml:space="preserve">AASMCA presenta información requerida por la Comisión de Asuntos de la Mujer basada en la Resolución de la Cámara 138, que ordena investigar el desarrollo pleno de la mujer en la sociedad y garantizar igualdad y oportunidades. </w:t>
      </w:r>
      <w:r w:rsidR="00AC6409">
        <w:rPr>
          <w:rFonts w:ascii="Book Antiqua" w:hAnsi="Book Antiqua" w:cs="Arial"/>
          <w:lang w:val="es-PR"/>
        </w:rPr>
        <w:t xml:space="preserve"> </w:t>
      </w:r>
      <w:r w:rsidRPr="00AC6409">
        <w:rPr>
          <w:rFonts w:ascii="Book Antiqua" w:hAnsi="Book Antiqua" w:cs="Arial"/>
          <w:lang w:val="es-PR"/>
        </w:rPr>
        <w:t>En el 2010, se llevó a cabo una Campaña publicitaria y Línea PAS, para que hombres potenciales agresores buscaran ayuda. Aunque la campaña no fue diseñada ni costeada por ASSMCA, se brindaron servicios psicológicos, psicoeducación y evaluación de riesgo para víctimas y agresores.</w:t>
      </w:r>
    </w:p>
    <w:p w14:paraId="22D03ABB" w14:textId="77777777" w:rsidR="00AC6409" w:rsidRDefault="00AC6409" w:rsidP="00AC6409">
      <w:pPr>
        <w:ind w:firstLine="720"/>
        <w:jc w:val="both"/>
        <w:rPr>
          <w:rFonts w:ascii="Book Antiqua" w:hAnsi="Book Antiqua" w:cs="Arial"/>
          <w:lang w:val="es-PR"/>
        </w:rPr>
      </w:pPr>
    </w:p>
    <w:p w14:paraId="44A37844" w14:textId="72336C27" w:rsidR="00FA7E73" w:rsidRPr="00AC6409" w:rsidRDefault="00FA7E73" w:rsidP="00AC6409">
      <w:pPr>
        <w:ind w:firstLine="720"/>
        <w:jc w:val="both"/>
        <w:rPr>
          <w:rFonts w:ascii="Book Antiqua" w:hAnsi="Book Antiqua" w:cs="Arial"/>
          <w:lang w:val="es-PR"/>
        </w:rPr>
      </w:pPr>
      <w:r w:rsidRPr="00AC6409">
        <w:rPr>
          <w:rFonts w:ascii="Book Antiqua" w:hAnsi="Book Antiqua" w:cs="Arial"/>
          <w:lang w:val="es-PR"/>
        </w:rPr>
        <w:t xml:space="preserve">La </w:t>
      </w:r>
      <w:r w:rsidR="00CD4326">
        <w:rPr>
          <w:rFonts w:ascii="Book Antiqua" w:eastAsia="Book Antiqua" w:hAnsi="Book Antiqua"/>
          <w:szCs w:val="24"/>
          <w:lang w:val="es-ES"/>
        </w:rPr>
        <w:t>Administración de Servicios de Salud Mental y contra la Adicción</w:t>
      </w:r>
      <w:r w:rsidRPr="00AC6409">
        <w:rPr>
          <w:rFonts w:ascii="Book Antiqua" w:hAnsi="Book Antiqua" w:cs="Arial"/>
          <w:lang w:val="es-PR"/>
        </w:rPr>
        <w:t xml:space="preserve"> nos presentó información sobre la violencia doméstica y el apoyo a agresores y víctimas en Puerto Rico. La Línea PAS ofrece apoyo psicológico y psicoeducación a agresores y víctimas, entre otros servicios. Desde el 2010, se han recibido 17,632 llamadas relacionadas con violencia doméstica.</w:t>
      </w:r>
    </w:p>
    <w:p w14:paraId="5C2E7B7C" w14:textId="77777777" w:rsidR="00AC6409" w:rsidRDefault="00AC6409" w:rsidP="00FA7E73">
      <w:pPr>
        <w:jc w:val="both"/>
        <w:rPr>
          <w:rFonts w:ascii="Book Antiqua" w:hAnsi="Book Antiqua" w:cs="Arial"/>
          <w:b/>
          <w:bCs/>
          <w:lang w:val="es-PR"/>
        </w:rPr>
      </w:pPr>
    </w:p>
    <w:p w14:paraId="4E499FB2" w14:textId="2969D574" w:rsidR="00FA7E73" w:rsidRDefault="00FA7E73" w:rsidP="00FA7E73">
      <w:pPr>
        <w:jc w:val="both"/>
        <w:rPr>
          <w:rFonts w:ascii="Book Antiqua" w:hAnsi="Book Antiqua" w:cs="Arial"/>
          <w:b/>
          <w:bCs/>
          <w:lang w:val="es-PR"/>
        </w:rPr>
      </w:pPr>
      <w:r w:rsidRPr="00AC6409">
        <w:rPr>
          <w:rFonts w:ascii="Book Antiqua" w:hAnsi="Book Antiqua" w:cs="Arial"/>
          <w:b/>
          <w:bCs/>
          <w:lang w:val="es-PR"/>
        </w:rPr>
        <w:t xml:space="preserve">Estadísticas de Llamadas: </w:t>
      </w:r>
    </w:p>
    <w:p w14:paraId="738DAD34" w14:textId="77777777" w:rsidR="00BC357E" w:rsidRPr="00AC6409" w:rsidRDefault="00BC357E" w:rsidP="00FA7E73">
      <w:pPr>
        <w:jc w:val="both"/>
        <w:rPr>
          <w:rFonts w:ascii="Book Antiqua" w:hAnsi="Book Antiqua" w:cs="Arial"/>
          <w:b/>
          <w:bCs/>
          <w:lang w:val="es-PR"/>
        </w:rPr>
      </w:pPr>
    </w:p>
    <w:p w14:paraId="79804514" w14:textId="77777777" w:rsidR="00FA7E73" w:rsidRPr="00AC6409" w:rsidRDefault="00FA7E73" w:rsidP="00FA7E73">
      <w:pPr>
        <w:pStyle w:val="ListParagraph"/>
        <w:numPr>
          <w:ilvl w:val="0"/>
          <w:numId w:val="7"/>
        </w:numPr>
        <w:spacing w:after="160" w:line="278" w:lineRule="auto"/>
        <w:jc w:val="both"/>
        <w:rPr>
          <w:rFonts w:ascii="Book Antiqua" w:hAnsi="Book Antiqua" w:cs="Arial"/>
          <w:lang w:val="es-PR"/>
        </w:rPr>
      </w:pPr>
      <w:r w:rsidRPr="00AC6409">
        <w:rPr>
          <w:rFonts w:ascii="Book Antiqua" w:hAnsi="Book Antiqua" w:cs="Arial"/>
          <w:lang w:val="es-PR"/>
        </w:rPr>
        <w:t>Desde 2010, 14,607 llamadas fueron de víctimas y 1,932 de agresores.</w:t>
      </w:r>
    </w:p>
    <w:p w14:paraId="48E7132A" w14:textId="77777777" w:rsidR="00FA7E73" w:rsidRPr="00AC6409" w:rsidRDefault="00FA7E73" w:rsidP="00FA7E73">
      <w:pPr>
        <w:pStyle w:val="ListParagraph"/>
        <w:numPr>
          <w:ilvl w:val="0"/>
          <w:numId w:val="7"/>
        </w:numPr>
        <w:spacing w:after="160" w:line="278" w:lineRule="auto"/>
        <w:jc w:val="both"/>
        <w:rPr>
          <w:rFonts w:ascii="Book Antiqua" w:hAnsi="Book Antiqua" w:cs="Arial"/>
          <w:lang w:val="es-PR"/>
        </w:rPr>
      </w:pPr>
      <w:r w:rsidRPr="00AC6409">
        <w:rPr>
          <w:rFonts w:ascii="Book Antiqua" w:hAnsi="Book Antiqua" w:cs="Arial"/>
          <w:lang w:val="es-PR"/>
        </w:rPr>
        <w:t>En 2025 (hasta mayo), se han registrado 255 llamadas de víctimas y 1 de agresor.</w:t>
      </w:r>
    </w:p>
    <w:p w14:paraId="63D718AF" w14:textId="77777777" w:rsidR="00FA7E73" w:rsidRPr="00AC6409" w:rsidRDefault="00FA7E73" w:rsidP="00FA7E73">
      <w:pPr>
        <w:pStyle w:val="ListParagraph"/>
        <w:numPr>
          <w:ilvl w:val="0"/>
          <w:numId w:val="7"/>
        </w:numPr>
        <w:spacing w:after="160" w:line="278" w:lineRule="auto"/>
        <w:jc w:val="both"/>
        <w:rPr>
          <w:rFonts w:ascii="Book Antiqua" w:hAnsi="Book Antiqua" w:cs="Arial"/>
          <w:lang w:val="es-PR"/>
        </w:rPr>
      </w:pPr>
      <w:r w:rsidRPr="00AC6409">
        <w:rPr>
          <w:rFonts w:ascii="Book Antiqua" w:hAnsi="Book Antiqua" w:cs="Arial"/>
          <w:lang w:val="es-PR"/>
        </w:rPr>
        <w:t>Las estadísticas de los años 2006, 2007 y 2008 no están disponibles.</w:t>
      </w:r>
    </w:p>
    <w:p w14:paraId="4DDAD707" w14:textId="77777777" w:rsidR="00FA7E73" w:rsidRPr="00AC6409" w:rsidRDefault="00FA7E73" w:rsidP="00FA7E73">
      <w:pPr>
        <w:pStyle w:val="ListParagraph"/>
        <w:numPr>
          <w:ilvl w:val="0"/>
          <w:numId w:val="7"/>
        </w:numPr>
        <w:spacing w:after="160" w:line="278" w:lineRule="auto"/>
        <w:jc w:val="both"/>
        <w:rPr>
          <w:rFonts w:ascii="Book Antiqua" w:hAnsi="Book Antiqua" w:cs="Arial"/>
          <w:lang w:val="es-PR"/>
        </w:rPr>
      </w:pPr>
      <w:r w:rsidRPr="0070533C">
        <w:rPr>
          <w:rFonts w:ascii="Book Antiqua" w:hAnsi="Book Antiqua" w:cs="Arial"/>
          <w:lang w:val="es-PR"/>
        </w:rPr>
        <w:t>La segregación de las estadísticas de violencia doméstica como víctima y agresor comenzó en el año 2010.</w:t>
      </w:r>
      <w:r w:rsidRPr="00AC6409">
        <w:rPr>
          <w:rFonts w:ascii="Book Antiqua" w:hAnsi="Book Antiqua" w:cs="Arial"/>
          <w:lang w:val="es-PR"/>
        </w:rPr>
        <w:t xml:space="preserve"> </w:t>
      </w:r>
    </w:p>
    <w:p w14:paraId="5F77FF22" w14:textId="77777777" w:rsidR="00FA7E73" w:rsidRDefault="00FA7E73" w:rsidP="00FA7E73">
      <w:pPr>
        <w:pStyle w:val="ListParagraph"/>
        <w:numPr>
          <w:ilvl w:val="0"/>
          <w:numId w:val="7"/>
        </w:numPr>
        <w:spacing w:after="160" w:line="278" w:lineRule="auto"/>
        <w:jc w:val="both"/>
        <w:rPr>
          <w:rFonts w:ascii="Book Antiqua" w:hAnsi="Book Antiqua" w:cs="Arial"/>
          <w:lang w:val="es-PR"/>
        </w:rPr>
      </w:pPr>
      <w:r w:rsidRPr="00AC6409">
        <w:rPr>
          <w:rFonts w:ascii="Book Antiqua" w:hAnsi="Book Antiqua" w:cs="Arial"/>
          <w:lang w:val="es-PR"/>
        </w:rPr>
        <w:t>L</w:t>
      </w:r>
      <w:r w:rsidRPr="0070533C">
        <w:rPr>
          <w:rFonts w:ascii="Book Antiqua" w:hAnsi="Book Antiqua" w:cs="Arial"/>
          <w:lang w:val="es-PR"/>
        </w:rPr>
        <w:t>as llamadas de agresores son todas de hombres.</w:t>
      </w:r>
    </w:p>
    <w:p w14:paraId="19A537D3" w14:textId="77777777" w:rsidR="00AC6409" w:rsidRDefault="00AC6409" w:rsidP="00AC6409">
      <w:pPr>
        <w:spacing w:after="160" w:line="278" w:lineRule="auto"/>
        <w:jc w:val="both"/>
        <w:rPr>
          <w:rFonts w:ascii="Book Antiqua" w:hAnsi="Book Antiqua" w:cs="Arial"/>
          <w:lang w:val="es-PR"/>
        </w:rPr>
      </w:pPr>
    </w:p>
    <w:p w14:paraId="3B8D8FFB" w14:textId="77777777" w:rsidR="008C3B5C" w:rsidRDefault="008C3B5C" w:rsidP="00AC6409">
      <w:pPr>
        <w:spacing w:after="160" w:line="278" w:lineRule="auto"/>
        <w:jc w:val="both"/>
        <w:rPr>
          <w:rFonts w:ascii="Book Antiqua" w:hAnsi="Book Antiqua" w:cs="Arial"/>
          <w:lang w:val="es-PR"/>
        </w:rPr>
      </w:pPr>
    </w:p>
    <w:p w14:paraId="6CEDFA92" w14:textId="77777777" w:rsidR="008C3B5C" w:rsidRDefault="008C3B5C" w:rsidP="00AC6409">
      <w:pPr>
        <w:spacing w:after="160" w:line="278" w:lineRule="auto"/>
        <w:jc w:val="both"/>
        <w:rPr>
          <w:rFonts w:ascii="Book Antiqua" w:hAnsi="Book Antiqua" w:cs="Arial"/>
          <w:lang w:val="es-PR"/>
        </w:rPr>
      </w:pPr>
    </w:p>
    <w:tbl>
      <w:tblPr>
        <w:tblStyle w:val="GridTable4-Accent1"/>
        <w:tblW w:w="0" w:type="auto"/>
        <w:tblLook w:val="04A0" w:firstRow="1" w:lastRow="0" w:firstColumn="1" w:lastColumn="0" w:noHBand="0" w:noVBand="1"/>
      </w:tblPr>
      <w:tblGrid>
        <w:gridCol w:w="1795"/>
        <w:gridCol w:w="2430"/>
        <w:gridCol w:w="2160"/>
        <w:gridCol w:w="2965"/>
      </w:tblGrid>
      <w:tr w:rsidR="005B6009" w14:paraId="4BF0EFF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14:paraId="77BC92ED" w14:textId="77777777" w:rsidR="005B6009" w:rsidRPr="00CD4326" w:rsidRDefault="005B6009">
            <w:pPr>
              <w:pStyle w:val="ListParagraph"/>
              <w:jc w:val="center"/>
              <w:rPr>
                <w:rFonts w:ascii="Book Antiqua" w:hAnsi="Book Antiqua" w:cs="Arial"/>
                <w:b w:val="0"/>
                <w:bCs w:val="0"/>
                <w:lang w:val="es-PR"/>
              </w:rPr>
            </w:pPr>
          </w:p>
          <w:p w14:paraId="185D7B45" w14:textId="77777777" w:rsidR="005B6009" w:rsidRPr="00CD4326" w:rsidRDefault="005B6009">
            <w:pPr>
              <w:pStyle w:val="ListParagraph"/>
              <w:jc w:val="center"/>
              <w:rPr>
                <w:rFonts w:ascii="Book Antiqua" w:hAnsi="Book Antiqua" w:cs="Arial"/>
                <w:lang w:val="es-PR"/>
              </w:rPr>
            </w:pPr>
            <w:r w:rsidRPr="00CD4326">
              <w:rPr>
                <w:rFonts w:ascii="Book Antiqua" w:hAnsi="Book Antiqua" w:cs="Arial"/>
                <w:lang w:val="es-PR"/>
              </w:rPr>
              <w:t>ESTADISTICAS LINEA PAS VIOLENCIA DOMESTICA</w:t>
            </w:r>
          </w:p>
          <w:p w14:paraId="554ED291" w14:textId="77777777" w:rsidR="005B6009" w:rsidRPr="00CD4326" w:rsidRDefault="005B6009">
            <w:pPr>
              <w:jc w:val="center"/>
              <w:rPr>
                <w:rFonts w:ascii="Book Antiqua" w:hAnsi="Book Antiqua" w:cs="Arial"/>
                <w:lang w:val="es-PR"/>
              </w:rPr>
            </w:pPr>
          </w:p>
        </w:tc>
      </w:tr>
      <w:tr w:rsidR="005B6009" w14:paraId="0183C2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533017D" w14:textId="77777777" w:rsidR="005B6009" w:rsidRPr="00CD4326" w:rsidRDefault="005B6009">
            <w:pPr>
              <w:jc w:val="center"/>
              <w:rPr>
                <w:rFonts w:ascii="Book Antiqua" w:hAnsi="Book Antiqua" w:cs="Arial"/>
                <w:b w:val="0"/>
                <w:bCs w:val="0"/>
                <w:color w:val="FFFFFF" w:themeColor="background1"/>
                <w:lang w:val="es-PR"/>
              </w:rPr>
            </w:pPr>
          </w:p>
          <w:p w14:paraId="40CD170A" w14:textId="77777777" w:rsidR="005B6009" w:rsidRPr="00CD4326" w:rsidRDefault="005B6009">
            <w:pPr>
              <w:jc w:val="center"/>
              <w:rPr>
                <w:rFonts w:ascii="Book Antiqua" w:hAnsi="Book Antiqua" w:cs="Arial"/>
                <w:lang w:val="es-PR"/>
              </w:rPr>
            </w:pPr>
            <w:r w:rsidRPr="00CD4326">
              <w:rPr>
                <w:rFonts w:ascii="Book Antiqua" w:hAnsi="Book Antiqua" w:cs="Arial"/>
                <w:lang w:val="es-PR"/>
              </w:rPr>
              <w:t>AÑO</w:t>
            </w:r>
          </w:p>
        </w:tc>
        <w:tc>
          <w:tcPr>
            <w:tcW w:w="2430" w:type="dxa"/>
          </w:tcPr>
          <w:p w14:paraId="16F9B393" w14:textId="77777777" w:rsidR="005B6009" w:rsidRPr="00CD4326" w:rsidRDefault="005B6009">
            <w:pPr>
              <w:jc w:val="center"/>
              <w:cnfStyle w:val="000000100000" w:firstRow="0" w:lastRow="0" w:firstColumn="0" w:lastColumn="0" w:oddVBand="0" w:evenVBand="0" w:oddHBand="1" w:evenHBand="0" w:firstRowFirstColumn="0" w:firstRowLastColumn="0" w:lastRowFirstColumn="0" w:lastRowLastColumn="0"/>
              <w:rPr>
                <w:rFonts w:ascii="Book Antiqua" w:hAnsi="Book Antiqua" w:cs="Arial"/>
                <w:b/>
                <w:bCs/>
                <w:color w:val="FFFFFF" w:themeColor="background1"/>
                <w:lang w:val="es-PR"/>
              </w:rPr>
            </w:pPr>
          </w:p>
          <w:p w14:paraId="046AD92F" w14:textId="77777777" w:rsidR="005B6009" w:rsidRPr="00CD4326" w:rsidRDefault="005B6009">
            <w:pPr>
              <w:jc w:val="center"/>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VICTIMA</w:t>
            </w:r>
          </w:p>
        </w:tc>
        <w:tc>
          <w:tcPr>
            <w:tcW w:w="2160" w:type="dxa"/>
          </w:tcPr>
          <w:p w14:paraId="121A9E31" w14:textId="77777777" w:rsidR="005B6009" w:rsidRPr="00CD4326" w:rsidRDefault="005B6009">
            <w:pPr>
              <w:jc w:val="center"/>
              <w:cnfStyle w:val="000000100000" w:firstRow="0" w:lastRow="0" w:firstColumn="0" w:lastColumn="0" w:oddVBand="0" w:evenVBand="0" w:oddHBand="1" w:evenHBand="0" w:firstRowFirstColumn="0" w:firstRowLastColumn="0" w:lastRowFirstColumn="0" w:lastRowLastColumn="0"/>
              <w:rPr>
                <w:rFonts w:ascii="Book Antiqua" w:hAnsi="Book Antiqua" w:cs="Arial"/>
                <w:b/>
                <w:bCs/>
                <w:color w:val="FFFFFF" w:themeColor="background1"/>
                <w:lang w:val="es-PR"/>
              </w:rPr>
            </w:pPr>
          </w:p>
          <w:p w14:paraId="22338788" w14:textId="77777777" w:rsidR="005B6009" w:rsidRPr="00CD4326" w:rsidRDefault="005B6009">
            <w:pPr>
              <w:jc w:val="center"/>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AGRESOR</w:t>
            </w:r>
          </w:p>
        </w:tc>
        <w:tc>
          <w:tcPr>
            <w:tcW w:w="2965" w:type="dxa"/>
          </w:tcPr>
          <w:p w14:paraId="2DE33C0E" w14:textId="77777777" w:rsidR="005B6009" w:rsidRPr="00CD4326" w:rsidRDefault="005B6009">
            <w:pPr>
              <w:jc w:val="center"/>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proofErr w:type="gramStart"/>
            <w:r w:rsidRPr="00CD4326">
              <w:rPr>
                <w:rFonts w:ascii="Book Antiqua" w:hAnsi="Book Antiqua" w:cs="Arial"/>
                <w:lang w:val="es-PR"/>
              </w:rPr>
              <w:t>TOTAL</w:t>
            </w:r>
            <w:proofErr w:type="gramEnd"/>
            <w:r w:rsidRPr="00CD4326">
              <w:rPr>
                <w:rFonts w:ascii="Book Antiqua" w:hAnsi="Book Antiqua" w:cs="Arial"/>
                <w:lang w:val="es-PR"/>
              </w:rPr>
              <w:t xml:space="preserve"> LLAMADAS RECIBIDAS VIOLENCIA DOMESTICA</w:t>
            </w:r>
          </w:p>
        </w:tc>
      </w:tr>
      <w:tr w:rsidR="005B6009" w14:paraId="07E248AB" w14:textId="77777777">
        <w:tc>
          <w:tcPr>
            <w:cnfStyle w:val="001000000000" w:firstRow="0" w:lastRow="0" w:firstColumn="1" w:lastColumn="0" w:oddVBand="0" w:evenVBand="0" w:oddHBand="0" w:evenHBand="0" w:firstRowFirstColumn="0" w:firstRowLastColumn="0" w:lastRowFirstColumn="0" w:lastRowLastColumn="0"/>
            <w:tcW w:w="1795" w:type="dxa"/>
          </w:tcPr>
          <w:p w14:paraId="36BBF636" w14:textId="77777777" w:rsidR="005B6009" w:rsidRPr="00CD4326" w:rsidRDefault="005B6009">
            <w:pPr>
              <w:jc w:val="both"/>
              <w:rPr>
                <w:rFonts w:ascii="Book Antiqua" w:hAnsi="Book Antiqua" w:cs="Arial"/>
                <w:b w:val="0"/>
                <w:bCs w:val="0"/>
                <w:lang w:val="es-PR"/>
              </w:rPr>
            </w:pPr>
            <w:r w:rsidRPr="00CD4326">
              <w:rPr>
                <w:rFonts w:ascii="Book Antiqua" w:hAnsi="Book Antiqua" w:cs="Arial"/>
                <w:lang w:val="es-PR"/>
              </w:rPr>
              <w:t>2006</w:t>
            </w:r>
          </w:p>
        </w:tc>
        <w:tc>
          <w:tcPr>
            <w:tcW w:w="2430" w:type="dxa"/>
          </w:tcPr>
          <w:p w14:paraId="63E13741"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160" w:type="dxa"/>
          </w:tcPr>
          <w:p w14:paraId="5211A269"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965" w:type="dxa"/>
          </w:tcPr>
          <w:p w14:paraId="09908245"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189</w:t>
            </w:r>
          </w:p>
        </w:tc>
      </w:tr>
      <w:tr w:rsidR="005B6009" w14:paraId="439DDD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F0A730F"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2007</w:t>
            </w:r>
          </w:p>
        </w:tc>
        <w:tc>
          <w:tcPr>
            <w:tcW w:w="2430" w:type="dxa"/>
          </w:tcPr>
          <w:p w14:paraId="1EECBD00"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160" w:type="dxa"/>
          </w:tcPr>
          <w:p w14:paraId="7B1B6577"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965" w:type="dxa"/>
          </w:tcPr>
          <w:p w14:paraId="65107679"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294</w:t>
            </w:r>
          </w:p>
        </w:tc>
      </w:tr>
      <w:tr w:rsidR="005B6009" w14:paraId="6BDDFDFF" w14:textId="77777777">
        <w:tc>
          <w:tcPr>
            <w:cnfStyle w:val="001000000000" w:firstRow="0" w:lastRow="0" w:firstColumn="1" w:lastColumn="0" w:oddVBand="0" w:evenVBand="0" w:oddHBand="0" w:evenHBand="0" w:firstRowFirstColumn="0" w:firstRowLastColumn="0" w:lastRowFirstColumn="0" w:lastRowLastColumn="0"/>
            <w:tcW w:w="1795" w:type="dxa"/>
          </w:tcPr>
          <w:p w14:paraId="1A4EB20F"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2008</w:t>
            </w:r>
          </w:p>
        </w:tc>
        <w:tc>
          <w:tcPr>
            <w:tcW w:w="2430" w:type="dxa"/>
          </w:tcPr>
          <w:p w14:paraId="5811AC5C"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160" w:type="dxa"/>
          </w:tcPr>
          <w:p w14:paraId="390E2721"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965" w:type="dxa"/>
          </w:tcPr>
          <w:p w14:paraId="6EFFF16E"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223</w:t>
            </w:r>
          </w:p>
        </w:tc>
      </w:tr>
      <w:tr w:rsidR="005B6009" w14:paraId="1A4016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E661559"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2009</w:t>
            </w:r>
          </w:p>
        </w:tc>
        <w:tc>
          <w:tcPr>
            <w:tcW w:w="2430" w:type="dxa"/>
          </w:tcPr>
          <w:p w14:paraId="6D4DDEF5"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160" w:type="dxa"/>
          </w:tcPr>
          <w:p w14:paraId="5F6F3EDC"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w:t>
            </w:r>
          </w:p>
        </w:tc>
        <w:tc>
          <w:tcPr>
            <w:tcW w:w="2965" w:type="dxa"/>
          </w:tcPr>
          <w:p w14:paraId="49CB6074"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387</w:t>
            </w:r>
          </w:p>
        </w:tc>
      </w:tr>
      <w:tr w:rsidR="005B6009" w14:paraId="59B31C34" w14:textId="77777777">
        <w:tc>
          <w:tcPr>
            <w:cnfStyle w:val="001000000000" w:firstRow="0" w:lastRow="0" w:firstColumn="1" w:lastColumn="0" w:oddVBand="0" w:evenVBand="0" w:oddHBand="0" w:evenHBand="0" w:firstRowFirstColumn="0" w:firstRowLastColumn="0" w:lastRowFirstColumn="0" w:lastRowLastColumn="0"/>
            <w:tcW w:w="1795" w:type="dxa"/>
          </w:tcPr>
          <w:p w14:paraId="27AC674C"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2010</w:t>
            </w:r>
          </w:p>
        </w:tc>
        <w:tc>
          <w:tcPr>
            <w:tcW w:w="2430" w:type="dxa"/>
          </w:tcPr>
          <w:p w14:paraId="1C03A1EF"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2,899</w:t>
            </w:r>
          </w:p>
        </w:tc>
        <w:tc>
          <w:tcPr>
            <w:tcW w:w="2160" w:type="dxa"/>
          </w:tcPr>
          <w:p w14:paraId="526800B3"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1,171</w:t>
            </w:r>
          </w:p>
        </w:tc>
        <w:tc>
          <w:tcPr>
            <w:tcW w:w="2965" w:type="dxa"/>
          </w:tcPr>
          <w:p w14:paraId="7AEFB9AD"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4,070</w:t>
            </w:r>
          </w:p>
        </w:tc>
      </w:tr>
      <w:tr w:rsidR="005B6009" w14:paraId="5E827B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74DE88F"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2011</w:t>
            </w:r>
          </w:p>
        </w:tc>
        <w:tc>
          <w:tcPr>
            <w:tcW w:w="2430" w:type="dxa"/>
          </w:tcPr>
          <w:p w14:paraId="12DF7E7C"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2,283</w:t>
            </w:r>
          </w:p>
        </w:tc>
        <w:tc>
          <w:tcPr>
            <w:tcW w:w="2160" w:type="dxa"/>
          </w:tcPr>
          <w:p w14:paraId="230407EE"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227</w:t>
            </w:r>
          </w:p>
        </w:tc>
        <w:tc>
          <w:tcPr>
            <w:tcW w:w="2965" w:type="dxa"/>
          </w:tcPr>
          <w:p w14:paraId="6CB107BB"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2,510</w:t>
            </w:r>
          </w:p>
        </w:tc>
      </w:tr>
      <w:tr w:rsidR="005B6009" w14:paraId="6BFE1E88" w14:textId="77777777">
        <w:tc>
          <w:tcPr>
            <w:cnfStyle w:val="001000000000" w:firstRow="0" w:lastRow="0" w:firstColumn="1" w:lastColumn="0" w:oddVBand="0" w:evenVBand="0" w:oddHBand="0" w:evenHBand="0" w:firstRowFirstColumn="0" w:firstRowLastColumn="0" w:lastRowFirstColumn="0" w:lastRowLastColumn="0"/>
            <w:tcW w:w="1795" w:type="dxa"/>
          </w:tcPr>
          <w:p w14:paraId="4ED0A273"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2012</w:t>
            </w:r>
          </w:p>
        </w:tc>
        <w:tc>
          <w:tcPr>
            <w:tcW w:w="2430" w:type="dxa"/>
          </w:tcPr>
          <w:p w14:paraId="34F4EB7F"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1,542</w:t>
            </w:r>
          </w:p>
        </w:tc>
        <w:tc>
          <w:tcPr>
            <w:tcW w:w="2160" w:type="dxa"/>
          </w:tcPr>
          <w:p w14:paraId="32FB392F"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179</w:t>
            </w:r>
          </w:p>
        </w:tc>
        <w:tc>
          <w:tcPr>
            <w:tcW w:w="2965" w:type="dxa"/>
          </w:tcPr>
          <w:p w14:paraId="6ACD95F1"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1,721</w:t>
            </w:r>
          </w:p>
        </w:tc>
      </w:tr>
      <w:tr w:rsidR="005B6009" w14:paraId="24288F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EE63B79"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2013</w:t>
            </w:r>
          </w:p>
        </w:tc>
        <w:tc>
          <w:tcPr>
            <w:tcW w:w="2430" w:type="dxa"/>
          </w:tcPr>
          <w:p w14:paraId="3184525F"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1,449</w:t>
            </w:r>
          </w:p>
        </w:tc>
        <w:tc>
          <w:tcPr>
            <w:tcW w:w="2160" w:type="dxa"/>
          </w:tcPr>
          <w:p w14:paraId="3C58CFF1"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116</w:t>
            </w:r>
          </w:p>
        </w:tc>
        <w:tc>
          <w:tcPr>
            <w:tcW w:w="2965" w:type="dxa"/>
          </w:tcPr>
          <w:p w14:paraId="362E2AB1"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1,565</w:t>
            </w:r>
          </w:p>
        </w:tc>
      </w:tr>
      <w:tr w:rsidR="005B6009" w14:paraId="1B0D6CA2" w14:textId="77777777">
        <w:tc>
          <w:tcPr>
            <w:cnfStyle w:val="001000000000" w:firstRow="0" w:lastRow="0" w:firstColumn="1" w:lastColumn="0" w:oddVBand="0" w:evenVBand="0" w:oddHBand="0" w:evenHBand="0" w:firstRowFirstColumn="0" w:firstRowLastColumn="0" w:lastRowFirstColumn="0" w:lastRowLastColumn="0"/>
            <w:tcW w:w="1795" w:type="dxa"/>
          </w:tcPr>
          <w:p w14:paraId="431550F4"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2014</w:t>
            </w:r>
          </w:p>
        </w:tc>
        <w:tc>
          <w:tcPr>
            <w:tcW w:w="2430" w:type="dxa"/>
          </w:tcPr>
          <w:p w14:paraId="23CF705E"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988</w:t>
            </w:r>
          </w:p>
        </w:tc>
        <w:tc>
          <w:tcPr>
            <w:tcW w:w="2160" w:type="dxa"/>
          </w:tcPr>
          <w:p w14:paraId="681683D0"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35</w:t>
            </w:r>
          </w:p>
        </w:tc>
        <w:tc>
          <w:tcPr>
            <w:tcW w:w="2965" w:type="dxa"/>
          </w:tcPr>
          <w:p w14:paraId="42CBAF35"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1,023</w:t>
            </w:r>
          </w:p>
        </w:tc>
      </w:tr>
      <w:tr w:rsidR="005B6009" w14:paraId="11EACF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D0D374D"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2015</w:t>
            </w:r>
          </w:p>
        </w:tc>
        <w:tc>
          <w:tcPr>
            <w:tcW w:w="2430" w:type="dxa"/>
          </w:tcPr>
          <w:p w14:paraId="2F0F6482"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808</w:t>
            </w:r>
          </w:p>
        </w:tc>
        <w:tc>
          <w:tcPr>
            <w:tcW w:w="2160" w:type="dxa"/>
          </w:tcPr>
          <w:p w14:paraId="7C8F997A"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28</w:t>
            </w:r>
          </w:p>
        </w:tc>
        <w:tc>
          <w:tcPr>
            <w:tcW w:w="2965" w:type="dxa"/>
          </w:tcPr>
          <w:p w14:paraId="2BFFDDC0"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836</w:t>
            </w:r>
          </w:p>
        </w:tc>
      </w:tr>
      <w:tr w:rsidR="005B6009" w14:paraId="2ABBBA80" w14:textId="77777777">
        <w:tc>
          <w:tcPr>
            <w:cnfStyle w:val="001000000000" w:firstRow="0" w:lastRow="0" w:firstColumn="1" w:lastColumn="0" w:oddVBand="0" w:evenVBand="0" w:oddHBand="0" w:evenHBand="0" w:firstRowFirstColumn="0" w:firstRowLastColumn="0" w:lastRowFirstColumn="0" w:lastRowLastColumn="0"/>
            <w:tcW w:w="1795" w:type="dxa"/>
          </w:tcPr>
          <w:p w14:paraId="7818667F"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2016</w:t>
            </w:r>
          </w:p>
        </w:tc>
        <w:tc>
          <w:tcPr>
            <w:tcW w:w="2430" w:type="dxa"/>
          </w:tcPr>
          <w:p w14:paraId="5B21039B"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534</w:t>
            </w:r>
          </w:p>
        </w:tc>
        <w:tc>
          <w:tcPr>
            <w:tcW w:w="2160" w:type="dxa"/>
          </w:tcPr>
          <w:p w14:paraId="1C9439B0"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10</w:t>
            </w:r>
          </w:p>
        </w:tc>
        <w:tc>
          <w:tcPr>
            <w:tcW w:w="2965" w:type="dxa"/>
          </w:tcPr>
          <w:p w14:paraId="7D75C962"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544</w:t>
            </w:r>
          </w:p>
        </w:tc>
      </w:tr>
      <w:tr w:rsidR="005B6009" w14:paraId="597727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EEE8AC0"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2017</w:t>
            </w:r>
          </w:p>
        </w:tc>
        <w:tc>
          <w:tcPr>
            <w:tcW w:w="2430" w:type="dxa"/>
          </w:tcPr>
          <w:p w14:paraId="204DE82E"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599</w:t>
            </w:r>
          </w:p>
        </w:tc>
        <w:tc>
          <w:tcPr>
            <w:tcW w:w="2160" w:type="dxa"/>
          </w:tcPr>
          <w:p w14:paraId="67D0ED12"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9</w:t>
            </w:r>
          </w:p>
        </w:tc>
        <w:tc>
          <w:tcPr>
            <w:tcW w:w="2965" w:type="dxa"/>
          </w:tcPr>
          <w:p w14:paraId="5523CCDD"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608</w:t>
            </w:r>
          </w:p>
        </w:tc>
      </w:tr>
      <w:tr w:rsidR="005B6009" w14:paraId="09CF4FDD" w14:textId="77777777">
        <w:tc>
          <w:tcPr>
            <w:cnfStyle w:val="001000000000" w:firstRow="0" w:lastRow="0" w:firstColumn="1" w:lastColumn="0" w:oddVBand="0" w:evenVBand="0" w:oddHBand="0" w:evenHBand="0" w:firstRowFirstColumn="0" w:firstRowLastColumn="0" w:lastRowFirstColumn="0" w:lastRowLastColumn="0"/>
            <w:tcW w:w="1795" w:type="dxa"/>
          </w:tcPr>
          <w:p w14:paraId="4B3CFF6A"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2018</w:t>
            </w:r>
          </w:p>
        </w:tc>
        <w:tc>
          <w:tcPr>
            <w:tcW w:w="2430" w:type="dxa"/>
          </w:tcPr>
          <w:p w14:paraId="7E1F5959"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831</w:t>
            </w:r>
          </w:p>
        </w:tc>
        <w:tc>
          <w:tcPr>
            <w:tcW w:w="2160" w:type="dxa"/>
          </w:tcPr>
          <w:p w14:paraId="13B3B55A"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15</w:t>
            </w:r>
          </w:p>
        </w:tc>
        <w:tc>
          <w:tcPr>
            <w:tcW w:w="2965" w:type="dxa"/>
          </w:tcPr>
          <w:p w14:paraId="704107A6"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846</w:t>
            </w:r>
          </w:p>
        </w:tc>
      </w:tr>
      <w:tr w:rsidR="005B6009" w14:paraId="681CE64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1377BC4"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2019</w:t>
            </w:r>
          </w:p>
        </w:tc>
        <w:tc>
          <w:tcPr>
            <w:tcW w:w="2430" w:type="dxa"/>
          </w:tcPr>
          <w:p w14:paraId="78940E07"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418</w:t>
            </w:r>
          </w:p>
        </w:tc>
        <w:tc>
          <w:tcPr>
            <w:tcW w:w="2160" w:type="dxa"/>
          </w:tcPr>
          <w:p w14:paraId="62EB1E3F"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10</w:t>
            </w:r>
          </w:p>
        </w:tc>
        <w:tc>
          <w:tcPr>
            <w:tcW w:w="2965" w:type="dxa"/>
          </w:tcPr>
          <w:p w14:paraId="70F452E4"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428</w:t>
            </w:r>
          </w:p>
        </w:tc>
      </w:tr>
      <w:tr w:rsidR="005B6009" w14:paraId="6E1CDF94" w14:textId="77777777">
        <w:tc>
          <w:tcPr>
            <w:cnfStyle w:val="001000000000" w:firstRow="0" w:lastRow="0" w:firstColumn="1" w:lastColumn="0" w:oddVBand="0" w:evenVBand="0" w:oddHBand="0" w:evenHBand="0" w:firstRowFirstColumn="0" w:firstRowLastColumn="0" w:lastRowFirstColumn="0" w:lastRowLastColumn="0"/>
            <w:tcW w:w="1795" w:type="dxa"/>
          </w:tcPr>
          <w:p w14:paraId="37BABF35"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2020</w:t>
            </w:r>
          </w:p>
        </w:tc>
        <w:tc>
          <w:tcPr>
            <w:tcW w:w="2430" w:type="dxa"/>
          </w:tcPr>
          <w:p w14:paraId="12461B70"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53</w:t>
            </w:r>
          </w:p>
        </w:tc>
        <w:tc>
          <w:tcPr>
            <w:tcW w:w="2160" w:type="dxa"/>
          </w:tcPr>
          <w:p w14:paraId="26976098"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0</w:t>
            </w:r>
          </w:p>
        </w:tc>
        <w:tc>
          <w:tcPr>
            <w:tcW w:w="2965" w:type="dxa"/>
          </w:tcPr>
          <w:p w14:paraId="186176F2"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53</w:t>
            </w:r>
          </w:p>
        </w:tc>
      </w:tr>
      <w:tr w:rsidR="005B6009" w14:paraId="65A71E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4BA1D69"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2021</w:t>
            </w:r>
          </w:p>
        </w:tc>
        <w:tc>
          <w:tcPr>
            <w:tcW w:w="2430" w:type="dxa"/>
          </w:tcPr>
          <w:p w14:paraId="53072DAB"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1914</w:t>
            </w:r>
          </w:p>
        </w:tc>
        <w:tc>
          <w:tcPr>
            <w:tcW w:w="2160" w:type="dxa"/>
          </w:tcPr>
          <w:p w14:paraId="556FE1DF"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0</w:t>
            </w:r>
          </w:p>
        </w:tc>
        <w:tc>
          <w:tcPr>
            <w:tcW w:w="2965" w:type="dxa"/>
          </w:tcPr>
          <w:p w14:paraId="4038FF4E"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191</w:t>
            </w:r>
          </w:p>
        </w:tc>
      </w:tr>
      <w:tr w:rsidR="005B6009" w14:paraId="1868B128" w14:textId="77777777">
        <w:tc>
          <w:tcPr>
            <w:cnfStyle w:val="001000000000" w:firstRow="0" w:lastRow="0" w:firstColumn="1" w:lastColumn="0" w:oddVBand="0" w:evenVBand="0" w:oddHBand="0" w:evenHBand="0" w:firstRowFirstColumn="0" w:firstRowLastColumn="0" w:lastRowFirstColumn="0" w:lastRowLastColumn="0"/>
            <w:tcW w:w="1795" w:type="dxa"/>
          </w:tcPr>
          <w:p w14:paraId="5740E2C1"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2022</w:t>
            </w:r>
          </w:p>
        </w:tc>
        <w:tc>
          <w:tcPr>
            <w:tcW w:w="2430" w:type="dxa"/>
          </w:tcPr>
          <w:p w14:paraId="6F47EDF6"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424</w:t>
            </w:r>
          </w:p>
        </w:tc>
        <w:tc>
          <w:tcPr>
            <w:tcW w:w="2160" w:type="dxa"/>
          </w:tcPr>
          <w:p w14:paraId="3580ED21"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26</w:t>
            </w:r>
          </w:p>
        </w:tc>
        <w:tc>
          <w:tcPr>
            <w:tcW w:w="2965" w:type="dxa"/>
          </w:tcPr>
          <w:p w14:paraId="2E15E115"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450</w:t>
            </w:r>
          </w:p>
        </w:tc>
      </w:tr>
      <w:tr w:rsidR="005B6009" w14:paraId="3DF919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3610CCC"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2023</w:t>
            </w:r>
          </w:p>
        </w:tc>
        <w:tc>
          <w:tcPr>
            <w:tcW w:w="2430" w:type="dxa"/>
          </w:tcPr>
          <w:p w14:paraId="3D34A99A"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649</w:t>
            </w:r>
          </w:p>
        </w:tc>
        <w:tc>
          <w:tcPr>
            <w:tcW w:w="2160" w:type="dxa"/>
          </w:tcPr>
          <w:p w14:paraId="285B5B54"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67</w:t>
            </w:r>
          </w:p>
        </w:tc>
        <w:tc>
          <w:tcPr>
            <w:tcW w:w="2965" w:type="dxa"/>
          </w:tcPr>
          <w:p w14:paraId="53CB6BF3"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716</w:t>
            </w:r>
          </w:p>
        </w:tc>
      </w:tr>
      <w:tr w:rsidR="005B6009" w14:paraId="5A750020" w14:textId="77777777">
        <w:tc>
          <w:tcPr>
            <w:cnfStyle w:val="001000000000" w:firstRow="0" w:lastRow="0" w:firstColumn="1" w:lastColumn="0" w:oddVBand="0" w:evenVBand="0" w:oddHBand="0" w:evenHBand="0" w:firstRowFirstColumn="0" w:firstRowLastColumn="0" w:lastRowFirstColumn="0" w:lastRowLastColumn="0"/>
            <w:tcW w:w="1795" w:type="dxa"/>
          </w:tcPr>
          <w:p w14:paraId="184998A5"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2024</w:t>
            </w:r>
          </w:p>
        </w:tc>
        <w:tc>
          <w:tcPr>
            <w:tcW w:w="2430" w:type="dxa"/>
          </w:tcPr>
          <w:p w14:paraId="5A71ABDC"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685</w:t>
            </w:r>
          </w:p>
        </w:tc>
        <w:tc>
          <w:tcPr>
            <w:tcW w:w="2160" w:type="dxa"/>
          </w:tcPr>
          <w:p w14:paraId="55DB006B"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38</w:t>
            </w:r>
          </w:p>
        </w:tc>
        <w:tc>
          <w:tcPr>
            <w:tcW w:w="2965" w:type="dxa"/>
          </w:tcPr>
          <w:p w14:paraId="4DABFF7B"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723</w:t>
            </w:r>
          </w:p>
        </w:tc>
      </w:tr>
      <w:tr w:rsidR="005B6009" w14:paraId="598127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592C1C9" w14:textId="77777777" w:rsidR="005B6009" w:rsidRPr="00CD4326" w:rsidRDefault="005B6009">
            <w:pPr>
              <w:jc w:val="both"/>
              <w:rPr>
                <w:rFonts w:ascii="Book Antiqua" w:hAnsi="Book Antiqua" w:cs="Arial"/>
                <w:lang w:val="es-PR"/>
              </w:rPr>
            </w:pPr>
            <w:r w:rsidRPr="00CD4326">
              <w:rPr>
                <w:rFonts w:ascii="Book Antiqua" w:hAnsi="Book Antiqua" w:cs="Arial"/>
                <w:lang w:val="es-PR"/>
              </w:rPr>
              <w:t>2025</w:t>
            </w:r>
            <w:r w:rsidRPr="00CD4326">
              <w:rPr>
                <w:rFonts w:ascii="Book Antiqua" w:hAnsi="Book Antiqua" w:cs="Arial"/>
                <w:b w:val="0"/>
                <w:bCs w:val="0"/>
                <w:sz w:val="16"/>
                <w:szCs w:val="16"/>
                <w:lang w:val="es-PR"/>
              </w:rPr>
              <w:t>*(hasta 05/25)</w:t>
            </w:r>
          </w:p>
        </w:tc>
        <w:tc>
          <w:tcPr>
            <w:tcW w:w="2430" w:type="dxa"/>
          </w:tcPr>
          <w:p w14:paraId="7A212704"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254</w:t>
            </w:r>
          </w:p>
        </w:tc>
        <w:tc>
          <w:tcPr>
            <w:tcW w:w="2160" w:type="dxa"/>
          </w:tcPr>
          <w:p w14:paraId="64E2ACFA"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w:t>
            </w:r>
          </w:p>
        </w:tc>
        <w:tc>
          <w:tcPr>
            <w:tcW w:w="2965" w:type="dxa"/>
          </w:tcPr>
          <w:p w14:paraId="6712DBA5" w14:textId="77777777" w:rsidR="005B6009" w:rsidRPr="00CD4326" w:rsidRDefault="005B6009">
            <w:pPr>
              <w:jc w:val="both"/>
              <w:cnfStyle w:val="000000100000" w:firstRow="0" w:lastRow="0" w:firstColumn="0" w:lastColumn="0" w:oddVBand="0" w:evenVBand="0" w:oddHBand="1"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255</w:t>
            </w:r>
          </w:p>
        </w:tc>
      </w:tr>
      <w:tr w:rsidR="005B6009" w14:paraId="2AF573A4" w14:textId="77777777">
        <w:tc>
          <w:tcPr>
            <w:cnfStyle w:val="001000000000" w:firstRow="0" w:lastRow="0" w:firstColumn="1" w:lastColumn="0" w:oddVBand="0" w:evenVBand="0" w:oddHBand="0" w:evenHBand="0" w:firstRowFirstColumn="0" w:firstRowLastColumn="0" w:lastRowFirstColumn="0" w:lastRowLastColumn="0"/>
            <w:tcW w:w="1795" w:type="dxa"/>
          </w:tcPr>
          <w:p w14:paraId="4AC9BCB3" w14:textId="77777777" w:rsidR="005B6009" w:rsidRPr="00CD4326" w:rsidRDefault="005B6009">
            <w:pPr>
              <w:jc w:val="both"/>
              <w:rPr>
                <w:rFonts w:ascii="Book Antiqua" w:hAnsi="Book Antiqua" w:cs="Arial"/>
                <w:lang w:val="es-PR"/>
              </w:rPr>
            </w:pPr>
            <w:r w:rsidRPr="00CD4326">
              <w:rPr>
                <w:rFonts w:ascii="Book Antiqua" w:hAnsi="Book Antiqua" w:cs="Arial"/>
                <w:lang w:val="es-PR"/>
              </w:rPr>
              <w:t>Total</w:t>
            </w:r>
          </w:p>
        </w:tc>
        <w:tc>
          <w:tcPr>
            <w:tcW w:w="2430" w:type="dxa"/>
          </w:tcPr>
          <w:p w14:paraId="3858EB74"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14,607</w:t>
            </w:r>
          </w:p>
        </w:tc>
        <w:tc>
          <w:tcPr>
            <w:tcW w:w="2160" w:type="dxa"/>
          </w:tcPr>
          <w:p w14:paraId="464DA578"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1,932</w:t>
            </w:r>
          </w:p>
        </w:tc>
        <w:tc>
          <w:tcPr>
            <w:tcW w:w="2965" w:type="dxa"/>
          </w:tcPr>
          <w:p w14:paraId="2BD1CEC0" w14:textId="77777777" w:rsidR="005B6009" w:rsidRPr="00CD4326" w:rsidRDefault="005B6009">
            <w:pPr>
              <w:jc w:val="both"/>
              <w:cnfStyle w:val="000000000000" w:firstRow="0" w:lastRow="0" w:firstColumn="0" w:lastColumn="0" w:oddVBand="0" w:evenVBand="0" w:oddHBand="0" w:evenHBand="0" w:firstRowFirstColumn="0" w:firstRowLastColumn="0" w:lastRowFirstColumn="0" w:lastRowLastColumn="0"/>
              <w:rPr>
                <w:rFonts w:ascii="Book Antiqua" w:hAnsi="Book Antiqua" w:cs="Arial"/>
                <w:lang w:val="es-PR"/>
              </w:rPr>
            </w:pPr>
            <w:r w:rsidRPr="00CD4326">
              <w:rPr>
                <w:rFonts w:ascii="Book Antiqua" w:hAnsi="Book Antiqua" w:cs="Arial"/>
                <w:lang w:val="es-PR"/>
              </w:rPr>
              <w:t>17,632</w:t>
            </w:r>
          </w:p>
        </w:tc>
      </w:tr>
    </w:tbl>
    <w:p w14:paraId="069703B8" w14:textId="77777777" w:rsidR="00AC6409" w:rsidRPr="00CD4326" w:rsidRDefault="00AC6409" w:rsidP="00AC6409">
      <w:pPr>
        <w:spacing w:after="160" w:line="278" w:lineRule="auto"/>
        <w:jc w:val="both"/>
        <w:rPr>
          <w:rFonts w:ascii="Book Antiqua" w:hAnsi="Book Antiqua" w:cs="Arial"/>
          <w:lang w:val="es-PR"/>
        </w:rPr>
      </w:pPr>
    </w:p>
    <w:p w14:paraId="4E74E54B" w14:textId="77777777" w:rsidR="00CD4326" w:rsidRPr="0070533C" w:rsidRDefault="00CD4326" w:rsidP="00CD4326">
      <w:pPr>
        <w:spacing w:after="160" w:line="278" w:lineRule="auto"/>
        <w:ind w:firstLine="720"/>
        <w:jc w:val="both"/>
        <w:rPr>
          <w:rFonts w:ascii="Book Antiqua" w:hAnsi="Book Antiqua" w:cs="Arial"/>
          <w:lang w:val="es-PR"/>
        </w:rPr>
      </w:pPr>
      <w:r w:rsidRPr="0070533C">
        <w:rPr>
          <w:rFonts w:ascii="Book Antiqua" w:hAnsi="Book Antiqua" w:cs="Arial"/>
          <w:lang w:val="es-PR"/>
        </w:rPr>
        <w:t>Estas estadísticas muestran la cantidad de llamadas recibidas por la Línea PAS relacionadas con violencia doméstica, tanto de víctimas como de agresores, desde el año 2011 hasta mayo de 2025.</w:t>
      </w:r>
    </w:p>
    <w:p w14:paraId="758D45D6" w14:textId="2D8F76B9" w:rsidR="00CD4326" w:rsidRPr="00CD4326" w:rsidRDefault="00CD4326" w:rsidP="00CD4326">
      <w:pPr>
        <w:jc w:val="both"/>
        <w:rPr>
          <w:rFonts w:ascii="Book Antiqua" w:hAnsi="Book Antiqua" w:cs="Arial"/>
          <w:lang w:val="es-PR"/>
        </w:rPr>
      </w:pPr>
      <w:r w:rsidRPr="00CD4326">
        <w:rPr>
          <w:rFonts w:ascii="Book Antiqua" w:hAnsi="Book Antiqua" w:cs="Arial"/>
          <w:b/>
          <w:bCs/>
          <w:lang w:val="es-PR"/>
        </w:rPr>
        <w:t>Costos y Seguimiento</w:t>
      </w:r>
      <w:r w:rsidRPr="00CD4326">
        <w:rPr>
          <w:rFonts w:ascii="Book Antiqua" w:hAnsi="Book Antiqua" w:cs="Arial"/>
          <w:lang w:val="es-PR"/>
        </w:rPr>
        <w:t xml:space="preserve">: </w:t>
      </w:r>
    </w:p>
    <w:p w14:paraId="380F2EA7" w14:textId="77777777" w:rsidR="00CD4326" w:rsidRDefault="00CD4326" w:rsidP="00CD4326">
      <w:pPr>
        <w:jc w:val="both"/>
        <w:rPr>
          <w:rFonts w:ascii="Book Antiqua" w:hAnsi="Book Antiqua" w:cs="Arial"/>
          <w:lang w:val="es-PR"/>
        </w:rPr>
      </w:pPr>
    </w:p>
    <w:p w14:paraId="3A23FB6E" w14:textId="5B2D1722" w:rsidR="00CD4326" w:rsidRPr="00CD4326" w:rsidRDefault="00CD4326" w:rsidP="00BB19E8">
      <w:pPr>
        <w:jc w:val="both"/>
        <w:rPr>
          <w:rFonts w:ascii="Book Antiqua" w:hAnsi="Book Antiqua" w:cs="Arial"/>
          <w:lang w:val="es-PR"/>
        </w:rPr>
      </w:pPr>
      <w:r>
        <w:rPr>
          <w:rFonts w:ascii="Book Antiqua" w:hAnsi="Book Antiqua" w:cs="Arial"/>
          <w:lang w:val="es-PR"/>
        </w:rPr>
        <w:t>La A</w:t>
      </w:r>
      <w:r w:rsidRPr="00CD4326">
        <w:rPr>
          <w:rFonts w:ascii="Book Antiqua" w:hAnsi="Book Antiqua" w:cs="Arial"/>
          <w:lang w:val="es-PR"/>
        </w:rPr>
        <w:t>SSMCA no incurrió en costos por la campaña publicitaria.</w:t>
      </w:r>
      <w:r w:rsidR="00BB19E8">
        <w:rPr>
          <w:rFonts w:ascii="Book Antiqua" w:hAnsi="Book Antiqua" w:cs="Arial"/>
          <w:lang w:val="es-PR"/>
        </w:rPr>
        <w:t xml:space="preserve"> </w:t>
      </w:r>
      <w:r w:rsidRPr="00CD4326">
        <w:rPr>
          <w:rFonts w:ascii="Book Antiqua" w:hAnsi="Book Antiqua" w:cs="Arial"/>
          <w:lang w:val="es-PR"/>
        </w:rPr>
        <w:t>Se implementó un Protocolo de Seguimiento para casos de violencia doméstica, ofreciendo orientación y servicios de seguridad.</w:t>
      </w:r>
    </w:p>
    <w:p w14:paraId="11716DF3" w14:textId="77777777" w:rsidR="00CD4326" w:rsidRDefault="00CD4326" w:rsidP="00CD4326">
      <w:pPr>
        <w:jc w:val="both"/>
        <w:rPr>
          <w:rFonts w:ascii="Book Antiqua" w:hAnsi="Book Antiqua" w:cs="Arial"/>
          <w:b/>
          <w:bCs/>
          <w:lang w:val="es-PR"/>
        </w:rPr>
      </w:pPr>
    </w:p>
    <w:p w14:paraId="05853445" w14:textId="77777777" w:rsidR="00000086" w:rsidRPr="00CD4326" w:rsidRDefault="00000086" w:rsidP="00CD4326">
      <w:pPr>
        <w:jc w:val="both"/>
        <w:rPr>
          <w:rFonts w:ascii="Book Antiqua" w:hAnsi="Book Antiqua" w:cs="Arial"/>
          <w:b/>
          <w:bCs/>
          <w:lang w:val="es-PR"/>
        </w:rPr>
      </w:pPr>
    </w:p>
    <w:p w14:paraId="4793C597" w14:textId="77777777" w:rsidR="00CD4326" w:rsidRDefault="00CD4326" w:rsidP="00CD4326">
      <w:pPr>
        <w:jc w:val="both"/>
        <w:rPr>
          <w:rFonts w:ascii="Book Antiqua" w:hAnsi="Book Antiqua" w:cs="Arial"/>
          <w:lang w:val="es-PR"/>
        </w:rPr>
      </w:pPr>
      <w:r w:rsidRPr="00CD4326">
        <w:rPr>
          <w:rFonts w:ascii="Book Antiqua" w:hAnsi="Book Antiqua" w:cs="Arial"/>
          <w:b/>
          <w:bCs/>
          <w:lang w:val="es-PR"/>
        </w:rPr>
        <w:t>Capacitación del Personal</w:t>
      </w:r>
      <w:r w:rsidRPr="00CD4326">
        <w:rPr>
          <w:rFonts w:ascii="Book Antiqua" w:hAnsi="Book Antiqua" w:cs="Arial"/>
          <w:lang w:val="es-PR"/>
        </w:rPr>
        <w:t xml:space="preserve">: </w:t>
      </w:r>
    </w:p>
    <w:p w14:paraId="2203CAE7" w14:textId="77777777" w:rsidR="00CD4326" w:rsidRPr="00CD4326" w:rsidRDefault="00CD4326" w:rsidP="00CD4326">
      <w:pPr>
        <w:jc w:val="both"/>
        <w:rPr>
          <w:rFonts w:ascii="Book Antiqua" w:hAnsi="Book Antiqua" w:cs="Arial"/>
          <w:lang w:val="es-PR"/>
        </w:rPr>
      </w:pPr>
    </w:p>
    <w:p w14:paraId="0B10022F" w14:textId="77777777" w:rsidR="00CD4326" w:rsidRPr="00CD4326" w:rsidRDefault="00CD4326" w:rsidP="00CD4326">
      <w:pPr>
        <w:jc w:val="both"/>
        <w:rPr>
          <w:rFonts w:ascii="Book Antiqua" w:hAnsi="Book Antiqua" w:cs="Arial"/>
          <w:lang w:val="es-PR"/>
        </w:rPr>
      </w:pPr>
      <w:r w:rsidRPr="00CD4326">
        <w:rPr>
          <w:rFonts w:ascii="Book Antiqua" w:hAnsi="Book Antiqua" w:cs="Arial"/>
          <w:lang w:val="es-PR"/>
        </w:rPr>
        <w:t xml:space="preserve">El personal de la Línea PAS recibe capacitación constante en manejo de casos de violencia doméstica. La capacitación inicial fue realizada por la Oficina de la Procuradora de la Mujer. </w:t>
      </w:r>
    </w:p>
    <w:p w14:paraId="00306DC4" w14:textId="77777777" w:rsidR="00CD4326" w:rsidRPr="00CD4326" w:rsidRDefault="00CD4326" w:rsidP="00CD4326">
      <w:pPr>
        <w:jc w:val="both"/>
        <w:rPr>
          <w:rFonts w:ascii="Book Antiqua" w:hAnsi="Book Antiqua" w:cs="Arial"/>
          <w:b/>
          <w:bCs/>
          <w:lang w:val="es-PR"/>
        </w:rPr>
      </w:pPr>
    </w:p>
    <w:p w14:paraId="5CEF9D84" w14:textId="77777777" w:rsidR="00CD4326" w:rsidRDefault="00CD4326" w:rsidP="00CD4326">
      <w:pPr>
        <w:jc w:val="both"/>
        <w:rPr>
          <w:rFonts w:ascii="Book Antiqua" w:hAnsi="Book Antiqua" w:cs="Arial"/>
          <w:lang w:val="es-PR"/>
        </w:rPr>
      </w:pPr>
      <w:r w:rsidRPr="00CD4326">
        <w:rPr>
          <w:rFonts w:ascii="Book Antiqua" w:hAnsi="Book Antiqua" w:cs="Arial"/>
          <w:b/>
          <w:bCs/>
          <w:lang w:val="es-PR"/>
        </w:rPr>
        <w:t>Iniciativas Actuales</w:t>
      </w:r>
      <w:r w:rsidRPr="00CD4326">
        <w:rPr>
          <w:rFonts w:ascii="Book Antiqua" w:hAnsi="Book Antiqua" w:cs="Arial"/>
          <w:lang w:val="es-PR"/>
        </w:rPr>
        <w:t xml:space="preserve">: </w:t>
      </w:r>
    </w:p>
    <w:p w14:paraId="385CBC24" w14:textId="77777777" w:rsidR="00CD4326" w:rsidRPr="00CD4326" w:rsidRDefault="00CD4326" w:rsidP="00CD4326">
      <w:pPr>
        <w:jc w:val="both"/>
        <w:rPr>
          <w:rFonts w:ascii="Book Antiqua" w:hAnsi="Book Antiqua" w:cs="Arial"/>
          <w:lang w:val="es-PR"/>
        </w:rPr>
      </w:pPr>
    </w:p>
    <w:p w14:paraId="6F7ABC53" w14:textId="77777777" w:rsidR="00CD4326" w:rsidRPr="00CD4326" w:rsidRDefault="00CD4326" w:rsidP="00CD4326">
      <w:pPr>
        <w:ind w:left="720"/>
        <w:jc w:val="both"/>
        <w:rPr>
          <w:rFonts w:ascii="Book Antiqua" w:hAnsi="Book Antiqua" w:cs="Arial"/>
          <w:lang w:val="es-PR"/>
        </w:rPr>
      </w:pPr>
      <w:r w:rsidRPr="00CD4326">
        <w:rPr>
          <w:rFonts w:ascii="Book Antiqua" w:hAnsi="Book Antiqua" w:cs="Arial"/>
          <w:lang w:val="es-PR"/>
        </w:rPr>
        <w:t>- Se brindan herramientas para el manejo de emociones y resolución de conflictos.</w:t>
      </w:r>
      <w:r w:rsidRPr="00CD4326">
        <w:rPr>
          <w:rFonts w:ascii="Book Antiqua" w:hAnsi="Book Antiqua" w:cs="Arial"/>
          <w:lang w:val="es-PR"/>
        </w:rPr>
        <w:br/>
        <w:t>- Se refiere a diversas entidades de apoyo y albergues para víctimas y agresores.</w:t>
      </w:r>
    </w:p>
    <w:p w14:paraId="65AFA411" w14:textId="77777777" w:rsidR="00CD4326" w:rsidRDefault="00CD4326" w:rsidP="00CD4326">
      <w:pPr>
        <w:jc w:val="both"/>
        <w:rPr>
          <w:rFonts w:ascii="Book Antiqua" w:hAnsi="Book Antiqua" w:cs="Arial"/>
          <w:lang w:val="es-PR"/>
        </w:rPr>
      </w:pPr>
    </w:p>
    <w:p w14:paraId="203636D9" w14:textId="1CEA5AF1" w:rsidR="00CD4326" w:rsidRPr="00CD4326" w:rsidRDefault="00CD4326" w:rsidP="00CD4326">
      <w:pPr>
        <w:jc w:val="both"/>
        <w:rPr>
          <w:rFonts w:ascii="Book Antiqua" w:hAnsi="Book Antiqua" w:cs="Arial"/>
          <w:lang w:val="es-PR"/>
        </w:rPr>
      </w:pPr>
      <w:r w:rsidRPr="00CD4326">
        <w:rPr>
          <w:rFonts w:ascii="Book Antiqua" w:hAnsi="Book Antiqua" w:cs="Arial"/>
          <w:lang w:val="es-PR"/>
        </w:rPr>
        <w:t xml:space="preserve">ASSMCA reafirma su compromiso de promover, conservar y restaurar la salud biopsicosocial de Puerto Rico, considerando las necesidades de las mujeres y abordando la violencia domestica como un problema de salud pública. </w:t>
      </w:r>
    </w:p>
    <w:p w14:paraId="581DD906" w14:textId="77777777" w:rsidR="00AC6409" w:rsidRPr="00AC6409" w:rsidRDefault="00AC6409" w:rsidP="00AC6409">
      <w:pPr>
        <w:spacing w:after="160" w:line="278" w:lineRule="auto"/>
        <w:jc w:val="both"/>
        <w:rPr>
          <w:rFonts w:ascii="Book Antiqua" w:hAnsi="Book Antiqua" w:cs="Arial"/>
          <w:lang w:val="es-PR"/>
        </w:rPr>
      </w:pPr>
    </w:p>
    <w:p w14:paraId="6105E0A0" w14:textId="77777777" w:rsidR="00E076E3" w:rsidRDefault="00611C55" w:rsidP="0011474E">
      <w:pPr>
        <w:jc w:val="both"/>
        <w:rPr>
          <w:rFonts w:ascii="Book Antiqua" w:eastAsia="Book Antiqua" w:hAnsi="Book Antiqua"/>
          <w:szCs w:val="24"/>
          <w:lang w:val="es-PR"/>
        </w:rPr>
      </w:pPr>
      <w:r>
        <w:rPr>
          <w:rFonts w:ascii="Book Antiqua" w:eastAsia="Book Antiqua" w:hAnsi="Book Antiqua"/>
          <w:szCs w:val="24"/>
          <w:lang w:val="es-PR"/>
        </w:rPr>
        <w:tab/>
        <w:t xml:space="preserve">Por otro </w:t>
      </w:r>
      <w:r w:rsidR="00E338A2">
        <w:rPr>
          <w:rFonts w:ascii="Book Antiqua" w:eastAsia="Book Antiqua" w:hAnsi="Book Antiqua"/>
          <w:szCs w:val="24"/>
          <w:lang w:val="es-PR"/>
        </w:rPr>
        <w:t>lado,</w:t>
      </w:r>
      <w:r>
        <w:rPr>
          <w:rFonts w:ascii="Book Antiqua" w:eastAsia="Book Antiqua" w:hAnsi="Book Antiqua"/>
          <w:szCs w:val="24"/>
          <w:lang w:val="es-PR"/>
        </w:rPr>
        <w:t xml:space="preserve"> las </w:t>
      </w:r>
      <w:r w:rsidR="00DF104E">
        <w:rPr>
          <w:rFonts w:ascii="Book Antiqua" w:eastAsia="Book Antiqua" w:hAnsi="Book Antiqua"/>
          <w:szCs w:val="24"/>
          <w:lang w:val="es-PR"/>
        </w:rPr>
        <w:t>estadísticas</w:t>
      </w:r>
      <w:r>
        <w:rPr>
          <w:rFonts w:ascii="Book Antiqua" w:eastAsia="Book Antiqua" w:hAnsi="Book Antiqua"/>
          <w:szCs w:val="24"/>
          <w:lang w:val="es-PR"/>
        </w:rPr>
        <w:t xml:space="preserve"> de </w:t>
      </w:r>
      <w:r w:rsidR="00ED076A">
        <w:rPr>
          <w:rFonts w:ascii="Book Antiqua" w:eastAsia="Book Antiqua" w:hAnsi="Book Antiqua"/>
          <w:szCs w:val="24"/>
          <w:lang w:val="es-PR"/>
        </w:rPr>
        <w:t>Femicidios íntimos</w:t>
      </w:r>
      <w:r w:rsidR="004036F0">
        <w:rPr>
          <w:rFonts w:ascii="Book Antiqua" w:eastAsia="Book Antiqua" w:hAnsi="Book Antiqua"/>
          <w:szCs w:val="24"/>
          <w:lang w:val="es-PR"/>
        </w:rPr>
        <w:t xml:space="preserve">- </w:t>
      </w:r>
      <w:r w:rsidR="004036F0" w:rsidRPr="00E40F9C">
        <w:rPr>
          <w:rFonts w:ascii="Book Antiqua" w:eastAsia="Book Antiqua" w:hAnsi="Book Antiqua"/>
          <w:i/>
          <w:iCs/>
          <w:szCs w:val="24"/>
          <w:lang w:val="es-PR"/>
        </w:rPr>
        <w:t xml:space="preserve">Delitos contemplados bajo la Ley para la Protección o Intervención de la Violencia Domestica, </w:t>
      </w:r>
      <w:r w:rsidR="005B1C68">
        <w:rPr>
          <w:rFonts w:ascii="Book Antiqua" w:eastAsia="Book Antiqua" w:hAnsi="Book Antiqua"/>
          <w:i/>
          <w:iCs/>
          <w:szCs w:val="24"/>
          <w:lang w:val="es-PR"/>
        </w:rPr>
        <w:t xml:space="preserve">de </w:t>
      </w:r>
      <w:r w:rsidR="009538E0" w:rsidRPr="00E40F9C">
        <w:rPr>
          <w:rFonts w:ascii="Book Antiqua" w:eastAsia="Book Antiqua" w:hAnsi="Book Antiqua"/>
          <w:i/>
          <w:iCs/>
          <w:szCs w:val="24"/>
          <w:lang w:val="es-PR"/>
        </w:rPr>
        <w:t>la Oficina de la Procuradora de las Mujeres</w:t>
      </w:r>
      <w:r w:rsidR="008F6484" w:rsidRPr="00E40F9C">
        <w:rPr>
          <w:rFonts w:ascii="Book Antiqua" w:eastAsia="Book Antiqua" w:hAnsi="Book Antiqua"/>
          <w:i/>
          <w:iCs/>
          <w:szCs w:val="24"/>
          <w:lang w:val="es-PR"/>
        </w:rPr>
        <w:t>,</w:t>
      </w:r>
      <w:r w:rsidR="000F6E1F">
        <w:rPr>
          <w:rFonts w:ascii="Book Antiqua" w:eastAsia="Book Antiqua" w:hAnsi="Book Antiqua"/>
          <w:szCs w:val="24"/>
          <w:lang w:val="es-PR"/>
        </w:rPr>
        <w:t xml:space="preserve"> </w:t>
      </w:r>
      <w:r w:rsidR="00BE0430">
        <w:rPr>
          <w:rFonts w:ascii="Book Antiqua" w:eastAsia="Book Antiqua" w:hAnsi="Book Antiqua"/>
          <w:szCs w:val="24"/>
          <w:lang w:val="es-PR"/>
        </w:rPr>
        <w:t>(</w:t>
      </w:r>
      <w:r w:rsidR="005B1C68">
        <w:rPr>
          <w:rFonts w:ascii="Book Antiqua" w:eastAsia="Book Antiqua" w:hAnsi="Book Antiqua"/>
          <w:szCs w:val="24"/>
          <w:lang w:val="es-PR"/>
        </w:rPr>
        <w:t>f</w:t>
      </w:r>
      <w:r w:rsidR="00BE0430">
        <w:rPr>
          <w:rFonts w:ascii="Book Antiqua" w:eastAsia="Book Antiqua" w:hAnsi="Book Antiqua"/>
          <w:szCs w:val="24"/>
          <w:lang w:val="es-PR"/>
        </w:rPr>
        <w:t xml:space="preserve">uente: Oficina de </w:t>
      </w:r>
      <w:r w:rsidR="000F6E1F">
        <w:rPr>
          <w:rFonts w:ascii="Book Antiqua" w:eastAsia="Book Antiqua" w:hAnsi="Book Antiqua"/>
          <w:szCs w:val="24"/>
          <w:lang w:val="es-PR"/>
        </w:rPr>
        <w:t>Estadísticas del Negociado de la Policía de Puerto Rico)</w:t>
      </w:r>
      <w:r w:rsidR="005B1C68">
        <w:rPr>
          <w:rFonts w:ascii="Book Antiqua" w:eastAsia="Book Antiqua" w:hAnsi="Book Antiqua"/>
          <w:szCs w:val="24"/>
          <w:lang w:val="es-PR"/>
        </w:rPr>
        <w:t>, indican que el</w:t>
      </w:r>
      <w:r w:rsidR="008F6484">
        <w:rPr>
          <w:rFonts w:ascii="Book Antiqua" w:eastAsia="Book Antiqua" w:hAnsi="Book Antiqua"/>
          <w:szCs w:val="24"/>
          <w:lang w:val="es-PR"/>
        </w:rPr>
        <w:t xml:space="preserve"> total de asesinatos por violencia de genero </w:t>
      </w:r>
      <w:r w:rsidR="0078175A">
        <w:rPr>
          <w:rFonts w:ascii="Book Antiqua" w:eastAsia="Book Antiqua" w:hAnsi="Book Antiqua"/>
          <w:szCs w:val="24"/>
          <w:lang w:val="es-PR"/>
        </w:rPr>
        <w:t xml:space="preserve">para el 2011 fue de </w:t>
      </w:r>
      <w:r w:rsidR="001951B7">
        <w:rPr>
          <w:rFonts w:ascii="Book Antiqua" w:eastAsia="Book Antiqua" w:hAnsi="Book Antiqua"/>
          <w:szCs w:val="24"/>
          <w:lang w:val="es-PR"/>
        </w:rPr>
        <w:t>veinticinco</w:t>
      </w:r>
      <w:r w:rsidR="00A125D8">
        <w:rPr>
          <w:rFonts w:ascii="Book Antiqua" w:eastAsia="Book Antiqua" w:hAnsi="Book Antiqua"/>
          <w:szCs w:val="24"/>
          <w:lang w:val="es-PR"/>
        </w:rPr>
        <w:t xml:space="preserve"> (</w:t>
      </w:r>
      <w:r w:rsidR="009C53D9">
        <w:rPr>
          <w:rFonts w:ascii="Book Antiqua" w:eastAsia="Book Antiqua" w:hAnsi="Book Antiqua"/>
          <w:szCs w:val="24"/>
          <w:lang w:val="es-PR"/>
        </w:rPr>
        <w:t>25</w:t>
      </w:r>
      <w:r w:rsidR="00A125D8">
        <w:rPr>
          <w:rFonts w:ascii="Book Antiqua" w:eastAsia="Book Antiqua" w:hAnsi="Book Antiqua"/>
          <w:szCs w:val="24"/>
          <w:lang w:val="es-PR"/>
        </w:rPr>
        <w:t>),</w:t>
      </w:r>
      <w:r w:rsidR="009C53D9">
        <w:rPr>
          <w:rFonts w:ascii="Book Antiqua" w:eastAsia="Book Antiqua" w:hAnsi="Book Antiqua"/>
          <w:szCs w:val="24"/>
          <w:lang w:val="es-PR"/>
        </w:rPr>
        <w:t xml:space="preserve"> comparado con los años subsiguientes</w:t>
      </w:r>
      <w:r w:rsidR="009468BD">
        <w:rPr>
          <w:rFonts w:ascii="Book Antiqua" w:eastAsia="Book Antiqua" w:hAnsi="Book Antiqua"/>
          <w:szCs w:val="24"/>
          <w:lang w:val="es-PR"/>
        </w:rPr>
        <w:t xml:space="preserve"> (</w:t>
      </w:r>
      <w:r w:rsidR="00AC5CF5">
        <w:rPr>
          <w:rFonts w:ascii="Book Antiqua" w:eastAsia="Book Antiqua" w:hAnsi="Book Antiqua"/>
          <w:szCs w:val="24"/>
          <w:lang w:val="es-PR"/>
        </w:rPr>
        <w:t>2010-2015)</w:t>
      </w:r>
      <w:r w:rsidR="009C53D9">
        <w:rPr>
          <w:rFonts w:ascii="Book Antiqua" w:eastAsia="Book Antiqua" w:hAnsi="Book Antiqua"/>
          <w:szCs w:val="24"/>
          <w:lang w:val="es-PR"/>
        </w:rPr>
        <w:t xml:space="preserve"> </w:t>
      </w:r>
      <w:r w:rsidR="008D4590">
        <w:rPr>
          <w:rFonts w:ascii="Book Antiqua" w:eastAsia="Book Antiqua" w:hAnsi="Book Antiqua"/>
          <w:szCs w:val="24"/>
          <w:lang w:val="es-PR"/>
        </w:rPr>
        <w:t>los</w:t>
      </w:r>
      <w:r w:rsidR="009C53D9">
        <w:rPr>
          <w:rFonts w:ascii="Book Antiqua" w:eastAsia="Book Antiqua" w:hAnsi="Book Antiqua"/>
          <w:szCs w:val="24"/>
          <w:lang w:val="es-PR"/>
        </w:rPr>
        <w:t xml:space="preserve"> femicidios </w:t>
      </w:r>
      <w:r w:rsidR="009468BD">
        <w:rPr>
          <w:rFonts w:ascii="Book Antiqua" w:eastAsia="Book Antiqua" w:hAnsi="Book Antiqua"/>
          <w:szCs w:val="24"/>
          <w:lang w:val="es-PR"/>
        </w:rPr>
        <w:t>se mantuvieron relativamente estables</w:t>
      </w:r>
      <w:r w:rsidR="00AC5CF5">
        <w:rPr>
          <w:rFonts w:ascii="Book Antiqua" w:eastAsia="Book Antiqua" w:hAnsi="Book Antiqua"/>
          <w:szCs w:val="24"/>
          <w:lang w:val="es-PR"/>
        </w:rPr>
        <w:t xml:space="preserve">, </w:t>
      </w:r>
      <w:r w:rsidR="009F6D59">
        <w:rPr>
          <w:rFonts w:ascii="Book Antiqua" w:eastAsia="Book Antiqua" w:hAnsi="Book Antiqua"/>
          <w:szCs w:val="24"/>
          <w:lang w:val="es-PR"/>
        </w:rPr>
        <w:t>con</w:t>
      </w:r>
      <w:r w:rsidR="00AC5CF5">
        <w:rPr>
          <w:rFonts w:ascii="Book Antiqua" w:eastAsia="Book Antiqua" w:hAnsi="Book Antiqua"/>
          <w:szCs w:val="24"/>
          <w:lang w:val="es-PR"/>
        </w:rPr>
        <w:t xml:space="preserve"> un promedio de </w:t>
      </w:r>
      <w:r w:rsidR="00A125D8">
        <w:rPr>
          <w:rFonts w:ascii="Book Antiqua" w:eastAsia="Book Antiqua" w:hAnsi="Book Antiqua"/>
          <w:szCs w:val="24"/>
          <w:lang w:val="es-PR"/>
        </w:rPr>
        <w:t>quince (</w:t>
      </w:r>
      <w:r w:rsidR="00AC5CF5">
        <w:rPr>
          <w:rFonts w:ascii="Book Antiqua" w:eastAsia="Book Antiqua" w:hAnsi="Book Antiqua"/>
          <w:szCs w:val="24"/>
          <w:lang w:val="es-PR"/>
        </w:rPr>
        <w:t>15</w:t>
      </w:r>
      <w:r w:rsidR="00A125D8">
        <w:rPr>
          <w:rFonts w:ascii="Book Antiqua" w:eastAsia="Book Antiqua" w:hAnsi="Book Antiqua"/>
          <w:szCs w:val="24"/>
          <w:lang w:val="es-PR"/>
        </w:rPr>
        <w:t>)</w:t>
      </w:r>
      <w:r w:rsidR="00AC5CF5">
        <w:rPr>
          <w:rFonts w:ascii="Book Antiqua" w:eastAsia="Book Antiqua" w:hAnsi="Book Antiqua"/>
          <w:szCs w:val="24"/>
          <w:lang w:val="es-PR"/>
        </w:rPr>
        <w:t xml:space="preserve"> casos por añ</w:t>
      </w:r>
      <w:r w:rsidR="009F6D59">
        <w:rPr>
          <w:rFonts w:ascii="Book Antiqua" w:eastAsia="Book Antiqua" w:hAnsi="Book Antiqua"/>
          <w:szCs w:val="24"/>
          <w:lang w:val="es-PR"/>
        </w:rPr>
        <w:t>o</w:t>
      </w:r>
      <w:r w:rsidR="001A2E3D">
        <w:rPr>
          <w:rFonts w:ascii="Book Antiqua" w:eastAsia="Book Antiqua" w:hAnsi="Book Antiqua"/>
          <w:szCs w:val="24"/>
          <w:lang w:val="es-PR"/>
        </w:rPr>
        <w:t xml:space="preserve">. </w:t>
      </w:r>
      <w:r w:rsidR="00A96494">
        <w:rPr>
          <w:rFonts w:ascii="Book Antiqua" w:eastAsia="Book Antiqua" w:hAnsi="Book Antiqua"/>
          <w:szCs w:val="24"/>
          <w:lang w:val="es-PR"/>
        </w:rPr>
        <w:t xml:space="preserve">Del 2016 al 2020 </w:t>
      </w:r>
      <w:r w:rsidR="001C6F97">
        <w:rPr>
          <w:rFonts w:ascii="Book Antiqua" w:eastAsia="Book Antiqua" w:hAnsi="Book Antiqua"/>
          <w:szCs w:val="24"/>
          <w:lang w:val="es-PR"/>
        </w:rPr>
        <w:t xml:space="preserve">hubo un aumento notable en los femicidios íntimos, especialmente después del 2017 (Huracanes Irma y </w:t>
      </w:r>
      <w:r w:rsidR="00872C79">
        <w:rPr>
          <w:rFonts w:ascii="Book Antiqua" w:eastAsia="Book Antiqua" w:hAnsi="Book Antiqua"/>
          <w:szCs w:val="24"/>
          <w:lang w:val="es-PR"/>
        </w:rPr>
        <w:t>María</w:t>
      </w:r>
      <w:r w:rsidR="001C6F97">
        <w:rPr>
          <w:rFonts w:ascii="Book Antiqua" w:eastAsia="Book Antiqua" w:hAnsi="Book Antiqua"/>
          <w:szCs w:val="24"/>
          <w:lang w:val="es-PR"/>
        </w:rPr>
        <w:t>)</w:t>
      </w:r>
      <w:r w:rsidR="00872C79">
        <w:rPr>
          <w:rFonts w:ascii="Book Antiqua" w:eastAsia="Book Antiqua" w:hAnsi="Book Antiqua"/>
          <w:szCs w:val="24"/>
          <w:lang w:val="es-PR"/>
        </w:rPr>
        <w:t>. En 201</w:t>
      </w:r>
      <w:r w:rsidR="00A86909">
        <w:rPr>
          <w:rFonts w:ascii="Book Antiqua" w:eastAsia="Book Antiqua" w:hAnsi="Book Antiqua"/>
          <w:szCs w:val="24"/>
          <w:lang w:val="es-PR"/>
        </w:rPr>
        <w:t>8</w:t>
      </w:r>
      <w:r w:rsidR="00570948">
        <w:rPr>
          <w:rFonts w:ascii="Book Antiqua" w:eastAsia="Book Antiqua" w:hAnsi="Book Antiqua"/>
          <w:szCs w:val="24"/>
          <w:lang w:val="es-PR"/>
        </w:rPr>
        <w:t xml:space="preserve">, se reportaron </w:t>
      </w:r>
      <w:r w:rsidR="00DC0B41">
        <w:rPr>
          <w:rFonts w:ascii="Book Antiqua" w:eastAsia="Book Antiqua" w:hAnsi="Book Antiqua"/>
          <w:szCs w:val="24"/>
          <w:lang w:val="es-PR"/>
        </w:rPr>
        <w:t>veintitrés (</w:t>
      </w:r>
      <w:r w:rsidR="00570948">
        <w:rPr>
          <w:rFonts w:ascii="Book Antiqua" w:eastAsia="Book Antiqua" w:hAnsi="Book Antiqua"/>
          <w:szCs w:val="24"/>
          <w:lang w:val="es-PR"/>
        </w:rPr>
        <w:t>23</w:t>
      </w:r>
      <w:r w:rsidR="00DC0B41">
        <w:rPr>
          <w:rFonts w:ascii="Book Antiqua" w:eastAsia="Book Antiqua" w:hAnsi="Book Antiqua"/>
          <w:szCs w:val="24"/>
          <w:lang w:val="es-PR"/>
        </w:rPr>
        <w:t>)</w:t>
      </w:r>
      <w:r w:rsidR="00570948">
        <w:rPr>
          <w:rFonts w:ascii="Book Antiqua" w:eastAsia="Book Antiqua" w:hAnsi="Book Antiqua"/>
          <w:szCs w:val="24"/>
          <w:lang w:val="es-PR"/>
        </w:rPr>
        <w:t xml:space="preserve"> femicidios íntimos, el </w:t>
      </w:r>
      <w:r w:rsidR="00393C61">
        <w:rPr>
          <w:rFonts w:ascii="Book Antiqua" w:eastAsia="Book Antiqua" w:hAnsi="Book Antiqua"/>
          <w:szCs w:val="24"/>
          <w:lang w:val="es-PR"/>
        </w:rPr>
        <w:t>número</w:t>
      </w:r>
      <w:r w:rsidR="00570948">
        <w:rPr>
          <w:rFonts w:ascii="Book Antiqua" w:eastAsia="Book Antiqua" w:hAnsi="Book Antiqua"/>
          <w:szCs w:val="24"/>
          <w:lang w:val="es-PR"/>
        </w:rPr>
        <w:t xml:space="preserve"> </w:t>
      </w:r>
      <w:r w:rsidR="00393C61">
        <w:rPr>
          <w:rFonts w:ascii="Book Antiqua" w:eastAsia="Book Antiqua" w:hAnsi="Book Antiqua"/>
          <w:szCs w:val="24"/>
          <w:lang w:val="es-PR"/>
        </w:rPr>
        <w:t>más</w:t>
      </w:r>
      <w:r w:rsidR="00570948">
        <w:rPr>
          <w:rFonts w:ascii="Book Antiqua" w:eastAsia="Book Antiqua" w:hAnsi="Book Antiqua"/>
          <w:szCs w:val="24"/>
          <w:lang w:val="es-PR"/>
        </w:rPr>
        <w:t xml:space="preserve"> </w:t>
      </w:r>
      <w:r w:rsidR="00393C61">
        <w:rPr>
          <w:rFonts w:ascii="Book Antiqua" w:eastAsia="Book Antiqua" w:hAnsi="Book Antiqua"/>
          <w:szCs w:val="24"/>
          <w:lang w:val="es-PR"/>
        </w:rPr>
        <w:t xml:space="preserve">alto desde el 2011. </w:t>
      </w:r>
      <w:r w:rsidR="00A8732F">
        <w:rPr>
          <w:rFonts w:ascii="Book Antiqua" w:eastAsia="Book Antiqua" w:hAnsi="Book Antiqua"/>
          <w:szCs w:val="24"/>
          <w:lang w:val="es-PR"/>
        </w:rPr>
        <w:t xml:space="preserve"> Del 2021 al 2025, en estos años, se registraron </w:t>
      </w:r>
      <w:r w:rsidR="008A60D4">
        <w:rPr>
          <w:rFonts w:ascii="Book Antiqua" w:eastAsia="Book Antiqua" w:hAnsi="Book Antiqua"/>
          <w:szCs w:val="24"/>
          <w:lang w:val="es-PR"/>
        </w:rPr>
        <w:t>ochenta y un</w:t>
      </w:r>
      <w:r w:rsidR="001951B7">
        <w:rPr>
          <w:rFonts w:ascii="Book Antiqua" w:eastAsia="Book Antiqua" w:hAnsi="Book Antiqua"/>
          <w:szCs w:val="24"/>
          <w:lang w:val="es-PR"/>
        </w:rPr>
        <w:t xml:space="preserve"> (</w:t>
      </w:r>
      <w:r w:rsidR="00273781">
        <w:rPr>
          <w:rFonts w:ascii="Book Antiqua" w:eastAsia="Book Antiqua" w:hAnsi="Book Antiqua"/>
          <w:szCs w:val="24"/>
          <w:lang w:val="es-PR"/>
        </w:rPr>
        <w:t>81</w:t>
      </w:r>
      <w:r w:rsidR="001951B7">
        <w:rPr>
          <w:rFonts w:ascii="Book Antiqua" w:eastAsia="Book Antiqua" w:hAnsi="Book Antiqua"/>
          <w:szCs w:val="24"/>
          <w:lang w:val="es-PR"/>
        </w:rPr>
        <w:t>)</w:t>
      </w:r>
      <w:r w:rsidR="00B5098D">
        <w:rPr>
          <w:rFonts w:ascii="Book Antiqua" w:eastAsia="Book Antiqua" w:hAnsi="Book Antiqua"/>
          <w:szCs w:val="24"/>
          <w:lang w:val="es-PR"/>
        </w:rPr>
        <w:t xml:space="preserve"> femicidios. </w:t>
      </w:r>
    </w:p>
    <w:p w14:paraId="15933D5E" w14:textId="77777777" w:rsidR="00E076E3" w:rsidRDefault="00E076E3" w:rsidP="0011474E">
      <w:pPr>
        <w:jc w:val="both"/>
        <w:rPr>
          <w:rFonts w:ascii="Book Antiqua" w:eastAsia="Book Antiqua" w:hAnsi="Book Antiqua"/>
          <w:szCs w:val="24"/>
          <w:lang w:val="es-PR"/>
        </w:rPr>
      </w:pPr>
    </w:p>
    <w:p w14:paraId="719D107A" w14:textId="3D21FDC9" w:rsidR="002D1DFA" w:rsidRDefault="00B5098D" w:rsidP="00E076E3">
      <w:pPr>
        <w:ind w:firstLine="720"/>
        <w:jc w:val="both"/>
        <w:rPr>
          <w:rFonts w:ascii="Book Antiqua" w:eastAsia="Book Antiqua" w:hAnsi="Book Antiqua"/>
          <w:szCs w:val="24"/>
          <w:lang w:val="es-PR"/>
        </w:rPr>
      </w:pPr>
      <w:r>
        <w:rPr>
          <w:rFonts w:ascii="Book Antiqua" w:eastAsia="Book Antiqua" w:hAnsi="Book Antiqua"/>
          <w:szCs w:val="24"/>
          <w:lang w:val="es-PR"/>
        </w:rPr>
        <w:t xml:space="preserve">Estos datos </w:t>
      </w:r>
      <w:r w:rsidR="00362771">
        <w:rPr>
          <w:rFonts w:ascii="Book Antiqua" w:eastAsia="Book Antiqua" w:hAnsi="Book Antiqua"/>
          <w:szCs w:val="24"/>
          <w:lang w:val="es-PR"/>
        </w:rPr>
        <w:t xml:space="preserve">reflejan una tendencia preocupante y subrayan la necesidad de abordar la violencia de </w:t>
      </w:r>
      <w:r w:rsidR="00F947D3">
        <w:rPr>
          <w:rFonts w:ascii="Book Antiqua" w:eastAsia="Book Antiqua" w:hAnsi="Book Antiqua"/>
          <w:szCs w:val="24"/>
          <w:lang w:val="es-PR"/>
        </w:rPr>
        <w:t>género</w:t>
      </w:r>
      <w:r w:rsidR="00362771">
        <w:rPr>
          <w:rFonts w:ascii="Book Antiqua" w:eastAsia="Book Antiqua" w:hAnsi="Book Antiqua"/>
          <w:szCs w:val="24"/>
          <w:lang w:val="es-PR"/>
        </w:rPr>
        <w:t xml:space="preserve"> en la isla desde la prevención</w:t>
      </w:r>
      <w:r w:rsidR="00390F93">
        <w:rPr>
          <w:rFonts w:ascii="Book Antiqua" w:eastAsia="Book Antiqua" w:hAnsi="Book Antiqua"/>
          <w:szCs w:val="24"/>
          <w:lang w:val="es-PR"/>
        </w:rPr>
        <w:t>, educación</w:t>
      </w:r>
      <w:r w:rsidR="0085386A">
        <w:rPr>
          <w:rFonts w:ascii="Book Antiqua" w:eastAsia="Book Antiqua" w:hAnsi="Book Antiqua"/>
          <w:szCs w:val="24"/>
          <w:lang w:val="es-PR"/>
        </w:rPr>
        <w:t xml:space="preserve">, </w:t>
      </w:r>
      <w:r w:rsidR="00E338A2">
        <w:rPr>
          <w:rFonts w:ascii="Book Antiqua" w:eastAsia="Book Antiqua" w:hAnsi="Book Antiqua"/>
          <w:szCs w:val="24"/>
          <w:lang w:val="es-PR"/>
        </w:rPr>
        <w:t>concienciación</w:t>
      </w:r>
      <w:r w:rsidR="0085386A">
        <w:rPr>
          <w:rFonts w:ascii="Book Antiqua" w:eastAsia="Book Antiqua" w:hAnsi="Book Antiqua"/>
          <w:szCs w:val="24"/>
          <w:lang w:val="es-PR"/>
        </w:rPr>
        <w:t xml:space="preserve">, </w:t>
      </w:r>
      <w:r w:rsidR="00A94D6D">
        <w:rPr>
          <w:rFonts w:ascii="Book Antiqua" w:eastAsia="Book Antiqua" w:hAnsi="Book Antiqua"/>
          <w:szCs w:val="24"/>
          <w:lang w:val="es-PR"/>
        </w:rPr>
        <w:t>campañas</w:t>
      </w:r>
      <w:r w:rsidR="0085386A">
        <w:rPr>
          <w:rFonts w:ascii="Book Antiqua" w:eastAsia="Book Antiqua" w:hAnsi="Book Antiqua"/>
          <w:szCs w:val="24"/>
          <w:lang w:val="es-PR"/>
        </w:rPr>
        <w:t xml:space="preserve"> de sensibilización</w:t>
      </w:r>
      <w:r w:rsidR="00A94D6D">
        <w:rPr>
          <w:rFonts w:ascii="Book Antiqua" w:eastAsia="Book Antiqua" w:hAnsi="Book Antiqua"/>
          <w:szCs w:val="24"/>
          <w:lang w:val="es-PR"/>
        </w:rPr>
        <w:t>,</w:t>
      </w:r>
      <w:r w:rsidR="0085386A">
        <w:rPr>
          <w:rFonts w:ascii="Book Antiqua" w:eastAsia="Book Antiqua" w:hAnsi="Book Antiqua"/>
          <w:szCs w:val="24"/>
          <w:lang w:val="es-PR"/>
        </w:rPr>
        <w:t xml:space="preserve"> promoción de la salud mental</w:t>
      </w:r>
      <w:r w:rsidR="00A94D6D">
        <w:rPr>
          <w:rFonts w:ascii="Book Antiqua" w:eastAsia="Book Antiqua" w:hAnsi="Book Antiqua"/>
          <w:szCs w:val="24"/>
          <w:lang w:val="es-PR"/>
        </w:rPr>
        <w:t xml:space="preserve">, </w:t>
      </w:r>
      <w:r w:rsidR="00362771">
        <w:rPr>
          <w:rFonts w:ascii="Book Antiqua" w:eastAsia="Book Antiqua" w:hAnsi="Book Antiqua"/>
          <w:szCs w:val="24"/>
          <w:lang w:val="es-PR"/>
        </w:rPr>
        <w:t>intervención</w:t>
      </w:r>
      <w:r w:rsidR="00A94D6D">
        <w:rPr>
          <w:rFonts w:ascii="Book Antiqua" w:eastAsia="Book Antiqua" w:hAnsi="Book Antiqua"/>
          <w:szCs w:val="24"/>
          <w:lang w:val="es-PR"/>
        </w:rPr>
        <w:t>, servicios de apoyo, capacitación, programas de</w:t>
      </w:r>
      <w:r w:rsidR="00E338A2">
        <w:rPr>
          <w:rFonts w:ascii="Book Antiqua" w:eastAsia="Book Antiqua" w:hAnsi="Book Antiqua"/>
          <w:szCs w:val="24"/>
          <w:lang w:val="es-PR"/>
        </w:rPr>
        <w:t xml:space="preserve"> </w:t>
      </w:r>
      <w:r w:rsidR="00A94D6D">
        <w:rPr>
          <w:rFonts w:ascii="Book Antiqua" w:eastAsia="Book Antiqua" w:hAnsi="Book Antiqua"/>
          <w:szCs w:val="24"/>
          <w:lang w:val="es-PR"/>
        </w:rPr>
        <w:t>rehabilitación y de reintegración social</w:t>
      </w:r>
      <w:r w:rsidR="00FF7C9C">
        <w:rPr>
          <w:rFonts w:ascii="Book Antiqua" w:eastAsia="Book Antiqua" w:hAnsi="Book Antiqua"/>
          <w:szCs w:val="24"/>
          <w:lang w:val="es-PR"/>
        </w:rPr>
        <w:t xml:space="preserve">. </w:t>
      </w:r>
      <w:r w:rsidR="00C667C9">
        <w:rPr>
          <w:rFonts w:ascii="Book Antiqua" w:eastAsia="Book Antiqua" w:hAnsi="Book Antiqua"/>
          <w:szCs w:val="24"/>
          <w:lang w:val="es-PR"/>
        </w:rPr>
        <w:t>La</w:t>
      </w:r>
      <w:r w:rsidR="00FF7C9C">
        <w:rPr>
          <w:rFonts w:ascii="Book Antiqua" w:eastAsia="Book Antiqua" w:hAnsi="Book Antiqua"/>
          <w:szCs w:val="24"/>
          <w:lang w:val="es-PR"/>
        </w:rPr>
        <w:t>s estrategias requieren la colaboración de diversos sectores, incluyendo al gobierno, organizaciones sin fines de lucro y la comunidad</w:t>
      </w:r>
      <w:r w:rsidR="00E338A2">
        <w:rPr>
          <w:rFonts w:ascii="Book Antiqua" w:eastAsia="Book Antiqua" w:hAnsi="Book Antiqua"/>
          <w:szCs w:val="24"/>
          <w:lang w:val="es-PR"/>
        </w:rPr>
        <w:t xml:space="preserve"> en general.</w:t>
      </w:r>
    </w:p>
    <w:p w14:paraId="6F05725C" w14:textId="77777777" w:rsidR="00BB3F5C" w:rsidRDefault="00BB3F5C" w:rsidP="0011474E">
      <w:pPr>
        <w:jc w:val="both"/>
        <w:rPr>
          <w:rFonts w:ascii="Book Antiqua" w:eastAsia="Book Antiqua" w:hAnsi="Book Antiqua"/>
          <w:szCs w:val="24"/>
          <w:lang w:val="es-PR"/>
        </w:rPr>
      </w:pPr>
    </w:p>
    <w:p w14:paraId="5D3DA8F5" w14:textId="41463AD4" w:rsidR="00DF104E" w:rsidRDefault="00CD5D51" w:rsidP="0011474E">
      <w:pPr>
        <w:jc w:val="both"/>
        <w:rPr>
          <w:rFonts w:ascii="Book Antiqua" w:eastAsia="Book Antiqua" w:hAnsi="Book Antiqua"/>
          <w:szCs w:val="24"/>
          <w:lang w:val="es-PR"/>
        </w:rPr>
      </w:pPr>
      <w:r>
        <w:rPr>
          <w:noProof/>
        </w:rPr>
        <w:lastRenderedPageBreak/>
        <w:drawing>
          <wp:anchor distT="0" distB="0" distL="114300" distR="114300" simplePos="0" relativeHeight="251658240" behindDoc="0" locked="0" layoutInCell="1" allowOverlap="1" wp14:anchorId="392917CA" wp14:editId="35E729E1">
            <wp:simplePos x="0" y="0"/>
            <wp:positionH relativeFrom="margin">
              <wp:posOffset>-276225</wp:posOffset>
            </wp:positionH>
            <wp:positionV relativeFrom="paragraph">
              <wp:posOffset>287655</wp:posOffset>
            </wp:positionV>
            <wp:extent cx="5943600" cy="3343275"/>
            <wp:effectExtent l="0" t="0" r="0" b="9525"/>
            <wp:wrapThrough wrapText="bothSides">
              <wp:wrapPolygon edited="0">
                <wp:start x="0" y="0"/>
                <wp:lineTo x="0" y="21538"/>
                <wp:lineTo x="21531" y="21538"/>
                <wp:lineTo x="21531" y="0"/>
                <wp:lineTo x="0" y="0"/>
              </wp:wrapPolygon>
            </wp:wrapThrough>
            <wp:docPr id="908577156" name="Picture 1" descr="Chart, lin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77156" name="Picture 1" descr="Chart, line char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p>
    <w:p w14:paraId="6C161015" w14:textId="101119AC" w:rsidR="00DF104E" w:rsidRDefault="00DF104E" w:rsidP="0011474E">
      <w:pPr>
        <w:jc w:val="both"/>
        <w:rPr>
          <w:rFonts w:ascii="Book Antiqua" w:eastAsia="Book Antiqua" w:hAnsi="Book Antiqua"/>
          <w:szCs w:val="24"/>
          <w:lang w:val="es-PR"/>
        </w:rPr>
      </w:pPr>
    </w:p>
    <w:p w14:paraId="6CB63D9B" w14:textId="73610F66" w:rsidR="00DF104E" w:rsidRDefault="00DF104E" w:rsidP="0011474E">
      <w:pPr>
        <w:jc w:val="both"/>
        <w:rPr>
          <w:rFonts w:ascii="Book Antiqua" w:eastAsia="Book Antiqua" w:hAnsi="Book Antiqua"/>
          <w:szCs w:val="24"/>
          <w:lang w:val="es-PR"/>
        </w:rPr>
      </w:pPr>
    </w:p>
    <w:p w14:paraId="2EBDB2FD" w14:textId="77777777" w:rsidR="002D1DFA" w:rsidRDefault="002D1DFA" w:rsidP="008050BD">
      <w:pPr>
        <w:rPr>
          <w:rFonts w:ascii="Book Antiqua" w:eastAsia="Book Antiqua" w:hAnsi="Book Antiqua"/>
          <w:b/>
          <w:bCs/>
          <w:szCs w:val="24"/>
          <w:lang w:val="es-ES"/>
        </w:rPr>
      </w:pPr>
    </w:p>
    <w:p w14:paraId="0D09EC4E" w14:textId="49A6A4A3" w:rsidR="00725463" w:rsidRDefault="009E42BF" w:rsidP="004C25A9">
      <w:pPr>
        <w:jc w:val="center"/>
        <w:rPr>
          <w:rFonts w:ascii="Book Antiqua" w:eastAsia="Book Antiqua" w:hAnsi="Book Antiqua"/>
          <w:b/>
          <w:bCs/>
          <w:szCs w:val="24"/>
          <w:lang w:val="es-ES"/>
        </w:rPr>
      </w:pPr>
      <w:r>
        <w:rPr>
          <w:rFonts w:ascii="Book Antiqua" w:eastAsia="Book Antiqua" w:hAnsi="Book Antiqua"/>
          <w:b/>
          <w:bCs/>
          <w:szCs w:val="24"/>
          <w:lang w:val="es-ES"/>
        </w:rPr>
        <w:t>RECOMENDACI</w:t>
      </w:r>
      <w:r w:rsidR="00BB19E8">
        <w:rPr>
          <w:rFonts w:ascii="Book Antiqua" w:eastAsia="Book Antiqua" w:hAnsi="Book Antiqua"/>
          <w:b/>
          <w:bCs/>
          <w:szCs w:val="24"/>
          <w:lang w:val="es-ES"/>
        </w:rPr>
        <w:t>O</w:t>
      </w:r>
      <w:r>
        <w:rPr>
          <w:rFonts w:ascii="Book Antiqua" w:eastAsia="Book Antiqua" w:hAnsi="Book Antiqua"/>
          <w:b/>
          <w:bCs/>
          <w:szCs w:val="24"/>
          <w:lang w:val="es-ES"/>
        </w:rPr>
        <w:t>N</w:t>
      </w:r>
      <w:r w:rsidR="00BB19E8">
        <w:rPr>
          <w:rFonts w:ascii="Book Antiqua" w:eastAsia="Book Antiqua" w:hAnsi="Book Antiqua"/>
          <w:b/>
          <w:bCs/>
          <w:szCs w:val="24"/>
          <w:lang w:val="es-ES"/>
        </w:rPr>
        <w:t>ES</w:t>
      </w:r>
      <w:r>
        <w:rPr>
          <w:rFonts w:ascii="Book Antiqua" w:eastAsia="Book Antiqua" w:hAnsi="Book Antiqua"/>
          <w:b/>
          <w:bCs/>
          <w:szCs w:val="24"/>
          <w:lang w:val="es-ES"/>
        </w:rPr>
        <w:t xml:space="preserve"> </w:t>
      </w:r>
    </w:p>
    <w:p w14:paraId="0F75A8C6" w14:textId="77777777" w:rsidR="004C25A9" w:rsidRPr="0011474E" w:rsidRDefault="004C25A9" w:rsidP="004C25A9">
      <w:pPr>
        <w:jc w:val="center"/>
        <w:rPr>
          <w:rFonts w:ascii="Book Antiqua" w:eastAsia="Book Antiqua" w:hAnsi="Book Antiqua"/>
          <w:b/>
          <w:bCs/>
          <w:szCs w:val="24"/>
          <w:lang w:val="es-ES"/>
        </w:rPr>
      </w:pPr>
    </w:p>
    <w:p w14:paraId="40D84B3E" w14:textId="77777777" w:rsidR="006B4502" w:rsidRDefault="00725463" w:rsidP="006B4502">
      <w:pPr>
        <w:tabs>
          <w:tab w:val="num" w:pos="720"/>
        </w:tabs>
        <w:ind w:firstLine="720"/>
        <w:jc w:val="both"/>
        <w:rPr>
          <w:rFonts w:ascii="Book Antiqua" w:eastAsia="Book Antiqua" w:hAnsi="Book Antiqua"/>
          <w:szCs w:val="24"/>
          <w:lang w:val="es-PR"/>
        </w:rPr>
      </w:pPr>
      <w:r w:rsidRPr="0011474E">
        <w:rPr>
          <w:rFonts w:ascii="Book Antiqua" w:eastAsia="Book Antiqua" w:hAnsi="Book Antiqua"/>
          <w:szCs w:val="24"/>
        </w:rPr>
        <w:t xml:space="preserve">Contando con el beneficio de </w:t>
      </w:r>
      <w:r w:rsidR="00FB0F3A">
        <w:rPr>
          <w:rFonts w:ascii="Book Antiqua" w:eastAsia="Book Antiqua" w:hAnsi="Book Antiqua"/>
          <w:szCs w:val="24"/>
        </w:rPr>
        <w:t xml:space="preserve">la información provista por la </w:t>
      </w:r>
      <w:r w:rsidR="00FB0F3A">
        <w:rPr>
          <w:rFonts w:ascii="Book Antiqua" w:eastAsia="Book Antiqua" w:hAnsi="Book Antiqua"/>
          <w:szCs w:val="24"/>
          <w:lang w:val="es-ES"/>
        </w:rPr>
        <w:t>Administración de Servicios de Salud Mental y contra la Adicción</w:t>
      </w:r>
      <w:r w:rsidRPr="0011474E">
        <w:rPr>
          <w:rFonts w:ascii="Book Antiqua" w:eastAsia="Book Antiqua" w:hAnsi="Book Antiqua"/>
          <w:szCs w:val="24"/>
        </w:rPr>
        <w:t xml:space="preserve">, esta Comisión realizó el análisis </w:t>
      </w:r>
      <w:r w:rsidR="009E0620" w:rsidRPr="0011474E">
        <w:rPr>
          <w:rFonts w:ascii="Book Antiqua" w:eastAsia="Book Antiqua" w:hAnsi="Book Antiqua"/>
          <w:szCs w:val="24"/>
        </w:rPr>
        <w:t>de la investigación</w:t>
      </w:r>
      <w:r w:rsidR="009E0620">
        <w:rPr>
          <w:rFonts w:ascii="Book Antiqua" w:eastAsia="Book Antiqua" w:hAnsi="Book Antiqua"/>
          <w:szCs w:val="24"/>
        </w:rPr>
        <w:t>.</w:t>
      </w:r>
      <w:r w:rsidRPr="0011474E">
        <w:rPr>
          <w:rFonts w:ascii="Book Antiqua" w:eastAsia="Book Antiqua" w:hAnsi="Book Antiqua"/>
          <w:szCs w:val="24"/>
        </w:rPr>
        <w:t xml:space="preserve"> </w:t>
      </w:r>
      <w:r w:rsidR="001C1E73" w:rsidRPr="001C1E73">
        <w:rPr>
          <w:rFonts w:ascii="Book Antiqua" w:eastAsia="Book Antiqua" w:hAnsi="Book Antiqua"/>
          <w:lang w:val="es-PR"/>
        </w:rPr>
        <w:t>Para determinar la efectividad de la campaña publicitaria en relación con la violencia doméstica, algunos de los datos más relevantes que s</w:t>
      </w:r>
      <w:r w:rsidR="001C1E73">
        <w:rPr>
          <w:rFonts w:ascii="Book Antiqua" w:eastAsia="Book Antiqua" w:hAnsi="Book Antiqua"/>
          <w:lang w:val="es-PR"/>
        </w:rPr>
        <w:t xml:space="preserve">e consideraron </w:t>
      </w:r>
      <w:r w:rsidR="00397658">
        <w:rPr>
          <w:rFonts w:ascii="Book Antiqua" w:eastAsia="Book Antiqua" w:hAnsi="Book Antiqua"/>
          <w:lang w:val="es-PR"/>
        </w:rPr>
        <w:t xml:space="preserve">fue el </w:t>
      </w:r>
      <w:r w:rsidR="001C1E73" w:rsidRPr="001C1E73">
        <w:rPr>
          <w:rFonts w:ascii="Book Antiqua" w:eastAsia="Book Antiqua" w:hAnsi="Book Antiqua"/>
          <w:b/>
          <w:bCs/>
          <w:szCs w:val="24"/>
          <w:lang w:val="es-PR"/>
        </w:rPr>
        <w:t>Número total de llamadas recibidas</w:t>
      </w:r>
      <w:r w:rsidR="00397658">
        <w:rPr>
          <w:rFonts w:ascii="Book Antiqua" w:eastAsia="Book Antiqua" w:hAnsi="Book Antiqua"/>
          <w:b/>
          <w:bCs/>
          <w:szCs w:val="24"/>
          <w:lang w:val="es-PR"/>
        </w:rPr>
        <w:t xml:space="preserve">, </w:t>
      </w:r>
      <w:r w:rsidR="00397658" w:rsidRPr="00397658">
        <w:rPr>
          <w:rFonts w:ascii="Book Antiqua" w:eastAsia="Book Antiqua" w:hAnsi="Book Antiqua"/>
          <w:szCs w:val="24"/>
          <w:lang w:val="es-PR"/>
        </w:rPr>
        <w:t>se</w:t>
      </w:r>
      <w:r w:rsidR="00397658">
        <w:rPr>
          <w:rFonts w:ascii="Book Antiqua" w:eastAsia="Book Antiqua" w:hAnsi="Book Antiqua"/>
          <w:b/>
          <w:bCs/>
          <w:szCs w:val="24"/>
          <w:lang w:val="es-PR"/>
        </w:rPr>
        <w:t xml:space="preserve"> </w:t>
      </w:r>
      <w:r w:rsidR="00397658" w:rsidRPr="00397658">
        <w:rPr>
          <w:rFonts w:ascii="Book Antiqua" w:eastAsia="Book Antiqua" w:hAnsi="Book Antiqua"/>
          <w:szCs w:val="24"/>
          <w:lang w:val="es-PR"/>
        </w:rPr>
        <w:t>c</w:t>
      </w:r>
      <w:r w:rsidR="00397658" w:rsidRPr="001C1E73">
        <w:rPr>
          <w:rFonts w:ascii="Book Antiqua" w:eastAsia="Book Antiqua" w:hAnsi="Book Antiqua"/>
          <w:szCs w:val="24"/>
          <w:lang w:val="es-PR"/>
        </w:rPr>
        <w:t>ompar</w:t>
      </w:r>
      <w:r w:rsidR="00397658">
        <w:rPr>
          <w:rFonts w:ascii="Book Antiqua" w:eastAsia="Book Antiqua" w:hAnsi="Book Antiqua"/>
          <w:szCs w:val="24"/>
          <w:lang w:val="es-PR"/>
        </w:rPr>
        <w:t>ó</w:t>
      </w:r>
      <w:r w:rsidR="001C1E73" w:rsidRPr="001C1E73">
        <w:rPr>
          <w:rFonts w:ascii="Book Antiqua" w:eastAsia="Book Antiqua" w:hAnsi="Book Antiqua"/>
          <w:szCs w:val="24"/>
          <w:lang w:val="es-PR"/>
        </w:rPr>
        <w:t xml:space="preserve"> el número de llamadas antes y después de la campaña</w:t>
      </w:r>
      <w:r w:rsidR="001C1E73">
        <w:rPr>
          <w:rFonts w:ascii="Book Antiqua" w:eastAsia="Book Antiqua" w:hAnsi="Book Antiqua"/>
          <w:szCs w:val="24"/>
          <w:lang w:val="es-PR"/>
        </w:rPr>
        <w:t xml:space="preserve">, lo que nos </w:t>
      </w:r>
      <w:r w:rsidR="00397658">
        <w:rPr>
          <w:rFonts w:ascii="Book Antiqua" w:eastAsia="Book Antiqua" w:hAnsi="Book Antiqua"/>
          <w:szCs w:val="24"/>
          <w:lang w:val="es-PR"/>
        </w:rPr>
        <w:t>reflej</w:t>
      </w:r>
      <w:r w:rsidR="007D2849">
        <w:rPr>
          <w:rFonts w:ascii="Book Antiqua" w:eastAsia="Book Antiqua" w:hAnsi="Book Antiqua"/>
          <w:szCs w:val="24"/>
          <w:lang w:val="es-PR"/>
        </w:rPr>
        <w:t>a si h</w:t>
      </w:r>
      <w:r w:rsidR="001C1E73" w:rsidRPr="001C1E73">
        <w:rPr>
          <w:rFonts w:ascii="Book Antiqua" w:eastAsia="Book Antiqua" w:hAnsi="Book Antiqua"/>
          <w:szCs w:val="24"/>
          <w:lang w:val="es-PR"/>
        </w:rPr>
        <w:t>ubo un aumento en la conciencia y en la búsqueda de ayuda.</w:t>
      </w:r>
      <w:r w:rsidR="007D2849">
        <w:rPr>
          <w:rFonts w:ascii="Book Antiqua" w:eastAsia="Book Antiqua" w:hAnsi="Book Antiqua"/>
          <w:szCs w:val="24"/>
          <w:lang w:val="es-PR"/>
        </w:rPr>
        <w:t xml:space="preserve"> Otros beneficios identificados </w:t>
      </w:r>
      <w:r w:rsidR="00675AB7">
        <w:rPr>
          <w:rFonts w:ascii="Book Antiqua" w:eastAsia="Book Antiqua" w:hAnsi="Book Antiqua"/>
          <w:szCs w:val="24"/>
          <w:lang w:val="es-PR"/>
        </w:rPr>
        <w:t xml:space="preserve">de la información que se obtienen en las llamadas </w:t>
      </w:r>
      <w:r w:rsidR="006B4502">
        <w:rPr>
          <w:rFonts w:ascii="Book Antiqua" w:eastAsia="Book Antiqua" w:hAnsi="Book Antiqua"/>
          <w:szCs w:val="24"/>
          <w:lang w:val="es-PR"/>
        </w:rPr>
        <w:t xml:space="preserve">fueron: </w:t>
      </w:r>
    </w:p>
    <w:p w14:paraId="0E818F5B" w14:textId="3549F11C" w:rsidR="001C1E73" w:rsidRPr="006B4502" w:rsidRDefault="001C1E73" w:rsidP="006B4502">
      <w:pPr>
        <w:pStyle w:val="ListParagraph"/>
        <w:numPr>
          <w:ilvl w:val="0"/>
          <w:numId w:val="8"/>
        </w:numPr>
        <w:jc w:val="both"/>
        <w:rPr>
          <w:rFonts w:ascii="Book Antiqua" w:eastAsia="Book Antiqua" w:hAnsi="Book Antiqua"/>
          <w:szCs w:val="24"/>
          <w:lang w:val="es-PR"/>
        </w:rPr>
      </w:pPr>
      <w:r w:rsidRPr="006B4502">
        <w:rPr>
          <w:rFonts w:ascii="Book Antiqua" w:eastAsia="Book Antiqua" w:hAnsi="Book Antiqua"/>
          <w:b/>
          <w:bCs/>
          <w:szCs w:val="24"/>
          <w:lang w:val="es-PR"/>
        </w:rPr>
        <w:t>Perfil de los llamantes</w:t>
      </w:r>
      <w:r w:rsidRPr="006B4502">
        <w:rPr>
          <w:rFonts w:ascii="Book Antiqua" w:eastAsia="Book Antiqua" w:hAnsi="Book Antiqua"/>
          <w:szCs w:val="24"/>
          <w:lang w:val="es-PR"/>
        </w:rPr>
        <w:t>: Información sobre la edad, género y relación con la víctima puede proporcionar una visión más detallada</w:t>
      </w:r>
      <w:r w:rsidR="0095411C" w:rsidRPr="006B4502">
        <w:rPr>
          <w:rFonts w:ascii="Book Antiqua" w:eastAsia="Book Antiqua" w:hAnsi="Book Antiqua"/>
          <w:szCs w:val="24"/>
          <w:lang w:val="es-PR"/>
        </w:rPr>
        <w:t xml:space="preserve"> a ASSMCA y la Procuradora de Asuntos de la Mujer</w:t>
      </w:r>
      <w:r w:rsidRPr="006B4502">
        <w:rPr>
          <w:rFonts w:ascii="Book Antiqua" w:eastAsia="Book Antiqua" w:hAnsi="Book Antiqua"/>
          <w:szCs w:val="24"/>
          <w:lang w:val="es-PR"/>
        </w:rPr>
        <w:t>.</w:t>
      </w:r>
    </w:p>
    <w:p w14:paraId="1B6547AA" w14:textId="3E1E3E94" w:rsidR="001C1E73" w:rsidRPr="001C1E73" w:rsidRDefault="001C1E73" w:rsidP="001C1E73">
      <w:pPr>
        <w:numPr>
          <w:ilvl w:val="0"/>
          <w:numId w:val="8"/>
        </w:numPr>
        <w:jc w:val="both"/>
        <w:rPr>
          <w:rFonts w:ascii="Book Antiqua" w:eastAsia="Book Antiqua" w:hAnsi="Book Antiqua"/>
          <w:szCs w:val="24"/>
          <w:lang w:val="es-PR"/>
        </w:rPr>
      </w:pPr>
      <w:r w:rsidRPr="001C1E73">
        <w:rPr>
          <w:rFonts w:ascii="Book Antiqua" w:eastAsia="Book Antiqua" w:hAnsi="Book Antiqua"/>
          <w:b/>
          <w:bCs/>
          <w:szCs w:val="24"/>
          <w:lang w:val="es-PR"/>
        </w:rPr>
        <w:t>Motivo de la llamada</w:t>
      </w:r>
      <w:r w:rsidRPr="001C1E73">
        <w:rPr>
          <w:rFonts w:ascii="Book Antiqua" w:eastAsia="Book Antiqua" w:hAnsi="Book Antiqua"/>
          <w:szCs w:val="24"/>
          <w:lang w:val="es-PR"/>
        </w:rPr>
        <w:t>: Analizar si las llamadas están relacionadas directamente con la violencia doméstica</w:t>
      </w:r>
      <w:r w:rsidR="00297DFF">
        <w:rPr>
          <w:rFonts w:ascii="Book Antiqua" w:eastAsia="Book Antiqua" w:hAnsi="Book Antiqua"/>
          <w:szCs w:val="24"/>
          <w:lang w:val="es-PR"/>
        </w:rPr>
        <w:t>, problemas mentales, uso de sustancias controladas, entre otros</w:t>
      </w:r>
      <w:r w:rsidRPr="001C1E73">
        <w:rPr>
          <w:rFonts w:ascii="Book Antiqua" w:eastAsia="Book Antiqua" w:hAnsi="Book Antiqua"/>
          <w:szCs w:val="24"/>
          <w:lang w:val="es-PR"/>
        </w:rPr>
        <w:t>.</w:t>
      </w:r>
    </w:p>
    <w:p w14:paraId="177B01AD" w14:textId="626A0271" w:rsidR="001C1E73" w:rsidRDefault="001C1E73" w:rsidP="001C1E73">
      <w:pPr>
        <w:numPr>
          <w:ilvl w:val="0"/>
          <w:numId w:val="8"/>
        </w:numPr>
        <w:jc w:val="both"/>
        <w:rPr>
          <w:rFonts w:ascii="Book Antiqua" w:eastAsia="Book Antiqua" w:hAnsi="Book Antiqua"/>
          <w:szCs w:val="24"/>
          <w:lang w:val="es-PR"/>
        </w:rPr>
      </w:pPr>
      <w:r w:rsidRPr="001C1E73">
        <w:rPr>
          <w:rFonts w:ascii="Book Antiqua" w:eastAsia="Book Antiqua" w:hAnsi="Book Antiqua"/>
          <w:b/>
          <w:bCs/>
          <w:szCs w:val="24"/>
          <w:lang w:val="es-PR"/>
        </w:rPr>
        <w:lastRenderedPageBreak/>
        <w:t>Resultados de las llamadas</w:t>
      </w:r>
      <w:r w:rsidRPr="001C1E73">
        <w:rPr>
          <w:rFonts w:ascii="Book Antiqua" w:eastAsia="Book Antiqua" w:hAnsi="Book Antiqua"/>
          <w:szCs w:val="24"/>
          <w:lang w:val="es-PR"/>
        </w:rPr>
        <w:t xml:space="preserve">: </w:t>
      </w:r>
      <w:r w:rsidR="004F17CA">
        <w:rPr>
          <w:rFonts w:ascii="Book Antiqua" w:eastAsia="Book Antiqua" w:hAnsi="Book Antiqua"/>
          <w:szCs w:val="24"/>
          <w:lang w:val="es-PR"/>
        </w:rPr>
        <w:t>Esta data ayuda a la ASSMCA a e</w:t>
      </w:r>
      <w:r w:rsidRPr="001C1E73">
        <w:rPr>
          <w:rFonts w:ascii="Book Antiqua" w:eastAsia="Book Antiqua" w:hAnsi="Book Antiqua"/>
          <w:szCs w:val="24"/>
          <w:lang w:val="es-PR"/>
        </w:rPr>
        <w:t>valuar si las llamadas resultaron en intervenciones exitosas o en la provisión de recursos y apoyo.</w:t>
      </w:r>
    </w:p>
    <w:p w14:paraId="073C36F7" w14:textId="77777777" w:rsidR="00742F02" w:rsidRDefault="00742F02" w:rsidP="00742F02">
      <w:pPr>
        <w:ind w:left="720"/>
        <w:jc w:val="both"/>
        <w:rPr>
          <w:rFonts w:ascii="Book Antiqua" w:eastAsia="Book Antiqua" w:hAnsi="Book Antiqua"/>
          <w:szCs w:val="24"/>
          <w:lang w:val="es-PR"/>
        </w:rPr>
      </w:pPr>
    </w:p>
    <w:p w14:paraId="5DEBFBFF" w14:textId="77777777" w:rsidR="00742F02" w:rsidRPr="00D83655" w:rsidRDefault="00742F02" w:rsidP="00742F02">
      <w:pPr>
        <w:ind w:left="360" w:firstLine="360"/>
        <w:jc w:val="both"/>
        <w:rPr>
          <w:rFonts w:ascii="Book Antiqua" w:eastAsia="Book Antiqua" w:hAnsi="Book Antiqua"/>
          <w:szCs w:val="24"/>
          <w:lang w:val="es-PR"/>
        </w:rPr>
      </w:pPr>
      <w:r w:rsidRPr="00742F02">
        <w:rPr>
          <w:rFonts w:ascii="Book Antiqua" w:eastAsia="Book Antiqua" w:hAnsi="Book Antiqua"/>
          <w:szCs w:val="24"/>
          <w:lang w:val="es-PR"/>
        </w:rPr>
        <w:t xml:space="preserve">Las acciones que se toman tras las llamadas a la línea PAS pueden variar dependiendo de la situación específica de cada caso. </w:t>
      </w:r>
      <w:r w:rsidRPr="00D83655">
        <w:rPr>
          <w:rFonts w:ascii="Book Antiqua" w:eastAsia="Book Antiqua" w:hAnsi="Book Antiqua"/>
          <w:szCs w:val="24"/>
          <w:lang w:val="es-PR"/>
        </w:rPr>
        <w:t>Algunas de las acciones más comunes incluyen:</w:t>
      </w:r>
    </w:p>
    <w:p w14:paraId="412F501C" w14:textId="30E775A1" w:rsidR="00742F02" w:rsidRPr="00742F02" w:rsidRDefault="00742F02" w:rsidP="00742F02">
      <w:pPr>
        <w:numPr>
          <w:ilvl w:val="0"/>
          <w:numId w:val="9"/>
        </w:numPr>
        <w:jc w:val="both"/>
        <w:rPr>
          <w:rFonts w:ascii="Book Antiqua" w:eastAsia="Book Antiqua" w:hAnsi="Book Antiqua"/>
          <w:szCs w:val="24"/>
          <w:lang w:val="es-PR"/>
        </w:rPr>
      </w:pPr>
      <w:r w:rsidRPr="00742F02">
        <w:rPr>
          <w:rFonts w:ascii="Book Antiqua" w:eastAsia="Book Antiqua" w:hAnsi="Book Antiqua"/>
          <w:b/>
          <w:bCs/>
          <w:szCs w:val="24"/>
          <w:lang w:val="es-PR"/>
        </w:rPr>
        <w:t>Provisión de información y recursos</w:t>
      </w:r>
      <w:r w:rsidRPr="00742F02">
        <w:rPr>
          <w:rFonts w:ascii="Book Antiqua" w:eastAsia="Book Antiqua" w:hAnsi="Book Antiqua"/>
          <w:szCs w:val="24"/>
          <w:lang w:val="es-PR"/>
        </w:rPr>
        <w:t xml:space="preserve">: Los operadores pueden proporcionar información </w:t>
      </w:r>
      <w:r w:rsidR="00573644">
        <w:rPr>
          <w:rFonts w:ascii="Book Antiqua" w:eastAsia="Book Antiqua" w:hAnsi="Book Antiqua"/>
          <w:szCs w:val="24"/>
          <w:lang w:val="es-PR"/>
        </w:rPr>
        <w:t xml:space="preserve">y </w:t>
      </w:r>
      <w:r w:rsidR="00573644" w:rsidRPr="00742F02">
        <w:rPr>
          <w:rFonts w:ascii="Book Antiqua" w:eastAsia="Book Antiqua" w:hAnsi="Book Antiqua"/>
          <w:szCs w:val="24"/>
          <w:lang w:val="es-PR"/>
        </w:rPr>
        <w:t>recursos</w:t>
      </w:r>
      <w:r w:rsidRPr="00742F02">
        <w:rPr>
          <w:rFonts w:ascii="Book Antiqua" w:eastAsia="Book Antiqua" w:hAnsi="Book Antiqua"/>
          <w:szCs w:val="24"/>
          <w:lang w:val="es-PR"/>
        </w:rPr>
        <w:t xml:space="preserve"> disponibles </w:t>
      </w:r>
      <w:r>
        <w:rPr>
          <w:rFonts w:ascii="Book Antiqua" w:eastAsia="Book Antiqua" w:hAnsi="Book Antiqua"/>
          <w:szCs w:val="24"/>
          <w:lang w:val="es-PR"/>
        </w:rPr>
        <w:t xml:space="preserve">tanto </w:t>
      </w:r>
      <w:r w:rsidRPr="00742F02">
        <w:rPr>
          <w:rFonts w:ascii="Book Antiqua" w:eastAsia="Book Antiqua" w:hAnsi="Book Antiqua"/>
          <w:szCs w:val="24"/>
          <w:lang w:val="es-PR"/>
        </w:rPr>
        <w:t>para las víctimas de violencia doméstica</w:t>
      </w:r>
      <w:r>
        <w:rPr>
          <w:rFonts w:ascii="Book Antiqua" w:eastAsia="Book Antiqua" w:hAnsi="Book Antiqua"/>
          <w:szCs w:val="24"/>
          <w:lang w:val="es-PR"/>
        </w:rPr>
        <w:t>, como para los agresores</w:t>
      </w:r>
      <w:r w:rsidRPr="00742F02">
        <w:rPr>
          <w:rFonts w:ascii="Book Antiqua" w:eastAsia="Book Antiqua" w:hAnsi="Book Antiqua"/>
          <w:szCs w:val="24"/>
          <w:lang w:val="es-PR"/>
        </w:rPr>
        <w:t>.</w:t>
      </w:r>
    </w:p>
    <w:p w14:paraId="4F212048" w14:textId="77777777" w:rsidR="00742F02" w:rsidRPr="00742F02" w:rsidRDefault="00742F02" w:rsidP="00742F02">
      <w:pPr>
        <w:numPr>
          <w:ilvl w:val="0"/>
          <w:numId w:val="9"/>
        </w:numPr>
        <w:jc w:val="both"/>
        <w:rPr>
          <w:rFonts w:ascii="Book Antiqua" w:eastAsia="Book Antiqua" w:hAnsi="Book Antiqua"/>
          <w:szCs w:val="24"/>
          <w:lang w:val="es-PR"/>
        </w:rPr>
      </w:pPr>
      <w:r w:rsidRPr="00742F02">
        <w:rPr>
          <w:rFonts w:ascii="Book Antiqua" w:eastAsia="Book Antiqua" w:hAnsi="Book Antiqua"/>
          <w:b/>
          <w:bCs/>
          <w:szCs w:val="24"/>
          <w:lang w:val="es-PR"/>
        </w:rPr>
        <w:t>Intervención en crisis</w:t>
      </w:r>
      <w:r w:rsidRPr="00742F02">
        <w:rPr>
          <w:rFonts w:ascii="Book Antiqua" w:eastAsia="Book Antiqua" w:hAnsi="Book Antiqua"/>
          <w:szCs w:val="24"/>
          <w:lang w:val="es-PR"/>
        </w:rPr>
        <w:t>: En situaciones de emergencia, los operadores pueden coordinar con las autoridades locales para intervenir de inmediato y garantizar la seguridad de la víctima.</w:t>
      </w:r>
    </w:p>
    <w:p w14:paraId="44E04964" w14:textId="0CE61086" w:rsidR="00742F02" w:rsidRPr="00742F02" w:rsidRDefault="00742F02" w:rsidP="00742F02">
      <w:pPr>
        <w:numPr>
          <w:ilvl w:val="0"/>
          <w:numId w:val="9"/>
        </w:numPr>
        <w:jc w:val="both"/>
        <w:rPr>
          <w:rFonts w:ascii="Book Antiqua" w:eastAsia="Book Antiqua" w:hAnsi="Book Antiqua"/>
          <w:szCs w:val="24"/>
          <w:lang w:val="es-PR"/>
        </w:rPr>
      </w:pPr>
      <w:r w:rsidRPr="00742F02">
        <w:rPr>
          <w:rFonts w:ascii="Book Antiqua" w:eastAsia="Book Antiqua" w:hAnsi="Book Antiqua"/>
          <w:b/>
          <w:bCs/>
          <w:szCs w:val="24"/>
          <w:lang w:val="es-PR"/>
        </w:rPr>
        <w:t>Consejería y apoyo emocional</w:t>
      </w:r>
      <w:r w:rsidRPr="00742F02">
        <w:rPr>
          <w:rFonts w:ascii="Book Antiqua" w:eastAsia="Book Antiqua" w:hAnsi="Book Antiqua"/>
          <w:szCs w:val="24"/>
          <w:lang w:val="es-PR"/>
        </w:rPr>
        <w:t>: Los operadores pueden ofrecer apoyo emocional y consejería para ayudarles a manejar el estrés y el trauma.</w:t>
      </w:r>
    </w:p>
    <w:p w14:paraId="6B6C55FF" w14:textId="51130CB8" w:rsidR="00742F02" w:rsidRPr="00742F02" w:rsidRDefault="00742F02" w:rsidP="00742F02">
      <w:pPr>
        <w:numPr>
          <w:ilvl w:val="0"/>
          <w:numId w:val="9"/>
        </w:numPr>
        <w:jc w:val="both"/>
        <w:rPr>
          <w:rFonts w:ascii="Book Antiqua" w:eastAsia="Book Antiqua" w:hAnsi="Book Antiqua"/>
          <w:szCs w:val="24"/>
          <w:lang w:val="es-PR"/>
        </w:rPr>
      </w:pPr>
      <w:r w:rsidRPr="00742F02">
        <w:rPr>
          <w:rFonts w:ascii="Book Antiqua" w:eastAsia="Book Antiqua" w:hAnsi="Book Antiqua"/>
          <w:b/>
          <w:bCs/>
          <w:szCs w:val="24"/>
          <w:lang w:val="es-PR"/>
        </w:rPr>
        <w:t>Seguimiento</w:t>
      </w:r>
      <w:r w:rsidRPr="00742F02">
        <w:rPr>
          <w:rFonts w:ascii="Book Antiqua" w:eastAsia="Book Antiqua" w:hAnsi="Book Antiqua"/>
          <w:szCs w:val="24"/>
          <w:lang w:val="es-PR"/>
        </w:rPr>
        <w:t>: En algunos casos, se puede hacer un seguimiento posterior para asegurarse que está recibiendo el apoyo necesario y para evaluar la efectividad de las intervenciones.</w:t>
      </w:r>
    </w:p>
    <w:p w14:paraId="362BFB38" w14:textId="6034D8B8" w:rsidR="00742F02" w:rsidRPr="00742F02" w:rsidRDefault="00742F02" w:rsidP="00742F02">
      <w:pPr>
        <w:numPr>
          <w:ilvl w:val="0"/>
          <w:numId w:val="9"/>
        </w:numPr>
        <w:jc w:val="both"/>
        <w:rPr>
          <w:rFonts w:ascii="Book Antiqua" w:eastAsia="Book Antiqua" w:hAnsi="Book Antiqua"/>
          <w:szCs w:val="24"/>
          <w:lang w:val="es-PR"/>
        </w:rPr>
      </w:pPr>
      <w:r w:rsidRPr="00742F02">
        <w:rPr>
          <w:rFonts w:ascii="Book Antiqua" w:eastAsia="Book Antiqua" w:hAnsi="Book Antiqua"/>
          <w:b/>
          <w:bCs/>
          <w:szCs w:val="24"/>
          <w:lang w:val="es-PR"/>
        </w:rPr>
        <w:t>Derivación a servicios especializados</w:t>
      </w:r>
      <w:r w:rsidRPr="00742F02">
        <w:rPr>
          <w:rFonts w:ascii="Book Antiqua" w:eastAsia="Book Antiqua" w:hAnsi="Book Antiqua"/>
          <w:szCs w:val="24"/>
          <w:lang w:val="es-PR"/>
        </w:rPr>
        <w:t xml:space="preserve">: </w:t>
      </w:r>
      <w:r w:rsidR="00841F19">
        <w:rPr>
          <w:rFonts w:ascii="Book Antiqua" w:eastAsia="Book Antiqua" w:hAnsi="Book Antiqua"/>
          <w:szCs w:val="24"/>
          <w:lang w:val="es-PR"/>
        </w:rPr>
        <w:t>P</w:t>
      </w:r>
      <w:r w:rsidRPr="00742F02">
        <w:rPr>
          <w:rFonts w:ascii="Book Antiqua" w:eastAsia="Book Antiqua" w:hAnsi="Book Antiqua"/>
          <w:szCs w:val="24"/>
          <w:lang w:val="es-PR"/>
        </w:rPr>
        <w:t>ueden ser derivadas a servicios especializados, como terapia psicológica, asesoramiento legal, o programas de rehabilitación para agresores.</w:t>
      </w:r>
    </w:p>
    <w:p w14:paraId="597478DB" w14:textId="77777777" w:rsidR="00742F02" w:rsidRPr="001C1E73" w:rsidRDefault="00742F02" w:rsidP="00742F02">
      <w:pPr>
        <w:ind w:left="360"/>
        <w:jc w:val="both"/>
        <w:rPr>
          <w:rFonts w:ascii="Book Antiqua" w:eastAsia="Book Antiqua" w:hAnsi="Book Antiqua"/>
          <w:szCs w:val="24"/>
          <w:lang w:val="es-PR"/>
        </w:rPr>
      </w:pPr>
    </w:p>
    <w:p w14:paraId="331948AE" w14:textId="5020F4C7" w:rsidR="003102CD" w:rsidRDefault="006E2C0B" w:rsidP="0011474E">
      <w:pPr>
        <w:ind w:firstLine="720"/>
        <w:jc w:val="both"/>
        <w:rPr>
          <w:rFonts w:ascii="Book Antiqua" w:eastAsia="Book Antiqua" w:hAnsi="Book Antiqua"/>
          <w:bCs/>
          <w:szCs w:val="24"/>
        </w:rPr>
      </w:pPr>
      <w:r>
        <w:rPr>
          <w:rFonts w:ascii="Book Antiqua" w:eastAsia="Book Antiqua" w:hAnsi="Book Antiqua"/>
          <w:bCs/>
          <w:szCs w:val="24"/>
        </w:rPr>
        <w:t xml:space="preserve">La </w:t>
      </w:r>
      <w:r w:rsidR="00541CC8" w:rsidRPr="00BB19E8">
        <w:rPr>
          <w:rFonts w:ascii="Book Antiqua" w:eastAsia="Book Antiqua" w:hAnsi="Book Antiqua"/>
          <w:bCs/>
          <w:szCs w:val="24"/>
        </w:rPr>
        <w:t>Cámara de Representantes</w:t>
      </w:r>
      <w:r w:rsidRPr="00BB19E8">
        <w:rPr>
          <w:rFonts w:ascii="Book Antiqua" w:eastAsia="Book Antiqua" w:hAnsi="Book Antiqua"/>
          <w:bCs/>
          <w:szCs w:val="24"/>
        </w:rPr>
        <w:t>,</w:t>
      </w:r>
      <w:r>
        <w:rPr>
          <w:rFonts w:ascii="Book Antiqua" w:eastAsia="Book Antiqua" w:hAnsi="Book Antiqua"/>
          <w:bCs/>
          <w:szCs w:val="24"/>
        </w:rPr>
        <w:t xml:space="preserve"> en cumplimiento de los mandatos constitucionales </w:t>
      </w:r>
      <w:r w:rsidR="00AB050B">
        <w:rPr>
          <w:rFonts w:ascii="Book Antiqua" w:eastAsia="Book Antiqua" w:hAnsi="Book Antiqua"/>
          <w:bCs/>
          <w:szCs w:val="24"/>
        </w:rPr>
        <w:t xml:space="preserve">y con el firme </w:t>
      </w:r>
      <w:r w:rsidR="009B54CF">
        <w:rPr>
          <w:rFonts w:ascii="Book Antiqua" w:eastAsia="Book Antiqua" w:hAnsi="Book Antiqua"/>
          <w:bCs/>
          <w:szCs w:val="24"/>
        </w:rPr>
        <w:t xml:space="preserve">propósito </w:t>
      </w:r>
      <w:r w:rsidR="00AB050B">
        <w:rPr>
          <w:rFonts w:ascii="Book Antiqua" w:eastAsia="Book Antiqua" w:hAnsi="Book Antiqua"/>
          <w:bCs/>
          <w:szCs w:val="24"/>
        </w:rPr>
        <w:t>de fortalecer y hacer cumpli</w:t>
      </w:r>
      <w:r w:rsidR="002D0685">
        <w:rPr>
          <w:rFonts w:ascii="Book Antiqua" w:eastAsia="Book Antiqua" w:hAnsi="Book Antiqua"/>
          <w:bCs/>
          <w:szCs w:val="24"/>
        </w:rPr>
        <w:t>r</w:t>
      </w:r>
      <w:r w:rsidR="00AB050B">
        <w:rPr>
          <w:rFonts w:ascii="Book Antiqua" w:eastAsia="Book Antiqua" w:hAnsi="Book Antiqua"/>
          <w:bCs/>
          <w:szCs w:val="24"/>
        </w:rPr>
        <w:t xml:space="preserve"> las políticas </w:t>
      </w:r>
      <w:r w:rsidR="002D0685">
        <w:rPr>
          <w:rFonts w:ascii="Book Antiqua" w:eastAsia="Book Antiqua" w:hAnsi="Book Antiqua"/>
          <w:bCs/>
          <w:szCs w:val="24"/>
        </w:rPr>
        <w:t>públicas</w:t>
      </w:r>
      <w:r w:rsidR="00AB050B">
        <w:rPr>
          <w:rFonts w:ascii="Book Antiqua" w:eastAsia="Book Antiqua" w:hAnsi="Book Antiqua"/>
          <w:bCs/>
          <w:szCs w:val="24"/>
        </w:rPr>
        <w:t xml:space="preserve"> que garanticen </w:t>
      </w:r>
      <w:r w:rsidR="00F91CF5">
        <w:rPr>
          <w:rFonts w:ascii="Book Antiqua" w:eastAsia="Book Antiqua" w:hAnsi="Book Antiqua"/>
          <w:bCs/>
          <w:szCs w:val="24"/>
        </w:rPr>
        <w:t>los derechos humanos de las mujeres</w:t>
      </w:r>
      <w:r w:rsidR="009B54CF">
        <w:rPr>
          <w:rFonts w:ascii="Book Antiqua" w:eastAsia="Book Antiqua" w:hAnsi="Book Antiqua"/>
          <w:bCs/>
          <w:szCs w:val="24"/>
        </w:rPr>
        <w:t xml:space="preserve">, reafirma su compromiso con la creación de un entorno </w:t>
      </w:r>
      <w:r w:rsidR="00E340A8">
        <w:rPr>
          <w:rFonts w:ascii="Book Antiqua" w:eastAsia="Book Antiqua" w:hAnsi="Book Antiqua"/>
          <w:bCs/>
          <w:szCs w:val="24"/>
        </w:rPr>
        <w:t>más</w:t>
      </w:r>
      <w:r w:rsidR="009B54CF">
        <w:rPr>
          <w:rFonts w:ascii="Book Antiqua" w:eastAsia="Book Antiqua" w:hAnsi="Book Antiqua"/>
          <w:bCs/>
          <w:szCs w:val="24"/>
        </w:rPr>
        <w:t xml:space="preserve"> justo y seguro para todas las mujeres de Puerto Rico. </w:t>
      </w:r>
    </w:p>
    <w:p w14:paraId="7257FFDA" w14:textId="77777777" w:rsidR="009B54CF" w:rsidRDefault="009B54CF" w:rsidP="0011474E">
      <w:pPr>
        <w:ind w:firstLine="720"/>
        <w:jc w:val="both"/>
        <w:rPr>
          <w:rFonts w:ascii="Book Antiqua" w:eastAsia="Book Antiqua" w:hAnsi="Book Antiqua"/>
          <w:bCs/>
          <w:szCs w:val="24"/>
        </w:rPr>
      </w:pPr>
    </w:p>
    <w:p w14:paraId="0D97C8A8" w14:textId="77777777" w:rsidR="00E27B56" w:rsidRDefault="00725463" w:rsidP="00D52880">
      <w:pPr>
        <w:ind w:firstLine="720"/>
        <w:jc w:val="both"/>
        <w:rPr>
          <w:rFonts w:ascii="Book Antiqua" w:eastAsia="Book Antiqua" w:hAnsi="Book Antiqua"/>
          <w:bCs/>
          <w:szCs w:val="24"/>
        </w:rPr>
      </w:pPr>
      <w:r w:rsidRPr="000B7E32">
        <w:rPr>
          <w:rFonts w:ascii="Book Antiqua" w:eastAsia="Book Antiqua" w:hAnsi="Book Antiqua"/>
          <w:bCs/>
          <w:szCs w:val="24"/>
          <w:lang w:val="es-ES"/>
        </w:rPr>
        <w:t>Por los fundamentos antes expuestos, la Comisión de Asuntos de la Mujer</w:t>
      </w:r>
      <w:r w:rsidR="00D52880" w:rsidRPr="000B7E32">
        <w:rPr>
          <w:rFonts w:ascii="Book Antiqua" w:eastAsia="Book Antiqua" w:hAnsi="Book Antiqua"/>
          <w:bCs/>
          <w:szCs w:val="24"/>
        </w:rPr>
        <w:t xml:space="preserve"> de la Cámara de Representantes, </w:t>
      </w:r>
      <w:r w:rsidR="001248F0" w:rsidRPr="000B7E32">
        <w:rPr>
          <w:rFonts w:ascii="Book Antiqua" w:eastAsia="Book Antiqua" w:hAnsi="Book Antiqua"/>
          <w:bCs/>
          <w:szCs w:val="24"/>
        </w:rPr>
        <w:t xml:space="preserve">considera </w:t>
      </w:r>
      <w:r w:rsidR="00D52880" w:rsidRPr="000B7E32">
        <w:rPr>
          <w:rFonts w:ascii="Book Antiqua" w:eastAsia="Book Antiqua" w:hAnsi="Book Antiqua"/>
          <w:bCs/>
          <w:szCs w:val="24"/>
        </w:rPr>
        <w:t xml:space="preserve">necesario desarrollar una segunda </w:t>
      </w:r>
      <w:r w:rsidR="00E27B56" w:rsidRPr="000B7E32">
        <w:rPr>
          <w:rFonts w:ascii="Book Antiqua" w:eastAsia="Book Antiqua" w:hAnsi="Book Antiqua"/>
          <w:bCs/>
          <w:szCs w:val="24"/>
        </w:rPr>
        <w:t>c</w:t>
      </w:r>
      <w:r w:rsidR="00D52880" w:rsidRPr="000B7E32">
        <w:rPr>
          <w:rFonts w:ascii="Book Antiqua" w:eastAsia="Book Antiqua" w:hAnsi="Book Antiqua"/>
          <w:bCs/>
          <w:szCs w:val="24"/>
        </w:rPr>
        <w:t xml:space="preserve">ampaña </w:t>
      </w:r>
      <w:r w:rsidR="00E27B56" w:rsidRPr="000B7E32">
        <w:rPr>
          <w:rFonts w:ascii="Book Antiqua" w:eastAsia="Book Antiqua" w:hAnsi="Book Antiqua"/>
          <w:bCs/>
          <w:szCs w:val="24"/>
        </w:rPr>
        <w:t>p</w:t>
      </w:r>
      <w:r w:rsidR="00D52880" w:rsidRPr="000B7E32">
        <w:rPr>
          <w:rFonts w:ascii="Book Antiqua" w:eastAsia="Book Antiqua" w:hAnsi="Book Antiqua"/>
          <w:bCs/>
          <w:szCs w:val="24"/>
        </w:rPr>
        <w:t>ublicitaria dirigida a</w:t>
      </w:r>
      <w:r w:rsidR="00E27B56" w:rsidRPr="000B7E32">
        <w:rPr>
          <w:rFonts w:ascii="Book Antiqua" w:eastAsia="Book Antiqua" w:hAnsi="Book Antiqua"/>
          <w:bCs/>
          <w:szCs w:val="24"/>
        </w:rPr>
        <w:t>:</w:t>
      </w:r>
      <w:r w:rsidR="00E27B56">
        <w:rPr>
          <w:rFonts w:ascii="Book Antiqua" w:eastAsia="Book Antiqua" w:hAnsi="Book Antiqua"/>
          <w:bCs/>
          <w:szCs w:val="24"/>
        </w:rPr>
        <w:t xml:space="preserve"> </w:t>
      </w:r>
      <w:r w:rsidR="00E27B56">
        <w:rPr>
          <w:rFonts w:ascii="Book Antiqua" w:eastAsia="Book Antiqua" w:hAnsi="Book Antiqua"/>
          <w:bCs/>
          <w:szCs w:val="24"/>
        </w:rPr>
        <w:tab/>
      </w:r>
    </w:p>
    <w:p w14:paraId="23D58F7D" w14:textId="1BB0FDC2" w:rsidR="00954ED9" w:rsidRDefault="00BC31EB" w:rsidP="00E27B56">
      <w:pPr>
        <w:pStyle w:val="ListParagraph"/>
        <w:numPr>
          <w:ilvl w:val="0"/>
          <w:numId w:val="10"/>
        </w:numPr>
        <w:jc w:val="both"/>
        <w:rPr>
          <w:rFonts w:ascii="Book Antiqua" w:eastAsia="Book Antiqua" w:hAnsi="Book Antiqua"/>
          <w:bCs/>
          <w:szCs w:val="24"/>
        </w:rPr>
      </w:pPr>
      <w:r w:rsidRPr="00BC31EB">
        <w:rPr>
          <w:rFonts w:ascii="Book Antiqua" w:eastAsia="Book Antiqua" w:hAnsi="Book Antiqua"/>
          <w:bCs/>
          <w:szCs w:val="24"/>
        </w:rPr>
        <w:t>Legislación que incluy</w:t>
      </w:r>
      <w:r>
        <w:rPr>
          <w:rFonts w:ascii="Book Antiqua" w:eastAsia="Book Antiqua" w:hAnsi="Book Antiqua"/>
          <w:bCs/>
          <w:szCs w:val="24"/>
        </w:rPr>
        <w:t>a</w:t>
      </w:r>
      <w:r w:rsidRPr="00BC31EB">
        <w:rPr>
          <w:rFonts w:ascii="Book Antiqua" w:eastAsia="Book Antiqua" w:hAnsi="Book Antiqua"/>
          <w:bCs/>
          <w:szCs w:val="24"/>
        </w:rPr>
        <w:t xml:space="preserve"> a los victimarios en casos de violencia doméstica para abordar el problema de manera integral. Tradicionalmente, las leyes se han centrado —con razón— en proteger a las víctimas, pero cada vez más se reconoce que la prevención de la reincidencia y la rehabilitación del agresor también son claves para romper el ciclo de violencia.</w:t>
      </w:r>
    </w:p>
    <w:p w14:paraId="5B45870B" w14:textId="10D3AE62" w:rsidR="008A03C6" w:rsidRPr="008A03C6" w:rsidRDefault="00E27B56" w:rsidP="00E27B56">
      <w:pPr>
        <w:pStyle w:val="ListParagraph"/>
        <w:numPr>
          <w:ilvl w:val="0"/>
          <w:numId w:val="10"/>
        </w:numPr>
        <w:jc w:val="both"/>
        <w:rPr>
          <w:rFonts w:ascii="Book Antiqua" w:eastAsia="Book Antiqua" w:hAnsi="Book Antiqua"/>
          <w:bCs/>
          <w:szCs w:val="24"/>
        </w:rPr>
      </w:pPr>
      <w:r>
        <w:rPr>
          <w:rFonts w:ascii="Book Antiqua" w:eastAsia="Book Antiqua" w:hAnsi="Book Antiqua"/>
          <w:bCs/>
          <w:szCs w:val="24"/>
        </w:rPr>
        <w:t>P</w:t>
      </w:r>
      <w:r w:rsidR="00D52880" w:rsidRPr="00E27B56">
        <w:rPr>
          <w:rFonts w:ascii="Book Antiqua" w:eastAsia="Book Antiqua" w:hAnsi="Book Antiqua"/>
          <w:bCs/>
          <w:szCs w:val="24"/>
        </w:rPr>
        <w:t xml:space="preserve">romover los servicios de la línea PAS </w:t>
      </w:r>
      <w:r w:rsidR="00D52880" w:rsidRPr="00E27B56">
        <w:rPr>
          <w:rFonts w:ascii="Book Antiqua" w:hAnsi="Book Antiqua" w:cs="Arial"/>
          <w:lang w:val="es-PR"/>
        </w:rPr>
        <w:t>sobre la violencia doméstica y el apoyo a agresores y víctimas en Puerto Rico</w:t>
      </w:r>
      <w:r w:rsidR="0070671D">
        <w:rPr>
          <w:rFonts w:ascii="Book Antiqua" w:hAnsi="Book Antiqua" w:cs="Arial"/>
          <w:lang w:val="es-PR"/>
        </w:rPr>
        <w:t xml:space="preserve">. </w:t>
      </w:r>
    </w:p>
    <w:p w14:paraId="6A9A18D3" w14:textId="77777777" w:rsidR="00CD107A" w:rsidRPr="00CD107A" w:rsidRDefault="000B7E32" w:rsidP="000B7E32">
      <w:pPr>
        <w:pStyle w:val="ListParagraph"/>
        <w:numPr>
          <w:ilvl w:val="0"/>
          <w:numId w:val="10"/>
        </w:numPr>
        <w:jc w:val="both"/>
        <w:rPr>
          <w:rFonts w:ascii="Book Antiqua" w:eastAsia="Book Antiqua" w:hAnsi="Book Antiqua"/>
          <w:bCs/>
          <w:szCs w:val="24"/>
        </w:rPr>
      </w:pPr>
      <w:r>
        <w:rPr>
          <w:rFonts w:ascii="Book Antiqua" w:hAnsi="Book Antiqua" w:cs="Arial"/>
        </w:rPr>
        <w:t>Fomentar</w:t>
      </w:r>
      <w:r w:rsidR="008A03C6">
        <w:rPr>
          <w:rFonts w:ascii="Book Antiqua" w:hAnsi="Book Antiqua" w:cs="Arial"/>
        </w:rPr>
        <w:t xml:space="preserve"> la conciencia y el acceso a programas de intervención y apoyo</w:t>
      </w:r>
      <w:r>
        <w:rPr>
          <w:rFonts w:ascii="Book Antiqua" w:hAnsi="Book Antiqua" w:cs="Arial"/>
        </w:rPr>
        <w:t xml:space="preserve"> </w:t>
      </w:r>
      <w:r w:rsidR="00127FF3">
        <w:rPr>
          <w:rFonts w:ascii="Book Antiqua" w:hAnsi="Book Antiqua" w:cs="Arial"/>
        </w:rPr>
        <w:t xml:space="preserve">para agresores, como parte de una estrategia integral de prevención y rehabilitación. </w:t>
      </w:r>
      <w:r>
        <w:rPr>
          <w:rFonts w:ascii="Book Antiqua" w:hAnsi="Book Antiqua" w:cs="Arial"/>
        </w:rPr>
        <w:t xml:space="preserve"> </w:t>
      </w:r>
      <w:r w:rsidR="00D52880" w:rsidRPr="00E27B56">
        <w:rPr>
          <w:rFonts w:ascii="Book Antiqua" w:hAnsi="Book Antiqua" w:cs="Arial"/>
          <w:lang w:val="es-PR"/>
        </w:rPr>
        <w:t xml:space="preserve"> </w:t>
      </w:r>
    </w:p>
    <w:p w14:paraId="7AA597D4" w14:textId="3E1FF6D9" w:rsidR="00D52880" w:rsidRPr="00CD107A" w:rsidRDefault="00CD107A" w:rsidP="000B7E32">
      <w:pPr>
        <w:pStyle w:val="ListParagraph"/>
        <w:numPr>
          <w:ilvl w:val="0"/>
          <w:numId w:val="10"/>
        </w:numPr>
        <w:jc w:val="both"/>
        <w:rPr>
          <w:rFonts w:ascii="Book Antiqua" w:eastAsia="Book Antiqua" w:hAnsi="Book Antiqua"/>
          <w:bCs/>
          <w:szCs w:val="24"/>
        </w:rPr>
      </w:pPr>
      <w:r>
        <w:rPr>
          <w:rFonts w:ascii="Book Antiqua" w:hAnsi="Book Antiqua" w:cs="Arial"/>
          <w:lang w:val="es-PR"/>
        </w:rPr>
        <w:lastRenderedPageBreak/>
        <w:t xml:space="preserve">Ordenar a la </w:t>
      </w:r>
      <w:r w:rsidR="007C2608">
        <w:rPr>
          <w:rFonts w:ascii="Book Antiqua" w:hAnsi="Book Antiqua" w:cs="Arial"/>
          <w:lang w:val="es-PR"/>
        </w:rPr>
        <w:t xml:space="preserve">Oficina de la Procuradora de Asuntos de la Mujer </w:t>
      </w:r>
      <w:r w:rsidR="00D52880" w:rsidRPr="00CD107A">
        <w:rPr>
          <w:rFonts w:ascii="Book Antiqua" w:hAnsi="Book Antiqua" w:cs="Arial"/>
          <w:lang w:val="es-PR"/>
        </w:rPr>
        <w:t>en conjunto</w:t>
      </w:r>
      <w:r w:rsidR="007C2608">
        <w:rPr>
          <w:rFonts w:ascii="Book Antiqua" w:hAnsi="Book Antiqua" w:cs="Arial"/>
          <w:lang w:val="es-PR"/>
        </w:rPr>
        <w:t xml:space="preserve"> a ASSMC</w:t>
      </w:r>
      <w:r w:rsidR="00680638">
        <w:rPr>
          <w:rFonts w:ascii="Book Antiqua" w:hAnsi="Book Antiqua" w:cs="Arial"/>
          <w:lang w:val="es-PR"/>
        </w:rPr>
        <w:t>A</w:t>
      </w:r>
      <w:r w:rsidR="00FF51EF">
        <w:rPr>
          <w:rFonts w:ascii="Book Antiqua" w:hAnsi="Book Antiqua" w:cs="Arial"/>
          <w:lang w:val="es-PR"/>
        </w:rPr>
        <w:t>, ASES</w:t>
      </w:r>
      <w:r w:rsidR="00680638">
        <w:rPr>
          <w:rFonts w:ascii="Book Antiqua" w:hAnsi="Book Antiqua" w:cs="Arial"/>
          <w:lang w:val="es-PR"/>
        </w:rPr>
        <w:t xml:space="preserve"> y </w:t>
      </w:r>
      <w:r w:rsidR="00D52880" w:rsidRPr="00CD107A">
        <w:rPr>
          <w:rFonts w:ascii="Book Antiqua" w:hAnsi="Book Antiqua" w:cs="Arial"/>
          <w:lang w:val="es-PR"/>
        </w:rPr>
        <w:t>la Corporación para la Difusión Pública</w:t>
      </w:r>
      <w:r w:rsidR="00680638">
        <w:rPr>
          <w:rFonts w:ascii="Book Antiqua" w:hAnsi="Book Antiqua" w:cs="Arial"/>
          <w:lang w:val="es-PR"/>
        </w:rPr>
        <w:t>, i</w:t>
      </w:r>
      <w:r w:rsidR="00D52880" w:rsidRPr="00CD107A">
        <w:rPr>
          <w:rFonts w:ascii="Book Antiqua" w:hAnsi="Book Antiqua" w:cs="Arial"/>
          <w:lang w:val="es-PR"/>
        </w:rPr>
        <w:t>dentificar y e</w:t>
      </w:r>
      <w:r w:rsidR="00D52880" w:rsidRPr="00CD107A">
        <w:rPr>
          <w:rFonts w:ascii="Book Antiqua" w:hAnsi="Book Antiqua" w:cs="Arial"/>
        </w:rPr>
        <w:t xml:space="preserve">stablecer alianzas con sectores privados para lograr la difusión de </w:t>
      </w:r>
      <w:r w:rsidR="002235E9">
        <w:rPr>
          <w:rFonts w:ascii="Book Antiqua" w:hAnsi="Book Antiqua" w:cs="Arial"/>
        </w:rPr>
        <w:t xml:space="preserve">una </w:t>
      </w:r>
      <w:r w:rsidR="002235E9" w:rsidRPr="00CD107A">
        <w:rPr>
          <w:rFonts w:ascii="Book Antiqua" w:hAnsi="Book Antiqua" w:cs="Arial"/>
        </w:rPr>
        <w:t>campaña</w:t>
      </w:r>
      <w:r w:rsidR="00D52880" w:rsidRPr="00CD107A">
        <w:rPr>
          <w:rFonts w:ascii="Book Antiqua" w:hAnsi="Book Antiqua" w:cs="Arial"/>
        </w:rPr>
        <w:t xml:space="preserve"> educativa a través de los diversos medios de comunicación como servicio público. La Oficina de la Procuradora de la Mujer deberá pagar a la Corporación de Puerto Rico para la Difusión Pública por los gastos incurridos en la producción y difusión de la campaña, según lo dispuesto por la Ley 216-1996, según enmendada, conocida como “Ley Orgánica de la Corporación de Puerto Rico para la Difusión Pública”. La Oficina de la Procuradora de la Mujer identificará fuentes de fondos que contribuyan a subsidiar los costos de la campaña educativa mediática. </w:t>
      </w:r>
    </w:p>
    <w:p w14:paraId="109E7B09" w14:textId="3DBEA191" w:rsidR="00725463" w:rsidRPr="0011474E" w:rsidRDefault="00725463" w:rsidP="0011474E">
      <w:pPr>
        <w:ind w:firstLine="720"/>
        <w:jc w:val="both"/>
        <w:rPr>
          <w:rFonts w:ascii="Book Antiqua" w:hAnsi="Book Antiqua"/>
          <w:szCs w:val="24"/>
        </w:rPr>
      </w:pPr>
    </w:p>
    <w:p w14:paraId="2AE2B9F3" w14:textId="4282410D" w:rsidR="00725463" w:rsidRDefault="00541CC8" w:rsidP="00541CC8">
      <w:pPr>
        <w:jc w:val="center"/>
        <w:rPr>
          <w:rFonts w:ascii="Book Antiqua" w:eastAsia="Book Antiqua" w:hAnsi="Book Antiqua"/>
          <w:b/>
          <w:szCs w:val="24"/>
          <w:lang w:val="es-ES"/>
        </w:rPr>
      </w:pPr>
      <w:r w:rsidRPr="00BB19E8">
        <w:rPr>
          <w:rFonts w:ascii="Book Antiqua" w:eastAsia="Book Antiqua" w:hAnsi="Book Antiqua"/>
          <w:b/>
          <w:szCs w:val="24"/>
          <w:lang w:val="es-ES"/>
        </w:rPr>
        <w:t>C</w:t>
      </w:r>
      <w:r w:rsidR="00BB19E8">
        <w:rPr>
          <w:rFonts w:ascii="Book Antiqua" w:eastAsia="Book Antiqua" w:hAnsi="Book Antiqua"/>
          <w:b/>
          <w:szCs w:val="24"/>
          <w:lang w:val="es-ES"/>
        </w:rPr>
        <w:t>ONCLUSION</w:t>
      </w:r>
    </w:p>
    <w:p w14:paraId="0348E846" w14:textId="77777777" w:rsidR="00BB19E8" w:rsidRPr="00BB19E8" w:rsidRDefault="00BB19E8" w:rsidP="00541CC8">
      <w:pPr>
        <w:jc w:val="center"/>
        <w:rPr>
          <w:rFonts w:ascii="Book Antiqua" w:eastAsia="Book Antiqua" w:hAnsi="Book Antiqua"/>
          <w:b/>
          <w:szCs w:val="24"/>
          <w:lang w:val="es-ES"/>
        </w:rPr>
      </w:pPr>
    </w:p>
    <w:p w14:paraId="68FF8A5C" w14:textId="77777777" w:rsidR="00541CC8" w:rsidRPr="00BB19E8" w:rsidRDefault="00541CC8" w:rsidP="00541CC8">
      <w:pPr>
        <w:ind w:firstLine="708"/>
        <w:jc w:val="both"/>
        <w:rPr>
          <w:rFonts w:ascii="Book Antiqua" w:hAnsi="Book Antiqua" w:cs="Tahoma"/>
          <w:szCs w:val="24"/>
          <w:lang w:val="es-ES"/>
        </w:rPr>
      </w:pPr>
      <w:r w:rsidRPr="00BB19E8">
        <w:rPr>
          <w:rFonts w:ascii="Book Antiqua" w:hAnsi="Book Antiqua"/>
          <w:szCs w:val="24"/>
          <w:lang w:val="es-ES"/>
        </w:rPr>
        <w:t xml:space="preserve">La Comisión de Asuntos de la Mujer de la Cámara de Representantes del Gobierno de Puerto Rico, previo estudio, investigación y consideración de la Resolución de la Cámara 138, tiene a bien someter este Primer Informe Parcial con sus hallazgos, recomendaciones y conclusiones. </w:t>
      </w:r>
    </w:p>
    <w:p w14:paraId="53BB5C97" w14:textId="77777777" w:rsidR="00541CC8" w:rsidRDefault="00541CC8" w:rsidP="0011474E">
      <w:pPr>
        <w:jc w:val="both"/>
        <w:rPr>
          <w:rFonts w:ascii="Book Antiqua" w:eastAsia="Book Antiqua" w:hAnsi="Book Antiqua"/>
          <w:bCs/>
          <w:szCs w:val="24"/>
          <w:lang w:val="es-ES"/>
        </w:rPr>
      </w:pPr>
    </w:p>
    <w:p w14:paraId="71A0DBA6" w14:textId="77777777" w:rsidR="00541CC8" w:rsidRPr="0011474E" w:rsidRDefault="00541CC8" w:rsidP="0011474E">
      <w:pPr>
        <w:jc w:val="both"/>
        <w:rPr>
          <w:rFonts w:ascii="Book Antiqua" w:eastAsia="Book Antiqua" w:hAnsi="Book Antiqua"/>
          <w:bCs/>
          <w:szCs w:val="24"/>
          <w:lang w:val="es-ES"/>
        </w:rPr>
      </w:pPr>
    </w:p>
    <w:p w14:paraId="57046329"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Respetuosamente sometido,</w:t>
      </w:r>
    </w:p>
    <w:p w14:paraId="5E5D0B76" w14:textId="77777777" w:rsidR="00725463" w:rsidRPr="0011474E" w:rsidRDefault="00725463" w:rsidP="0011474E">
      <w:pPr>
        <w:jc w:val="both"/>
        <w:rPr>
          <w:rFonts w:ascii="Book Antiqua" w:hAnsi="Book Antiqua"/>
          <w:b/>
          <w:bCs/>
          <w:szCs w:val="24"/>
          <w:lang w:val="es-ES_tradnl"/>
        </w:rPr>
      </w:pPr>
    </w:p>
    <w:p w14:paraId="328D9977" w14:textId="77777777" w:rsidR="00725463" w:rsidRPr="0011474E" w:rsidRDefault="00725463" w:rsidP="0011474E">
      <w:pPr>
        <w:jc w:val="both"/>
        <w:rPr>
          <w:rFonts w:ascii="Book Antiqua" w:hAnsi="Book Antiqua"/>
          <w:b/>
          <w:bCs/>
          <w:szCs w:val="24"/>
          <w:lang w:val="es-ES_tradnl"/>
        </w:rPr>
      </w:pPr>
    </w:p>
    <w:p w14:paraId="7D453DC6" w14:textId="77777777" w:rsidR="00725463" w:rsidRPr="0011474E" w:rsidRDefault="00725463" w:rsidP="0011474E">
      <w:pPr>
        <w:jc w:val="both"/>
        <w:rPr>
          <w:rFonts w:ascii="Book Antiqua" w:eastAsia="Book Antiqua" w:hAnsi="Book Antiqua"/>
          <w:szCs w:val="24"/>
          <w:lang w:val="es-ES"/>
        </w:rPr>
      </w:pPr>
    </w:p>
    <w:p w14:paraId="645FC313"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Hon. Wanda del Valle Correa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t xml:space="preserve"> </w:t>
      </w:r>
    </w:p>
    <w:p w14:paraId="48CB8A57"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Presidenta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p>
    <w:p w14:paraId="5F6AC604" w14:textId="25B20A32" w:rsidR="0019471C" w:rsidRPr="0011474E" w:rsidRDefault="00725463" w:rsidP="0011474E">
      <w:pPr>
        <w:jc w:val="both"/>
        <w:rPr>
          <w:rFonts w:ascii="Book Antiqua" w:hAnsi="Book Antiqua"/>
          <w:szCs w:val="24"/>
          <w:lang w:val="es-ES"/>
        </w:rPr>
      </w:pPr>
      <w:r w:rsidRPr="0011474E">
        <w:rPr>
          <w:rFonts w:ascii="Book Antiqua" w:eastAsia="Book Antiqua" w:hAnsi="Book Antiqua"/>
          <w:szCs w:val="24"/>
          <w:lang w:val="es-ES"/>
        </w:rPr>
        <w:t>Comisión de Asuntos de la Mujer</w:t>
      </w:r>
    </w:p>
    <w:sectPr w:rsidR="0019471C" w:rsidRPr="0011474E" w:rsidSect="00725463">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57E68" w14:textId="77777777" w:rsidR="00133597" w:rsidRDefault="00133597" w:rsidP="001146D7">
      <w:r>
        <w:separator/>
      </w:r>
    </w:p>
  </w:endnote>
  <w:endnote w:type="continuationSeparator" w:id="0">
    <w:p w14:paraId="49BBBBE7" w14:textId="77777777" w:rsidR="00133597" w:rsidRDefault="00133597" w:rsidP="0011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B0629" w14:textId="77777777" w:rsidR="00133597" w:rsidRDefault="00133597" w:rsidP="001146D7">
      <w:r>
        <w:separator/>
      </w:r>
    </w:p>
  </w:footnote>
  <w:footnote w:type="continuationSeparator" w:id="0">
    <w:p w14:paraId="0CA47534" w14:textId="77777777" w:rsidR="00133597" w:rsidRDefault="00133597" w:rsidP="0011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8" w:type="pct"/>
      <w:tblLayout w:type="fixed"/>
      <w:tblLook w:val="04A0" w:firstRow="1" w:lastRow="0" w:firstColumn="1" w:lastColumn="0" w:noHBand="0" w:noVBand="1"/>
    </w:tblPr>
    <w:tblGrid>
      <w:gridCol w:w="1530"/>
      <w:gridCol w:w="7489"/>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6F25C3" w14:paraId="47A18360" w14:textId="77777777" w:rsidTr="006F25C3">
          <w:trPr>
            <w:trHeight w:val="1350"/>
          </w:trPr>
          <w:tc>
            <w:tcPr>
              <w:tcW w:w="848" w:type="pct"/>
              <w:tcBorders>
                <w:right w:val="triple" w:sz="4" w:space="0" w:color="156082" w:themeColor="accent1"/>
              </w:tcBorders>
              <w:vAlign w:val="bottom"/>
            </w:tcPr>
            <w:p w14:paraId="4FBFDDEF" w14:textId="24B1848D" w:rsidR="00771496" w:rsidRPr="00574146" w:rsidRDefault="00927FAB">
              <w:pPr>
                <w:pStyle w:val="NoSpacing"/>
                <w:ind w:left="-374"/>
                <w:jc w:val="right"/>
                <w:rPr>
                  <w:rFonts w:ascii="Book Antiqua" w:hAnsi="Book Antiqua"/>
                  <w:sz w:val="18"/>
                  <w:szCs w:val="18"/>
                </w:rPr>
              </w:pPr>
              <w:r>
                <w:t xml:space="preserve">R </w:t>
              </w:r>
              <w:r w:rsidR="00610F5F" w:rsidRPr="00574146">
                <w:rPr>
                  <w:rFonts w:ascii="Book Antiqua" w:hAnsi="Book Antiqua"/>
                  <w:sz w:val="18"/>
                  <w:szCs w:val="18"/>
                </w:rPr>
                <w:t xml:space="preserve">de la C </w:t>
              </w:r>
              <w:r>
                <w:rPr>
                  <w:rFonts w:ascii="Book Antiqua" w:hAnsi="Book Antiqua"/>
                  <w:sz w:val="18"/>
                  <w:szCs w:val="18"/>
                </w:rPr>
                <w:t>138</w:t>
              </w:r>
            </w:p>
            <w:p w14:paraId="0EB1EFC5" w14:textId="2E8536F1" w:rsidR="00771496" w:rsidRPr="00B14F3F" w:rsidRDefault="00610F5F">
              <w:pPr>
                <w:pStyle w:val="NoSpacing"/>
                <w:jc w:val="right"/>
                <w:rPr>
                  <w:rFonts w:ascii="Edwardian Script ITC" w:hAnsi="Edwardian Script ITC"/>
                  <w:i/>
                  <w:iCs/>
                </w:rPr>
              </w:pPr>
              <w:r w:rsidRPr="00B14F3F">
                <w:rPr>
                  <w:rFonts w:ascii="Edwardian Script ITC" w:hAnsi="Edwardian Script ITC"/>
                  <w:i/>
                  <w:iCs/>
                </w:rPr>
                <w:t>Informe</w:t>
              </w:r>
              <w:r w:rsidR="0069184A">
                <w:rPr>
                  <w:rFonts w:ascii="Edwardian Script ITC" w:hAnsi="Edwardian Script ITC"/>
                  <w:i/>
                  <w:iCs/>
                </w:rPr>
                <w:t xml:space="preserve"> de Investigación </w:t>
              </w:r>
            </w:p>
            <w:p w14:paraId="5B481927" w14:textId="77777777" w:rsidR="00771496" w:rsidRDefault="00610F5F">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77F9DD08" w14:textId="77777777" w:rsidR="00771496" w:rsidRDefault="00610F5F">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488B8059" w14:textId="77777777" w:rsidR="00771496" w:rsidRDefault="00771496">
    <w:pPr>
      <w:pStyle w:val="Header"/>
      <w:rPr>
        <w:rFonts w:eastAsia="Calibri"/>
      </w:rPr>
    </w:pPr>
  </w:p>
  <w:p w14:paraId="3D469E8D" w14:textId="77777777" w:rsidR="006F25C3" w:rsidRPr="000C1B12" w:rsidRDefault="006F25C3">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76CE8"/>
    <w:multiLevelType w:val="hybridMultilevel"/>
    <w:tmpl w:val="7AA44C7C"/>
    <w:lvl w:ilvl="0" w:tplc="B5FCF2F4">
      <w:start w:val="1"/>
      <w:numFmt w:val="upperRoman"/>
      <w:lvlText w:val="%1."/>
      <w:lvlJc w:val="left"/>
      <w:pPr>
        <w:ind w:left="1080" w:hanging="72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CA140F"/>
    <w:multiLevelType w:val="hybridMultilevel"/>
    <w:tmpl w:val="4C281C7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380430C1"/>
    <w:multiLevelType w:val="hybridMultilevel"/>
    <w:tmpl w:val="CB728F20"/>
    <w:lvl w:ilvl="0" w:tplc="71624F0A">
      <w:start w:val="1"/>
      <w:numFmt w:val="decimal"/>
      <w:lvlText w:val="%1."/>
      <w:lvlJc w:val="left"/>
      <w:pPr>
        <w:ind w:left="1080" w:hanging="360"/>
      </w:pPr>
      <w:rPr>
        <w:rFonts w:eastAsia="Book Antiqua" w:cs="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2819B5"/>
    <w:multiLevelType w:val="hybridMultilevel"/>
    <w:tmpl w:val="C8169504"/>
    <w:lvl w:ilvl="0" w:tplc="9F68DC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CE0734"/>
    <w:multiLevelType w:val="hybridMultilevel"/>
    <w:tmpl w:val="72D4A8BE"/>
    <w:lvl w:ilvl="0" w:tplc="968A9B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53154"/>
    <w:multiLevelType w:val="multilevel"/>
    <w:tmpl w:val="623E6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50343C"/>
    <w:multiLevelType w:val="hybridMultilevel"/>
    <w:tmpl w:val="5AC47B74"/>
    <w:lvl w:ilvl="0" w:tplc="A0A44FF0">
      <w:start w:val="1"/>
      <w:numFmt w:val="upperRoman"/>
      <w:lvlText w:val="%1."/>
      <w:lvlJc w:val="left"/>
      <w:pPr>
        <w:ind w:left="1800" w:hanging="720"/>
      </w:pPr>
      <w:rPr>
        <w:rFonts w:ascii="Book Antiqua" w:hAnsi="Book Antiqua" w:hint="default"/>
        <w:b/>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F740519"/>
    <w:multiLevelType w:val="hybridMultilevel"/>
    <w:tmpl w:val="D74894DE"/>
    <w:lvl w:ilvl="0" w:tplc="D6B0B1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4560E0"/>
    <w:multiLevelType w:val="multilevel"/>
    <w:tmpl w:val="84181362"/>
    <w:lvl w:ilvl="0">
      <w:start w:val="1"/>
      <w:numFmt w:val="decimal"/>
      <w:lvlText w:val="%1."/>
      <w:lvlJc w:val="left"/>
      <w:pPr>
        <w:tabs>
          <w:tab w:val="num" w:pos="720"/>
        </w:tabs>
        <w:ind w:left="720" w:hanging="360"/>
      </w:pPr>
      <w:rPr>
        <w:rFonts w:ascii="Book Antiqua" w:eastAsia="Book Antiqua"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6F27B6"/>
    <w:multiLevelType w:val="hybridMultilevel"/>
    <w:tmpl w:val="9904B98E"/>
    <w:lvl w:ilvl="0" w:tplc="C43CDE08">
      <w:start w:val="1"/>
      <w:numFmt w:val="low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610342">
    <w:abstractNumId w:val="4"/>
  </w:num>
  <w:num w:numId="2" w16cid:durableId="711465168">
    <w:abstractNumId w:val="6"/>
  </w:num>
  <w:num w:numId="3" w16cid:durableId="297491544">
    <w:abstractNumId w:val="9"/>
  </w:num>
  <w:num w:numId="4" w16cid:durableId="477844863">
    <w:abstractNumId w:val="0"/>
  </w:num>
  <w:num w:numId="5" w16cid:durableId="1484811419">
    <w:abstractNumId w:val="3"/>
  </w:num>
  <w:num w:numId="6" w16cid:durableId="2047945504">
    <w:abstractNumId w:val="2"/>
  </w:num>
  <w:num w:numId="7" w16cid:durableId="2048602601">
    <w:abstractNumId w:val="7"/>
  </w:num>
  <w:num w:numId="8" w16cid:durableId="735400351">
    <w:abstractNumId w:val="8"/>
  </w:num>
  <w:num w:numId="9" w16cid:durableId="32967750">
    <w:abstractNumId w:val="5"/>
  </w:num>
  <w:num w:numId="10" w16cid:durableId="212430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63"/>
    <w:rsid w:val="00000086"/>
    <w:rsid w:val="00000B05"/>
    <w:rsid w:val="00035411"/>
    <w:rsid w:val="00043BF3"/>
    <w:rsid w:val="00067420"/>
    <w:rsid w:val="00083697"/>
    <w:rsid w:val="00094452"/>
    <w:rsid w:val="000A0D3B"/>
    <w:rsid w:val="000B7E32"/>
    <w:rsid w:val="000C778E"/>
    <w:rsid w:val="000E5CB3"/>
    <w:rsid w:val="000F0D1C"/>
    <w:rsid w:val="000F2159"/>
    <w:rsid w:val="000F6E1F"/>
    <w:rsid w:val="001146D7"/>
    <w:rsid w:val="0011474E"/>
    <w:rsid w:val="001248F0"/>
    <w:rsid w:val="00127FF3"/>
    <w:rsid w:val="001309D6"/>
    <w:rsid w:val="00133597"/>
    <w:rsid w:val="00141654"/>
    <w:rsid w:val="00160DAE"/>
    <w:rsid w:val="00163BAC"/>
    <w:rsid w:val="0017761A"/>
    <w:rsid w:val="00186C2A"/>
    <w:rsid w:val="0019471C"/>
    <w:rsid w:val="001951B7"/>
    <w:rsid w:val="001A22BE"/>
    <w:rsid w:val="001A2E3D"/>
    <w:rsid w:val="001C1E73"/>
    <w:rsid w:val="001C6F97"/>
    <w:rsid w:val="002235E9"/>
    <w:rsid w:val="002355D0"/>
    <w:rsid w:val="00235E5D"/>
    <w:rsid w:val="00240BBE"/>
    <w:rsid w:val="00242459"/>
    <w:rsid w:val="00250D84"/>
    <w:rsid w:val="0026213A"/>
    <w:rsid w:val="00262961"/>
    <w:rsid w:val="00263166"/>
    <w:rsid w:val="00273781"/>
    <w:rsid w:val="00293D71"/>
    <w:rsid w:val="00297DFF"/>
    <w:rsid w:val="002A6D1E"/>
    <w:rsid w:val="002C7E9B"/>
    <w:rsid w:val="002D0685"/>
    <w:rsid w:val="002D1DFA"/>
    <w:rsid w:val="002D3C29"/>
    <w:rsid w:val="002D6C3C"/>
    <w:rsid w:val="002E0ECB"/>
    <w:rsid w:val="002E336A"/>
    <w:rsid w:val="002F4DB3"/>
    <w:rsid w:val="003102CD"/>
    <w:rsid w:val="00326304"/>
    <w:rsid w:val="00334797"/>
    <w:rsid w:val="003420FC"/>
    <w:rsid w:val="00362771"/>
    <w:rsid w:val="003646BC"/>
    <w:rsid w:val="0036750B"/>
    <w:rsid w:val="00390F93"/>
    <w:rsid w:val="00392380"/>
    <w:rsid w:val="00393C61"/>
    <w:rsid w:val="00397658"/>
    <w:rsid w:val="003D65E7"/>
    <w:rsid w:val="003E7F31"/>
    <w:rsid w:val="003F1AD8"/>
    <w:rsid w:val="004036F0"/>
    <w:rsid w:val="00405E3B"/>
    <w:rsid w:val="00420A9E"/>
    <w:rsid w:val="004220EC"/>
    <w:rsid w:val="00423D2B"/>
    <w:rsid w:val="004248E1"/>
    <w:rsid w:val="004325CF"/>
    <w:rsid w:val="004401F7"/>
    <w:rsid w:val="00454656"/>
    <w:rsid w:val="00460FE6"/>
    <w:rsid w:val="00467622"/>
    <w:rsid w:val="004760DC"/>
    <w:rsid w:val="00487023"/>
    <w:rsid w:val="004A5DA7"/>
    <w:rsid w:val="004B3E99"/>
    <w:rsid w:val="004C25A9"/>
    <w:rsid w:val="004C5AD4"/>
    <w:rsid w:val="004C67A4"/>
    <w:rsid w:val="004D4ADA"/>
    <w:rsid w:val="004E0ED6"/>
    <w:rsid w:val="004F17CA"/>
    <w:rsid w:val="004F4ACE"/>
    <w:rsid w:val="00527494"/>
    <w:rsid w:val="00541CC8"/>
    <w:rsid w:val="0055393F"/>
    <w:rsid w:val="00562743"/>
    <w:rsid w:val="00570948"/>
    <w:rsid w:val="00573644"/>
    <w:rsid w:val="00574704"/>
    <w:rsid w:val="005A1888"/>
    <w:rsid w:val="005B1C68"/>
    <w:rsid w:val="005B6009"/>
    <w:rsid w:val="005B7CB0"/>
    <w:rsid w:val="005D2179"/>
    <w:rsid w:val="005E5D38"/>
    <w:rsid w:val="00610F5F"/>
    <w:rsid w:val="00611C55"/>
    <w:rsid w:val="00612D56"/>
    <w:rsid w:val="00620630"/>
    <w:rsid w:val="00651E3D"/>
    <w:rsid w:val="00675AB7"/>
    <w:rsid w:val="00680638"/>
    <w:rsid w:val="00685B97"/>
    <w:rsid w:val="0069184A"/>
    <w:rsid w:val="00695F14"/>
    <w:rsid w:val="006B3030"/>
    <w:rsid w:val="006B4502"/>
    <w:rsid w:val="006B6525"/>
    <w:rsid w:val="006C04A2"/>
    <w:rsid w:val="006C2D76"/>
    <w:rsid w:val="006E1380"/>
    <w:rsid w:val="006E2C0B"/>
    <w:rsid w:val="006E4936"/>
    <w:rsid w:val="006F25C3"/>
    <w:rsid w:val="0070671D"/>
    <w:rsid w:val="00725463"/>
    <w:rsid w:val="00727EAA"/>
    <w:rsid w:val="0073151A"/>
    <w:rsid w:val="00742F02"/>
    <w:rsid w:val="007472C5"/>
    <w:rsid w:val="0076336A"/>
    <w:rsid w:val="00764F87"/>
    <w:rsid w:val="00771496"/>
    <w:rsid w:val="0078175A"/>
    <w:rsid w:val="0078717C"/>
    <w:rsid w:val="007C2608"/>
    <w:rsid w:val="007D2849"/>
    <w:rsid w:val="007E51F0"/>
    <w:rsid w:val="007F2425"/>
    <w:rsid w:val="00801C13"/>
    <w:rsid w:val="008050BD"/>
    <w:rsid w:val="008238E3"/>
    <w:rsid w:val="0082422D"/>
    <w:rsid w:val="008262EB"/>
    <w:rsid w:val="00827BD7"/>
    <w:rsid w:val="00841F19"/>
    <w:rsid w:val="0085386A"/>
    <w:rsid w:val="008628BB"/>
    <w:rsid w:val="008650EE"/>
    <w:rsid w:val="00872C79"/>
    <w:rsid w:val="008747F7"/>
    <w:rsid w:val="008763AE"/>
    <w:rsid w:val="0088045F"/>
    <w:rsid w:val="008A03C6"/>
    <w:rsid w:val="008A60D4"/>
    <w:rsid w:val="008C3B5C"/>
    <w:rsid w:val="008D4590"/>
    <w:rsid w:val="008F6484"/>
    <w:rsid w:val="0092092D"/>
    <w:rsid w:val="00927BC5"/>
    <w:rsid w:val="00927FAB"/>
    <w:rsid w:val="00930096"/>
    <w:rsid w:val="009402E9"/>
    <w:rsid w:val="009468BD"/>
    <w:rsid w:val="0095235C"/>
    <w:rsid w:val="009538E0"/>
    <w:rsid w:val="0095411C"/>
    <w:rsid w:val="00954ED9"/>
    <w:rsid w:val="009B54CF"/>
    <w:rsid w:val="009C16DC"/>
    <w:rsid w:val="009C53D9"/>
    <w:rsid w:val="009D677F"/>
    <w:rsid w:val="009E0620"/>
    <w:rsid w:val="009E293A"/>
    <w:rsid w:val="009E42BF"/>
    <w:rsid w:val="009F3019"/>
    <w:rsid w:val="009F6D59"/>
    <w:rsid w:val="00A05287"/>
    <w:rsid w:val="00A07E9B"/>
    <w:rsid w:val="00A11210"/>
    <w:rsid w:val="00A125D8"/>
    <w:rsid w:val="00A372D5"/>
    <w:rsid w:val="00A41A69"/>
    <w:rsid w:val="00A43601"/>
    <w:rsid w:val="00A47C9D"/>
    <w:rsid w:val="00A53F7E"/>
    <w:rsid w:val="00A86909"/>
    <w:rsid w:val="00A8732F"/>
    <w:rsid w:val="00A9222F"/>
    <w:rsid w:val="00A94D6D"/>
    <w:rsid w:val="00A96494"/>
    <w:rsid w:val="00A97AB3"/>
    <w:rsid w:val="00AB050B"/>
    <w:rsid w:val="00AB74C1"/>
    <w:rsid w:val="00AC5CF5"/>
    <w:rsid w:val="00AC5D12"/>
    <w:rsid w:val="00AC6409"/>
    <w:rsid w:val="00AD30F6"/>
    <w:rsid w:val="00AD716C"/>
    <w:rsid w:val="00AE2311"/>
    <w:rsid w:val="00AF3D79"/>
    <w:rsid w:val="00B2294A"/>
    <w:rsid w:val="00B23B0B"/>
    <w:rsid w:val="00B23CF2"/>
    <w:rsid w:val="00B24956"/>
    <w:rsid w:val="00B5098D"/>
    <w:rsid w:val="00B52B1D"/>
    <w:rsid w:val="00B53B16"/>
    <w:rsid w:val="00B63CE1"/>
    <w:rsid w:val="00B64F1D"/>
    <w:rsid w:val="00B9465F"/>
    <w:rsid w:val="00BA6192"/>
    <w:rsid w:val="00BB19E8"/>
    <w:rsid w:val="00BB3F5C"/>
    <w:rsid w:val="00BC14FC"/>
    <w:rsid w:val="00BC31EB"/>
    <w:rsid w:val="00BC357E"/>
    <w:rsid w:val="00BE0430"/>
    <w:rsid w:val="00BF6A76"/>
    <w:rsid w:val="00C05057"/>
    <w:rsid w:val="00C253C8"/>
    <w:rsid w:val="00C26D02"/>
    <w:rsid w:val="00C439A2"/>
    <w:rsid w:val="00C505CA"/>
    <w:rsid w:val="00C60FF7"/>
    <w:rsid w:val="00C667C9"/>
    <w:rsid w:val="00C7272D"/>
    <w:rsid w:val="00C74BDE"/>
    <w:rsid w:val="00C7555B"/>
    <w:rsid w:val="00C80E35"/>
    <w:rsid w:val="00C80FB2"/>
    <w:rsid w:val="00CA0FA5"/>
    <w:rsid w:val="00CA319F"/>
    <w:rsid w:val="00CC62CD"/>
    <w:rsid w:val="00CD107A"/>
    <w:rsid w:val="00CD4326"/>
    <w:rsid w:val="00CD464D"/>
    <w:rsid w:val="00CD5D51"/>
    <w:rsid w:val="00CD7020"/>
    <w:rsid w:val="00CF3562"/>
    <w:rsid w:val="00D11FDB"/>
    <w:rsid w:val="00D26A9F"/>
    <w:rsid w:val="00D420A4"/>
    <w:rsid w:val="00D51D22"/>
    <w:rsid w:val="00D52880"/>
    <w:rsid w:val="00D549A2"/>
    <w:rsid w:val="00D66000"/>
    <w:rsid w:val="00D70DBA"/>
    <w:rsid w:val="00D743CC"/>
    <w:rsid w:val="00D81BAA"/>
    <w:rsid w:val="00D83655"/>
    <w:rsid w:val="00D876C1"/>
    <w:rsid w:val="00DC0B41"/>
    <w:rsid w:val="00DF104E"/>
    <w:rsid w:val="00DF1F62"/>
    <w:rsid w:val="00DF4009"/>
    <w:rsid w:val="00DF66A0"/>
    <w:rsid w:val="00E04BD1"/>
    <w:rsid w:val="00E058E8"/>
    <w:rsid w:val="00E076E3"/>
    <w:rsid w:val="00E151E7"/>
    <w:rsid w:val="00E20021"/>
    <w:rsid w:val="00E27B56"/>
    <w:rsid w:val="00E338A2"/>
    <w:rsid w:val="00E340A8"/>
    <w:rsid w:val="00E340C5"/>
    <w:rsid w:val="00E40F9C"/>
    <w:rsid w:val="00E42ED7"/>
    <w:rsid w:val="00E7129E"/>
    <w:rsid w:val="00E9259F"/>
    <w:rsid w:val="00E94C70"/>
    <w:rsid w:val="00EC5C99"/>
    <w:rsid w:val="00EC6400"/>
    <w:rsid w:val="00EC7427"/>
    <w:rsid w:val="00ED076A"/>
    <w:rsid w:val="00ED4617"/>
    <w:rsid w:val="00EE3E3A"/>
    <w:rsid w:val="00EE50AA"/>
    <w:rsid w:val="00EF0100"/>
    <w:rsid w:val="00EF2774"/>
    <w:rsid w:val="00EF36E9"/>
    <w:rsid w:val="00F344C5"/>
    <w:rsid w:val="00F35A1A"/>
    <w:rsid w:val="00F465B2"/>
    <w:rsid w:val="00F60E45"/>
    <w:rsid w:val="00F65790"/>
    <w:rsid w:val="00F66EE7"/>
    <w:rsid w:val="00F91CF5"/>
    <w:rsid w:val="00F93B62"/>
    <w:rsid w:val="00F93F75"/>
    <w:rsid w:val="00F947D3"/>
    <w:rsid w:val="00FA7E73"/>
    <w:rsid w:val="00FB0F3A"/>
    <w:rsid w:val="00FC36BC"/>
    <w:rsid w:val="00FD4045"/>
    <w:rsid w:val="00FE076C"/>
    <w:rsid w:val="00FF3AB4"/>
    <w:rsid w:val="00FF51EF"/>
    <w:rsid w:val="00FF7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E122"/>
  <w15:chartTrackingRefBased/>
  <w15:docId w15:val="{EC97E20C-67D0-4B52-A199-8646350A5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63"/>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7254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4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4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4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4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4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4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4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4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4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4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4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4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4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4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463"/>
    <w:rPr>
      <w:rFonts w:eastAsiaTheme="majorEastAsia" w:cstheme="majorBidi"/>
      <w:color w:val="272727" w:themeColor="text1" w:themeTint="D8"/>
    </w:rPr>
  </w:style>
  <w:style w:type="paragraph" w:styleId="Title">
    <w:name w:val="Title"/>
    <w:basedOn w:val="Normal"/>
    <w:next w:val="Normal"/>
    <w:link w:val="TitleChar"/>
    <w:uiPriority w:val="10"/>
    <w:qFormat/>
    <w:rsid w:val="007254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4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463"/>
    <w:pPr>
      <w:spacing w:before="160"/>
      <w:jc w:val="center"/>
    </w:pPr>
    <w:rPr>
      <w:i/>
      <w:iCs/>
      <w:color w:val="404040" w:themeColor="text1" w:themeTint="BF"/>
    </w:rPr>
  </w:style>
  <w:style w:type="character" w:customStyle="1" w:styleId="QuoteChar">
    <w:name w:val="Quote Char"/>
    <w:basedOn w:val="DefaultParagraphFont"/>
    <w:link w:val="Quote"/>
    <w:uiPriority w:val="29"/>
    <w:rsid w:val="00725463"/>
    <w:rPr>
      <w:i/>
      <w:iCs/>
      <w:color w:val="404040" w:themeColor="text1" w:themeTint="BF"/>
    </w:rPr>
  </w:style>
  <w:style w:type="paragraph" w:styleId="ListParagraph">
    <w:name w:val="List Paragraph"/>
    <w:basedOn w:val="Normal"/>
    <w:uiPriority w:val="34"/>
    <w:qFormat/>
    <w:rsid w:val="00725463"/>
    <w:pPr>
      <w:ind w:left="720"/>
      <w:contextualSpacing/>
    </w:pPr>
  </w:style>
  <w:style w:type="character" w:styleId="IntenseEmphasis">
    <w:name w:val="Intense Emphasis"/>
    <w:basedOn w:val="DefaultParagraphFont"/>
    <w:uiPriority w:val="21"/>
    <w:qFormat/>
    <w:rsid w:val="00725463"/>
    <w:rPr>
      <w:i/>
      <w:iCs/>
      <w:color w:val="0F4761" w:themeColor="accent1" w:themeShade="BF"/>
    </w:rPr>
  </w:style>
  <w:style w:type="paragraph" w:styleId="IntenseQuote">
    <w:name w:val="Intense Quote"/>
    <w:basedOn w:val="Normal"/>
    <w:next w:val="Normal"/>
    <w:link w:val="IntenseQuoteChar"/>
    <w:uiPriority w:val="30"/>
    <w:qFormat/>
    <w:rsid w:val="00725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463"/>
    <w:rPr>
      <w:i/>
      <w:iCs/>
      <w:color w:val="0F4761" w:themeColor="accent1" w:themeShade="BF"/>
    </w:rPr>
  </w:style>
  <w:style w:type="character" w:styleId="IntenseReference">
    <w:name w:val="Intense Reference"/>
    <w:basedOn w:val="DefaultParagraphFont"/>
    <w:uiPriority w:val="32"/>
    <w:qFormat/>
    <w:rsid w:val="00725463"/>
    <w:rPr>
      <w:b/>
      <w:bCs/>
      <w:smallCaps/>
      <w:color w:val="0F4761" w:themeColor="accent1" w:themeShade="BF"/>
      <w:spacing w:val="5"/>
    </w:rPr>
  </w:style>
  <w:style w:type="paragraph" w:styleId="Header">
    <w:name w:val="header"/>
    <w:basedOn w:val="Normal"/>
    <w:link w:val="HeaderChar"/>
    <w:uiPriority w:val="99"/>
    <w:rsid w:val="00725463"/>
    <w:pPr>
      <w:tabs>
        <w:tab w:val="center" w:pos="4320"/>
        <w:tab w:val="right" w:pos="8640"/>
      </w:tabs>
    </w:pPr>
  </w:style>
  <w:style w:type="character" w:customStyle="1" w:styleId="HeaderChar">
    <w:name w:val="Header Char"/>
    <w:basedOn w:val="DefaultParagraphFont"/>
    <w:link w:val="Header"/>
    <w:uiPriority w:val="99"/>
    <w:rsid w:val="00725463"/>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725463"/>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725463"/>
    <w:rPr>
      <w:rFonts w:ascii="Calibri" w:eastAsia="Times New Roman" w:hAnsi="Calibri" w:cs="Times New Roman"/>
      <w:kern w:val="0"/>
      <w:lang w:val="es-PR"/>
      <w14:ligatures w14:val="none"/>
    </w:rPr>
  </w:style>
  <w:style w:type="paragraph" w:styleId="Footer">
    <w:name w:val="footer"/>
    <w:basedOn w:val="Normal"/>
    <w:link w:val="FooterChar"/>
    <w:uiPriority w:val="99"/>
    <w:unhideWhenUsed/>
    <w:rsid w:val="001146D7"/>
    <w:pPr>
      <w:tabs>
        <w:tab w:val="center" w:pos="4680"/>
        <w:tab w:val="right" w:pos="9360"/>
      </w:tabs>
    </w:pPr>
  </w:style>
  <w:style w:type="character" w:customStyle="1" w:styleId="FooterChar">
    <w:name w:val="Footer Char"/>
    <w:basedOn w:val="DefaultParagraphFont"/>
    <w:link w:val="Footer"/>
    <w:uiPriority w:val="99"/>
    <w:rsid w:val="001146D7"/>
    <w:rPr>
      <w:rFonts w:ascii="Times New Roman" w:eastAsia="Times New Roman" w:hAnsi="Times New Roman" w:cs="Times New Roman"/>
      <w:kern w:val="0"/>
      <w:szCs w:val="20"/>
      <w:lang w:val="es-US"/>
      <w14:ligatures w14:val="none"/>
    </w:rPr>
  </w:style>
  <w:style w:type="paragraph" w:styleId="BodyText">
    <w:name w:val="Body Text"/>
    <w:basedOn w:val="Normal"/>
    <w:link w:val="BodyTextChar"/>
    <w:uiPriority w:val="1"/>
    <w:qFormat/>
    <w:rsid w:val="00EE3E3A"/>
    <w:pPr>
      <w:widowControl w:val="0"/>
      <w:autoSpaceDE w:val="0"/>
      <w:autoSpaceDN w:val="0"/>
    </w:pPr>
    <w:rPr>
      <w:sz w:val="23"/>
      <w:szCs w:val="23"/>
      <w:lang w:val="es-ES"/>
    </w:rPr>
  </w:style>
  <w:style w:type="character" w:customStyle="1" w:styleId="BodyTextChar">
    <w:name w:val="Body Text Char"/>
    <w:basedOn w:val="DefaultParagraphFont"/>
    <w:link w:val="BodyText"/>
    <w:uiPriority w:val="1"/>
    <w:rsid w:val="00EE3E3A"/>
    <w:rPr>
      <w:rFonts w:ascii="Times New Roman" w:eastAsia="Times New Roman" w:hAnsi="Times New Roman" w:cs="Times New Roman"/>
      <w:kern w:val="0"/>
      <w:sz w:val="23"/>
      <w:szCs w:val="23"/>
      <w:lang w:val="es-ES"/>
      <w14:ligatures w14:val="none"/>
    </w:rPr>
  </w:style>
  <w:style w:type="table" w:styleId="GridTable4-Accent1">
    <w:name w:val="Grid Table 4 Accent 1"/>
    <w:basedOn w:val="TableNormal"/>
    <w:uiPriority w:val="49"/>
    <w:rsid w:val="005B600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1C1E7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E61D4-2B3E-4B0F-85F3-1C952F46C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1723</Words>
  <Characters>9827</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torres</dc:creator>
  <cp:keywords/>
  <dc:description/>
  <cp:lastModifiedBy>Camyl Moreno Pantojas</cp:lastModifiedBy>
  <cp:revision>2</cp:revision>
  <cp:lastPrinted>2025-09-25T13:04:00Z</cp:lastPrinted>
  <dcterms:created xsi:type="dcterms:W3CDTF">2025-09-25T18:14:00Z</dcterms:created>
  <dcterms:modified xsi:type="dcterms:W3CDTF">2025-09-25T18:14:00Z</dcterms:modified>
</cp:coreProperties>
</file>