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7777777"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t>1</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77777777" w:rsidR="003867AC" w:rsidRPr="00700566" w:rsidRDefault="0085373F">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R. C. de la C. 56</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3F1DA2AB" w:rsidR="003867AC" w:rsidRPr="00700566" w:rsidRDefault="00BA36D5">
      <w:pPr>
        <w:spacing w:line="360" w:lineRule="auto"/>
        <w:jc w:val="center"/>
        <w:rPr>
          <w:rFonts w:ascii="Book Antiqua" w:eastAsia="Book Antiqua" w:hAnsi="Book Antiqua" w:cs="Book Antiqua"/>
          <w:b/>
        </w:rPr>
      </w:pPr>
      <w:r>
        <w:rPr>
          <w:rFonts w:ascii="Book Antiqua" w:eastAsia="Book Antiqua" w:hAnsi="Book Antiqua" w:cs="Book Antiqua"/>
        </w:rPr>
        <w:t>6</w:t>
      </w:r>
      <w:r w:rsidR="0085373F" w:rsidRPr="00700566">
        <w:rPr>
          <w:rFonts w:ascii="Book Antiqua" w:eastAsia="Book Antiqua" w:hAnsi="Book Antiqua" w:cs="Book Antiqua"/>
        </w:rPr>
        <w:t xml:space="preserve"> de m</w:t>
      </w:r>
      <w:r w:rsidR="00705E93">
        <w:rPr>
          <w:rFonts w:ascii="Book Antiqua" w:eastAsia="Book Antiqua" w:hAnsi="Book Antiqua" w:cs="Book Antiqua"/>
        </w:rPr>
        <w:t>ayo</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0000000D" w14:textId="3BC5810D" w:rsidR="003867AC" w:rsidRPr="00700566" w:rsidRDefault="0085373F">
      <w:pPr>
        <w:ind w:firstLine="720"/>
        <w:jc w:val="both"/>
        <w:rPr>
          <w:rFonts w:ascii="Book Antiqua" w:eastAsia="Book Antiqua" w:hAnsi="Book Antiqua" w:cs="Book Antiqua"/>
        </w:rPr>
      </w:pPr>
      <w:r w:rsidRPr="00700566">
        <w:rPr>
          <w:rFonts w:ascii="Book Antiqua" w:eastAsia="Book Antiqua" w:hAnsi="Book Antiqua" w:cs="Book Antiqua"/>
        </w:rPr>
        <w:t>La Comisión de Transportación e Infraestructura de la Cámara de Representantes del Gobierno de Puerto Rico, previo estudio y consideración del R. C. de la C. 56, tiene a bien recomendar a este Alto Cuerpo la aprobación</w:t>
      </w:r>
      <w:r w:rsidR="00705E93">
        <w:rPr>
          <w:rFonts w:ascii="Book Antiqua" w:eastAsia="Book Antiqua" w:hAnsi="Book Antiqua" w:cs="Book Antiqua"/>
        </w:rPr>
        <w:t xml:space="preserve">, </w:t>
      </w:r>
      <w:r w:rsidR="00705E93" w:rsidRPr="00705E93">
        <w:rPr>
          <w:rFonts w:ascii="Book Antiqua" w:eastAsia="Book Antiqua" w:hAnsi="Book Antiqua" w:cs="Book Antiqua"/>
        </w:rPr>
        <w:t>con las enmiendas contenidas en el entirillado que se acompaña</w:t>
      </w:r>
      <w:r w:rsidRPr="00700566">
        <w:rPr>
          <w:rFonts w:ascii="Book Antiqua" w:eastAsia="Book Antiqua" w:hAnsi="Book Antiqua" w:cs="Book Antiqua"/>
        </w:rPr>
        <w:t xml:space="preserve">. </w:t>
      </w:r>
    </w:p>
    <w:p w14:paraId="0000000E" w14:textId="77777777" w:rsidR="003867AC" w:rsidRPr="00700566" w:rsidRDefault="003867AC">
      <w:pPr>
        <w:rPr>
          <w:rFonts w:ascii="Book Antiqua" w:eastAsia="Book Antiqua" w:hAnsi="Book Antiqua" w:cs="Book Antiqua"/>
          <w:b/>
          <w:sz w:val="32"/>
          <w:szCs w:val="32"/>
        </w:rPr>
      </w:pPr>
    </w:p>
    <w:p w14:paraId="0000000F" w14:textId="77777777"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00000010" w14:textId="77777777" w:rsidR="003867AC" w:rsidRPr="00700566" w:rsidRDefault="003867AC">
      <w:pPr>
        <w:jc w:val="both"/>
        <w:rPr>
          <w:rFonts w:ascii="Book Antiqua" w:eastAsia="Book Antiqua" w:hAnsi="Book Antiqua" w:cs="Book Antiqua"/>
        </w:rPr>
      </w:pPr>
    </w:p>
    <w:p w14:paraId="00000011" w14:textId="1155B458" w:rsidR="003867AC" w:rsidRPr="00700566" w:rsidRDefault="0085373F">
      <w:pPr>
        <w:ind w:firstLine="720"/>
        <w:jc w:val="both"/>
        <w:rPr>
          <w:rFonts w:ascii="Book Antiqua" w:eastAsia="Book Antiqua" w:hAnsi="Book Antiqua" w:cs="Book Antiqua"/>
          <w:szCs w:val="24"/>
        </w:rPr>
      </w:pPr>
      <w:bookmarkStart w:id="0" w:name="_heading=h.gjdgxs" w:colFirst="0" w:colLast="0"/>
      <w:bookmarkEnd w:id="0"/>
      <w:r w:rsidRPr="00700566">
        <w:rPr>
          <w:rFonts w:ascii="Book Antiqua" w:eastAsia="Book Antiqua" w:hAnsi="Book Antiqua" w:cs="Book Antiqua"/>
          <w:szCs w:val="24"/>
        </w:rPr>
        <w:t xml:space="preserve">La Resolución Conjunta de la Cámara 56 propone </w:t>
      </w:r>
      <w:r w:rsidRPr="00700566">
        <w:rPr>
          <w:rFonts w:ascii="Book Antiqua" w:eastAsia="Book Antiqua" w:hAnsi="Book Antiqua" w:cs="Book Antiqua"/>
          <w:color w:val="313131"/>
          <w:szCs w:val="24"/>
        </w:rPr>
        <w:t>designar con el nombre de José “Nia” Rivera Díaz, el puente en el tramo de la carretera PR-181 entre la intersección de la avenida</w:t>
      </w:r>
      <w:r w:rsidR="00700566">
        <w:rPr>
          <w:rFonts w:ascii="Book Antiqua" w:eastAsia="Book Antiqua" w:hAnsi="Book Antiqua" w:cs="Book Antiqua"/>
          <w:color w:val="313131"/>
          <w:szCs w:val="24"/>
        </w:rPr>
        <w:t xml:space="preserve"> </w:t>
      </w:r>
      <w:r w:rsidRPr="00700566">
        <w:rPr>
          <w:rFonts w:ascii="Book Antiqua" w:eastAsia="Book Antiqua" w:hAnsi="Book Antiqua" w:cs="Book Antiqua"/>
          <w:color w:val="313131"/>
          <w:szCs w:val="24"/>
        </w:rPr>
        <w:t>Encantada y la intersección de las carreteras PR-8860 y la PR-175 en el Municipio de Trujillo Alto, que discurre desde el kilómetro 61.9 hasta el kilómetro 62.4 en dicha carretera, conocida como el expreso de Trujillo Alto.</w:t>
      </w:r>
    </w:p>
    <w:p w14:paraId="00000012" w14:textId="77777777" w:rsidR="003867AC" w:rsidRPr="00700566" w:rsidRDefault="003867AC">
      <w:pPr>
        <w:ind w:firstLine="720"/>
        <w:jc w:val="both"/>
        <w:rPr>
          <w:rFonts w:ascii="Book Antiqua" w:eastAsia="Helvetica Neue" w:hAnsi="Book Antiqua" w:cs="Helvetica Neue"/>
          <w:color w:val="313131"/>
          <w:szCs w:val="24"/>
        </w:rPr>
      </w:pPr>
      <w:bookmarkStart w:id="1" w:name="_heading=h.e6qhsm21qw78" w:colFirst="0" w:colLast="0"/>
      <w:bookmarkEnd w:id="1"/>
    </w:p>
    <w:p w14:paraId="00000013" w14:textId="5EB769E1" w:rsidR="003867AC" w:rsidRPr="00700566" w:rsidRDefault="00700566">
      <w:pPr>
        <w:ind w:firstLine="720"/>
        <w:jc w:val="both"/>
        <w:rPr>
          <w:rFonts w:ascii="Book Antiqua" w:eastAsia="Book Antiqua" w:hAnsi="Book Antiqua" w:cs="Book Antiqua"/>
          <w:szCs w:val="24"/>
        </w:rPr>
      </w:pPr>
      <w:bookmarkStart w:id="2" w:name="_heading=h.a8588rv6uhcj" w:colFirst="0" w:colLast="0"/>
      <w:bookmarkEnd w:id="2"/>
      <w:r w:rsidRPr="00700566">
        <w:rPr>
          <w:rFonts w:ascii="Book Antiqua" w:eastAsia="Helvetica Neue" w:hAnsi="Book Antiqua" w:cs="Helvetica Neue"/>
          <w:color w:val="313131"/>
          <w:szCs w:val="24"/>
        </w:rPr>
        <w:t>Según</w:t>
      </w:r>
      <w:r w:rsidR="0085373F" w:rsidRPr="00700566">
        <w:rPr>
          <w:rFonts w:ascii="Book Antiqua" w:eastAsia="Helvetica Neue" w:hAnsi="Book Antiqua" w:cs="Helvetica Neue"/>
          <w:color w:val="313131"/>
          <w:szCs w:val="24"/>
        </w:rPr>
        <w:t xml:space="preserve"> la Exposición de Motivos, Don José A. Rivera Díaz, mejor conocido como "Nia", se destacó como hombre de negocios y alcalde del Municipio de Trujillo Alto del 1977 al 1980. Reseña la medida que sirvió en el ejército</w:t>
      </w:r>
      <w:r>
        <w:rPr>
          <w:rFonts w:ascii="Book Antiqua" w:eastAsia="Helvetica Neue" w:hAnsi="Book Antiqua" w:cs="Helvetica Neue"/>
          <w:color w:val="313131"/>
          <w:szCs w:val="24"/>
        </w:rPr>
        <w:t xml:space="preserve"> </w:t>
      </w:r>
      <w:r w:rsidR="0085373F" w:rsidRPr="00700566">
        <w:rPr>
          <w:rFonts w:ascii="Book Antiqua" w:eastAsia="Helvetica Neue" w:hAnsi="Book Antiqua" w:cs="Helvetica Neue"/>
          <w:color w:val="313131"/>
          <w:szCs w:val="24"/>
        </w:rPr>
        <w:t>militar de los Estados Unidos de América, donde estuvo destacado en el sur de Alemania Occidental.</w:t>
      </w:r>
      <w:r w:rsidR="0085373F" w:rsidRPr="00700566">
        <w:rPr>
          <w:rFonts w:ascii="Book Antiqua" w:eastAsia="Book Antiqua" w:hAnsi="Book Antiqua" w:cs="Book Antiqua"/>
          <w:szCs w:val="24"/>
        </w:rPr>
        <w:t xml:space="preserve"> </w:t>
      </w:r>
    </w:p>
    <w:p w14:paraId="00000014" w14:textId="77777777" w:rsidR="003867AC" w:rsidRPr="00700566" w:rsidRDefault="003867AC">
      <w:pPr>
        <w:ind w:firstLine="720"/>
        <w:jc w:val="both"/>
        <w:rPr>
          <w:rFonts w:ascii="Book Antiqua" w:eastAsia="Book Antiqua" w:hAnsi="Book Antiqua" w:cs="Book Antiqua"/>
          <w:szCs w:val="24"/>
        </w:rPr>
      </w:pPr>
    </w:p>
    <w:p w14:paraId="00000015" w14:textId="39877AC7" w:rsidR="003867AC" w:rsidRPr="00700566" w:rsidRDefault="0085373F">
      <w:pPr>
        <w:ind w:firstLine="720"/>
        <w:jc w:val="both"/>
        <w:rPr>
          <w:rFonts w:ascii="Book Antiqua" w:eastAsia="Helvetica Neue" w:hAnsi="Book Antiqua" w:cs="Helvetica Neue"/>
          <w:color w:val="313131"/>
          <w:szCs w:val="24"/>
        </w:rPr>
      </w:pPr>
      <w:r w:rsidRPr="00700566">
        <w:rPr>
          <w:rFonts w:ascii="Book Antiqua" w:eastAsia="Book Antiqua" w:hAnsi="Book Antiqua" w:cs="Book Antiqua"/>
          <w:szCs w:val="24"/>
        </w:rPr>
        <w:t xml:space="preserve">La medida destaca </w:t>
      </w:r>
      <w:r w:rsidR="00700566" w:rsidRPr="00700566">
        <w:rPr>
          <w:rFonts w:ascii="Book Antiqua" w:eastAsia="Book Antiqua" w:hAnsi="Book Antiqua" w:cs="Book Antiqua"/>
          <w:szCs w:val="24"/>
        </w:rPr>
        <w:t>que,</w:t>
      </w:r>
      <w:r w:rsidRPr="00700566">
        <w:rPr>
          <w:rFonts w:ascii="Book Antiqua" w:eastAsia="Book Antiqua" w:hAnsi="Book Antiqua" w:cs="Book Antiqua"/>
          <w:szCs w:val="24"/>
        </w:rPr>
        <w:t xml:space="preserve"> en</w:t>
      </w:r>
      <w:r w:rsidRPr="00700566">
        <w:rPr>
          <w:rFonts w:ascii="Book Antiqua" w:eastAsia="Helvetica Neue" w:hAnsi="Book Antiqua" w:cs="Helvetica Neue"/>
          <w:color w:val="313131"/>
          <w:szCs w:val="24"/>
        </w:rPr>
        <w:t xml:space="preserve"> torno a sus actividades políticas, se menciona que desde los años 1970 al 1973, fue asambleísta municipal y líder del Partido Demócrata en su Municipio. Más adelante, en el 1976, fungió como presidente del Partido Nuevo Progresista de </w:t>
      </w:r>
      <w:r w:rsidR="00700566" w:rsidRPr="00700566">
        <w:rPr>
          <w:rFonts w:ascii="Book Antiqua" w:eastAsia="Helvetica Neue" w:hAnsi="Book Antiqua" w:cs="Helvetica Neue"/>
          <w:color w:val="313131"/>
          <w:szCs w:val="24"/>
        </w:rPr>
        <w:t>Trujillo</w:t>
      </w:r>
      <w:r w:rsidRPr="00700566">
        <w:rPr>
          <w:rFonts w:ascii="Book Antiqua" w:eastAsia="Helvetica Neue" w:hAnsi="Book Antiqua" w:cs="Helvetica Neue"/>
          <w:color w:val="313131"/>
          <w:szCs w:val="24"/>
        </w:rPr>
        <w:t xml:space="preserve"> Alto para luego ser electo como alcalde de este Municipio. En el 1981, retorna como asambleísta municipal, fue electo presidente de dicho Cuerpo Legislativo</w:t>
      </w:r>
      <w:r w:rsidR="00700566">
        <w:rPr>
          <w:rFonts w:ascii="Book Antiqua" w:eastAsia="Helvetica Neue" w:hAnsi="Book Antiqua" w:cs="Helvetica Neue"/>
          <w:color w:val="313131"/>
          <w:szCs w:val="24"/>
        </w:rPr>
        <w:t xml:space="preserve"> </w:t>
      </w:r>
      <w:r w:rsidRPr="00700566">
        <w:rPr>
          <w:rFonts w:ascii="Book Antiqua" w:eastAsia="Helvetica Neue" w:hAnsi="Book Antiqua" w:cs="Helvetica Neue"/>
          <w:color w:val="313131"/>
          <w:szCs w:val="24"/>
        </w:rPr>
        <w:t xml:space="preserve">y designado como </w:t>
      </w:r>
      <w:r w:rsidR="00700566" w:rsidRPr="00700566">
        <w:rPr>
          <w:rFonts w:ascii="Book Antiqua" w:eastAsia="Helvetica Neue" w:hAnsi="Book Antiqua" w:cs="Helvetica Neue"/>
          <w:color w:val="313131"/>
          <w:szCs w:val="24"/>
        </w:rPr>
        <w:t>director ejecutivo</w:t>
      </w:r>
      <w:r w:rsidRPr="00700566">
        <w:rPr>
          <w:rFonts w:ascii="Book Antiqua" w:eastAsia="Helvetica Neue" w:hAnsi="Book Antiqua" w:cs="Helvetica Neue"/>
          <w:color w:val="313131"/>
          <w:szCs w:val="24"/>
        </w:rPr>
        <w:t xml:space="preserve"> de la Federación de Alcaldes hasta el </w:t>
      </w:r>
      <w:r w:rsidRPr="00700566">
        <w:rPr>
          <w:rFonts w:ascii="Book Antiqua" w:eastAsia="Helvetica Neue" w:hAnsi="Book Antiqua" w:cs="Helvetica Neue"/>
          <w:color w:val="313131"/>
          <w:szCs w:val="24"/>
        </w:rPr>
        <w:lastRenderedPageBreak/>
        <w:t>1999. De igual manera, se distingue que Don José "Nia" Rivera Díaz fue un aliado y defensor de los Hogares Crea en Puerto Rico</w:t>
      </w:r>
    </w:p>
    <w:p w14:paraId="00000017" w14:textId="77777777" w:rsidR="003867AC" w:rsidRPr="00700566" w:rsidRDefault="003867AC">
      <w:pPr>
        <w:jc w:val="both"/>
        <w:rPr>
          <w:rFonts w:ascii="Book Antiqua" w:eastAsia="Book Antiqua" w:hAnsi="Book Antiqua" w:cs="Book Antiqua"/>
          <w:szCs w:val="24"/>
        </w:rPr>
      </w:pPr>
    </w:p>
    <w:p w14:paraId="00000018" w14:textId="2D102064" w:rsidR="003867AC" w:rsidRPr="00700566" w:rsidRDefault="0085373F">
      <w:pPr>
        <w:ind w:firstLine="720"/>
        <w:jc w:val="both"/>
        <w:rPr>
          <w:rFonts w:ascii="Book Antiqua" w:eastAsia="Book Antiqua" w:hAnsi="Book Antiqua" w:cs="Book Antiqua"/>
          <w:szCs w:val="24"/>
        </w:rPr>
      </w:pPr>
      <w:r w:rsidRPr="00700566">
        <w:rPr>
          <w:rFonts w:ascii="Book Antiqua" w:eastAsia="Book Antiqua" w:hAnsi="Book Antiqua" w:cs="Book Antiqua"/>
          <w:szCs w:val="24"/>
        </w:rPr>
        <w:t xml:space="preserve">Finalmente, </w:t>
      </w:r>
      <w:r w:rsidR="00700566">
        <w:rPr>
          <w:rFonts w:ascii="Book Antiqua" w:eastAsia="Helvetica Neue" w:hAnsi="Book Antiqua" w:cs="Helvetica Neue"/>
          <w:color w:val="313131"/>
          <w:szCs w:val="24"/>
        </w:rPr>
        <w:t>c</w:t>
      </w:r>
      <w:r w:rsidRPr="00700566">
        <w:rPr>
          <w:rFonts w:ascii="Book Antiqua" w:eastAsia="Helvetica Neue" w:hAnsi="Book Antiqua" w:cs="Helvetica Neue"/>
          <w:color w:val="313131"/>
          <w:szCs w:val="24"/>
        </w:rPr>
        <w:t xml:space="preserve">ierra la </w:t>
      </w:r>
      <w:r w:rsidR="00700566">
        <w:rPr>
          <w:rFonts w:ascii="Book Antiqua" w:eastAsia="Helvetica Neue" w:hAnsi="Book Antiqua" w:cs="Helvetica Neue"/>
          <w:color w:val="313131"/>
          <w:szCs w:val="24"/>
        </w:rPr>
        <w:t>p</w:t>
      </w:r>
      <w:r w:rsidRPr="00700566">
        <w:rPr>
          <w:rFonts w:ascii="Book Antiqua" w:eastAsia="Helvetica Neue" w:hAnsi="Book Antiqua" w:cs="Helvetica Neue"/>
          <w:color w:val="313131"/>
          <w:szCs w:val="24"/>
        </w:rPr>
        <w:t xml:space="preserve">arte </w:t>
      </w:r>
      <w:r w:rsidR="00700566">
        <w:rPr>
          <w:rFonts w:ascii="Book Antiqua" w:eastAsia="Helvetica Neue" w:hAnsi="Book Antiqua" w:cs="Helvetica Neue"/>
          <w:color w:val="313131"/>
          <w:szCs w:val="24"/>
        </w:rPr>
        <w:t>e</w:t>
      </w:r>
      <w:r w:rsidRPr="00700566">
        <w:rPr>
          <w:rFonts w:ascii="Book Antiqua" w:eastAsia="Helvetica Neue" w:hAnsi="Book Antiqua" w:cs="Helvetica Neue"/>
          <w:color w:val="313131"/>
          <w:szCs w:val="24"/>
        </w:rPr>
        <w:t>xpositiva expresando que la labor comunitaria rendida por Don José "Nia" Rivera Díaz y sus ejecutorias tanto en el ámbito público como privado, lo hacen merecedor de distinguirle con la designación propuesta en la presente medida. De esta manera, perdura su contribución y obra social, no sólo para los trujillanos sino para la sociedad completa.</w:t>
      </w:r>
      <w:r w:rsidRPr="00700566">
        <w:rPr>
          <w:rFonts w:ascii="Book Antiqua" w:eastAsia="Book Antiqua" w:hAnsi="Book Antiqua" w:cs="Book Antiqua"/>
          <w:szCs w:val="24"/>
        </w:rPr>
        <w:t xml:space="preserve"> </w:t>
      </w:r>
    </w:p>
    <w:p w14:paraId="00000019" w14:textId="77777777" w:rsidR="003867AC" w:rsidRPr="00700566" w:rsidRDefault="003867AC">
      <w:pPr>
        <w:ind w:firstLine="720"/>
        <w:jc w:val="both"/>
        <w:rPr>
          <w:rFonts w:ascii="Book Antiqua" w:eastAsia="Book Antiqua" w:hAnsi="Book Antiqua" w:cs="Book Antiqua"/>
        </w:rPr>
      </w:pPr>
    </w:p>
    <w:p w14:paraId="0000001A" w14:textId="77777777" w:rsidR="003867AC" w:rsidRPr="00700566" w:rsidRDefault="003867AC">
      <w:pPr>
        <w:jc w:val="center"/>
        <w:rPr>
          <w:rFonts w:ascii="Book Antiqua" w:eastAsia="Book Antiqua" w:hAnsi="Book Antiqua" w:cs="Book Antiqua"/>
          <w:b/>
        </w:rPr>
      </w:pPr>
    </w:p>
    <w:p w14:paraId="0000001B" w14:textId="77777777"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ANÁLISIS DE LA MEDIDA</w:t>
      </w:r>
    </w:p>
    <w:p w14:paraId="0000001C" w14:textId="77777777" w:rsidR="003867AC" w:rsidRPr="00700566" w:rsidRDefault="003867AC">
      <w:pPr>
        <w:jc w:val="both"/>
        <w:rPr>
          <w:rFonts w:ascii="Book Antiqua" w:eastAsia="Book Antiqua" w:hAnsi="Book Antiqua" w:cs="Book Antiqua"/>
        </w:rPr>
      </w:pPr>
    </w:p>
    <w:p w14:paraId="698C8731" w14:textId="10CF8732" w:rsidR="00705E93" w:rsidRDefault="00705E93">
      <w:pPr>
        <w:ind w:firstLine="720"/>
        <w:jc w:val="both"/>
        <w:rPr>
          <w:rFonts w:ascii="Book Antiqua" w:eastAsia="Book Antiqua" w:hAnsi="Book Antiqua" w:cs="Book Antiqua"/>
        </w:rPr>
      </w:pPr>
      <w:r>
        <w:rPr>
          <w:rFonts w:ascii="Book Antiqua" w:eastAsia="Book Antiqua" w:hAnsi="Book Antiqua" w:cs="Book Antiqua"/>
        </w:rPr>
        <w:t xml:space="preserve">La Comision de Transportacion e Infraestructura para la debida consideración y estudio de la Resolución Conjunta de la Cámara Núm. 56, solicitó memorial explicativo a la Oficina de Servicios Legislativos (OSL), Departamento de Transportación y Obras Públicas (DTOP) y al Municipio de Trujillo Alto. Hasta el momento de la redacción de este informe, el Municipio de Trujillo Alto no envió sus comentarios. </w:t>
      </w:r>
    </w:p>
    <w:p w14:paraId="03611E94" w14:textId="77777777" w:rsidR="00705E93" w:rsidRDefault="00705E93">
      <w:pPr>
        <w:ind w:firstLine="720"/>
        <w:jc w:val="both"/>
        <w:rPr>
          <w:rFonts w:ascii="Book Antiqua" w:eastAsia="Book Antiqua" w:hAnsi="Book Antiqua" w:cs="Book Antiqua"/>
        </w:rPr>
      </w:pPr>
    </w:p>
    <w:p w14:paraId="605209E9" w14:textId="0DF23571" w:rsidR="00705E93" w:rsidRPr="00705E93" w:rsidRDefault="00705E93" w:rsidP="00705E93">
      <w:pPr>
        <w:ind w:firstLine="720"/>
        <w:rPr>
          <w:rFonts w:ascii="Book Antiqua" w:eastAsia="Book Antiqua" w:hAnsi="Book Antiqua" w:cs="Book Antiqua"/>
          <w:b/>
          <w:bCs/>
          <w:u w:val="single"/>
        </w:rPr>
      </w:pPr>
      <w:r>
        <w:rPr>
          <w:rFonts w:ascii="Book Antiqua" w:eastAsia="Book Antiqua" w:hAnsi="Book Antiqua" w:cs="Book Antiqua"/>
          <w:b/>
          <w:bCs/>
        </w:rPr>
        <w:t xml:space="preserve">                               </w:t>
      </w:r>
      <w:r w:rsidRPr="00705E93">
        <w:rPr>
          <w:rFonts w:ascii="Book Antiqua" w:eastAsia="Book Antiqua" w:hAnsi="Book Antiqua" w:cs="Book Antiqua"/>
          <w:b/>
          <w:bCs/>
          <w:u w:val="single"/>
        </w:rPr>
        <w:t>Oficina de Servicios Legislativos (OSL)</w:t>
      </w:r>
    </w:p>
    <w:p w14:paraId="02DA1723" w14:textId="77777777" w:rsidR="00705E93" w:rsidRDefault="00705E93">
      <w:pPr>
        <w:ind w:firstLine="720"/>
        <w:jc w:val="both"/>
        <w:rPr>
          <w:rFonts w:ascii="Book Antiqua" w:eastAsia="Book Antiqua" w:hAnsi="Book Antiqua" w:cs="Book Antiqua"/>
        </w:rPr>
      </w:pPr>
    </w:p>
    <w:p w14:paraId="0000001D" w14:textId="668DD0B4" w:rsidR="003867AC" w:rsidRPr="00700566" w:rsidRDefault="0085373F">
      <w:pPr>
        <w:ind w:firstLine="720"/>
        <w:jc w:val="both"/>
        <w:rPr>
          <w:rFonts w:ascii="Book Antiqua" w:eastAsia="Helvetica Neue" w:hAnsi="Book Antiqua" w:cs="Helvetica Neue"/>
          <w:color w:val="313131"/>
        </w:rPr>
      </w:pPr>
      <w:r w:rsidRPr="00700566">
        <w:rPr>
          <w:rFonts w:ascii="Book Antiqua" w:eastAsia="Book Antiqua" w:hAnsi="Book Antiqua" w:cs="Book Antiqua"/>
        </w:rPr>
        <w:t xml:space="preserve">La Comisión de Transportación e Infraestructura recibió un memorial explicativo de la Oficina de Servicios Legislativos (OSL) quienes mencionan que de </w:t>
      </w:r>
      <w:r w:rsidRPr="00700566">
        <w:rPr>
          <w:rFonts w:ascii="Book Antiqua" w:eastAsia="Helvetica Neue" w:hAnsi="Book Antiqua" w:cs="Helvetica Neue"/>
          <w:color w:val="313131"/>
        </w:rPr>
        <w:t>conformidad con lo dispuesto por la Ley Núm. 55, supra, entienden que la aprobación de una resolución conjunta, tal como la R.C. de la C. 56, es el vehículo legal correspondiente para la designación del tramo de la carretera PR-181, entre la intersección de la avenida Encantada y la intersección de las carreteras PR-8860 y la PR 175 en el Municipio de Trujillo Alto, que discurre desde el kilómetro 61.9 hasta el kilómetro 62.4 en dicha carretera conocida como el "Expreso de Trujillo Alto", con el nombre "José 'Nia' Rivera Díaz".</w:t>
      </w:r>
    </w:p>
    <w:p w14:paraId="0000001E" w14:textId="77777777" w:rsidR="003867AC" w:rsidRPr="00700566" w:rsidRDefault="0085373F">
      <w:pPr>
        <w:jc w:val="both"/>
        <w:rPr>
          <w:rFonts w:ascii="Book Antiqua" w:eastAsia="Helvetica Neue" w:hAnsi="Book Antiqua" w:cs="Helvetica Neue"/>
          <w:color w:val="313131"/>
        </w:rPr>
      </w:pPr>
      <w:r w:rsidRPr="00700566">
        <w:rPr>
          <w:rFonts w:ascii="Book Antiqua" w:eastAsia="Helvetica Neue" w:hAnsi="Book Antiqua" w:cs="Helvetica Neue"/>
          <w:color w:val="313131"/>
        </w:rPr>
        <w:t xml:space="preserve">     </w:t>
      </w:r>
    </w:p>
    <w:p w14:paraId="0000001F" w14:textId="6C72DD9F" w:rsidR="003867AC" w:rsidRDefault="0085373F">
      <w:pPr>
        <w:jc w:val="both"/>
        <w:rPr>
          <w:rFonts w:ascii="Book Antiqua" w:eastAsia="Helvetica Neue" w:hAnsi="Book Antiqua" w:cs="Helvetica Neue"/>
          <w:b/>
          <w:bCs/>
          <w:color w:val="313131"/>
        </w:rPr>
      </w:pPr>
      <w:r w:rsidRPr="00700566">
        <w:rPr>
          <w:rFonts w:ascii="Book Antiqua" w:eastAsia="Helvetica Neue" w:hAnsi="Book Antiqua" w:cs="Helvetica Neue"/>
          <w:color w:val="313131"/>
        </w:rPr>
        <w:t xml:space="preserve">       Por todo lo cual, </w:t>
      </w:r>
      <w:r w:rsidRPr="00705E93">
        <w:rPr>
          <w:rFonts w:ascii="Book Antiqua" w:eastAsia="Helvetica Neue" w:hAnsi="Book Antiqua" w:cs="Helvetica Neue"/>
          <w:b/>
          <w:bCs/>
          <w:color w:val="313131"/>
        </w:rPr>
        <w:t xml:space="preserve">concluyen que no existe impedimento legal para la aprobación de la </w:t>
      </w:r>
      <w:r w:rsidR="00705E93" w:rsidRPr="00705E93">
        <w:rPr>
          <w:rFonts w:ascii="Book Antiqua" w:eastAsia="Helvetica Neue" w:hAnsi="Book Antiqua" w:cs="Helvetica Neue"/>
          <w:b/>
          <w:bCs/>
          <w:color w:val="313131"/>
        </w:rPr>
        <w:t>R. C. de la C. 56.</w:t>
      </w:r>
    </w:p>
    <w:p w14:paraId="41EA27C2" w14:textId="77777777" w:rsidR="00705E93" w:rsidRDefault="00705E93">
      <w:pPr>
        <w:jc w:val="both"/>
        <w:rPr>
          <w:rFonts w:ascii="Book Antiqua" w:eastAsia="Helvetica Neue" w:hAnsi="Book Antiqua" w:cs="Helvetica Neue"/>
          <w:b/>
          <w:bCs/>
          <w:color w:val="313131"/>
        </w:rPr>
      </w:pPr>
    </w:p>
    <w:p w14:paraId="6ACE724B" w14:textId="40A60334" w:rsidR="00705E93" w:rsidRDefault="00705E93" w:rsidP="00705E93">
      <w:pPr>
        <w:jc w:val="center"/>
        <w:rPr>
          <w:rFonts w:ascii="Book Antiqua" w:eastAsia="Helvetica Neue" w:hAnsi="Book Antiqua" w:cs="Helvetica Neue"/>
          <w:b/>
          <w:bCs/>
          <w:color w:val="313131"/>
        </w:rPr>
      </w:pPr>
      <w:r w:rsidRPr="00705E93">
        <w:rPr>
          <w:rFonts w:ascii="Book Antiqua" w:eastAsia="Helvetica Neue" w:hAnsi="Book Antiqua" w:cs="Helvetica Neue"/>
          <w:b/>
          <w:bCs/>
          <w:color w:val="313131"/>
          <w:u w:val="single"/>
        </w:rPr>
        <w:t>Departamento de Transportaci</w:t>
      </w:r>
      <w:r>
        <w:rPr>
          <w:rFonts w:ascii="Book Antiqua" w:eastAsia="Helvetica Neue" w:hAnsi="Book Antiqua" w:cs="Helvetica Neue"/>
          <w:b/>
          <w:bCs/>
          <w:color w:val="313131"/>
          <w:u w:val="single"/>
        </w:rPr>
        <w:t>ó</w:t>
      </w:r>
      <w:r w:rsidRPr="00705E93">
        <w:rPr>
          <w:rFonts w:ascii="Book Antiqua" w:eastAsia="Helvetica Neue" w:hAnsi="Book Antiqua" w:cs="Helvetica Neue"/>
          <w:b/>
          <w:bCs/>
          <w:color w:val="313131"/>
          <w:u w:val="single"/>
        </w:rPr>
        <w:t>n y Obras Públicas (DTOP</w:t>
      </w:r>
      <w:r w:rsidRPr="00705E93">
        <w:rPr>
          <w:rFonts w:ascii="Book Antiqua" w:eastAsia="Helvetica Neue" w:hAnsi="Book Antiqua" w:cs="Helvetica Neue"/>
          <w:b/>
          <w:bCs/>
          <w:color w:val="313131"/>
        </w:rPr>
        <w:t>)</w:t>
      </w:r>
    </w:p>
    <w:p w14:paraId="15543A9F" w14:textId="77777777" w:rsidR="00705E93" w:rsidRDefault="00705E93" w:rsidP="00705E93">
      <w:pPr>
        <w:jc w:val="center"/>
        <w:rPr>
          <w:rFonts w:ascii="Book Antiqua" w:eastAsia="Helvetica Neue" w:hAnsi="Book Antiqua" w:cs="Helvetica Neue"/>
          <w:b/>
          <w:bCs/>
          <w:color w:val="313131"/>
        </w:rPr>
      </w:pPr>
    </w:p>
    <w:p w14:paraId="374995CF" w14:textId="5D89CF60" w:rsidR="00705E93" w:rsidRPr="00705E93" w:rsidRDefault="00705E93" w:rsidP="00705E93">
      <w:pPr>
        <w:jc w:val="both"/>
        <w:rPr>
          <w:rFonts w:ascii="Book Antiqua" w:eastAsia="Helvetica Neue" w:hAnsi="Book Antiqua" w:cs="Helvetica Neue"/>
          <w:color w:val="313131"/>
        </w:rPr>
      </w:pPr>
      <w:r>
        <w:rPr>
          <w:rFonts w:ascii="Book Antiqua" w:eastAsia="Helvetica Neue" w:hAnsi="Book Antiqua" w:cs="Helvetica Neue"/>
          <w:b/>
          <w:bCs/>
          <w:color w:val="313131"/>
        </w:rPr>
        <w:tab/>
      </w:r>
      <w:r w:rsidRPr="00705E93">
        <w:rPr>
          <w:rFonts w:ascii="Book Antiqua" w:eastAsia="Helvetica Neue" w:hAnsi="Book Antiqua" w:cs="Helvetica Neue"/>
          <w:color w:val="313131"/>
        </w:rPr>
        <w:t>El Departamento de Transportaci</w:t>
      </w:r>
      <w:r>
        <w:rPr>
          <w:rFonts w:ascii="Book Antiqua" w:eastAsia="Helvetica Neue" w:hAnsi="Book Antiqua" w:cs="Helvetica Neue"/>
          <w:color w:val="313131"/>
        </w:rPr>
        <w:t>ó</w:t>
      </w:r>
      <w:r w:rsidRPr="00705E93">
        <w:rPr>
          <w:rFonts w:ascii="Book Antiqua" w:eastAsia="Helvetica Neue" w:hAnsi="Book Antiqua" w:cs="Helvetica Neue"/>
          <w:color w:val="313131"/>
        </w:rPr>
        <w:t>n y Obras Públicas (DTOP)</w:t>
      </w:r>
      <w:r>
        <w:rPr>
          <w:rFonts w:ascii="Book Antiqua" w:eastAsia="Helvetica Neue" w:hAnsi="Book Antiqua" w:cs="Helvetica Neue"/>
          <w:color w:val="313131"/>
        </w:rPr>
        <w:t xml:space="preserve"> envió sus comentarios por conducto de su secretario, Ing. Edwin E. Gonzalez Montalvo quien indicó que luego de conducir un estudio sobre el tramo propuesto en la Resolución, encuentran que este tramo no cuenta con un nombre previo con el cual conflija o asunto jurisdiccional alguno que se debe tomar en consideración para llevar a cabo el proyecto de rotulación. Por lo anterior, </w:t>
      </w:r>
      <w:r w:rsidRPr="00705E93">
        <w:rPr>
          <w:rFonts w:ascii="Book Antiqua" w:eastAsia="Helvetica Neue" w:hAnsi="Book Antiqua" w:cs="Helvetica Neue"/>
          <w:b/>
          <w:bCs/>
          <w:color w:val="313131"/>
        </w:rPr>
        <w:t>favorecen que se apruebe la referida Resolución Conjunta de la Cámara 56 sin m</w:t>
      </w:r>
      <w:r>
        <w:rPr>
          <w:rFonts w:ascii="Book Antiqua" w:eastAsia="Helvetica Neue" w:hAnsi="Book Antiqua" w:cs="Helvetica Neue"/>
          <w:b/>
          <w:bCs/>
          <w:color w:val="313131"/>
        </w:rPr>
        <w:t>á</w:t>
      </w:r>
      <w:r w:rsidRPr="00705E93">
        <w:rPr>
          <w:rFonts w:ascii="Book Antiqua" w:eastAsia="Helvetica Neue" w:hAnsi="Book Antiqua" w:cs="Helvetica Neue"/>
          <w:b/>
          <w:bCs/>
          <w:color w:val="313131"/>
        </w:rPr>
        <w:t>s trámite ulteriores.</w:t>
      </w:r>
      <w:r>
        <w:rPr>
          <w:rFonts w:ascii="Book Antiqua" w:eastAsia="Helvetica Neue" w:hAnsi="Book Antiqua" w:cs="Helvetica Neue"/>
          <w:color w:val="313131"/>
        </w:rPr>
        <w:t xml:space="preserve"> </w:t>
      </w:r>
    </w:p>
    <w:p w14:paraId="00000020" w14:textId="77777777" w:rsidR="003867AC" w:rsidRPr="00700566" w:rsidRDefault="003867AC">
      <w:pPr>
        <w:jc w:val="center"/>
        <w:rPr>
          <w:rFonts w:ascii="Book Antiqua" w:eastAsia="Book Antiqua" w:hAnsi="Book Antiqua" w:cs="Book Antiqua"/>
          <w:b/>
        </w:rPr>
      </w:pPr>
    </w:p>
    <w:p w14:paraId="35130A1E" w14:textId="77777777" w:rsidR="00705E93" w:rsidRDefault="00705E93">
      <w:pPr>
        <w:jc w:val="center"/>
        <w:rPr>
          <w:rFonts w:ascii="Book Antiqua" w:eastAsia="Book Antiqua" w:hAnsi="Book Antiqua" w:cs="Book Antiqua"/>
          <w:b/>
        </w:rPr>
      </w:pPr>
    </w:p>
    <w:p w14:paraId="00000021" w14:textId="6004D959"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00000022" w14:textId="77777777" w:rsidR="003867AC" w:rsidRPr="00700566" w:rsidRDefault="003867AC">
      <w:pPr>
        <w:jc w:val="both"/>
        <w:rPr>
          <w:rFonts w:ascii="Book Antiqua" w:eastAsia="Book Antiqua" w:hAnsi="Book Antiqua" w:cs="Book Antiqua"/>
        </w:rPr>
      </w:pPr>
    </w:p>
    <w:p w14:paraId="2CE7C1FA" w14:textId="12A7CDB0" w:rsidR="00705E93" w:rsidRDefault="0085373F" w:rsidP="00705E93">
      <w:pPr>
        <w:ind w:firstLine="720"/>
        <w:jc w:val="both"/>
        <w:rPr>
          <w:rFonts w:ascii="Book Antiqua" w:eastAsia="Book Antiqua" w:hAnsi="Book Antiqua" w:cs="Book Antiqua"/>
        </w:rPr>
      </w:pPr>
      <w:r w:rsidRPr="00700566">
        <w:rPr>
          <w:rFonts w:ascii="Book Antiqua" w:eastAsia="Book Antiqua" w:hAnsi="Book Antiqua" w:cs="Book Antiqua"/>
        </w:rPr>
        <w:t>E</w:t>
      </w:r>
      <w:r w:rsidR="008F30F0" w:rsidRPr="008F30F0">
        <w:rPr>
          <w:rFonts w:ascii="Book Antiqua" w:eastAsia="Book Antiqua" w:hAnsi="Book Antiqua" w:cs="Book Antiqua"/>
        </w:rPr>
        <w:t xml:space="preserve">n virtud de los méritos y el legado de José "Nia" Rivera Díaz como líder comunitario, político y defensor de causas sociales en el Municipio de Trujillo Alto, la Comisión de Transportación e Infraestructura recomienda favorablemente la aprobación de la Resolución Conjunta de la Cámara 56. La designación del tramo de la carretera PR-181 con su nombre es un acto de reconocimiento que perpetúa su contribución significativa al bienestar de su comunidad y al desarrollo de Puerto Rico. </w:t>
      </w:r>
    </w:p>
    <w:p w14:paraId="4A17D3BC" w14:textId="77777777" w:rsidR="00705E93" w:rsidRDefault="00705E93">
      <w:pPr>
        <w:jc w:val="both"/>
        <w:rPr>
          <w:rFonts w:ascii="Book Antiqua" w:eastAsia="Book Antiqua" w:hAnsi="Book Antiqua" w:cs="Book Antiqua"/>
        </w:rPr>
      </w:pPr>
    </w:p>
    <w:p w14:paraId="00000023" w14:textId="556BCB29" w:rsidR="003867AC" w:rsidRPr="00700566" w:rsidRDefault="008F30F0" w:rsidP="00705E93">
      <w:pPr>
        <w:ind w:firstLine="720"/>
        <w:jc w:val="both"/>
        <w:rPr>
          <w:rFonts w:ascii="Book Antiqua" w:eastAsia="Book Antiqua" w:hAnsi="Book Antiqua" w:cs="Book Antiqua"/>
        </w:rPr>
      </w:pPr>
      <w:r w:rsidRPr="008F30F0">
        <w:rPr>
          <w:rFonts w:ascii="Book Antiqua" w:eastAsia="Book Antiqua" w:hAnsi="Book Antiqua" w:cs="Book Antiqua"/>
        </w:rPr>
        <w:t xml:space="preserve">Además, se considera que no existen obstáculos legales para la ejecución de esta medida, por lo que, se reafirma el respaldo a esta importante iniciativa. La aprobación de esta </w:t>
      </w:r>
      <w:r>
        <w:rPr>
          <w:rFonts w:ascii="Book Antiqua" w:eastAsia="Book Antiqua" w:hAnsi="Book Antiqua" w:cs="Book Antiqua"/>
        </w:rPr>
        <w:t>medida</w:t>
      </w:r>
      <w:r w:rsidRPr="008F30F0">
        <w:rPr>
          <w:rFonts w:ascii="Book Antiqua" w:eastAsia="Book Antiqua" w:hAnsi="Book Antiqua" w:cs="Book Antiqua"/>
        </w:rPr>
        <w:t xml:space="preserve"> no solo honra la memoria de José "Nia" Rivera Díaz, sino que también inspira a las futuras generaciones a continuar trabajando en beneficio de la sociedad puertorriqueña.</w:t>
      </w:r>
      <w:r w:rsidR="0085373F" w:rsidRPr="00700566">
        <w:rPr>
          <w:rFonts w:ascii="Book Antiqua" w:eastAsia="Book Antiqua" w:hAnsi="Book Antiqua" w:cs="Book Antiqua"/>
        </w:rPr>
        <w:t xml:space="preserve"> </w:t>
      </w:r>
    </w:p>
    <w:p w14:paraId="00000024" w14:textId="77777777" w:rsidR="003867AC" w:rsidRPr="00700566" w:rsidRDefault="003867AC">
      <w:pPr>
        <w:jc w:val="both"/>
        <w:rPr>
          <w:rFonts w:ascii="Book Antiqua" w:eastAsia="Book Antiqua" w:hAnsi="Book Antiqua" w:cs="Book Antiqua"/>
        </w:rPr>
      </w:pPr>
    </w:p>
    <w:p w14:paraId="00000025" w14:textId="116C127F" w:rsidR="003867AC" w:rsidRPr="00700566" w:rsidRDefault="0085373F">
      <w:pPr>
        <w:ind w:firstLine="720"/>
        <w:jc w:val="both"/>
        <w:rPr>
          <w:rFonts w:ascii="Book Antiqua" w:eastAsia="Book Antiqua" w:hAnsi="Book Antiqua" w:cs="Book Antiqua"/>
        </w:rPr>
      </w:pPr>
      <w:r w:rsidRPr="00700566">
        <w:rPr>
          <w:rFonts w:ascii="Book Antiqua" w:eastAsia="Book Antiqua" w:hAnsi="Book Antiqua" w:cs="Book Antiqua"/>
        </w:rPr>
        <w:t>Por los fundamentos antes expuestos, la Comisión de Transportación e Infraestructura, somete el presente Informe Positivo en el que recomendamos a este Honorable Cuerpo la aprobación</w:t>
      </w:r>
      <w:r w:rsidR="00705E93">
        <w:rPr>
          <w:rFonts w:ascii="Book Antiqua" w:eastAsia="Book Antiqua" w:hAnsi="Book Antiqua" w:cs="Book Antiqua"/>
        </w:rPr>
        <w:t xml:space="preserve">, </w:t>
      </w:r>
      <w:r w:rsidR="00705E93" w:rsidRPr="00705E93">
        <w:rPr>
          <w:rFonts w:ascii="Book Antiqua" w:eastAsia="Book Antiqua" w:hAnsi="Book Antiqua" w:cs="Book Antiqua"/>
        </w:rPr>
        <w:t>con las enmiendas contenidas en el entirillado que se acompaña</w:t>
      </w:r>
      <w:r w:rsidRPr="00700566">
        <w:rPr>
          <w:rFonts w:ascii="Book Antiqua" w:eastAsia="Book Antiqua" w:hAnsi="Book Antiqua" w:cs="Book Antiqua"/>
        </w:rPr>
        <w:t>.</w:t>
      </w:r>
    </w:p>
    <w:p w14:paraId="00000026" w14:textId="77777777" w:rsidR="003867AC" w:rsidRPr="00700566" w:rsidRDefault="003867AC">
      <w:pPr>
        <w:jc w:val="both"/>
        <w:rPr>
          <w:rFonts w:ascii="Book Antiqua" w:eastAsia="Book Antiqua" w:hAnsi="Book Antiqua" w:cs="Book Antiqua"/>
        </w:rPr>
      </w:pPr>
    </w:p>
    <w:p w14:paraId="00000027" w14:textId="77777777" w:rsidR="003867AC" w:rsidRPr="00700566" w:rsidRDefault="003867A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0000002B" w14:textId="77777777" w:rsidR="003867AC" w:rsidRPr="00700566" w:rsidRDefault="003867AC">
      <w:pPr>
        <w:jc w:val="both"/>
        <w:rPr>
          <w:rFonts w:ascii="Book Antiqua" w:eastAsia="Book Antiqua" w:hAnsi="Book Antiqua" w:cs="Book Antiqua"/>
        </w:rPr>
      </w:pPr>
    </w:p>
    <w:p w14:paraId="0000002C" w14:textId="77777777" w:rsidR="003867AC" w:rsidRPr="00700566" w:rsidRDefault="003867AC">
      <w:pPr>
        <w:jc w:val="both"/>
        <w:rPr>
          <w:rFonts w:ascii="Book Antiqua" w:eastAsia="Book Antiqua" w:hAnsi="Book Antiqua" w:cs="Book Antiqua"/>
        </w:rPr>
      </w:pPr>
    </w:p>
    <w:p w14:paraId="0000002D"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Hon. José 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2F"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00000030" w14:textId="77777777" w:rsidR="003867AC" w:rsidRPr="00700566" w:rsidRDefault="003867AC">
      <w:pPr>
        <w:jc w:val="both"/>
        <w:rPr>
          <w:rFonts w:ascii="Book Antiqua" w:eastAsia="Book Antiqua" w:hAnsi="Book Antiqua" w:cs="Book Antiqua"/>
        </w:rPr>
      </w:pP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FFECA" w14:textId="77777777" w:rsidR="0085373F" w:rsidRDefault="0085373F">
      <w:r>
        <w:separator/>
      </w:r>
    </w:p>
  </w:endnote>
  <w:endnote w:type="continuationSeparator" w:id="0">
    <w:p w14:paraId="33A896C9" w14:textId="77777777" w:rsidR="0085373F" w:rsidRDefault="00853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94F7D9F8-FA9A-46F3-98B2-18A555CFDA6C}"/>
  </w:font>
  <w:font w:name="Helvetica">
    <w:panose1 w:val="020B0604020202020204"/>
    <w:charset w:val="00"/>
    <w:family w:val="auto"/>
    <w:pitch w:val="variable"/>
    <w:sig w:usb0="E00002FF" w:usb1="5000785B" w:usb2="00000000" w:usb3="00000000" w:csb0="0000019F" w:csb1="00000000"/>
    <w:embedRegular r:id="rId2" w:fontKey="{4B14DA68-628A-40BE-8AF6-9658056A89D7}"/>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1EC12921-CFB1-400B-96F4-0CE608FFB555}"/>
  </w:font>
  <w:font w:name="Georgia">
    <w:panose1 w:val="02040502050405020303"/>
    <w:charset w:val="00"/>
    <w:family w:val="roman"/>
    <w:pitch w:val="variable"/>
    <w:sig w:usb0="00000287" w:usb1="00000000" w:usb2="00000000" w:usb3="00000000" w:csb0="0000009F" w:csb1="00000000"/>
    <w:embedRegular r:id="rId4" w:fontKey="{267D450A-B16A-457D-B75E-8FEDFF9A56CF}"/>
    <w:embedItalic r:id="rId5" w:fontKey="{FCEA9C6F-A910-49D0-9BA6-931277BAF3D0}"/>
  </w:font>
  <w:font w:name="Book Antiqua">
    <w:panose1 w:val="02040602050305030304"/>
    <w:charset w:val="00"/>
    <w:family w:val="roman"/>
    <w:pitch w:val="variable"/>
    <w:sig w:usb0="00000287" w:usb1="00000000" w:usb2="00000000" w:usb3="00000000" w:csb0="0000009F" w:csb1="00000000"/>
    <w:embedRegular r:id="rId6" w:fontKey="{387F0C08-5FAE-4DE8-BF0F-FF3BACB8305B}"/>
    <w:embedBold r:id="rId7" w:fontKey="{A8E08AE5-14C4-4EF7-AFCF-6B24AD75B5C3}"/>
  </w:font>
  <w:font w:name="Helvetica Neue">
    <w:charset w:val="00"/>
    <w:family w:val="auto"/>
    <w:pitch w:val="default"/>
    <w:embedRegular r:id="rId8" w:fontKey="{4622E1EB-9571-4E2A-84F5-95BCB6304F4B}"/>
    <w:embedBold r:id="rId9" w:fontKey="{2AC259EC-57BB-4C09-9136-5F3ED7F9A5CE}"/>
  </w:font>
  <w:font w:name="Lustria">
    <w:charset w:val="00"/>
    <w:family w:val="auto"/>
    <w:pitch w:val="default"/>
    <w:embedRegular r:id="rId10" w:fontKey="{183F9220-8FA1-4CCC-A49E-452B1EDCACB0}"/>
    <w:embedBoldItalic r:id="rId11" w:fontKey="{FEECB248-1A57-4C8D-BE5C-B0B0AA236B2D}"/>
  </w:font>
  <w:font w:name="Cambria">
    <w:panose1 w:val="02040503050406030204"/>
    <w:charset w:val="00"/>
    <w:family w:val="roman"/>
    <w:pitch w:val="variable"/>
    <w:sig w:usb0="E00006FF" w:usb1="420024FF" w:usb2="02000000" w:usb3="00000000" w:csb0="0000019F" w:csb1="00000000"/>
    <w:embedRegular r:id="rId12" w:fontKey="{259841B7-C68E-4998-B302-8F3FB1479A1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2A914" w14:textId="77777777" w:rsidR="0085373F" w:rsidRDefault="0085373F">
      <w:r>
        <w:separator/>
      </w:r>
    </w:p>
  </w:footnote>
  <w:footnote w:type="continuationSeparator" w:id="0">
    <w:p w14:paraId="5F41E254" w14:textId="77777777" w:rsidR="0085373F" w:rsidRDefault="008537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0F1EE884"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 sobre el R. C. de la C. 56</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214B5B"/>
    <w:rsid w:val="003867AC"/>
    <w:rsid w:val="00700566"/>
    <w:rsid w:val="00705E93"/>
    <w:rsid w:val="0085373F"/>
    <w:rsid w:val="008F30F0"/>
    <w:rsid w:val="00BA36D5"/>
    <w:rsid w:val="00DD6D1E"/>
    <w:rsid w:val="00ED62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804</Words>
  <Characters>4587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 Saavedra</dc:creator>
  <cp:lastModifiedBy>Camyl Moreno Pantojas</cp:lastModifiedBy>
  <cp:revision>3</cp:revision>
  <cp:lastPrinted>2025-03-13T19:43:00Z</cp:lastPrinted>
  <dcterms:created xsi:type="dcterms:W3CDTF">2025-05-06T20:01:00Z</dcterms:created>
  <dcterms:modified xsi:type="dcterms:W3CDTF">2025-05-06T20:01:00Z</dcterms:modified>
</cp:coreProperties>
</file>