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584F6" w14:textId="77777777" w:rsidR="00214D0F" w:rsidRDefault="00214D0F" w:rsidP="00CC29FD">
      <w:pPr>
        <w:suppressLineNumbers/>
        <w:jc w:val="center"/>
        <w:rPr>
          <w:rFonts w:ascii="Book Antiqua" w:hAnsi="Book Antiqua"/>
          <w:color w:val="000000"/>
          <w:sz w:val="28"/>
          <w:szCs w:val="28"/>
          <w:lang w:val="es-PR"/>
        </w:rPr>
      </w:pPr>
      <w:r>
        <w:rPr>
          <w:rFonts w:ascii="Book Antiqua" w:hAnsi="Book Antiqua"/>
          <w:color w:val="000000"/>
          <w:sz w:val="28"/>
          <w:szCs w:val="28"/>
          <w:lang w:val="es-PR"/>
        </w:rPr>
        <w:t>(ENTIRILLADO ELECTRÓNICO)</w:t>
      </w:r>
    </w:p>
    <w:p w14:paraId="0C5F6685" w14:textId="3074A75E" w:rsidR="00CC29FD" w:rsidRDefault="00CC29FD" w:rsidP="00CC29FD">
      <w:pPr>
        <w:suppressLineNumbers/>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42ECA65A" w14:textId="587D3ED2" w:rsidR="00CC29FD" w:rsidRPr="0085283D" w:rsidRDefault="00CC29FD" w:rsidP="00CC29FD">
      <w:pPr>
        <w:suppressLineNumbers/>
        <w:jc w:val="center"/>
        <w:rPr>
          <w:rFonts w:ascii="Book Antiqua" w:hAnsi="Book Antiqua"/>
          <w:color w:val="000000"/>
          <w:szCs w:val="24"/>
          <w:lang w:val="es-PR"/>
        </w:rPr>
      </w:pPr>
    </w:p>
    <w:p w14:paraId="0BB6A0B7" w14:textId="67A6C128" w:rsidR="00CC29FD" w:rsidRPr="00CC29FD" w:rsidRDefault="0085283D" w:rsidP="0085283D">
      <w:pPr>
        <w:pStyle w:val="Title2"/>
        <w:suppressLineNumbers/>
        <w:tabs>
          <w:tab w:val="clear" w:pos="648"/>
          <w:tab w:val="clear" w:pos="7776"/>
          <w:tab w:val="clear" w:pos="7848"/>
        </w:tabs>
        <w:rPr>
          <w:rFonts w:ascii="Book Antiqua" w:hAnsi="Book Antiqua"/>
          <w:color w:val="000000"/>
          <w:lang w:val="es-PR"/>
        </w:rPr>
      </w:pPr>
      <w:r>
        <w:rPr>
          <w:rFonts w:ascii="Book Antiqua" w:hAnsi="Book Antiqua"/>
          <w:color w:val="000000"/>
          <w:lang w:val="es-PR"/>
        </w:rPr>
        <w:t>20ma.</w:t>
      </w:r>
      <w:r w:rsidR="00CC29FD" w:rsidRPr="00CC29FD">
        <w:rPr>
          <w:rFonts w:ascii="Book Antiqua" w:hAnsi="Book Antiqua"/>
          <w:lang w:val="es-PR"/>
        </w:rPr>
        <w:tab/>
      </w:r>
      <w:r w:rsidR="00CC29FD" w:rsidRPr="00CC29FD">
        <w:rPr>
          <w:rFonts w:ascii="Book Antiqua" w:hAnsi="Book Antiqua"/>
          <w:color w:val="000000"/>
          <w:lang w:val="es-PR"/>
        </w:rPr>
        <w:t>Asamblea</w:t>
      </w:r>
      <w:r w:rsidR="00CC29FD" w:rsidRPr="00CC29FD">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t xml:space="preserve">           </w:t>
      </w:r>
      <w:r>
        <w:rPr>
          <w:rFonts w:ascii="Book Antiqua" w:hAnsi="Book Antiqua"/>
          <w:color w:val="000000"/>
          <w:lang w:val="es-PR"/>
        </w:rPr>
        <w:t>1ra.</w:t>
      </w:r>
      <w:r>
        <w:rPr>
          <w:rFonts w:ascii="Book Antiqua" w:hAnsi="Book Antiqua"/>
          <w:lang w:val="es-PR"/>
        </w:rPr>
        <w:t xml:space="preserve"> </w:t>
      </w:r>
      <w:r w:rsidR="00CC29FD" w:rsidRPr="00CC29FD">
        <w:rPr>
          <w:rFonts w:ascii="Book Antiqua" w:hAnsi="Book Antiqua"/>
          <w:color w:val="000000"/>
          <w:lang w:val="es-PR"/>
        </w:rPr>
        <w:t>Sesión</w:t>
      </w:r>
    </w:p>
    <w:p w14:paraId="78405409" w14:textId="234B98C0" w:rsidR="00CC29FD" w:rsidRPr="00CC29FD" w:rsidRDefault="00CC29FD" w:rsidP="0085283D">
      <w:pPr>
        <w:pStyle w:val="Title2"/>
        <w:suppressLineNumbers/>
        <w:tabs>
          <w:tab w:val="clear" w:pos="648"/>
          <w:tab w:val="clear" w:pos="7776"/>
          <w:tab w:val="clear" w:pos="7848"/>
        </w:tabs>
        <w:rPr>
          <w:rFonts w:ascii="Book Antiqua" w:hAnsi="Book Antiqua"/>
          <w:color w:val="000000"/>
          <w:lang w:val="es-PR"/>
        </w:rPr>
      </w:pPr>
      <w:r w:rsidRPr="00CC29FD">
        <w:rPr>
          <w:rFonts w:ascii="Book Antiqua" w:hAnsi="Book Antiqua"/>
          <w:lang w:val="es-PR"/>
        </w:rPr>
        <w:tab/>
      </w:r>
      <w:r w:rsidR="0085283D">
        <w:rPr>
          <w:rFonts w:ascii="Book Antiqua" w:hAnsi="Book Antiqua"/>
          <w:lang w:val="es-PR"/>
        </w:rPr>
        <w:t xml:space="preserve"> </w:t>
      </w:r>
      <w:r w:rsidRPr="00CC29FD">
        <w:rPr>
          <w:rFonts w:ascii="Book Antiqua" w:hAnsi="Book Antiqua"/>
          <w:color w:val="000000"/>
          <w:lang w:val="es-PR"/>
        </w:rPr>
        <w:t>Legislativa</w:t>
      </w:r>
      <w:r w:rsidRPr="00CC29FD">
        <w:rPr>
          <w:rFonts w:ascii="Book Antiqua" w:hAnsi="Book Antiqua"/>
          <w:lang w:val="es-PR"/>
        </w:rPr>
        <w:tab/>
      </w:r>
      <w:r w:rsidRPr="00CC29FD">
        <w:rPr>
          <w:rFonts w:ascii="Book Antiqua" w:hAnsi="Book Antiqua"/>
          <w:lang w:val="es-PR"/>
        </w:rPr>
        <w:tab/>
      </w:r>
      <w:r w:rsidR="0085283D">
        <w:rPr>
          <w:rFonts w:ascii="Book Antiqua" w:hAnsi="Book Antiqua"/>
          <w:lang w:val="es-PR"/>
        </w:rPr>
        <w:t xml:space="preserve">      </w:t>
      </w:r>
      <w:r w:rsidR="0085283D">
        <w:rPr>
          <w:rFonts w:ascii="Book Antiqua" w:hAnsi="Book Antiqua"/>
          <w:lang w:val="es-PR"/>
        </w:rPr>
        <w:tab/>
      </w:r>
      <w:r w:rsidR="0085283D">
        <w:rPr>
          <w:rFonts w:ascii="Book Antiqua" w:hAnsi="Book Antiqua"/>
          <w:lang w:val="es-PR"/>
        </w:rPr>
        <w:tab/>
      </w:r>
      <w:r w:rsidR="0085283D">
        <w:rPr>
          <w:rFonts w:ascii="Book Antiqua" w:hAnsi="Book Antiqua"/>
          <w:lang w:val="es-PR"/>
        </w:rPr>
        <w:tab/>
      </w:r>
      <w:r w:rsidR="0085283D">
        <w:rPr>
          <w:rFonts w:ascii="Book Antiqua" w:hAnsi="Book Antiqua"/>
          <w:lang w:val="es-PR"/>
        </w:rPr>
        <w:tab/>
      </w:r>
      <w:r w:rsidR="0085283D">
        <w:rPr>
          <w:rFonts w:ascii="Book Antiqua" w:hAnsi="Book Antiqua"/>
          <w:lang w:val="es-PR"/>
        </w:rPr>
        <w:tab/>
      </w:r>
      <w:r w:rsidR="0085283D">
        <w:rPr>
          <w:rFonts w:ascii="Book Antiqua" w:hAnsi="Book Antiqua"/>
          <w:lang w:val="es-PR"/>
        </w:rPr>
        <w:tab/>
      </w:r>
      <w:r w:rsidR="0085283D">
        <w:rPr>
          <w:rFonts w:ascii="Book Antiqua" w:hAnsi="Book Antiqua"/>
          <w:lang w:val="es-PR"/>
        </w:rPr>
        <w:tab/>
        <w:t xml:space="preserve">      </w:t>
      </w:r>
      <w:r w:rsidRPr="00CC29FD">
        <w:rPr>
          <w:rFonts w:ascii="Book Antiqua" w:hAnsi="Book Antiqua"/>
          <w:color w:val="000000"/>
          <w:lang w:val="es-PR"/>
        </w:rPr>
        <w:t>Ordinaria</w:t>
      </w:r>
    </w:p>
    <w:p w14:paraId="56E4C904" w14:textId="77777777" w:rsidR="00CC29FD" w:rsidRPr="000223B7" w:rsidRDefault="00CC29FD" w:rsidP="00CC29FD">
      <w:pPr>
        <w:rPr>
          <w:lang w:val="es-PR"/>
        </w:rPr>
      </w:pPr>
    </w:p>
    <w:p w14:paraId="22008016" w14:textId="77777777" w:rsidR="00CC29FD" w:rsidRDefault="00CC29FD" w:rsidP="00CC29FD">
      <w:pPr>
        <w:suppressLineNumbers/>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083E9979" w14:textId="77777777" w:rsidR="00CC29FD" w:rsidRPr="000223B7" w:rsidRDefault="00CC29FD" w:rsidP="00CC29FD">
      <w:pPr>
        <w:suppressLineNumbers/>
        <w:jc w:val="center"/>
        <w:rPr>
          <w:rFonts w:ascii="Book Antiqua" w:hAnsi="Book Antiqua"/>
          <w:b/>
          <w:bCs/>
          <w:color w:val="000000"/>
          <w:szCs w:val="24"/>
          <w:lang w:val="es-PR"/>
        </w:rPr>
      </w:pPr>
    </w:p>
    <w:p w14:paraId="64926363" w14:textId="3D875956" w:rsidR="00CC29FD" w:rsidRDefault="00CC29FD" w:rsidP="00CC29FD">
      <w:pPr>
        <w:suppressLineNumbers/>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D55A2A">
        <w:rPr>
          <w:rFonts w:ascii="Book Antiqua" w:hAnsi="Book Antiqua"/>
          <w:b/>
          <w:bCs/>
          <w:color w:val="000000"/>
          <w:sz w:val="52"/>
          <w:szCs w:val="52"/>
          <w:lang w:val="es-PR"/>
        </w:rPr>
        <w:t xml:space="preserve"> </w:t>
      </w:r>
      <w:r w:rsidR="006F46C0">
        <w:rPr>
          <w:rFonts w:ascii="Book Antiqua" w:hAnsi="Book Antiqua"/>
          <w:b/>
          <w:bCs/>
          <w:color w:val="000000"/>
          <w:sz w:val="52"/>
          <w:szCs w:val="52"/>
          <w:lang w:val="es-PR"/>
        </w:rPr>
        <w:t>333</w:t>
      </w:r>
    </w:p>
    <w:p w14:paraId="5EFBC227" w14:textId="77777777" w:rsidR="00CC29FD" w:rsidRPr="000223B7" w:rsidRDefault="00CC29FD" w:rsidP="00CC29FD">
      <w:pPr>
        <w:suppressLineNumbers/>
        <w:jc w:val="center"/>
        <w:rPr>
          <w:rFonts w:ascii="Book Antiqua" w:hAnsi="Book Antiqua"/>
          <w:b/>
          <w:bCs/>
          <w:color w:val="000000"/>
          <w:szCs w:val="24"/>
          <w:lang w:val="es-PR"/>
        </w:rPr>
      </w:pPr>
    </w:p>
    <w:p w14:paraId="7B542F4D" w14:textId="5BEA107C" w:rsidR="00CC29FD" w:rsidRDefault="006F46C0" w:rsidP="00CC29FD">
      <w:pPr>
        <w:suppressLineNumbers/>
        <w:jc w:val="center"/>
        <w:rPr>
          <w:rFonts w:ascii="Book Antiqua" w:hAnsi="Book Antiqua"/>
          <w:color w:val="000000"/>
          <w:lang w:val="es-PR"/>
        </w:rPr>
      </w:pPr>
      <w:r>
        <w:rPr>
          <w:rFonts w:ascii="Book Antiqua" w:hAnsi="Book Antiqua"/>
          <w:color w:val="000000"/>
          <w:lang w:val="es-PR"/>
        </w:rPr>
        <w:t xml:space="preserve">13 </w:t>
      </w:r>
      <w:r w:rsidR="00D55A2A">
        <w:rPr>
          <w:rFonts w:ascii="Book Antiqua" w:hAnsi="Book Antiqua"/>
          <w:color w:val="000000"/>
          <w:lang w:val="es-PR"/>
        </w:rPr>
        <w:t>DE FEBRERO DE</w:t>
      </w:r>
      <w:r w:rsidR="00CC29FD" w:rsidRPr="00860066">
        <w:rPr>
          <w:rFonts w:ascii="Book Antiqua" w:hAnsi="Book Antiqua"/>
          <w:color w:val="000000"/>
          <w:lang w:val="es-PR"/>
        </w:rPr>
        <w:t xml:space="preserve"> 202</w:t>
      </w:r>
      <w:r w:rsidR="00CC29FD">
        <w:rPr>
          <w:rFonts w:ascii="Book Antiqua" w:hAnsi="Book Antiqua"/>
          <w:color w:val="000000"/>
          <w:lang w:val="es-PR"/>
        </w:rPr>
        <w:t>5</w:t>
      </w:r>
    </w:p>
    <w:p w14:paraId="67A794B5" w14:textId="77777777" w:rsidR="00CC29FD" w:rsidRPr="00860066" w:rsidRDefault="00CC29FD" w:rsidP="00CC29FD">
      <w:pPr>
        <w:suppressLineNumbers/>
        <w:jc w:val="center"/>
        <w:rPr>
          <w:rFonts w:ascii="Book Antiqua" w:hAnsi="Book Antiqua"/>
          <w:color w:val="000000"/>
          <w:lang w:val="es-PR"/>
        </w:rPr>
      </w:pPr>
    </w:p>
    <w:p w14:paraId="5F32E259" w14:textId="6EDB97BF" w:rsidR="00CC29FD" w:rsidRDefault="00CC29FD" w:rsidP="00CC29FD">
      <w:pPr>
        <w:suppressLineNumbers/>
        <w:ind w:left="720" w:hanging="720"/>
        <w:jc w:val="center"/>
        <w:rPr>
          <w:rFonts w:ascii="Book Antiqua" w:hAnsi="Book Antiqua"/>
          <w:i/>
          <w:iCs/>
          <w:color w:val="000000"/>
          <w:szCs w:val="24"/>
          <w:lang w:val="es-PR"/>
        </w:rPr>
      </w:pPr>
      <w:r w:rsidRPr="00860066">
        <w:rPr>
          <w:rFonts w:ascii="Book Antiqua" w:hAnsi="Book Antiqua"/>
          <w:color w:val="000000"/>
          <w:szCs w:val="24"/>
          <w:lang w:val="es-PR"/>
        </w:rPr>
        <w:t xml:space="preserve">Presentado por el representante </w:t>
      </w:r>
      <w:r>
        <w:rPr>
          <w:rFonts w:ascii="Book Antiqua" w:hAnsi="Book Antiqua"/>
          <w:i/>
          <w:iCs/>
          <w:color w:val="000000"/>
          <w:szCs w:val="24"/>
          <w:lang w:val="es-PR"/>
        </w:rPr>
        <w:t>Rodríguez Torres</w:t>
      </w:r>
    </w:p>
    <w:p w14:paraId="6D779CFC" w14:textId="77777777" w:rsidR="005B6234" w:rsidRDefault="005B6234" w:rsidP="00CC29FD">
      <w:pPr>
        <w:suppressLineNumbers/>
        <w:ind w:left="720" w:hanging="720"/>
        <w:jc w:val="center"/>
        <w:rPr>
          <w:rFonts w:ascii="Book Antiqua" w:hAnsi="Book Antiqua"/>
          <w:color w:val="000000"/>
          <w:szCs w:val="24"/>
          <w:lang w:val="es-PR"/>
        </w:rPr>
      </w:pPr>
    </w:p>
    <w:p w14:paraId="32C334A9" w14:textId="62782976" w:rsidR="00881C24" w:rsidRPr="00881C24" w:rsidRDefault="00881C24" w:rsidP="00881C24">
      <w:pPr>
        <w:jc w:val="center"/>
        <w:rPr>
          <w:rFonts w:ascii="Book Antiqua" w:eastAsia="Batang" w:hAnsi="Book Antiqua"/>
          <w:iCs/>
          <w:lang w:val="es-ES_tradnl"/>
        </w:rPr>
      </w:pPr>
      <w:r w:rsidRPr="00881C24">
        <w:rPr>
          <w:rFonts w:ascii="Book Antiqua" w:eastAsia="Batang" w:hAnsi="Book Antiqua"/>
          <w:iCs/>
          <w:lang w:val="es-ES_tradnl"/>
        </w:rPr>
        <w:t xml:space="preserve">Referido a la Comisión de </w:t>
      </w:r>
      <w:r w:rsidR="00533ADB">
        <w:rPr>
          <w:rFonts w:ascii="Book Antiqua" w:eastAsia="Batang" w:hAnsi="Book Antiqua"/>
          <w:iCs/>
          <w:lang w:val="es-ES_tradnl"/>
        </w:rPr>
        <w:t>Educación</w:t>
      </w:r>
    </w:p>
    <w:p w14:paraId="63A0AA60" w14:textId="77777777" w:rsidR="00A51E6A" w:rsidRPr="00881C24" w:rsidRDefault="00A51E6A" w:rsidP="00A51E6A">
      <w:pPr>
        <w:jc w:val="both"/>
        <w:rPr>
          <w:rFonts w:ascii="Book Antiqua" w:hAnsi="Book Antiqua"/>
          <w:lang w:val="es-ES_tradnl"/>
        </w:rPr>
      </w:pPr>
    </w:p>
    <w:p w14:paraId="25B50B01" w14:textId="1095DE7B" w:rsidR="00A51E6A" w:rsidRPr="00BE7F3F" w:rsidRDefault="00A51E6A" w:rsidP="00A51E6A">
      <w:pPr>
        <w:jc w:val="center"/>
        <w:rPr>
          <w:rFonts w:ascii="Book Antiqua" w:hAnsi="Book Antiqua"/>
          <w:b/>
          <w:sz w:val="28"/>
          <w:lang w:val="es-ES"/>
        </w:rPr>
      </w:pPr>
      <w:r w:rsidRPr="00BE7F3F">
        <w:rPr>
          <w:rFonts w:ascii="Book Antiqua" w:hAnsi="Book Antiqua"/>
          <w:b/>
          <w:sz w:val="28"/>
          <w:lang w:val="es-ES"/>
        </w:rPr>
        <w:t>LEY</w:t>
      </w:r>
    </w:p>
    <w:p w14:paraId="6084BBDF" w14:textId="77777777" w:rsidR="00A51E6A" w:rsidRPr="00BE7F3F" w:rsidRDefault="00A51E6A" w:rsidP="00A51E6A">
      <w:pPr>
        <w:jc w:val="center"/>
        <w:rPr>
          <w:rFonts w:ascii="Book Antiqua" w:hAnsi="Book Antiqua"/>
          <w:b/>
          <w:sz w:val="28"/>
          <w:lang w:val="es-ES"/>
        </w:rPr>
      </w:pPr>
    </w:p>
    <w:p w14:paraId="571091D3" w14:textId="1429756D" w:rsidR="009B7621" w:rsidRPr="006E4533" w:rsidRDefault="006E4533" w:rsidP="0085283D">
      <w:pPr>
        <w:ind w:left="567" w:hanging="567"/>
        <w:jc w:val="both"/>
        <w:rPr>
          <w:rFonts w:ascii="Book Antiqua" w:hAnsi="Book Antiqua"/>
          <w:lang w:val="es-PR"/>
        </w:rPr>
      </w:pPr>
      <w:r w:rsidRPr="006E4533">
        <w:rPr>
          <w:rFonts w:ascii="Book Antiqua" w:hAnsi="Book Antiqua"/>
          <w:lang w:val="es-PR"/>
        </w:rPr>
        <w:t xml:space="preserve">Para disponer que el Departamento de Educación del </w:t>
      </w:r>
      <w:r>
        <w:rPr>
          <w:rFonts w:ascii="Book Antiqua" w:hAnsi="Book Antiqua"/>
          <w:lang w:val="es-PR"/>
        </w:rPr>
        <w:t>Gobierno</w:t>
      </w:r>
      <w:r w:rsidRPr="006E4533">
        <w:rPr>
          <w:rFonts w:ascii="Book Antiqua" w:hAnsi="Book Antiqua"/>
          <w:lang w:val="es-PR"/>
        </w:rPr>
        <w:t xml:space="preserve"> de Puerto Rico</w:t>
      </w:r>
      <w:r w:rsidR="003733EA">
        <w:rPr>
          <w:rFonts w:ascii="Book Antiqua" w:hAnsi="Book Antiqua"/>
          <w:lang w:val="es-PR"/>
        </w:rPr>
        <w:t xml:space="preserve"> </w:t>
      </w:r>
      <w:r w:rsidR="0063493D" w:rsidRPr="0063493D">
        <w:rPr>
          <w:rFonts w:ascii="Book Antiqua" w:hAnsi="Book Antiqua"/>
          <w:lang w:val="es-PR"/>
        </w:rPr>
        <w:t xml:space="preserve">establezca un protocolo de clasificación de niveles de seguridad escolar en los planteles con garantías mínimas para </w:t>
      </w:r>
      <w:r w:rsidR="001A56EA">
        <w:rPr>
          <w:rFonts w:ascii="Book Antiqua" w:hAnsi="Book Antiqua"/>
          <w:lang w:val="es-PR"/>
        </w:rPr>
        <w:t>reducir</w:t>
      </w:r>
      <w:r w:rsidR="0063493D" w:rsidRPr="0063493D">
        <w:rPr>
          <w:rFonts w:ascii="Book Antiqua" w:hAnsi="Book Antiqua"/>
          <w:lang w:val="es-PR"/>
        </w:rPr>
        <w:t xml:space="preserve"> riesgos y vulnerabilidades</w:t>
      </w:r>
      <w:r w:rsidR="00D41EE9" w:rsidRPr="00BE7F3F">
        <w:rPr>
          <w:rFonts w:ascii="Book Antiqua" w:hAnsi="Book Antiqua"/>
          <w:lang w:val="es-ES"/>
        </w:rPr>
        <w:t>.</w:t>
      </w:r>
    </w:p>
    <w:p w14:paraId="0040D210" w14:textId="77777777" w:rsidR="00846BCC" w:rsidRPr="00BE7F3F" w:rsidRDefault="00846BCC" w:rsidP="0085283D">
      <w:pPr>
        <w:jc w:val="both"/>
        <w:rPr>
          <w:rFonts w:ascii="Book Antiqua" w:hAnsi="Book Antiqua"/>
          <w:lang w:val="es-ES"/>
        </w:rPr>
      </w:pPr>
    </w:p>
    <w:p w14:paraId="31B71EAD" w14:textId="77777777" w:rsidR="009B7621" w:rsidRPr="00BE7F3F" w:rsidRDefault="009B7621" w:rsidP="00846BCC">
      <w:pPr>
        <w:jc w:val="center"/>
        <w:rPr>
          <w:rFonts w:ascii="Book Antiqua" w:hAnsi="Book Antiqua"/>
          <w:szCs w:val="24"/>
          <w:lang w:val="es-ES"/>
        </w:rPr>
      </w:pPr>
      <w:r w:rsidRPr="00BE7F3F">
        <w:rPr>
          <w:rFonts w:ascii="Book Antiqua" w:hAnsi="Book Antiqua"/>
          <w:szCs w:val="24"/>
          <w:lang w:val="es-ES"/>
        </w:rPr>
        <w:t>EXPOSICI</w:t>
      </w:r>
      <w:r w:rsidR="004C5C04" w:rsidRPr="00BE7F3F">
        <w:rPr>
          <w:rFonts w:ascii="Book Antiqua" w:hAnsi="Book Antiqua"/>
          <w:szCs w:val="24"/>
          <w:lang w:val="es-ES"/>
        </w:rPr>
        <w:t>Ó</w:t>
      </w:r>
      <w:r w:rsidRPr="00BE7F3F">
        <w:rPr>
          <w:rFonts w:ascii="Book Antiqua" w:hAnsi="Book Antiqua"/>
          <w:szCs w:val="24"/>
          <w:lang w:val="es-ES"/>
        </w:rPr>
        <w:t>N DE MOTIVOS</w:t>
      </w:r>
    </w:p>
    <w:p w14:paraId="51C76F0D" w14:textId="77777777" w:rsidR="00846BCC" w:rsidRPr="00BE7F3F" w:rsidRDefault="00846BCC" w:rsidP="00846BCC">
      <w:pPr>
        <w:ind w:firstLine="360"/>
        <w:jc w:val="center"/>
        <w:rPr>
          <w:rFonts w:ascii="Book Antiqua" w:hAnsi="Book Antiqua"/>
          <w:szCs w:val="24"/>
          <w:lang w:val="es-ES"/>
        </w:rPr>
      </w:pPr>
    </w:p>
    <w:p w14:paraId="32B7B511" w14:textId="085C6A81" w:rsidR="008C3D6A" w:rsidRDefault="008C3D6A" w:rsidP="0085283D">
      <w:pPr>
        <w:ind w:firstLine="567"/>
        <w:jc w:val="both"/>
        <w:rPr>
          <w:rFonts w:ascii="Book Antiqua" w:hAnsi="Book Antiqua"/>
          <w:szCs w:val="24"/>
          <w:lang w:val="es-PR"/>
        </w:rPr>
      </w:pPr>
      <w:r w:rsidRPr="008C3D6A">
        <w:rPr>
          <w:rFonts w:ascii="Book Antiqua" w:hAnsi="Book Antiqua"/>
          <w:szCs w:val="24"/>
          <w:lang w:val="es-PR"/>
        </w:rPr>
        <w:t xml:space="preserve">El Departamento de Educación de Puerto Rico ha sostenido que </w:t>
      </w:r>
      <w:r w:rsidRPr="007F13C1">
        <w:rPr>
          <w:rFonts w:ascii="Book Antiqua" w:hAnsi="Book Antiqua"/>
          <w:strike/>
          <w:szCs w:val="24"/>
          <w:lang w:val="es-PR"/>
        </w:rPr>
        <w:t>nuestras escuelas son seguras</w:t>
      </w:r>
      <w:r w:rsidR="007F13C1">
        <w:rPr>
          <w:rFonts w:ascii="Book Antiqua" w:hAnsi="Book Antiqua"/>
          <w:szCs w:val="24"/>
          <w:lang w:val="es-PR"/>
        </w:rPr>
        <w:t xml:space="preserve"> </w:t>
      </w:r>
      <w:r w:rsidR="007F13C1" w:rsidRPr="007F13C1">
        <w:rPr>
          <w:rFonts w:ascii="Book Antiqua" w:hAnsi="Book Antiqua"/>
          <w:i/>
          <w:iCs/>
          <w:szCs w:val="24"/>
          <w:u w:val="single"/>
          <w:lang w:val="es-PR"/>
        </w:rPr>
        <w:t>las escuelas del sistema público son entornos seguros</w:t>
      </w:r>
      <w:r w:rsidRPr="008C3D6A">
        <w:rPr>
          <w:rFonts w:ascii="Book Antiqua" w:hAnsi="Book Antiqua"/>
          <w:szCs w:val="24"/>
          <w:lang w:val="es-PR"/>
        </w:rPr>
        <w:t xml:space="preserve">, a pesar de los incidentes que ocasionalmente captan la atención de los medios de comunicación. La agencia ha catalogado los eventos relacionados con armas, actos de violencia y el consumo de sustancias controladas en los planteles como situaciones aisladas, y ha </w:t>
      </w:r>
      <w:r w:rsidRPr="007F13C1">
        <w:rPr>
          <w:rFonts w:ascii="Book Antiqua" w:hAnsi="Book Antiqua"/>
          <w:strike/>
          <w:szCs w:val="24"/>
          <w:lang w:val="es-PR"/>
        </w:rPr>
        <w:t>rechazado categóricamente la existencia</w:t>
      </w:r>
      <w:r w:rsidRPr="008C3D6A">
        <w:rPr>
          <w:rFonts w:ascii="Book Antiqua" w:hAnsi="Book Antiqua"/>
          <w:szCs w:val="24"/>
          <w:lang w:val="es-PR"/>
        </w:rPr>
        <w:t xml:space="preserve"> </w:t>
      </w:r>
      <w:r w:rsidR="007F13C1" w:rsidRPr="007F13C1">
        <w:rPr>
          <w:rFonts w:ascii="Book Antiqua" w:hAnsi="Book Antiqua"/>
          <w:i/>
          <w:iCs/>
          <w:szCs w:val="24"/>
          <w:u w:val="single"/>
          <w:lang w:val="es-PR"/>
        </w:rPr>
        <w:t>ha indicado que no existe evidencia que sustente la presencia</w:t>
      </w:r>
      <w:r w:rsidR="007F13C1" w:rsidRPr="007F13C1">
        <w:rPr>
          <w:rFonts w:ascii="Book Antiqua" w:hAnsi="Book Antiqua"/>
          <w:szCs w:val="24"/>
          <w:lang w:val="es-PR"/>
        </w:rPr>
        <w:t xml:space="preserve"> </w:t>
      </w:r>
      <w:r w:rsidRPr="008C3D6A">
        <w:rPr>
          <w:rFonts w:ascii="Book Antiqua" w:hAnsi="Book Antiqua"/>
          <w:szCs w:val="24"/>
          <w:lang w:val="es-PR"/>
        </w:rPr>
        <w:t xml:space="preserve">de puntos de drogas dentro de las escuelas. No obstante, la seguridad escolar no debe </w:t>
      </w:r>
      <w:r w:rsidRPr="007F13C1">
        <w:rPr>
          <w:rFonts w:ascii="Book Antiqua" w:hAnsi="Book Antiqua"/>
          <w:strike/>
          <w:szCs w:val="24"/>
          <w:lang w:val="es-PR"/>
        </w:rPr>
        <w:t>limitarse</w:t>
      </w:r>
      <w:r w:rsidRPr="008C3D6A">
        <w:rPr>
          <w:rFonts w:ascii="Book Antiqua" w:hAnsi="Book Antiqua"/>
          <w:szCs w:val="24"/>
          <w:lang w:val="es-PR"/>
        </w:rPr>
        <w:t xml:space="preserve"> </w:t>
      </w:r>
      <w:r w:rsidR="007F13C1" w:rsidRPr="007F13C1">
        <w:rPr>
          <w:rFonts w:ascii="Book Antiqua" w:hAnsi="Book Antiqua"/>
          <w:i/>
          <w:iCs/>
          <w:szCs w:val="24"/>
          <w:u w:val="single"/>
          <w:lang w:val="es-PR"/>
        </w:rPr>
        <w:t>entenderse</w:t>
      </w:r>
      <w:r w:rsidR="007F13C1">
        <w:rPr>
          <w:rFonts w:ascii="Book Antiqua" w:hAnsi="Book Antiqua"/>
          <w:szCs w:val="24"/>
          <w:lang w:val="es-PR"/>
        </w:rPr>
        <w:t xml:space="preserve"> </w:t>
      </w:r>
      <w:r w:rsidRPr="008C3D6A">
        <w:rPr>
          <w:rFonts w:ascii="Book Antiqua" w:hAnsi="Book Antiqua"/>
          <w:szCs w:val="24"/>
          <w:lang w:val="es-PR"/>
        </w:rPr>
        <w:t xml:space="preserve">únicamente </w:t>
      </w:r>
      <w:r w:rsidRPr="007F13C1">
        <w:rPr>
          <w:rFonts w:ascii="Book Antiqua" w:hAnsi="Book Antiqua"/>
          <w:strike/>
          <w:szCs w:val="24"/>
          <w:lang w:val="es-PR"/>
        </w:rPr>
        <w:t>a aspectos de índole</w:t>
      </w:r>
      <w:r w:rsidRPr="008C3D6A">
        <w:rPr>
          <w:rFonts w:ascii="Book Antiqua" w:hAnsi="Book Antiqua"/>
          <w:szCs w:val="24"/>
          <w:lang w:val="es-PR"/>
        </w:rPr>
        <w:t xml:space="preserve"> </w:t>
      </w:r>
      <w:r w:rsidR="007F13C1" w:rsidRPr="007F13C1">
        <w:rPr>
          <w:rFonts w:ascii="Book Antiqua" w:hAnsi="Book Antiqua"/>
          <w:i/>
          <w:iCs/>
          <w:szCs w:val="24"/>
          <w:u w:val="single"/>
          <w:lang w:val="es-PR"/>
        </w:rPr>
        <w:t>desde una perspectiva</w:t>
      </w:r>
      <w:r w:rsidR="007F13C1" w:rsidRPr="007F13C1">
        <w:rPr>
          <w:rFonts w:ascii="Book Antiqua" w:hAnsi="Book Antiqua"/>
          <w:szCs w:val="24"/>
          <w:lang w:val="es-PR"/>
        </w:rPr>
        <w:t xml:space="preserve"> </w:t>
      </w:r>
      <w:r w:rsidRPr="008C3D6A">
        <w:rPr>
          <w:rFonts w:ascii="Book Antiqua" w:hAnsi="Book Antiqua"/>
          <w:szCs w:val="24"/>
          <w:lang w:val="es-PR"/>
        </w:rPr>
        <w:t xml:space="preserve">penal o criminal, sino que debe evaluarse en </w:t>
      </w:r>
      <w:r w:rsidRPr="007F13C1">
        <w:rPr>
          <w:rFonts w:ascii="Book Antiqua" w:hAnsi="Book Antiqua"/>
          <w:strike/>
          <w:szCs w:val="24"/>
          <w:lang w:val="es-PR"/>
        </w:rPr>
        <w:t>su concepción más amplia</w:t>
      </w:r>
      <w:r w:rsidRPr="008C3D6A">
        <w:rPr>
          <w:rFonts w:ascii="Book Antiqua" w:hAnsi="Book Antiqua"/>
          <w:szCs w:val="24"/>
          <w:lang w:val="es-PR"/>
        </w:rPr>
        <w:t xml:space="preserve">, </w:t>
      </w:r>
      <w:r w:rsidRPr="007F13C1">
        <w:rPr>
          <w:rFonts w:ascii="Book Antiqua" w:hAnsi="Book Antiqua"/>
          <w:strike/>
          <w:szCs w:val="24"/>
          <w:lang w:val="es-PR"/>
        </w:rPr>
        <w:t>abarcando también</w:t>
      </w:r>
      <w:r w:rsidRPr="008C3D6A">
        <w:rPr>
          <w:rFonts w:ascii="Book Antiqua" w:hAnsi="Book Antiqua"/>
          <w:szCs w:val="24"/>
          <w:lang w:val="es-PR"/>
        </w:rPr>
        <w:t xml:space="preserve"> </w:t>
      </w:r>
      <w:r w:rsidR="007F13C1" w:rsidRPr="007F13C1">
        <w:rPr>
          <w:rFonts w:ascii="Book Antiqua" w:hAnsi="Book Antiqua"/>
          <w:i/>
          <w:iCs/>
          <w:szCs w:val="24"/>
          <w:u w:val="single"/>
          <w:lang w:val="es-PR"/>
        </w:rPr>
        <w:t>un marco más amplio que incluya</w:t>
      </w:r>
      <w:r w:rsidR="007F13C1" w:rsidRPr="008C3D6A">
        <w:rPr>
          <w:rFonts w:ascii="Book Antiqua" w:hAnsi="Book Antiqua"/>
          <w:szCs w:val="24"/>
          <w:lang w:val="es-PR"/>
        </w:rPr>
        <w:t xml:space="preserve"> </w:t>
      </w:r>
      <w:r w:rsidRPr="008C3D6A">
        <w:rPr>
          <w:rFonts w:ascii="Book Antiqua" w:hAnsi="Book Antiqua"/>
          <w:szCs w:val="24"/>
          <w:lang w:val="es-PR"/>
        </w:rPr>
        <w:t>la integridad de la infraestructura física, la resiliencia ante desastres naturales, el manejo de la conducta estudiantil y la capacidad de responder ante emergencias que puedan poner en riesgo la vida y el bienestar de la comunidad educativa.</w:t>
      </w:r>
    </w:p>
    <w:p w14:paraId="5C361A73" w14:textId="77777777" w:rsidR="005C1BF7" w:rsidRDefault="005C1BF7" w:rsidP="0085283D">
      <w:pPr>
        <w:ind w:firstLine="567"/>
        <w:jc w:val="both"/>
        <w:rPr>
          <w:rFonts w:ascii="Book Antiqua" w:hAnsi="Book Antiqua"/>
          <w:szCs w:val="24"/>
          <w:lang w:val="es-PR"/>
        </w:rPr>
      </w:pPr>
    </w:p>
    <w:p w14:paraId="4CAA17BB" w14:textId="7472B64D" w:rsidR="008C3D6A" w:rsidRDefault="008C3D6A" w:rsidP="0085283D">
      <w:pPr>
        <w:ind w:firstLine="567"/>
        <w:jc w:val="both"/>
        <w:rPr>
          <w:rFonts w:ascii="Book Antiqua" w:hAnsi="Book Antiqua"/>
          <w:szCs w:val="24"/>
          <w:lang w:val="es-PR"/>
        </w:rPr>
      </w:pPr>
      <w:r w:rsidRPr="008C3D6A">
        <w:rPr>
          <w:rFonts w:ascii="Book Antiqua" w:hAnsi="Book Antiqua"/>
          <w:szCs w:val="24"/>
          <w:lang w:val="es-PR"/>
        </w:rPr>
        <w:t xml:space="preserve">El Departamento de Educación cuenta con la Oficina del Comisionado de Seguridad Escolar, encargada de garantizar la seguridad de los estudiantes y el personal en </w:t>
      </w:r>
      <w:r w:rsidRPr="00F77C9D">
        <w:rPr>
          <w:rFonts w:ascii="Book Antiqua" w:hAnsi="Book Antiqua"/>
          <w:strike/>
          <w:szCs w:val="24"/>
          <w:lang w:val="es-PR"/>
        </w:rPr>
        <w:t>escuelas y dependencias</w:t>
      </w:r>
      <w:r w:rsidR="00F77C9D">
        <w:rPr>
          <w:rFonts w:ascii="Book Antiqua" w:hAnsi="Book Antiqua"/>
          <w:strike/>
          <w:szCs w:val="24"/>
          <w:lang w:val="es-PR"/>
        </w:rPr>
        <w:t xml:space="preserve"> </w:t>
      </w:r>
      <w:r w:rsidR="00F77C9D" w:rsidRPr="007372C2">
        <w:rPr>
          <w:rFonts w:ascii="Book Antiqua" w:hAnsi="Book Antiqua"/>
          <w:i/>
          <w:iCs/>
          <w:szCs w:val="24"/>
          <w:u w:val="single"/>
          <w:lang w:val="es-PR"/>
        </w:rPr>
        <w:t>los planteles y demás dependencias de la agencia</w:t>
      </w:r>
      <w:r w:rsidRPr="008C3D6A">
        <w:rPr>
          <w:rFonts w:ascii="Book Antiqua" w:hAnsi="Book Antiqua"/>
          <w:szCs w:val="24"/>
          <w:lang w:val="es-PR"/>
        </w:rPr>
        <w:t xml:space="preserve">. Para el presente año fiscal, </w:t>
      </w:r>
      <w:r w:rsidRPr="008C3D6A">
        <w:rPr>
          <w:rFonts w:ascii="Book Antiqua" w:hAnsi="Book Antiqua"/>
          <w:szCs w:val="24"/>
          <w:lang w:val="es-PR"/>
        </w:rPr>
        <w:lastRenderedPageBreak/>
        <w:t xml:space="preserve">la oficina ha recibido una inversión de $60,755,311.70 en fondos federales. </w:t>
      </w:r>
      <w:r w:rsidRPr="007372C2">
        <w:rPr>
          <w:rFonts w:ascii="Book Antiqua" w:hAnsi="Book Antiqua"/>
          <w:strike/>
          <w:szCs w:val="24"/>
          <w:lang w:val="es-PR"/>
        </w:rPr>
        <w:t>En cuanto a las iniciativas de seguridad que ha implementado el Departamento, resaltan la instalación de sistemas de vigilancia electrónica con una inversión de $18 millones para el monitoreo en los planteles escolares, así como la implementación de sistemas de comunicación interna con una inversión de $19 millones, los cuales permiten generar alertas automáticas al personal escolar, autoridades de primera respuesta y padres de los estudiantes</w:t>
      </w:r>
      <w:r w:rsidRPr="008C3D6A">
        <w:rPr>
          <w:rFonts w:ascii="Book Antiqua" w:hAnsi="Book Antiqua"/>
          <w:szCs w:val="24"/>
          <w:lang w:val="es-PR"/>
        </w:rPr>
        <w:t xml:space="preserve">. </w:t>
      </w:r>
      <w:r w:rsidR="007372C2" w:rsidRPr="007372C2">
        <w:rPr>
          <w:rFonts w:ascii="Book Antiqua" w:hAnsi="Book Antiqua"/>
          <w:i/>
          <w:iCs/>
          <w:szCs w:val="24"/>
          <w:u w:val="single"/>
          <w:lang w:val="es-PR"/>
        </w:rPr>
        <w:t xml:space="preserve">Entre las iniciativas de seguridad implementadas por el Departamento se destacan la instalación de sistemas de vigilancia electrónica, con una inversión de $18 millones para el monitoreo de los planteles, así como la implantación de sistemas de comunicación interna, con una inversión de $19 millones, los cuales permiten generar alertas automáticas al personal escolar, a las autoridades de primera respuesta y a los padres. </w:t>
      </w:r>
      <w:r w:rsidRPr="008C3D6A">
        <w:rPr>
          <w:rFonts w:ascii="Book Antiqua" w:hAnsi="Book Antiqua"/>
          <w:szCs w:val="24"/>
          <w:lang w:val="es-PR"/>
        </w:rPr>
        <w:t xml:space="preserve">Además, se han desarrollado protocolos de seguridad para responder a amenazas específicas, </w:t>
      </w:r>
      <w:r w:rsidRPr="007372C2">
        <w:rPr>
          <w:rFonts w:ascii="Book Antiqua" w:hAnsi="Book Antiqua"/>
          <w:strike/>
          <w:szCs w:val="24"/>
          <w:lang w:val="es-PR"/>
        </w:rPr>
        <w:t>entre ellos</w:t>
      </w:r>
      <w:r w:rsidRPr="008C3D6A">
        <w:rPr>
          <w:rFonts w:ascii="Book Antiqua" w:hAnsi="Book Antiqua"/>
          <w:szCs w:val="24"/>
          <w:lang w:val="es-PR"/>
        </w:rPr>
        <w:t xml:space="preserve"> </w:t>
      </w:r>
      <w:r w:rsidR="007372C2" w:rsidRPr="007372C2">
        <w:rPr>
          <w:rFonts w:ascii="Book Antiqua" w:hAnsi="Book Antiqua"/>
          <w:i/>
          <w:iCs/>
          <w:szCs w:val="24"/>
          <w:u w:val="single"/>
          <w:lang w:val="es-PR"/>
        </w:rPr>
        <w:t>tales como</w:t>
      </w:r>
      <w:r w:rsidR="007372C2">
        <w:rPr>
          <w:rFonts w:ascii="Book Antiqua" w:hAnsi="Book Antiqua"/>
          <w:szCs w:val="24"/>
          <w:lang w:val="es-PR"/>
        </w:rPr>
        <w:t xml:space="preserve"> </w:t>
      </w:r>
      <w:r w:rsidRPr="008C3D6A">
        <w:rPr>
          <w:rFonts w:ascii="Book Antiqua" w:hAnsi="Book Antiqua"/>
          <w:szCs w:val="24"/>
          <w:lang w:val="es-PR"/>
        </w:rPr>
        <w:t>la respuesta a tiradores activos, con una inversión de $1.4 millones en la instalación de pasadores de puertas reforzados, y la detección de cigarrillos electrónicos, con una inversión de $1.8 millones en dispositivos especializados. A pesar de estas inversiones, los esfuerzos en seguridad han sido implementados sin una estrategia integral que garantice su coordinación y efectividad en todos los planteles escolares.</w:t>
      </w:r>
    </w:p>
    <w:p w14:paraId="431F1264" w14:textId="77777777" w:rsidR="0085283D" w:rsidRPr="008C3D6A" w:rsidRDefault="0085283D" w:rsidP="007372C2">
      <w:pPr>
        <w:jc w:val="both"/>
        <w:rPr>
          <w:rFonts w:ascii="Book Antiqua" w:hAnsi="Book Antiqua"/>
          <w:szCs w:val="24"/>
          <w:lang w:val="es-PR"/>
        </w:rPr>
      </w:pPr>
    </w:p>
    <w:p w14:paraId="345D3082" w14:textId="7ECE7090" w:rsidR="008C3D6A" w:rsidRDefault="008C3D6A" w:rsidP="0085283D">
      <w:pPr>
        <w:ind w:firstLine="567"/>
        <w:jc w:val="both"/>
        <w:rPr>
          <w:rFonts w:ascii="Book Antiqua" w:hAnsi="Book Antiqua"/>
          <w:szCs w:val="24"/>
          <w:lang w:val="es-PR"/>
        </w:rPr>
      </w:pPr>
      <w:r w:rsidRPr="008C3D6A">
        <w:rPr>
          <w:rFonts w:ascii="Book Antiqua" w:hAnsi="Book Antiqua"/>
          <w:szCs w:val="24"/>
          <w:lang w:val="es-PR"/>
        </w:rPr>
        <w:t xml:space="preserve">A pesar de las múltiples iniciativas implementadas para alcanzar la </w:t>
      </w:r>
      <w:r w:rsidRPr="00594FA4">
        <w:rPr>
          <w:rFonts w:ascii="Book Antiqua" w:hAnsi="Book Antiqua"/>
          <w:strike/>
          <w:szCs w:val="24"/>
          <w:lang w:val="es-PR"/>
        </w:rPr>
        <w:t>máxima</w:t>
      </w:r>
      <w:r w:rsidRPr="008C3D6A">
        <w:rPr>
          <w:rFonts w:ascii="Book Antiqua" w:hAnsi="Book Antiqua"/>
          <w:szCs w:val="24"/>
          <w:lang w:val="es-PR"/>
        </w:rPr>
        <w:t xml:space="preserve"> </w:t>
      </w:r>
      <w:r w:rsidR="00594FA4" w:rsidRPr="00594FA4">
        <w:rPr>
          <w:rFonts w:ascii="Book Antiqua" w:hAnsi="Book Antiqua"/>
          <w:i/>
          <w:iCs/>
          <w:szCs w:val="24"/>
          <w:u w:val="single"/>
          <w:lang w:val="es-PR"/>
        </w:rPr>
        <w:t>mayor</w:t>
      </w:r>
      <w:r w:rsidR="00594FA4">
        <w:rPr>
          <w:rFonts w:ascii="Book Antiqua" w:hAnsi="Book Antiqua"/>
          <w:szCs w:val="24"/>
          <w:lang w:val="es-PR"/>
        </w:rPr>
        <w:t xml:space="preserve"> </w:t>
      </w:r>
      <w:r w:rsidRPr="008C3D6A">
        <w:rPr>
          <w:rFonts w:ascii="Book Antiqua" w:hAnsi="Book Antiqua"/>
          <w:szCs w:val="24"/>
          <w:lang w:val="es-PR"/>
        </w:rPr>
        <w:t xml:space="preserve">seguridad escolar posible, persisten riesgos y vulnerabilidades que amenazan el bienestar, </w:t>
      </w:r>
      <w:r w:rsidRPr="00594FA4">
        <w:rPr>
          <w:rFonts w:ascii="Book Antiqua" w:hAnsi="Book Antiqua"/>
          <w:strike/>
          <w:szCs w:val="24"/>
          <w:lang w:val="es-PR"/>
        </w:rPr>
        <w:t>la paz</w:t>
      </w:r>
      <w:r w:rsidR="00594FA4">
        <w:rPr>
          <w:rFonts w:ascii="Book Antiqua" w:hAnsi="Book Antiqua"/>
          <w:szCs w:val="24"/>
          <w:lang w:val="es-PR"/>
        </w:rPr>
        <w:t xml:space="preserve"> </w:t>
      </w:r>
      <w:r w:rsidR="00594FA4" w:rsidRPr="00594FA4">
        <w:rPr>
          <w:rFonts w:ascii="Book Antiqua" w:hAnsi="Book Antiqua"/>
          <w:i/>
          <w:iCs/>
          <w:szCs w:val="24"/>
          <w:u w:val="single"/>
          <w:lang w:val="es-PR"/>
        </w:rPr>
        <w:t>la estabilidad</w:t>
      </w:r>
      <w:r w:rsidRPr="008C3D6A">
        <w:rPr>
          <w:rFonts w:ascii="Book Antiqua" w:hAnsi="Book Antiqua"/>
          <w:szCs w:val="24"/>
          <w:lang w:val="es-PR"/>
        </w:rPr>
        <w:t xml:space="preserve">, la vida y la seguridad de la comunidad educativa en su concepto más amplio. No cabe duda de que el Departamento ha </w:t>
      </w:r>
      <w:r w:rsidRPr="00AD3789">
        <w:rPr>
          <w:rFonts w:ascii="Book Antiqua" w:hAnsi="Book Antiqua"/>
          <w:strike/>
          <w:szCs w:val="24"/>
          <w:lang w:val="es-PR"/>
        </w:rPr>
        <w:t>implementado</w:t>
      </w:r>
      <w:r w:rsidRPr="008C3D6A">
        <w:rPr>
          <w:rFonts w:ascii="Book Antiqua" w:hAnsi="Book Antiqua"/>
          <w:szCs w:val="24"/>
          <w:lang w:val="es-PR"/>
        </w:rPr>
        <w:t xml:space="preserve"> </w:t>
      </w:r>
      <w:r w:rsidR="00AD3789" w:rsidRPr="00AD3789">
        <w:rPr>
          <w:rFonts w:ascii="Book Antiqua" w:hAnsi="Book Antiqua"/>
          <w:i/>
          <w:iCs/>
          <w:szCs w:val="24"/>
          <w:u w:val="single"/>
          <w:lang w:val="es-PR"/>
        </w:rPr>
        <w:t>desarrollado</w:t>
      </w:r>
      <w:r w:rsidR="00AD3789">
        <w:rPr>
          <w:rFonts w:ascii="Book Antiqua" w:hAnsi="Book Antiqua"/>
          <w:szCs w:val="24"/>
          <w:lang w:val="es-PR"/>
        </w:rPr>
        <w:t xml:space="preserve"> </w:t>
      </w:r>
      <w:r w:rsidRPr="008C3D6A">
        <w:rPr>
          <w:rFonts w:ascii="Book Antiqua" w:hAnsi="Book Antiqua"/>
          <w:szCs w:val="24"/>
          <w:lang w:val="es-PR"/>
        </w:rPr>
        <w:t xml:space="preserve">diversas iniciativas en el marco de la política pública educativa, tales como manuales y protocolos para la prevención del </w:t>
      </w:r>
      <w:proofErr w:type="spellStart"/>
      <w:proofErr w:type="gramStart"/>
      <w:r w:rsidRPr="008C3D6A">
        <w:rPr>
          <w:rFonts w:ascii="Book Antiqua" w:hAnsi="Book Antiqua"/>
          <w:szCs w:val="24"/>
          <w:lang w:val="es-PR"/>
        </w:rPr>
        <w:t>bullying</w:t>
      </w:r>
      <w:proofErr w:type="spellEnd"/>
      <w:proofErr w:type="gramEnd"/>
      <w:r w:rsidRPr="008C3D6A">
        <w:rPr>
          <w:rFonts w:ascii="Book Antiqua" w:hAnsi="Book Antiqua"/>
          <w:szCs w:val="24"/>
          <w:lang w:val="es-PR"/>
        </w:rPr>
        <w:t xml:space="preserve"> y </w:t>
      </w:r>
      <w:r w:rsidR="00AD3789" w:rsidRPr="00AD3789">
        <w:rPr>
          <w:rFonts w:ascii="Book Antiqua" w:hAnsi="Book Antiqua"/>
          <w:i/>
          <w:iCs/>
          <w:szCs w:val="24"/>
          <w:u w:val="single"/>
          <w:lang w:val="es-PR"/>
        </w:rPr>
        <w:t>para</w:t>
      </w:r>
      <w:r w:rsidR="00AD3789">
        <w:rPr>
          <w:rFonts w:ascii="Book Antiqua" w:hAnsi="Book Antiqua"/>
          <w:szCs w:val="24"/>
          <w:lang w:val="es-PR"/>
        </w:rPr>
        <w:t xml:space="preserve"> </w:t>
      </w:r>
      <w:r w:rsidRPr="008C3D6A">
        <w:rPr>
          <w:rFonts w:ascii="Book Antiqua" w:hAnsi="Book Antiqua"/>
          <w:szCs w:val="24"/>
          <w:lang w:val="es-PR"/>
        </w:rPr>
        <w:t xml:space="preserve">la respuesta ante </w:t>
      </w:r>
      <w:r w:rsidRPr="00AD3789">
        <w:rPr>
          <w:rFonts w:ascii="Book Antiqua" w:hAnsi="Book Antiqua"/>
          <w:strike/>
          <w:szCs w:val="24"/>
          <w:lang w:val="es-PR"/>
        </w:rPr>
        <w:t>tiradores activos</w:t>
      </w:r>
      <w:r w:rsidR="00AD3789">
        <w:rPr>
          <w:rFonts w:ascii="Book Antiqua" w:hAnsi="Book Antiqua"/>
          <w:strike/>
          <w:szCs w:val="24"/>
          <w:lang w:val="es-PR"/>
        </w:rPr>
        <w:t xml:space="preserve"> </w:t>
      </w:r>
      <w:r w:rsidR="00AD3789" w:rsidRPr="00AD3789">
        <w:rPr>
          <w:rFonts w:ascii="Book Antiqua" w:hAnsi="Book Antiqua"/>
          <w:i/>
          <w:iCs/>
          <w:szCs w:val="24"/>
          <w:u w:val="single"/>
          <w:lang w:val="es-PR"/>
        </w:rPr>
        <w:t>situaciones de tirador activo</w:t>
      </w:r>
      <w:r w:rsidR="00AD3789">
        <w:rPr>
          <w:rFonts w:ascii="Book Antiqua" w:hAnsi="Book Antiqua"/>
          <w:szCs w:val="24"/>
          <w:lang w:val="es-PR"/>
        </w:rPr>
        <w:t>.</w:t>
      </w:r>
      <w:r w:rsidRPr="008C3D6A">
        <w:rPr>
          <w:rFonts w:ascii="Book Antiqua" w:hAnsi="Book Antiqua"/>
          <w:szCs w:val="24"/>
          <w:lang w:val="es-PR"/>
        </w:rPr>
        <w:t xml:space="preserve"> Sin embargo, ¿</w:t>
      </w:r>
      <w:r w:rsidRPr="00AD3789">
        <w:rPr>
          <w:rFonts w:ascii="Book Antiqua" w:hAnsi="Book Antiqua"/>
          <w:strike/>
          <w:szCs w:val="24"/>
          <w:lang w:val="es-PR"/>
        </w:rPr>
        <w:t>Cómo podemos afirmar</w:t>
      </w:r>
      <w:r w:rsidRPr="008C3D6A">
        <w:rPr>
          <w:rFonts w:ascii="Book Antiqua" w:hAnsi="Book Antiqua"/>
          <w:szCs w:val="24"/>
          <w:lang w:val="es-PR"/>
        </w:rPr>
        <w:t xml:space="preserve"> </w:t>
      </w:r>
      <w:r w:rsidR="00AD3789" w:rsidRPr="00AD3789">
        <w:rPr>
          <w:rFonts w:ascii="Book Antiqua" w:hAnsi="Book Antiqua"/>
          <w:i/>
          <w:iCs/>
          <w:szCs w:val="24"/>
          <w:u w:val="single"/>
          <w:lang w:val="es-PR"/>
        </w:rPr>
        <w:t>cómo puede afirmarse</w:t>
      </w:r>
      <w:r w:rsidR="00AD3789" w:rsidRPr="00594FA4">
        <w:rPr>
          <w:rFonts w:ascii="Book Antiqua" w:hAnsi="Book Antiqua"/>
          <w:szCs w:val="24"/>
          <w:lang w:val="es-PR"/>
        </w:rPr>
        <w:t xml:space="preserve"> </w:t>
      </w:r>
      <w:r w:rsidRPr="008C3D6A">
        <w:rPr>
          <w:rFonts w:ascii="Book Antiqua" w:hAnsi="Book Antiqua"/>
          <w:szCs w:val="24"/>
          <w:lang w:val="es-PR"/>
        </w:rPr>
        <w:t xml:space="preserve">que nuestras escuelas son espacios plenamente seguros si no contamos con un mecanismo sistemático que identifique, evalúe y mitigue estos riesgos de </w:t>
      </w:r>
      <w:r w:rsidRPr="00AD3789">
        <w:rPr>
          <w:rFonts w:ascii="Book Antiqua" w:hAnsi="Book Antiqua"/>
          <w:strike/>
          <w:szCs w:val="24"/>
          <w:lang w:val="es-PR"/>
        </w:rPr>
        <w:t>forma</w:t>
      </w:r>
      <w:r w:rsidRPr="008C3D6A">
        <w:rPr>
          <w:rFonts w:ascii="Book Antiqua" w:hAnsi="Book Antiqua"/>
          <w:szCs w:val="24"/>
          <w:lang w:val="es-PR"/>
        </w:rPr>
        <w:t xml:space="preserve"> </w:t>
      </w:r>
      <w:r w:rsidR="00AD3789" w:rsidRPr="00AD3789">
        <w:rPr>
          <w:rFonts w:ascii="Book Antiqua" w:hAnsi="Book Antiqua"/>
          <w:i/>
          <w:iCs/>
          <w:szCs w:val="24"/>
          <w:u w:val="single"/>
          <w:lang w:val="es-PR"/>
        </w:rPr>
        <w:t>manera</w:t>
      </w:r>
      <w:r w:rsidR="00AD3789">
        <w:rPr>
          <w:rFonts w:ascii="Book Antiqua" w:hAnsi="Book Antiqua"/>
          <w:szCs w:val="24"/>
          <w:lang w:val="es-PR"/>
        </w:rPr>
        <w:t xml:space="preserve"> </w:t>
      </w:r>
      <w:r w:rsidRPr="008C3D6A">
        <w:rPr>
          <w:rFonts w:ascii="Book Antiqua" w:hAnsi="Book Antiqua"/>
          <w:szCs w:val="24"/>
          <w:lang w:val="es-PR"/>
        </w:rPr>
        <w:t xml:space="preserve">integral? Es imperativo </w:t>
      </w:r>
      <w:r w:rsidRPr="00AD3789">
        <w:rPr>
          <w:rFonts w:ascii="Book Antiqua" w:hAnsi="Book Antiqua"/>
          <w:strike/>
          <w:szCs w:val="24"/>
          <w:lang w:val="es-PR"/>
        </w:rPr>
        <w:t>abordar</w:t>
      </w:r>
      <w:r w:rsidRPr="008C3D6A">
        <w:rPr>
          <w:rFonts w:ascii="Book Antiqua" w:hAnsi="Book Antiqua"/>
          <w:szCs w:val="24"/>
          <w:lang w:val="es-PR"/>
        </w:rPr>
        <w:t xml:space="preserve"> </w:t>
      </w:r>
      <w:r w:rsidR="00AD3789" w:rsidRPr="00AD3789">
        <w:rPr>
          <w:rFonts w:ascii="Book Antiqua" w:hAnsi="Book Antiqua"/>
          <w:i/>
          <w:iCs/>
          <w:szCs w:val="24"/>
          <w:u w:val="single"/>
          <w:lang w:val="es-PR"/>
        </w:rPr>
        <w:t>atender</w:t>
      </w:r>
      <w:r w:rsidR="00AD3789">
        <w:rPr>
          <w:rFonts w:ascii="Book Antiqua" w:hAnsi="Book Antiqua"/>
          <w:szCs w:val="24"/>
          <w:lang w:val="es-PR"/>
        </w:rPr>
        <w:t xml:space="preserve"> </w:t>
      </w:r>
      <w:r w:rsidRPr="008C3D6A">
        <w:rPr>
          <w:rFonts w:ascii="Book Antiqua" w:hAnsi="Book Antiqua"/>
          <w:szCs w:val="24"/>
          <w:lang w:val="es-PR"/>
        </w:rPr>
        <w:t xml:space="preserve">estas áreas de preocupación para garantizar entornos de aprendizaje completamente </w:t>
      </w:r>
      <w:r w:rsidRPr="00AD3789">
        <w:rPr>
          <w:rFonts w:ascii="Book Antiqua" w:hAnsi="Book Antiqua"/>
          <w:strike/>
          <w:szCs w:val="24"/>
          <w:lang w:val="es-PR"/>
        </w:rPr>
        <w:t>seguros</w:t>
      </w:r>
      <w:r w:rsidRPr="008C3D6A">
        <w:rPr>
          <w:rFonts w:ascii="Book Antiqua" w:hAnsi="Book Antiqua"/>
          <w:szCs w:val="24"/>
          <w:lang w:val="es-PR"/>
        </w:rPr>
        <w:t xml:space="preserve"> </w:t>
      </w:r>
      <w:proofErr w:type="spellStart"/>
      <w:r w:rsidR="00AD3789" w:rsidRPr="00AD3789">
        <w:rPr>
          <w:rFonts w:ascii="Book Antiqua" w:hAnsi="Book Antiqua"/>
          <w:i/>
          <w:iCs/>
          <w:szCs w:val="24"/>
          <w:u w:val="single"/>
          <w:lang w:val="es-PR"/>
        </w:rPr>
        <w:t>seguros</w:t>
      </w:r>
      <w:proofErr w:type="spellEnd"/>
      <w:r w:rsidR="00AD3789" w:rsidRPr="00AD3789">
        <w:rPr>
          <w:rFonts w:ascii="Book Antiqua" w:hAnsi="Book Antiqua"/>
          <w:i/>
          <w:iCs/>
          <w:szCs w:val="24"/>
          <w:u w:val="single"/>
          <w:lang w:val="es-PR"/>
        </w:rPr>
        <w:t>, resilientes</w:t>
      </w:r>
      <w:r w:rsidR="00AD3789" w:rsidRPr="00594FA4">
        <w:rPr>
          <w:rFonts w:ascii="Book Antiqua" w:hAnsi="Book Antiqua"/>
          <w:szCs w:val="24"/>
          <w:lang w:val="es-PR"/>
        </w:rPr>
        <w:t xml:space="preserve"> </w:t>
      </w:r>
      <w:r w:rsidRPr="008C3D6A">
        <w:rPr>
          <w:rFonts w:ascii="Book Antiqua" w:hAnsi="Book Antiqua"/>
          <w:szCs w:val="24"/>
          <w:lang w:val="es-PR"/>
        </w:rPr>
        <w:t xml:space="preserve">y propicios para el desarrollo integral de nuestros estudiantes. En este contexto, el protocolo propuesto en esta Ley se presenta como una herramienta fundamental no solo para </w:t>
      </w:r>
      <w:r w:rsidR="00AD3789" w:rsidRPr="00AD3789">
        <w:rPr>
          <w:rFonts w:ascii="Book Antiqua" w:hAnsi="Book Antiqua"/>
          <w:i/>
          <w:iCs/>
          <w:szCs w:val="24"/>
          <w:u w:val="single"/>
          <w:lang w:val="es-PR"/>
        </w:rPr>
        <w:t xml:space="preserve">fortalecer </w:t>
      </w:r>
      <w:r w:rsidRPr="008C3D6A">
        <w:rPr>
          <w:rFonts w:ascii="Book Antiqua" w:hAnsi="Book Antiqua"/>
          <w:szCs w:val="24"/>
          <w:lang w:val="es-PR"/>
        </w:rPr>
        <w:t>la gestión pública, sino también para</w:t>
      </w:r>
      <w:r w:rsidR="00AD3789">
        <w:rPr>
          <w:rFonts w:ascii="Book Antiqua" w:hAnsi="Book Antiqua"/>
          <w:szCs w:val="24"/>
          <w:lang w:val="es-PR"/>
        </w:rPr>
        <w:t xml:space="preserve"> </w:t>
      </w:r>
      <w:r w:rsidR="00AD3789" w:rsidRPr="00AD3789">
        <w:rPr>
          <w:rFonts w:ascii="Book Antiqua" w:hAnsi="Book Antiqua"/>
          <w:i/>
          <w:iCs/>
          <w:szCs w:val="24"/>
          <w:u w:val="single"/>
          <w:lang w:val="es-PR"/>
        </w:rPr>
        <w:t>apoyar</w:t>
      </w:r>
      <w:r w:rsidRPr="008C3D6A">
        <w:rPr>
          <w:rFonts w:ascii="Book Antiqua" w:hAnsi="Book Antiqua"/>
          <w:szCs w:val="24"/>
          <w:lang w:val="es-PR"/>
        </w:rPr>
        <w:t xml:space="preserve"> la formulación de estrategias gubernamentales y el fortalecimiento de la organización comunitaria y familiar en torno a la seguridad escolar.</w:t>
      </w:r>
    </w:p>
    <w:p w14:paraId="28EAD48D" w14:textId="77777777" w:rsidR="0085283D" w:rsidRPr="008C3D6A" w:rsidRDefault="0085283D" w:rsidP="0085283D">
      <w:pPr>
        <w:ind w:firstLine="567"/>
        <w:jc w:val="both"/>
        <w:rPr>
          <w:rFonts w:ascii="Book Antiqua" w:hAnsi="Book Antiqua"/>
          <w:szCs w:val="24"/>
          <w:lang w:val="es-PR"/>
        </w:rPr>
      </w:pPr>
    </w:p>
    <w:p w14:paraId="761AC151" w14:textId="73250146" w:rsidR="008C3D6A" w:rsidRDefault="008C3D6A" w:rsidP="0085283D">
      <w:pPr>
        <w:ind w:firstLine="567"/>
        <w:jc w:val="both"/>
        <w:rPr>
          <w:rFonts w:ascii="Book Antiqua" w:hAnsi="Book Antiqua"/>
          <w:szCs w:val="24"/>
          <w:lang w:val="es-PR"/>
        </w:rPr>
      </w:pPr>
      <w:r w:rsidRPr="008C3D6A">
        <w:rPr>
          <w:rFonts w:ascii="Book Antiqua" w:hAnsi="Book Antiqua"/>
          <w:szCs w:val="24"/>
          <w:lang w:val="es-PR"/>
        </w:rPr>
        <w:t xml:space="preserve">Aunque </w:t>
      </w:r>
      <w:r w:rsidRPr="001F636B">
        <w:rPr>
          <w:rFonts w:ascii="Book Antiqua" w:hAnsi="Book Antiqua"/>
          <w:strike/>
          <w:szCs w:val="24"/>
          <w:lang w:val="es-PR"/>
        </w:rPr>
        <w:t>estamos convencidos de que</w:t>
      </w:r>
      <w:r w:rsidRPr="008C3D6A">
        <w:rPr>
          <w:rFonts w:ascii="Book Antiqua" w:hAnsi="Book Antiqua"/>
          <w:szCs w:val="24"/>
          <w:lang w:val="es-PR"/>
        </w:rPr>
        <w:t xml:space="preserve"> la seguridad escolar abarca mucho más que la prevención de la violencia y los </w:t>
      </w:r>
      <w:r w:rsidR="008F68C2" w:rsidRPr="008C3D6A">
        <w:rPr>
          <w:rFonts w:ascii="Book Antiqua" w:hAnsi="Book Antiqua"/>
          <w:szCs w:val="24"/>
          <w:lang w:val="es-PR"/>
        </w:rPr>
        <w:t>delitos</w:t>
      </w:r>
      <w:r w:rsidRPr="008C3D6A">
        <w:rPr>
          <w:rFonts w:ascii="Book Antiqua" w:hAnsi="Book Antiqua"/>
          <w:szCs w:val="24"/>
          <w:lang w:val="es-PR"/>
        </w:rPr>
        <w:t xml:space="preserve"> es imprescindible contextualizar los eventos recientes que evidencian la necesidad de fortalecer las medidas de seguridad en nuestros planteles. En marzo de 2022, estudiantes de la escuela Stella Márquez en Salinas fueron removidos del plantel tras grabarse portando armas blancas y emitiendo amenazas desde el interior de la institución. Asimismo, en diciembre de 2022, una directora sorprendió a un estudiante con una pistola en una escuela de San Juan, lo que generó preocupación entre la comunidad educativa. Además, en septiembre de 2024, un adolescente de 16 años fue herido de bala frente a la escuela intermedia Ana María Negrón, en el barrio Barinas </w:t>
      </w:r>
      <w:r w:rsidRPr="008C3D6A">
        <w:rPr>
          <w:rFonts w:ascii="Book Antiqua" w:hAnsi="Book Antiqua"/>
          <w:szCs w:val="24"/>
          <w:lang w:val="es-PR"/>
        </w:rPr>
        <w:lastRenderedPageBreak/>
        <w:t xml:space="preserve">de Yauco, cuando se disponía a abordar un vehículo para </w:t>
      </w:r>
      <w:r w:rsidRPr="001517CC">
        <w:rPr>
          <w:rFonts w:ascii="Book Antiqua" w:hAnsi="Book Antiqua"/>
          <w:strike/>
          <w:szCs w:val="24"/>
          <w:lang w:val="es-PR"/>
        </w:rPr>
        <w:t>ir</w:t>
      </w:r>
      <w:r w:rsidRPr="008C3D6A">
        <w:rPr>
          <w:rFonts w:ascii="Book Antiqua" w:hAnsi="Book Antiqua"/>
          <w:szCs w:val="24"/>
          <w:lang w:val="es-PR"/>
        </w:rPr>
        <w:t xml:space="preserve"> </w:t>
      </w:r>
      <w:r w:rsidR="001517CC" w:rsidRPr="001517CC">
        <w:rPr>
          <w:rFonts w:ascii="Book Antiqua" w:hAnsi="Book Antiqua"/>
          <w:i/>
          <w:iCs/>
          <w:szCs w:val="24"/>
          <w:u w:val="single"/>
          <w:lang w:val="es-PR"/>
        </w:rPr>
        <w:t>acudir</w:t>
      </w:r>
      <w:r w:rsidR="001517CC">
        <w:rPr>
          <w:rFonts w:ascii="Book Antiqua" w:hAnsi="Book Antiqua"/>
          <w:szCs w:val="24"/>
          <w:lang w:val="es-PR"/>
        </w:rPr>
        <w:t xml:space="preserve"> </w:t>
      </w:r>
      <w:r w:rsidRPr="008C3D6A">
        <w:rPr>
          <w:rFonts w:ascii="Book Antiqua" w:hAnsi="Book Antiqua"/>
          <w:szCs w:val="24"/>
          <w:lang w:val="es-PR"/>
        </w:rPr>
        <w:t xml:space="preserve">a unas terapias. Este menor estaba cumpliendo probatoria por </w:t>
      </w:r>
      <w:r w:rsidRPr="001517CC">
        <w:rPr>
          <w:rFonts w:ascii="Book Antiqua" w:hAnsi="Book Antiqua"/>
          <w:strike/>
          <w:szCs w:val="24"/>
          <w:lang w:val="es-PR"/>
        </w:rPr>
        <w:t>faltas</w:t>
      </w:r>
      <w:r w:rsidR="001517CC">
        <w:rPr>
          <w:rFonts w:ascii="Book Antiqua" w:hAnsi="Book Antiqua"/>
          <w:szCs w:val="24"/>
          <w:lang w:val="es-PR"/>
        </w:rPr>
        <w:t xml:space="preserve"> </w:t>
      </w:r>
      <w:r w:rsidR="001517CC" w:rsidRPr="001517CC">
        <w:rPr>
          <w:rFonts w:ascii="Book Antiqua" w:hAnsi="Book Antiqua"/>
          <w:i/>
          <w:iCs/>
          <w:szCs w:val="24"/>
          <w:u w:val="single"/>
          <w:lang w:val="es-PR"/>
        </w:rPr>
        <w:t>violaciones</w:t>
      </w:r>
      <w:r w:rsidRPr="008C3D6A">
        <w:rPr>
          <w:rFonts w:ascii="Book Antiqua" w:hAnsi="Book Antiqua"/>
          <w:szCs w:val="24"/>
          <w:lang w:val="es-PR"/>
        </w:rPr>
        <w:t xml:space="preserve"> a la Ley de Sustancias Controladas.</w:t>
      </w:r>
    </w:p>
    <w:p w14:paraId="27A83C6A" w14:textId="77777777" w:rsidR="0085283D" w:rsidRPr="008C3D6A" w:rsidRDefault="0085283D" w:rsidP="0085283D">
      <w:pPr>
        <w:ind w:firstLine="567"/>
        <w:jc w:val="both"/>
        <w:rPr>
          <w:rFonts w:ascii="Book Antiqua" w:hAnsi="Book Antiqua"/>
          <w:szCs w:val="24"/>
          <w:lang w:val="es-PR"/>
        </w:rPr>
      </w:pPr>
    </w:p>
    <w:p w14:paraId="7B773550" w14:textId="076F0C43" w:rsidR="008C3D6A" w:rsidRDefault="008C3D6A" w:rsidP="0085283D">
      <w:pPr>
        <w:ind w:firstLine="567"/>
        <w:jc w:val="both"/>
        <w:rPr>
          <w:rFonts w:ascii="Book Antiqua" w:hAnsi="Book Antiqua"/>
          <w:szCs w:val="24"/>
          <w:lang w:val="es-PR"/>
        </w:rPr>
      </w:pPr>
      <w:r w:rsidRPr="008C3D6A">
        <w:rPr>
          <w:rFonts w:ascii="Book Antiqua" w:hAnsi="Book Antiqua"/>
          <w:szCs w:val="24"/>
          <w:lang w:val="es-PR"/>
        </w:rPr>
        <w:t xml:space="preserve">Además de los factores de seguridad relacionados con la criminalidad, es esencial </w:t>
      </w:r>
      <w:r w:rsidRPr="00542FC7">
        <w:rPr>
          <w:rFonts w:ascii="Book Antiqua" w:hAnsi="Book Antiqua"/>
          <w:strike/>
          <w:szCs w:val="24"/>
          <w:lang w:val="es-PR"/>
        </w:rPr>
        <w:t>abordar</w:t>
      </w:r>
      <w:r w:rsidRPr="008C3D6A">
        <w:rPr>
          <w:rFonts w:ascii="Book Antiqua" w:hAnsi="Book Antiqua"/>
          <w:szCs w:val="24"/>
          <w:lang w:val="es-PR"/>
        </w:rPr>
        <w:t xml:space="preserve"> </w:t>
      </w:r>
      <w:r w:rsidR="00542FC7" w:rsidRPr="00542FC7">
        <w:rPr>
          <w:rFonts w:ascii="Book Antiqua" w:hAnsi="Book Antiqua"/>
          <w:i/>
          <w:iCs/>
          <w:szCs w:val="24"/>
          <w:u w:val="single"/>
          <w:lang w:val="es-PR"/>
        </w:rPr>
        <w:t>atender</w:t>
      </w:r>
      <w:r w:rsidR="00542FC7">
        <w:rPr>
          <w:rFonts w:ascii="Book Antiqua" w:hAnsi="Book Antiqua"/>
          <w:szCs w:val="24"/>
          <w:lang w:val="es-PR"/>
        </w:rPr>
        <w:t xml:space="preserve"> </w:t>
      </w:r>
      <w:r w:rsidRPr="008C3D6A">
        <w:rPr>
          <w:rFonts w:ascii="Book Antiqua" w:hAnsi="Book Antiqua"/>
          <w:szCs w:val="24"/>
          <w:lang w:val="es-PR"/>
        </w:rPr>
        <w:t xml:space="preserve">otros aspectos como la conducta estudiantil, incluyendo el </w:t>
      </w:r>
      <w:proofErr w:type="spellStart"/>
      <w:proofErr w:type="gramStart"/>
      <w:r w:rsidRPr="008C3D6A">
        <w:rPr>
          <w:rFonts w:ascii="Book Antiqua" w:hAnsi="Book Antiqua"/>
          <w:szCs w:val="24"/>
          <w:lang w:val="es-PR"/>
        </w:rPr>
        <w:t>bullying</w:t>
      </w:r>
      <w:proofErr w:type="spellEnd"/>
      <w:proofErr w:type="gramEnd"/>
      <w:r w:rsidRPr="008C3D6A">
        <w:rPr>
          <w:rFonts w:ascii="Book Antiqua" w:hAnsi="Book Antiqua"/>
          <w:szCs w:val="24"/>
          <w:lang w:val="es-PR"/>
        </w:rPr>
        <w:t>,</w:t>
      </w:r>
      <w:r w:rsidR="0085283D">
        <w:rPr>
          <w:rFonts w:ascii="Book Antiqua" w:hAnsi="Book Antiqua"/>
          <w:szCs w:val="24"/>
          <w:lang w:val="es-PR"/>
        </w:rPr>
        <w:t xml:space="preserve"> </w:t>
      </w:r>
      <w:r w:rsidRPr="008C3D6A">
        <w:rPr>
          <w:rFonts w:ascii="Book Antiqua" w:hAnsi="Book Antiqua"/>
          <w:szCs w:val="24"/>
          <w:lang w:val="es-PR"/>
        </w:rPr>
        <w:t xml:space="preserve">el hostigamiento y la cohesión entre estudiantes y facultad. De igual forma, </w:t>
      </w:r>
      <w:r w:rsidR="00F935E8" w:rsidRPr="00542FC7">
        <w:rPr>
          <w:rFonts w:ascii="Book Antiqua" w:hAnsi="Book Antiqua"/>
          <w:strike/>
          <w:szCs w:val="24"/>
          <w:lang w:val="es-PR"/>
        </w:rPr>
        <w:t>debemos</w:t>
      </w:r>
      <w:r w:rsidR="00F935E8">
        <w:rPr>
          <w:rFonts w:ascii="Book Antiqua" w:hAnsi="Book Antiqua"/>
          <w:szCs w:val="24"/>
          <w:lang w:val="es-PR"/>
        </w:rPr>
        <w:t xml:space="preserve"> </w:t>
      </w:r>
      <w:r w:rsidR="00542FC7" w:rsidRPr="00542FC7">
        <w:rPr>
          <w:rFonts w:ascii="Book Antiqua" w:hAnsi="Book Antiqua"/>
          <w:i/>
          <w:iCs/>
          <w:szCs w:val="24"/>
          <w:u w:val="single"/>
          <w:lang w:val="es-PR"/>
        </w:rPr>
        <w:t>resulta indispensable</w:t>
      </w:r>
      <w:r w:rsidR="00542FC7">
        <w:rPr>
          <w:rFonts w:ascii="Book Antiqua" w:hAnsi="Book Antiqua"/>
          <w:szCs w:val="24"/>
          <w:lang w:val="es-PR"/>
        </w:rPr>
        <w:t xml:space="preserve"> </w:t>
      </w:r>
      <w:r w:rsidR="00F935E8">
        <w:rPr>
          <w:rFonts w:ascii="Book Antiqua" w:hAnsi="Book Antiqua"/>
          <w:szCs w:val="24"/>
          <w:lang w:val="es-PR"/>
        </w:rPr>
        <w:t xml:space="preserve">considerar </w:t>
      </w:r>
      <w:r w:rsidRPr="008C3D6A">
        <w:rPr>
          <w:rFonts w:ascii="Book Antiqua" w:hAnsi="Book Antiqua"/>
          <w:szCs w:val="24"/>
          <w:lang w:val="es-PR"/>
        </w:rPr>
        <w:t xml:space="preserve">la infraestructura escolar </w:t>
      </w:r>
      <w:r w:rsidR="00F935E8" w:rsidRPr="00542FC7">
        <w:rPr>
          <w:rFonts w:ascii="Book Antiqua" w:hAnsi="Book Antiqua"/>
          <w:strike/>
          <w:szCs w:val="24"/>
          <w:lang w:val="es-PR"/>
        </w:rPr>
        <w:t xml:space="preserve">cuando </w:t>
      </w:r>
      <w:proofErr w:type="spellStart"/>
      <w:r w:rsidR="00F935E8" w:rsidRPr="00542FC7">
        <w:rPr>
          <w:rFonts w:ascii="Book Antiqua" w:hAnsi="Book Antiqua"/>
          <w:strike/>
          <w:szCs w:val="24"/>
          <w:lang w:val="es-PR"/>
        </w:rPr>
        <w:t>se</w:t>
      </w:r>
      <w:proofErr w:type="spellEnd"/>
      <w:r w:rsidR="00F935E8">
        <w:rPr>
          <w:rFonts w:ascii="Book Antiqua" w:hAnsi="Book Antiqua"/>
          <w:szCs w:val="24"/>
          <w:lang w:val="es-PR"/>
        </w:rPr>
        <w:t xml:space="preserve"> </w:t>
      </w:r>
      <w:r w:rsidR="00542FC7" w:rsidRPr="00542FC7">
        <w:rPr>
          <w:rFonts w:ascii="Book Antiqua" w:hAnsi="Book Antiqua"/>
          <w:i/>
          <w:iCs/>
          <w:szCs w:val="24"/>
          <w:u w:val="single"/>
          <w:lang w:val="es-PR"/>
        </w:rPr>
        <w:t>que</w:t>
      </w:r>
      <w:r w:rsidR="00542FC7">
        <w:rPr>
          <w:rFonts w:ascii="Book Antiqua" w:hAnsi="Book Antiqua"/>
          <w:szCs w:val="24"/>
          <w:lang w:val="es-PR"/>
        </w:rPr>
        <w:t xml:space="preserve"> </w:t>
      </w:r>
      <w:r w:rsidRPr="008C3D6A">
        <w:rPr>
          <w:rFonts w:ascii="Book Antiqua" w:hAnsi="Book Antiqua"/>
          <w:szCs w:val="24"/>
          <w:lang w:val="es-PR"/>
        </w:rPr>
        <w:t xml:space="preserve">requiere atención urgente, especialmente en lo que respecta a su </w:t>
      </w:r>
      <w:r w:rsidRPr="00542FC7">
        <w:rPr>
          <w:rFonts w:ascii="Book Antiqua" w:hAnsi="Book Antiqua"/>
          <w:strike/>
          <w:szCs w:val="24"/>
          <w:lang w:val="es-PR"/>
        </w:rPr>
        <w:t>adecuación a</w:t>
      </w:r>
      <w:r w:rsidRPr="008C3D6A">
        <w:rPr>
          <w:rFonts w:ascii="Book Antiqua" w:hAnsi="Book Antiqua"/>
          <w:szCs w:val="24"/>
          <w:lang w:val="es-PR"/>
        </w:rPr>
        <w:t xml:space="preserve"> </w:t>
      </w:r>
      <w:r w:rsidR="00542FC7" w:rsidRPr="00542FC7">
        <w:rPr>
          <w:rFonts w:ascii="Book Antiqua" w:hAnsi="Book Antiqua"/>
          <w:i/>
          <w:iCs/>
          <w:szCs w:val="24"/>
          <w:u w:val="single"/>
          <w:lang w:val="es-PR"/>
        </w:rPr>
        <w:t>cumplimiento con</w:t>
      </w:r>
      <w:r w:rsidR="00542FC7" w:rsidRPr="00542FC7">
        <w:rPr>
          <w:rFonts w:ascii="Book Antiqua" w:hAnsi="Book Antiqua"/>
          <w:szCs w:val="24"/>
          <w:lang w:val="es-PR"/>
        </w:rPr>
        <w:t xml:space="preserve"> </w:t>
      </w:r>
      <w:r w:rsidRPr="008C3D6A">
        <w:rPr>
          <w:rFonts w:ascii="Book Antiqua" w:hAnsi="Book Antiqua"/>
          <w:szCs w:val="24"/>
          <w:lang w:val="es-PR"/>
        </w:rPr>
        <w:t xml:space="preserve">los códigos de construcción vigentes y su capacidad </w:t>
      </w:r>
      <w:r w:rsidRPr="00542FC7">
        <w:rPr>
          <w:rFonts w:ascii="Book Antiqua" w:hAnsi="Book Antiqua"/>
          <w:strike/>
          <w:szCs w:val="24"/>
          <w:lang w:val="es-PR"/>
        </w:rPr>
        <w:t>de</w:t>
      </w:r>
      <w:r w:rsidRPr="008C3D6A">
        <w:rPr>
          <w:rFonts w:ascii="Book Antiqua" w:hAnsi="Book Antiqua"/>
          <w:szCs w:val="24"/>
          <w:lang w:val="es-PR"/>
        </w:rPr>
        <w:t xml:space="preserve"> </w:t>
      </w:r>
      <w:r w:rsidR="00542FC7" w:rsidRPr="00542FC7">
        <w:rPr>
          <w:rFonts w:ascii="Book Antiqua" w:hAnsi="Book Antiqua"/>
          <w:i/>
          <w:iCs/>
          <w:szCs w:val="24"/>
          <w:u w:val="single"/>
          <w:lang w:val="es-PR"/>
        </w:rPr>
        <w:t>para</w:t>
      </w:r>
      <w:r w:rsidR="00542FC7">
        <w:rPr>
          <w:rFonts w:ascii="Book Antiqua" w:hAnsi="Book Antiqua"/>
          <w:szCs w:val="24"/>
          <w:lang w:val="es-PR"/>
        </w:rPr>
        <w:t xml:space="preserve"> </w:t>
      </w:r>
      <w:r w:rsidRPr="008C3D6A">
        <w:rPr>
          <w:rFonts w:ascii="Book Antiqua" w:hAnsi="Book Antiqua"/>
          <w:szCs w:val="24"/>
          <w:lang w:val="es-PR"/>
        </w:rPr>
        <w:t xml:space="preserve">resistir fenómenos atmosféricos extremos. También es clave </w:t>
      </w:r>
      <w:r w:rsidRPr="00542FC7">
        <w:rPr>
          <w:rFonts w:ascii="Book Antiqua" w:hAnsi="Book Antiqua"/>
          <w:strike/>
          <w:szCs w:val="24"/>
          <w:lang w:val="es-PR"/>
        </w:rPr>
        <w:t>considerar</w:t>
      </w:r>
      <w:r w:rsidRPr="008C3D6A">
        <w:rPr>
          <w:rFonts w:ascii="Book Antiqua" w:hAnsi="Book Antiqua"/>
          <w:szCs w:val="24"/>
          <w:lang w:val="es-PR"/>
        </w:rPr>
        <w:t xml:space="preserve"> </w:t>
      </w:r>
      <w:r w:rsidR="00542FC7" w:rsidRPr="00542FC7">
        <w:rPr>
          <w:rFonts w:ascii="Book Antiqua" w:hAnsi="Book Antiqua"/>
          <w:i/>
          <w:iCs/>
          <w:szCs w:val="24"/>
          <w:u w:val="single"/>
          <w:lang w:val="es-PR"/>
        </w:rPr>
        <w:t>evaluar</w:t>
      </w:r>
      <w:r w:rsidR="00542FC7">
        <w:rPr>
          <w:rFonts w:ascii="Book Antiqua" w:hAnsi="Book Antiqua"/>
          <w:szCs w:val="24"/>
          <w:lang w:val="es-PR"/>
        </w:rPr>
        <w:t xml:space="preserve"> </w:t>
      </w:r>
      <w:r w:rsidRPr="008C3D6A">
        <w:rPr>
          <w:rFonts w:ascii="Book Antiqua" w:hAnsi="Book Antiqua"/>
          <w:szCs w:val="24"/>
          <w:lang w:val="es-PR"/>
        </w:rPr>
        <w:t>el ambiente comunitario, dado que la seguridad en el entorno escolar está intrínsecamente vinculada a la seguridad en las áreas circundantes a los planteles.</w:t>
      </w:r>
    </w:p>
    <w:p w14:paraId="26AF657A" w14:textId="77777777" w:rsidR="00542FC7" w:rsidRDefault="00542FC7" w:rsidP="0085283D">
      <w:pPr>
        <w:ind w:firstLine="567"/>
        <w:jc w:val="both"/>
        <w:rPr>
          <w:rFonts w:ascii="Book Antiqua" w:hAnsi="Book Antiqua"/>
          <w:szCs w:val="24"/>
          <w:lang w:val="es-PR"/>
        </w:rPr>
      </w:pPr>
    </w:p>
    <w:p w14:paraId="77DE67AB" w14:textId="63279A00" w:rsidR="00542FC7" w:rsidRPr="00542FC7" w:rsidRDefault="008C3D6A" w:rsidP="00AC1CD2">
      <w:pPr>
        <w:ind w:firstLine="567"/>
        <w:jc w:val="both"/>
        <w:rPr>
          <w:rFonts w:ascii="Book Antiqua" w:hAnsi="Book Antiqua"/>
          <w:szCs w:val="24"/>
          <w:lang w:val="es-PR"/>
        </w:rPr>
      </w:pPr>
      <w:r w:rsidRPr="008C3D6A">
        <w:rPr>
          <w:rFonts w:ascii="Book Antiqua" w:hAnsi="Book Antiqua"/>
          <w:szCs w:val="24"/>
          <w:lang w:val="es-PR"/>
        </w:rPr>
        <w:t xml:space="preserve">Uno de los problemas principales que ha identificado el Departamento de Educación es que </w:t>
      </w:r>
      <w:r w:rsidRPr="00542FC7">
        <w:rPr>
          <w:rFonts w:ascii="Book Antiqua" w:hAnsi="Book Antiqua"/>
          <w:strike/>
          <w:szCs w:val="24"/>
          <w:lang w:val="es-PR"/>
        </w:rPr>
        <w:t>los</w:t>
      </w:r>
      <w:r w:rsidRPr="008C3D6A">
        <w:rPr>
          <w:rFonts w:ascii="Book Antiqua" w:hAnsi="Book Antiqua"/>
          <w:szCs w:val="24"/>
          <w:lang w:val="es-PR"/>
        </w:rPr>
        <w:t xml:space="preserve"> </w:t>
      </w:r>
      <w:r w:rsidR="00542FC7" w:rsidRPr="00542FC7">
        <w:rPr>
          <w:rFonts w:ascii="Book Antiqua" w:hAnsi="Book Antiqua"/>
          <w:i/>
          <w:iCs/>
          <w:szCs w:val="24"/>
          <w:u w:val="single"/>
          <w:lang w:val="es-PR"/>
        </w:rPr>
        <w:t>algunos</w:t>
      </w:r>
      <w:r w:rsidR="00542FC7">
        <w:rPr>
          <w:rFonts w:ascii="Book Antiqua" w:hAnsi="Book Antiqua"/>
          <w:szCs w:val="24"/>
          <w:lang w:val="es-PR"/>
        </w:rPr>
        <w:t xml:space="preserve"> di</w:t>
      </w:r>
      <w:r w:rsidRPr="008C3D6A">
        <w:rPr>
          <w:rFonts w:ascii="Book Antiqua" w:hAnsi="Book Antiqua"/>
          <w:szCs w:val="24"/>
          <w:lang w:val="es-PR"/>
        </w:rPr>
        <w:t xml:space="preserve">rectores escolares no procesan actas de </w:t>
      </w:r>
      <w:r w:rsidRPr="00AC1CD2">
        <w:rPr>
          <w:rFonts w:ascii="Book Antiqua" w:hAnsi="Book Antiqua"/>
          <w:strike/>
          <w:szCs w:val="24"/>
          <w:lang w:val="es-PR"/>
        </w:rPr>
        <w:t>incidentes</w:t>
      </w:r>
      <w:r w:rsidR="00542FC7" w:rsidRPr="00AC1CD2">
        <w:rPr>
          <w:rFonts w:ascii="Book Antiqua" w:hAnsi="Book Antiqua"/>
          <w:strike/>
          <w:szCs w:val="24"/>
          <w:lang w:val="es-PR"/>
        </w:rPr>
        <w:t xml:space="preserve"> </w:t>
      </w:r>
      <w:r w:rsidRPr="00AC1CD2">
        <w:rPr>
          <w:rFonts w:ascii="Book Antiqua" w:hAnsi="Book Antiqua"/>
          <w:strike/>
          <w:szCs w:val="24"/>
          <w:lang w:val="es-PR"/>
        </w:rPr>
        <w:t xml:space="preserve">para evitar la exposición de que </w:t>
      </w:r>
      <w:proofErr w:type="gramStart"/>
      <w:r w:rsidRPr="00AC1CD2">
        <w:rPr>
          <w:rFonts w:ascii="Book Antiqua" w:hAnsi="Book Antiqua"/>
          <w:strike/>
          <w:szCs w:val="24"/>
          <w:lang w:val="es-PR"/>
        </w:rPr>
        <w:t>su</w:t>
      </w:r>
      <w:r w:rsidRPr="008C3D6A">
        <w:rPr>
          <w:rFonts w:ascii="Book Antiqua" w:hAnsi="Book Antiqua"/>
          <w:szCs w:val="24"/>
          <w:lang w:val="es-PR"/>
        </w:rPr>
        <w:t xml:space="preserve"> </w:t>
      </w:r>
      <w:r w:rsidR="00AC1CD2" w:rsidRPr="00AC1CD2">
        <w:rPr>
          <w:rFonts w:ascii="Book Antiqua" w:hAnsi="Book Antiqua"/>
          <w:i/>
          <w:iCs/>
          <w:szCs w:val="24"/>
          <w:u w:val="single"/>
          <w:lang w:val="es-PR"/>
        </w:rPr>
        <w:t>incidentes</w:t>
      </w:r>
      <w:proofErr w:type="gramEnd"/>
      <w:r w:rsidR="00AC1CD2" w:rsidRPr="00AC1CD2">
        <w:rPr>
          <w:rFonts w:ascii="Book Antiqua" w:hAnsi="Book Antiqua"/>
          <w:i/>
          <w:iCs/>
          <w:szCs w:val="24"/>
          <w:u w:val="single"/>
          <w:lang w:val="es-PR"/>
        </w:rPr>
        <w:t xml:space="preserve">, debido al temor de que dicha documentación pueda proyectar que el </w:t>
      </w:r>
      <w:r w:rsidRPr="008C3D6A">
        <w:rPr>
          <w:rFonts w:ascii="Book Antiqua" w:hAnsi="Book Antiqua"/>
          <w:szCs w:val="24"/>
          <w:lang w:val="es-PR"/>
        </w:rPr>
        <w:t xml:space="preserve">plantel no es seguro. </w:t>
      </w:r>
      <w:r w:rsidRPr="00AC1CD2">
        <w:rPr>
          <w:rFonts w:ascii="Book Antiqua" w:hAnsi="Book Antiqua"/>
          <w:strike/>
          <w:szCs w:val="24"/>
          <w:lang w:val="es-PR"/>
        </w:rPr>
        <w:t>Además, existe reserva en tomar acciones gubernamentales por temor a que se infundan alegaciones de violación de derechos o discriminación contra sectores específicos de la población.</w:t>
      </w:r>
      <w:r w:rsidR="00AC1CD2">
        <w:rPr>
          <w:rFonts w:ascii="Book Antiqua" w:hAnsi="Book Antiqua"/>
          <w:szCs w:val="24"/>
          <w:lang w:val="es-PR"/>
        </w:rPr>
        <w:t xml:space="preserve"> </w:t>
      </w:r>
      <w:r w:rsidR="00542FC7" w:rsidRPr="00AC1CD2">
        <w:rPr>
          <w:rFonts w:ascii="Book Antiqua" w:hAnsi="Book Antiqua"/>
          <w:i/>
          <w:iCs/>
          <w:szCs w:val="24"/>
          <w:u w:val="single"/>
          <w:lang w:val="es-PR"/>
        </w:rPr>
        <w:t>Además, se ha señalado que existe cierta reserva en la toma de acciones gubernamentales por el temor a que estas puedan ser interpretadas como violaciones de derechos o como actos de discriminación hacia sectores específicos de la población</w:t>
      </w:r>
      <w:r w:rsidR="00542FC7" w:rsidRPr="00542FC7">
        <w:rPr>
          <w:rFonts w:ascii="Book Antiqua" w:hAnsi="Book Antiqua"/>
          <w:szCs w:val="24"/>
          <w:lang w:val="es-PR"/>
        </w:rPr>
        <w:t>.</w:t>
      </w:r>
    </w:p>
    <w:p w14:paraId="22EA2D17" w14:textId="77777777" w:rsidR="0085283D" w:rsidRPr="008C3D6A" w:rsidRDefault="0085283D" w:rsidP="0085283D">
      <w:pPr>
        <w:ind w:firstLine="567"/>
        <w:jc w:val="both"/>
        <w:rPr>
          <w:rFonts w:ascii="Book Antiqua" w:hAnsi="Book Antiqua"/>
          <w:szCs w:val="24"/>
          <w:lang w:val="es-PR"/>
        </w:rPr>
      </w:pPr>
    </w:p>
    <w:p w14:paraId="674EF00F" w14:textId="5D6C800C" w:rsidR="00E36F69" w:rsidRDefault="008C3D6A" w:rsidP="0085283D">
      <w:pPr>
        <w:ind w:firstLine="567"/>
        <w:jc w:val="both"/>
        <w:rPr>
          <w:rFonts w:ascii="Book Antiqua" w:hAnsi="Book Antiqua"/>
          <w:szCs w:val="24"/>
          <w:lang w:val="es-PR"/>
        </w:rPr>
      </w:pPr>
      <w:r w:rsidRPr="008C3D6A">
        <w:rPr>
          <w:rFonts w:ascii="Book Antiqua" w:hAnsi="Book Antiqua"/>
          <w:szCs w:val="24"/>
          <w:lang w:val="es-PR"/>
        </w:rPr>
        <w:t xml:space="preserve">Estos desafíos se ven agravados por los retos fiscales que enfrenta el sistema educativo, </w:t>
      </w:r>
      <w:r w:rsidRPr="00BC7AB4">
        <w:rPr>
          <w:rFonts w:ascii="Book Antiqua" w:hAnsi="Book Antiqua"/>
          <w:strike/>
          <w:szCs w:val="24"/>
          <w:lang w:val="es-PR"/>
        </w:rPr>
        <w:t>lo que limita los presupuestos destinados al mantenimiento y modernización de las infraestructuras escolares, dificultando la adaptación</w:t>
      </w:r>
      <w:r w:rsidRPr="008C3D6A">
        <w:rPr>
          <w:rFonts w:ascii="Book Antiqua" w:hAnsi="Book Antiqua"/>
          <w:szCs w:val="24"/>
          <w:lang w:val="es-PR"/>
        </w:rPr>
        <w:t xml:space="preserve"> </w:t>
      </w:r>
      <w:r w:rsidR="00BC7AB4" w:rsidRPr="00BC7AB4">
        <w:rPr>
          <w:rFonts w:ascii="Book Antiqua" w:hAnsi="Book Antiqua"/>
          <w:i/>
          <w:iCs/>
          <w:szCs w:val="24"/>
          <w:u w:val="single"/>
          <w:lang w:val="es-PR"/>
        </w:rPr>
        <w:t xml:space="preserve">los cuales limitan los recursos disponibles para el mantenimiento y la modernización de la infraestructura escolar, dificultando la adaptación de los planteles </w:t>
      </w:r>
      <w:r w:rsidRPr="008C3D6A">
        <w:rPr>
          <w:rFonts w:ascii="Book Antiqua" w:hAnsi="Book Antiqua"/>
          <w:szCs w:val="24"/>
          <w:lang w:val="es-PR"/>
        </w:rPr>
        <w:t xml:space="preserve">a los códigos de construcción más modernos y seguros. En este contexto, </w:t>
      </w:r>
      <w:r w:rsidRPr="00BC7AB4">
        <w:rPr>
          <w:rFonts w:ascii="Book Antiqua" w:hAnsi="Book Antiqua"/>
          <w:strike/>
          <w:szCs w:val="24"/>
          <w:lang w:val="es-PR"/>
        </w:rPr>
        <w:t>es</w:t>
      </w:r>
      <w:r w:rsidRPr="008C3D6A">
        <w:rPr>
          <w:rFonts w:ascii="Book Antiqua" w:hAnsi="Book Antiqua"/>
          <w:szCs w:val="24"/>
          <w:lang w:val="es-PR"/>
        </w:rPr>
        <w:t xml:space="preserve"> </w:t>
      </w:r>
      <w:r w:rsidR="00BC7AB4" w:rsidRPr="00BC7AB4">
        <w:rPr>
          <w:rFonts w:ascii="Book Antiqua" w:hAnsi="Book Antiqua"/>
          <w:i/>
          <w:iCs/>
          <w:szCs w:val="24"/>
          <w:u w:val="single"/>
          <w:lang w:val="es-PR"/>
        </w:rPr>
        <w:t>resulta</w:t>
      </w:r>
      <w:r w:rsidR="00BC7AB4">
        <w:rPr>
          <w:rFonts w:ascii="Book Antiqua" w:hAnsi="Book Antiqua"/>
          <w:szCs w:val="24"/>
          <w:lang w:val="es-PR"/>
        </w:rPr>
        <w:t xml:space="preserve"> </w:t>
      </w:r>
      <w:r w:rsidRPr="008C3D6A">
        <w:rPr>
          <w:rFonts w:ascii="Book Antiqua" w:hAnsi="Book Antiqua"/>
          <w:szCs w:val="24"/>
          <w:lang w:val="es-PR"/>
        </w:rPr>
        <w:t xml:space="preserve">indispensable que el Departamento de Educación establezca un protocolo de clasificación de niveles de seguridad escolar que permita identificar, evaluar y mitigar estos riesgos de manera efectiva. El establecimiento de </w:t>
      </w:r>
      <w:r w:rsidRPr="00BC7AB4">
        <w:rPr>
          <w:rFonts w:ascii="Book Antiqua" w:hAnsi="Book Antiqua"/>
          <w:strike/>
          <w:szCs w:val="24"/>
          <w:lang w:val="es-PR"/>
        </w:rPr>
        <w:t>un protocolo de clasificación de niveles de seguridad escolar y</w:t>
      </w:r>
      <w:r w:rsidRPr="008C3D6A">
        <w:rPr>
          <w:rFonts w:ascii="Book Antiqua" w:hAnsi="Book Antiqua"/>
          <w:szCs w:val="24"/>
          <w:lang w:val="es-PR"/>
        </w:rPr>
        <w:t xml:space="preserve"> </w:t>
      </w:r>
      <w:r w:rsidR="00BC7AB4" w:rsidRPr="00BC7AB4">
        <w:rPr>
          <w:rFonts w:ascii="Book Antiqua" w:hAnsi="Book Antiqua"/>
          <w:i/>
          <w:iCs/>
          <w:szCs w:val="24"/>
          <w:u w:val="single"/>
          <w:lang w:val="es-PR"/>
        </w:rPr>
        <w:t>dicho protocolo, junto con</w:t>
      </w:r>
      <w:r w:rsidR="00BC7AB4" w:rsidRPr="00BC7AB4">
        <w:rPr>
          <w:rFonts w:ascii="Book Antiqua" w:hAnsi="Book Antiqua"/>
          <w:szCs w:val="24"/>
          <w:lang w:val="es-PR"/>
        </w:rPr>
        <w:t xml:space="preserve"> </w:t>
      </w:r>
      <w:r w:rsidRPr="008C3D6A">
        <w:rPr>
          <w:rFonts w:ascii="Book Antiqua" w:hAnsi="Book Antiqua"/>
          <w:szCs w:val="24"/>
          <w:lang w:val="es-PR"/>
        </w:rPr>
        <w:t xml:space="preserve">la adopción de medidas adaptadas a cada nivel de </w:t>
      </w:r>
      <w:r w:rsidRPr="00BC7AB4">
        <w:rPr>
          <w:rFonts w:ascii="Book Antiqua" w:hAnsi="Book Antiqua"/>
          <w:strike/>
          <w:szCs w:val="24"/>
          <w:lang w:val="es-PR"/>
        </w:rPr>
        <w:t>riesgo permitirán</w:t>
      </w:r>
      <w:r w:rsidRPr="008C3D6A">
        <w:rPr>
          <w:rFonts w:ascii="Book Antiqua" w:hAnsi="Book Antiqua"/>
          <w:szCs w:val="24"/>
          <w:lang w:val="es-PR"/>
        </w:rPr>
        <w:t xml:space="preserve"> </w:t>
      </w:r>
      <w:r w:rsidR="007A4F39" w:rsidRPr="007A4F39">
        <w:rPr>
          <w:rFonts w:ascii="Book Antiqua" w:hAnsi="Book Antiqua"/>
          <w:i/>
          <w:iCs/>
          <w:szCs w:val="24"/>
          <w:u w:val="single"/>
          <w:lang w:val="es-PR"/>
        </w:rPr>
        <w:t>riesgo, permitirá</w:t>
      </w:r>
      <w:r w:rsidR="007A4F39" w:rsidRPr="00BC7AB4">
        <w:rPr>
          <w:rFonts w:ascii="Book Antiqua" w:hAnsi="Book Antiqua"/>
          <w:szCs w:val="24"/>
          <w:lang w:val="es-PR"/>
        </w:rPr>
        <w:t xml:space="preserve"> </w:t>
      </w:r>
      <w:r w:rsidRPr="008C3D6A">
        <w:rPr>
          <w:rFonts w:ascii="Book Antiqua" w:hAnsi="Book Antiqua"/>
          <w:szCs w:val="24"/>
          <w:lang w:val="es-PR"/>
        </w:rPr>
        <w:t xml:space="preserve">una gestión más eficiente de los recursos y una respuesta más efectiva ante situaciones de emergencia. Esta Ley </w:t>
      </w:r>
      <w:r w:rsidRPr="007A4F39">
        <w:rPr>
          <w:rFonts w:ascii="Book Antiqua" w:hAnsi="Book Antiqua"/>
          <w:strike/>
          <w:szCs w:val="24"/>
          <w:lang w:val="es-PR"/>
        </w:rPr>
        <w:t>es</w:t>
      </w:r>
      <w:r w:rsidRPr="008C3D6A">
        <w:rPr>
          <w:rFonts w:ascii="Book Antiqua" w:hAnsi="Book Antiqua"/>
          <w:szCs w:val="24"/>
          <w:lang w:val="es-PR"/>
        </w:rPr>
        <w:t xml:space="preserve"> </w:t>
      </w:r>
      <w:r w:rsidR="007A4F39" w:rsidRPr="007A4F39">
        <w:rPr>
          <w:rFonts w:ascii="Book Antiqua" w:hAnsi="Book Antiqua"/>
          <w:i/>
          <w:iCs/>
          <w:szCs w:val="24"/>
          <w:u w:val="single"/>
          <w:lang w:val="es-PR"/>
        </w:rPr>
        <w:t>constituye</w:t>
      </w:r>
      <w:r w:rsidR="007A4F39">
        <w:rPr>
          <w:rFonts w:ascii="Book Antiqua" w:hAnsi="Book Antiqua"/>
          <w:szCs w:val="24"/>
          <w:lang w:val="es-PR"/>
        </w:rPr>
        <w:t xml:space="preserve"> </w:t>
      </w:r>
      <w:r w:rsidRPr="008C3D6A">
        <w:rPr>
          <w:rFonts w:ascii="Book Antiqua" w:hAnsi="Book Antiqua"/>
          <w:szCs w:val="24"/>
          <w:lang w:val="es-PR"/>
        </w:rPr>
        <w:t xml:space="preserve">un paso fundamental para garantizar que </w:t>
      </w:r>
      <w:r w:rsidRPr="007A4F39">
        <w:rPr>
          <w:rFonts w:ascii="Book Antiqua" w:hAnsi="Book Antiqua"/>
          <w:strike/>
          <w:szCs w:val="24"/>
          <w:lang w:val="es-PR"/>
        </w:rPr>
        <w:t>nuestras</w:t>
      </w:r>
      <w:r w:rsidRPr="008C3D6A">
        <w:rPr>
          <w:rFonts w:ascii="Book Antiqua" w:hAnsi="Book Antiqua"/>
          <w:szCs w:val="24"/>
          <w:lang w:val="es-PR"/>
        </w:rPr>
        <w:t xml:space="preserve"> </w:t>
      </w:r>
      <w:r w:rsidR="007A4F39" w:rsidRPr="007A4F39">
        <w:rPr>
          <w:rFonts w:ascii="Book Antiqua" w:hAnsi="Book Antiqua"/>
          <w:i/>
          <w:iCs/>
          <w:szCs w:val="24"/>
          <w:u w:val="single"/>
          <w:lang w:val="es-PR"/>
        </w:rPr>
        <w:t>las</w:t>
      </w:r>
      <w:r w:rsidR="007A4F39">
        <w:rPr>
          <w:rFonts w:ascii="Book Antiqua" w:hAnsi="Book Antiqua"/>
          <w:szCs w:val="24"/>
          <w:lang w:val="es-PR"/>
        </w:rPr>
        <w:t xml:space="preserve"> </w:t>
      </w:r>
      <w:r w:rsidRPr="008C3D6A">
        <w:rPr>
          <w:rFonts w:ascii="Book Antiqua" w:hAnsi="Book Antiqua"/>
          <w:szCs w:val="24"/>
          <w:lang w:val="es-PR"/>
        </w:rPr>
        <w:t xml:space="preserve">escuelas sean espacios seguros, resilientes y propicios para el desarrollo integral de </w:t>
      </w:r>
      <w:r w:rsidRPr="007A4F39">
        <w:rPr>
          <w:rFonts w:ascii="Book Antiqua" w:hAnsi="Book Antiqua"/>
          <w:strike/>
          <w:szCs w:val="24"/>
          <w:lang w:val="es-PR"/>
        </w:rPr>
        <w:t>nuestros</w:t>
      </w:r>
      <w:r w:rsidRPr="008C3D6A">
        <w:rPr>
          <w:rFonts w:ascii="Book Antiqua" w:hAnsi="Book Antiqua"/>
          <w:szCs w:val="24"/>
          <w:lang w:val="es-PR"/>
        </w:rPr>
        <w:t xml:space="preserve"> </w:t>
      </w:r>
      <w:r w:rsidR="007A4F39" w:rsidRPr="007A4F39">
        <w:rPr>
          <w:rFonts w:ascii="Book Antiqua" w:hAnsi="Book Antiqua"/>
          <w:i/>
          <w:iCs/>
          <w:szCs w:val="24"/>
          <w:u w:val="single"/>
          <w:lang w:val="es-PR"/>
        </w:rPr>
        <w:t>los</w:t>
      </w:r>
      <w:r w:rsidR="007A4F39">
        <w:rPr>
          <w:rFonts w:ascii="Book Antiqua" w:hAnsi="Book Antiqua"/>
          <w:szCs w:val="24"/>
          <w:lang w:val="es-PR"/>
        </w:rPr>
        <w:t xml:space="preserve"> </w:t>
      </w:r>
      <w:r w:rsidRPr="008C3D6A">
        <w:rPr>
          <w:rFonts w:ascii="Book Antiqua" w:hAnsi="Book Antiqua"/>
          <w:szCs w:val="24"/>
          <w:lang w:val="es-PR"/>
        </w:rPr>
        <w:t>niños y jóvenes</w:t>
      </w:r>
      <w:r w:rsidR="007A4F39">
        <w:rPr>
          <w:rFonts w:ascii="Book Antiqua" w:hAnsi="Book Antiqua"/>
          <w:szCs w:val="24"/>
          <w:lang w:val="es-PR"/>
        </w:rPr>
        <w:t xml:space="preserve"> </w:t>
      </w:r>
      <w:r w:rsidR="007A4F39" w:rsidRPr="007A4F39">
        <w:rPr>
          <w:rFonts w:ascii="Book Antiqua" w:hAnsi="Book Antiqua"/>
          <w:i/>
          <w:iCs/>
          <w:szCs w:val="24"/>
          <w:u w:val="single"/>
          <w:lang w:val="es-PR"/>
        </w:rPr>
        <w:t>de Puerto Rico</w:t>
      </w:r>
      <w:r w:rsidR="00CC29FD" w:rsidRPr="00CC29FD">
        <w:rPr>
          <w:rFonts w:ascii="Book Antiqua" w:hAnsi="Book Antiqua"/>
          <w:szCs w:val="24"/>
          <w:lang w:val="es-PR"/>
        </w:rPr>
        <w:t>.</w:t>
      </w:r>
    </w:p>
    <w:p w14:paraId="12522BDD" w14:textId="77777777" w:rsidR="000B2013" w:rsidRPr="000B2013" w:rsidRDefault="000B2013" w:rsidP="0085283D">
      <w:pPr>
        <w:ind w:firstLine="567"/>
        <w:jc w:val="both"/>
        <w:rPr>
          <w:rFonts w:ascii="Book Antiqua" w:hAnsi="Book Antiqua"/>
          <w:szCs w:val="24"/>
          <w:lang w:val="es-PR"/>
        </w:rPr>
      </w:pPr>
    </w:p>
    <w:p w14:paraId="7CD855B2" w14:textId="0FAFD36F" w:rsidR="00A5002D" w:rsidRPr="00BE7F3F" w:rsidRDefault="00672BDB" w:rsidP="0085283D">
      <w:pPr>
        <w:pStyle w:val="BodyText2"/>
        <w:tabs>
          <w:tab w:val="clear" w:pos="684"/>
        </w:tabs>
        <w:spacing w:before="0" w:after="0" w:line="480" w:lineRule="auto"/>
        <w:rPr>
          <w:rFonts w:ascii="Book Antiqua" w:hAnsi="Book Antiqua"/>
          <w:i/>
          <w:szCs w:val="24"/>
          <w:lang w:val="es-ES"/>
        </w:rPr>
        <w:sectPr w:rsidR="00A5002D" w:rsidRPr="00BE7F3F" w:rsidSect="00B41B01">
          <w:headerReference w:type="default" r:id="rId8"/>
          <w:headerReference w:type="first" r:id="rId9"/>
          <w:type w:val="continuous"/>
          <w:pgSz w:w="12240" w:h="15840" w:code="1"/>
          <w:pgMar w:top="1440" w:right="1440" w:bottom="1440" w:left="1440" w:header="720" w:footer="720" w:gutter="0"/>
          <w:cols w:space="720"/>
          <w:titlePg/>
        </w:sectPr>
      </w:pPr>
      <w:r w:rsidRPr="00BE7F3F">
        <w:rPr>
          <w:rFonts w:ascii="Book Antiqua" w:hAnsi="Book Antiqua"/>
          <w:i/>
          <w:szCs w:val="24"/>
          <w:lang w:val="es-ES"/>
        </w:rPr>
        <w:t xml:space="preserve">DECRÉTASE </w:t>
      </w:r>
      <w:r w:rsidR="006E2E0B" w:rsidRPr="00BE7F3F">
        <w:rPr>
          <w:rFonts w:ascii="Book Antiqua" w:hAnsi="Book Antiqua"/>
          <w:i/>
          <w:szCs w:val="24"/>
          <w:lang w:val="es-ES"/>
        </w:rPr>
        <w:t>POR LA ASAMBLEA LEGISLATIVA DE PUERTO RICO:</w:t>
      </w:r>
    </w:p>
    <w:p w14:paraId="3BAD0F9A" w14:textId="0ECD94BB" w:rsidR="0000277F" w:rsidRPr="00D81944" w:rsidRDefault="00846BCC" w:rsidP="0085283D">
      <w:pPr>
        <w:spacing w:line="480" w:lineRule="auto"/>
        <w:ind w:firstLine="567"/>
        <w:jc w:val="both"/>
        <w:rPr>
          <w:rFonts w:ascii="Book Antiqua" w:hAnsi="Book Antiqua"/>
          <w:lang w:val="es-ES"/>
        </w:rPr>
      </w:pPr>
      <w:r w:rsidRPr="00BE7F3F">
        <w:rPr>
          <w:rFonts w:ascii="Book Antiqua" w:hAnsi="Book Antiqua"/>
          <w:szCs w:val="24"/>
          <w:lang w:val="es-ES"/>
        </w:rPr>
        <w:lastRenderedPageBreak/>
        <w:tab/>
      </w:r>
      <w:r w:rsidRPr="00D81944">
        <w:rPr>
          <w:rFonts w:ascii="Book Antiqua" w:hAnsi="Book Antiqua"/>
          <w:szCs w:val="24"/>
          <w:lang w:val="es-ES"/>
        </w:rPr>
        <w:t>Artículo 1.</w:t>
      </w:r>
      <w:r w:rsidR="00822D6D" w:rsidRPr="00D81944">
        <w:rPr>
          <w:rFonts w:ascii="Book Antiqua" w:hAnsi="Book Antiqua"/>
          <w:szCs w:val="24"/>
          <w:lang w:val="es-ES"/>
        </w:rPr>
        <w:t>-</w:t>
      </w:r>
      <w:r w:rsidR="004D0C31" w:rsidRPr="00D81944">
        <w:rPr>
          <w:rFonts w:ascii="Book Antiqua" w:hAnsi="Book Antiqua"/>
          <w:lang w:val="es-PR"/>
        </w:rPr>
        <w:t>Esta Ley se conocerá como "</w:t>
      </w:r>
      <w:r w:rsidR="00CF1FA0" w:rsidRPr="00D81944">
        <w:rPr>
          <w:rFonts w:ascii="Book Antiqua" w:hAnsi="Book Antiqua"/>
          <w:lang w:val="es-PR"/>
        </w:rPr>
        <w:t>Ley para el establecimiento de un protocolo de clasificación de niveles de seguridad escolar en los planteles del Departamento de Educación de Puerto Rico</w:t>
      </w:r>
      <w:r w:rsidR="004D0C31" w:rsidRPr="00D81944">
        <w:rPr>
          <w:rFonts w:ascii="Book Antiqua" w:hAnsi="Book Antiqua"/>
          <w:lang w:val="es-PR"/>
        </w:rPr>
        <w:t>"</w:t>
      </w:r>
      <w:r w:rsidR="002D7A14" w:rsidRPr="00D81944">
        <w:rPr>
          <w:rFonts w:ascii="Book Antiqua" w:hAnsi="Book Antiqua"/>
          <w:lang w:val="es-ES"/>
        </w:rPr>
        <w:t xml:space="preserve">. </w:t>
      </w:r>
    </w:p>
    <w:p w14:paraId="1BFD06CB" w14:textId="7923128B" w:rsidR="008608CF" w:rsidRPr="008608CF" w:rsidRDefault="008608CF" w:rsidP="0085283D">
      <w:pPr>
        <w:spacing w:line="480" w:lineRule="auto"/>
        <w:ind w:firstLine="567"/>
        <w:jc w:val="both"/>
        <w:rPr>
          <w:rFonts w:ascii="Book Antiqua" w:hAnsi="Book Antiqua"/>
          <w:lang w:val="es-PR"/>
        </w:rPr>
      </w:pPr>
      <w:r w:rsidRPr="008608CF">
        <w:rPr>
          <w:rFonts w:ascii="Book Antiqua" w:hAnsi="Book Antiqua"/>
          <w:lang w:val="es-PR"/>
        </w:rPr>
        <w:t>Artículo 2.-Definiciones.</w:t>
      </w:r>
      <w:r w:rsidR="00211507">
        <w:rPr>
          <w:rFonts w:ascii="Book Antiqua" w:hAnsi="Book Antiqua"/>
          <w:lang w:val="es-PR"/>
        </w:rPr>
        <w:t xml:space="preserve"> </w:t>
      </w:r>
      <w:r w:rsidRPr="008608CF">
        <w:rPr>
          <w:rFonts w:ascii="Book Antiqua" w:hAnsi="Book Antiqua"/>
          <w:lang w:val="es-PR"/>
        </w:rPr>
        <w:t>Para efectos de esta Ley, los siguientes términos tendrán el significado que a continuación se indica:</w:t>
      </w:r>
    </w:p>
    <w:p w14:paraId="6560647C" w14:textId="73E6BDA9" w:rsidR="00DA4832" w:rsidRPr="006F2754" w:rsidRDefault="00DA4832" w:rsidP="00192E82">
      <w:pPr>
        <w:pStyle w:val="ListParagraph"/>
        <w:numPr>
          <w:ilvl w:val="0"/>
          <w:numId w:val="29"/>
        </w:numPr>
        <w:spacing w:line="480" w:lineRule="auto"/>
        <w:ind w:left="1530" w:hanging="396"/>
        <w:jc w:val="both"/>
        <w:rPr>
          <w:rFonts w:ascii="Book Antiqua" w:hAnsi="Book Antiqua"/>
          <w:lang w:val="es-PR"/>
        </w:rPr>
      </w:pPr>
      <w:r w:rsidRPr="006F2754">
        <w:rPr>
          <w:rFonts w:ascii="Book Antiqua" w:hAnsi="Book Antiqua"/>
          <w:lang w:val="es-PR"/>
        </w:rPr>
        <w:t>Departamento: El Departamento de Educación del Gobierno de Puerto Rico.</w:t>
      </w:r>
    </w:p>
    <w:p w14:paraId="00EA57CC" w14:textId="2B8EB4AE" w:rsidR="008D7BBF" w:rsidRDefault="00DA4832" w:rsidP="00192E82">
      <w:pPr>
        <w:pStyle w:val="ListParagraph"/>
        <w:numPr>
          <w:ilvl w:val="0"/>
          <w:numId w:val="29"/>
        </w:numPr>
        <w:spacing w:line="480" w:lineRule="auto"/>
        <w:ind w:left="1530" w:hanging="396"/>
        <w:jc w:val="both"/>
        <w:rPr>
          <w:rFonts w:ascii="Book Antiqua" w:hAnsi="Book Antiqua"/>
          <w:lang w:val="es-PR"/>
        </w:rPr>
      </w:pPr>
      <w:r w:rsidRPr="006F2754">
        <w:rPr>
          <w:rFonts w:ascii="Book Antiqua" w:hAnsi="Book Antiqua"/>
          <w:lang w:val="es-PR"/>
        </w:rPr>
        <w:t>Escuela: Institución educativa pública o privada que haya sido certificada o acreditada por el Departamento de Educación de Puerto Rico.</w:t>
      </w:r>
    </w:p>
    <w:p w14:paraId="1437B664" w14:textId="44E0E4CC" w:rsidR="00DA4832" w:rsidRPr="008D7BBF" w:rsidRDefault="00DA4832" w:rsidP="00192E82">
      <w:pPr>
        <w:pStyle w:val="ListParagraph"/>
        <w:numPr>
          <w:ilvl w:val="0"/>
          <w:numId w:val="29"/>
        </w:numPr>
        <w:spacing w:line="480" w:lineRule="auto"/>
        <w:ind w:left="1530" w:hanging="396"/>
        <w:jc w:val="both"/>
        <w:rPr>
          <w:rFonts w:ascii="Book Antiqua" w:hAnsi="Book Antiqua"/>
          <w:lang w:val="es-PR"/>
        </w:rPr>
      </w:pPr>
      <w:r w:rsidRPr="008D7BBF">
        <w:rPr>
          <w:rFonts w:ascii="Book Antiqua" w:hAnsi="Book Antiqua"/>
          <w:lang w:val="es-PR"/>
        </w:rPr>
        <w:t>Medidas de Seguridad: Acciones, procedimientos o dispositivos implementados para minimizar los riesgos identificados en los planteles escolares.</w:t>
      </w:r>
    </w:p>
    <w:p w14:paraId="385CE974" w14:textId="318E783C" w:rsidR="00DA4832" w:rsidRPr="00DA4832" w:rsidRDefault="00DA4832" w:rsidP="00192E82">
      <w:pPr>
        <w:numPr>
          <w:ilvl w:val="0"/>
          <w:numId w:val="29"/>
        </w:numPr>
        <w:tabs>
          <w:tab w:val="num" w:pos="720"/>
        </w:tabs>
        <w:spacing w:line="480" w:lineRule="auto"/>
        <w:ind w:left="1530" w:hanging="396"/>
        <w:jc w:val="both"/>
        <w:rPr>
          <w:rFonts w:ascii="Book Antiqua" w:hAnsi="Book Antiqua"/>
          <w:lang w:val="es-PR"/>
        </w:rPr>
      </w:pPr>
      <w:r w:rsidRPr="00DA4832">
        <w:rPr>
          <w:rFonts w:ascii="Book Antiqua" w:hAnsi="Book Antiqua"/>
          <w:lang w:val="es-PR"/>
        </w:rPr>
        <w:t>Protocolo: Conjunto de procedimientos, directrices y criterios establecidos por el Departamento para evaluar, clasificar y gestionar los niveles de seguridad escolar en los planteles.</w:t>
      </w:r>
    </w:p>
    <w:p w14:paraId="176888F0" w14:textId="563F1421" w:rsidR="006F2754" w:rsidRDefault="00BA50FB" w:rsidP="00D81944">
      <w:pPr>
        <w:spacing w:line="480" w:lineRule="auto"/>
        <w:ind w:firstLine="720"/>
        <w:jc w:val="both"/>
        <w:rPr>
          <w:rFonts w:ascii="Book Antiqua" w:hAnsi="Book Antiqua"/>
          <w:lang w:val="es-ES"/>
        </w:rPr>
      </w:pPr>
      <w:r w:rsidRPr="00BA50FB">
        <w:rPr>
          <w:rFonts w:ascii="Book Antiqua" w:hAnsi="Book Antiqua"/>
          <w:lang w:val="es-ES"/>
        </w:rPr>
        <w:t>Artículo 3.-Obligación del Departamento de Educación. El Departamento estará obligado a:</w:t>
      </w:r>
    </w:p>
    <w:p w14:paraId="69225BCF" w14:textId="77777777" w:rsidR="006F2754" w:rsidRDefault="00BA50FB" w:rsidP="00192E82">
      <w:pPr>
        <w:pStyle w:val="ListParagraph"/>
        <w:numPr>
          <w:ilvl w:val="0"/>
          <w:numId w:val="30"/>
        </w:numPr>
        <w:spacing w:line="480" w:lineRule="auto"/>
        <w:ind w:left="1530" w:hanging="396"/>
        <w:jc w:val="both"/>
        <w:rPr>
          <w:rFonts w:ascii="Book Antiqua" w:hAnsi="Book Antiqua"/>
          <w:lang w:val="es-ES"/>
        </w:rPr>
      </w:pPr>
      <w:r w:rsidRPr="006F2754">
        <w:rPr>
          <w:rFonts w:ascii="Book Antiqua" w:hAnsi="Book Antiqua"/>
          <w:lang w:val="es-ES"/>
        </w:rPr>
        <w:t xml:space="preserve">Establecer un protocolo de clasificación de niveles de seguridad escolar </w:t>
      </w:r>
      <w:r w:rsidR="006F2754">
        <w:rPr>
          <w:rFonts w:ascii="Book Antiqua" w:hAnsi="Book Antiqua"/>
          <w:lang w:val="es-ES"/>
        </w:rPr>
        <w:t>para</w:t>
      </w:r>
      <w:r w:rsidRPr="006F2754">
        <w:rPr>
          <w:rFonts w:ascii="Book Antiqua" w:hAnsi="Book Antiqua"/>
          <w:lang w:val="es-ES"/>
        </w:rPr>
        <w:t xml:space="preserve"> tod</w:t>
      </w:r>
      <w:r w:rsidR="006F2754">
        <w:rPr>
          <w:rFonts w:ascii="Book Antiqua" w:hAnsi="Book Antiqua"/>
          <w:lang w:val="es-ES"/>
        </w:rPr>
        <w:t>as las escuelas</w:t>
      </w:r>
      <w:r w:rsidRPr="006F2754">
        <w:rPr>
          <w:rFonts w:ascii="Book Antiqua" w:hAnsi="Book Antiqua"/>
          <w:lang w:val="es-ES"/>
        </w:rPr>
        <w:t>.</w:t>
      </w:r>
    </w:p>
    <w:p w14:paraId="749D7BD4" w14:textId="06744DB1" w:rsidR="006F2754" w:rsidRDefault="00BA50FB" w:rsidP="00192E82">
      <w:pPr>
        <w:pStyle w:val="ListParagraph"/>
        <w:numPr>
          <w:ilvl w:val="0"/>
          <w:numId w:val="30"/>
        </w:numPr>
        <w:spacing w:line="480" w:lineRule="auto"/>
        <w:ind w:left="1530" w:hanging="396"/>
        <w:jc w:val="both"/>
        <w:rPr>
          <w:rFonts w:ascii="Book Antiqua" w:hAnsi="Book Antiqua"/>
          <w:lang w:val="es-ES"/>
        </w:rPr>
      </w:pPr>
      <w:r w:rsidRPr="006F2754">
        <w:rPr>
          <w:rFonts w:ascii="Book Antiqua" w:hAnsi="Book Antiqua"/>
          <w:lang w:val="es-ES"/>
        </w:rPr>
        <w:t>Definir los criterios específicos para la evaluación de la seguridad en</w:t>
      </w:r>
      <w:r w:rsidR="00BC6644">
        <w:rPr>
          <w:rFonts w:ascii="Book Antiqua" w:hAnsi="Book Antiqua"/>
          <w:lang w:val="es-ES"/>
        </w:rPr>
        <w:t xml:space="preserve"> las escuelas</w:t>
      </w:r>
      <w:r w:rsidRPr="006F2754">
        <w:rPr>
          <w:rFonts w:ascii="Book Antiqua" w:hAnsi="Book Antiqua"/>
          <w:lang w:val="es-ES"/>
        </w:rPr>
        <w:t>, considerando factores de criminalidad, vulnerabilidad estructural, riesgos ambientales y sociales</w:t>
      </w:r>
      <w:r w:rsidR="006F2754">
        <w:rPr>
          <w:rFonts w:ascii="Book Antiqua" w:hAnsi="Book Antiqua"/>
          <w:lang w:val="es-ES"/>
        </w:rPr>
        <w:t>, entre otros</w:t>
      </w:r>
      <w:r w:rsidRPr="006F2754">
        <w:rPr>
          <w:rFonts w:ascii="Book Antiqua" w:hAnsi="Book Antiqua"/>
          <w:lang w:val="es-ES"/>
        </w:rPr>
        <w:t>.</w:t>
      </w:r>
    </w:p>
    <w:p w14:paraId="3D134781" w14:textId="21CC0B07" w:rsidR="008D3334" w:rsidRDefault="00BA50FB" w:rsidP="00192E82">
      <w:pPr>
        <w:pStyle w:val="ListParagraph"/>
        <w:numPr>
          <w:ilvl w:val="0"/>
          <w:numId w:val="30"/>
        </w:numPr>
        <w:spacing w:line="480" w:lineRule="auto"/>
        <w:ind w:left="1530" w:hanging="396"/>
        <w:jc w:val="both"/>
        <w:rPr>
          <w:rFonts w:ascii="Book Antiqua" w:hAnsi="Book Antiqua"/>
          <w:lang w:val="es-ES"/>
        </w:rPr>
      </w:pPr>
      <w:r w:rsidRPr="006F2754">
        <w:rPr>
          <w:rFonts w:ascii="Book Antiqua" w:hAnsi="Book Antiqua"/>
          <w:lang w:val="es-ES"/>
        </w:rPr>
        <w:lastRenderedPageBreak/>
        <w:t xml:space="preserve">Implementar medidas de seguridad </w:t>
      </w:r>
      <w:r w:rsidR="008D7BBF">
        <w:rPr>
          <w:rFonts w:ascii="Book Antiqua" w:hAnsi="Book Antiqua"/>
          <w:lang w:val="es-ES"/>
        </w:rPr>
        <w:t>para responder</w:t>
      </w:r>
      <w:r w:rsidRPr="006F2754">
        <w:rPr>
          <w:rFonts w:ascii="Book Antiqua" w:hAnsi="Book Antiqua"/>
          <w:lang w:val="es-ES"/>
        </w:rPr>
        <w:t xml:space="preserve"> </w:t>
      </w:r>
      <w:r w:rsidR="006F2754">
        <w:rPr>
          <w:rFonts w:ascii="Book Antiqua" w:hAnsi="Book Antiqua"/>
          <w:lang w:val="es-ES"/>
        </w:rPr>
        <w:t>a cada</w:t>
      </w:r>
      <w:r w:rsidRPr="006F2754">
        <w:rPr>
          <w:rFonts w:ascii="Book Antiqua" w:hAnsi="Book Antiqua"/>
          <w:lang w:val="es-ES"/>
        </w:rPr>
        <w:t xml:space="preserve"> nivel de </w:t>
      </w:r>
      <w:r w:rsidR="008D7BBF">
        <w:rPr>
          <w:rFonts w:ascii="Book Antiqua" w:hAnsi="Book Antiqua"/>
          <w:lang w:val="es-ES"/>
        </w:rPr>
        <w:t>seguridad</w:t>
      </w:r>
      <w:r w:rsidRPr="006F2754">
        <w:rPr>
          <w:rFonts w:ascii="Book Antiqua" w:hAnsi="Book Antiqua"/>
          <w:lang w:val="es-ES"/>
        </w:rPr>
        <w:t>.</w:t>
      </w:r>
    </w:p>
    <w:p w14:paraId="74150F30" w14:textId="6FB3E4D5" w:rsidR="008D3334" w:rsidRDefault="00BA50FB" w:rsidP="00192E82">
      <w:pPr>
        <w:pStyle w:val="ListParagraph"/>
        <w:numPr>
          <w:ilvl w:val="0"/>
          <w:numId w:val="30"/>
        </w:numPr>
        <w:spacing w:line="480" w:lineRule="auto"/>
        <w:ind w:left="1530" w:hanging="396"/>
        <w:jc w:val="both"/>
        <w:rPr>
          <w:rFonts w:ascii="Book Antiqua" w:hAnsi="Book Antiqua"/>
          <w:lang w:val="es-ES"/>
        </w:rPr>
      </w:pPr>
      <w:r w:rsidRPr="008D3334">
        <w:rPr>
          <w:rFonts w:ascii="Book Antiqua" w:hAnsi="Book Antiqua"/>
          <w:lang w:val="es-ES"/>
        </w:rPr>
        <w:t>Mantener público y actualizado un registro de las clasificaciones de</w:t>
      </w:r>
      <w:r w:rsidR="00A87421">
        <w:rPr>
          <w:rFonts w:ascii="Book Antiqua" w:hAnsi="Book Antiqua"/>
          <w:lang w:val="es-ES"/>
        </w:rPr>
        <w:t xml:space="preserve"> seguridad de</w:t>
      </w:r>
      <w:r w:rsidRPr="008D3334">
        <w:rPr>
          <w:rFonts w:ascii="Book Antiqua" w:hAnsi="Book Antiqua"/>
          <w:lang w:val="es-ES"/>
        </w:rPr>
        <w:t xml:space="preserve"> todas las escuelas, así como proveer dicha información en línea para el fácil acceso y consideración de la ciudadanía.</w:t>
      </w:r>
    </w:p>
    <w:p w14:paraId="052761CE" w14:textId="77777777" w:rsidR="001211E3" w:rsidRPr="001211E3" w:rsidRDefault="00BA50FB" w:rsidP="001211E3">
      <w:pPr>
        <w:pStyle w:val="ListParagraph"/>
        <w:numPr>
          <w:ilvl w:val="0"/>
          <w:numId w:val="30"/>
        </w:numPr>
        <w:spacing w:line="480" w:lineRule="auto"/>
        <w:ind w:left="1530" w:hanging="396"/>
        <w:jc w:val="both"/>
        <w:rPr>
          <w:rFonts w:ascii="Book Antiqua" w:hAnsi="Book Antiqua"/>
          <w:strike/>
          <w:lang w:val="es-ES"/>
        </w:rPr>
      </w:pPr>
      <w:r w:rsidRPr="008D3334">
        <w:rPr>
          <w:rFonts w:ascii="Book Antiqua" w:hAnsi="Book Antiqua"/>
          <w:lang w:val="es-ES"/>
        </w:rPr>
        <w:t xml:space="preserve">Asegurarse de que cada director </w:t>
      </w:r>
      <w:r w:rsidRPr="001211E3">
        <w:rPr>
          <w:rFonts w:ascii="Book Antiqua" w:hAnsi="Book Antiqua"/>
          <w:strike/>
          <w:lang w:val="es-ES"/>
        </w:rPr>
        <w:t xml:space="preserve">escolar, so pena de sanciones, remita informes semanales, mensuales, trimestrales, semestrales y anuales que permitan mantener los datos sobre incidentes que amenazan la seguridad en </w:t>
      </w:r>
      <w:r w:rsidR="00A87421" w:rsidRPr="001211E3">
        <w:rPr>
          <w:rFonts w:ascii="Book Antiqua" w:hAnsi="Book Antiqua"/>
          <w:strike/>
          <w:lang w:val="es-ES"/>
        </w:rPr>
        <w:t>las escuelas</w:t>
      </w:r>
      <w:r w:rsidRPr="001211E3">
        <w:rPr>
          <w:rFonts w:ascii="Book Antiqua" w:hAnsi="Book Antiqua"/>
          <w:strike/>
          <w:lang w:val="es-ES"/>
        </w:rPr>
        <w:t>, de modo que pueda ser una herramienta útil multisectorial.</w:t>
      </w:r>
      <w:r w:rsidR="001211E3">
        <w:rPr>
          <w:rFonts w:ascii="Book Antiqua" w:hAnsi="Book Antiqua"/>
          <w:strike/>
          <w:lang w:val="es-ES"/>
        </w:rPr>
        <w:t xml:space="preserve"> </w:t>
      </w:r>
      <w:r w:rsidR="001211E3" w:rsidRPr="001211E3">
        <w:rPr>
          <w:rFonts w:ascii="Book Antiqua" w:hAnsi="Book Antiqua" w:cs="Segoe UI"/>
          <w:i/>
          <w:iCs/>
          <w:szCs w:val="24"/>
          <w:u w:val="single"/>
          <w:lang w:val="es-PR"/>
        </w:rPr>
        <w:t>escolar remita informes mensuales y trimestrales sobre incidentes que afecten la seguridad escolar, así como informes inmediatos de incidentes críticos, conforme al debido proceso de ley y a los reglamentos aplicables</w:t>
      </w:r>
    </w:p>
    <w:p w14:paraId="3D475D7F" w14:textId="77777777" w:rsidR="001211E3" w:rsidRPr="001211E3" w:rsidRDefault="001211E3" w:rsidP="001211E3">
      <w:pPr>
        <w:pStyle w:val="ListParagraph"/>
        <w:numPr>
          <w:ilvl w:val="0"/>
          <w:numId w:val="30"/>
        </w:numPr>
        <w:spacing w:line="480" w:lineRule="auto"/>
        <w:ind w:left="1530" w:hanging="396"/>
        <w:jc w:val="both"/>
        <w:rPr>
          <w:rFonts w:ascii="Book Antiqua" w:hAnsi="Book Antiqua"/>
          <w:i/>
          <w:iCs/>
          <w:strike/>
          <w:szCs w:val="24"/>
          <w:u w:val="single"/>
          <w:lang w:val="es-ES"/>
        </w:rPr>
      </w:pPr>
      <w:r w:rsidRPr="001211E3">
        <w:rPr>
          <w:rFonts w:ascii="Book Antiqua" w:hAnsi="Book Antiqua" w:cs="Segoe UI"/>
          <w:i/>
          <w:iCs/>
          <w:szCs w:val="24"/>
          <w:u w:val="single"/>
          <w:lang w:val="es-PR"/>
        </w:rPr>
        <w:t>Garantizar que el desarrollo e implantación del protocolo asegure el cumplimiento con las leyes federales y estatales de privacidad y confidencialidad, incluyendo FERPA.</w:t>
      </w:r>
    </w:p>
    <w:p w14:paraId="0FBFE62F" w14:textId="14E5DEB2" w:rsidR="001211E3" w:rsidRPr="001211E3" w:rsidRDefault="001211E3" w:rsidP="001211E3">
      <w:pPr>
        <w:pStyle w:val="ListParagraph"/>
        <w:numPr>
          <w:ilvl w:val="0"/>
          <w:numId w:val="30"/>
        </w:numPr>
        <w:spacing w:line="480" w:lineRule="auto"/>
        <w:ind w:left="1530" w:hanging="396"/>
        <w:jc w:val="both"/>
        <w:rPr>
          <w:rFonts w:ascii="Book Antiqua" w:hAnsi="Book Antiqua"/>
          <w:i/>
          <w:iCs/>
          <w:strike/>
          <w:szCs w:val="24"/>
          <w:u w:val="single"/>
          <w:lang w:val="es-ES"/>
        </w:rPr>
      </w:pPr>
      <w:r w:rsidRPr="001211E3">
        <w:rPr>
          <w:rFonts w:ascii="Book Antiqua" w:hAnsi="Book Antiqua" w:cs="Segoe UI"/>
          <w:i/>
          <w:iCs/>
          <w:szCs w:val="24"/>
          <w:u w:val="single"/>
          <w:lang w:val="es-PR"/>
        </w:rPr>
        <w:t>Desarrollar el protocolo en coordinación con agencias de seguridad pública, salud, salud mental y representantes de la comunidad escolar.</w:t>
      </w:r>
    </w:p>
    <w:p w14:paraId="213E12C8" w14:textId="7ECBA9B5" w:rsidR="00070D7E" w:rsidRPr="00070D7E" w:rsidRDefault="00070D7E" w:rsidP="00D81944">
      <w:pPr>
        <w:spacing w:line="480" w:lineRule="auto"/>
        <w:ind w:firstLine="720"/>
        <w:jc w:val="both"/>
        <w:rPr>
          <w:rFonts w:ascii="Book Antiqua" w:hAnsi="Book Antiqua"/>
          <w:lang w:val="es-PR"/>
        </w:rPr>
      </w:pPr>
      <w:r w:rsidRPr="00070D7E">
        <w:rPr>
          <w:rFonts w:ascii="Book Antiqua" w:hAnsi="Book Antiqua"/>
          <w:lang w:val="es-PR"/>
        </w:rPr>
        <w:t>Artículo 4.-Criterios para la Clasificación de Niveles de Seguridad Escolar.</w:t>
      </w:r>
      <w:r w:rsidRPr="00070D7E">
        <w:rPr>
          <w:rFonts w:ascii="Book Antiqua" w:hAnsi="Book Antiqua"/>
          <w:lang w:val="es-PR"/>
        </w:rPr>
        <w:br/>
        <w:t xml:space="preserve">El Departamento establecerá </w:t>
      </w:r>
      <w:r w:rsidR="00374DA7">
        <w:rPr>
          <w:rFonts w:ascii="Book Antiqua" w:hAnsi="Book Antiqua"/>
          <w:lang w:val="es-PR"/>
        </w:rPr>
        <w:t>en el protocolo</w:t>
      </w:r>
      <w:r w:rsidRPr="00070D7E">
        <w:rPr>
          <w:rFonts w:ascii="Book Antiqua" w:hAnsi="Book Antiqua"/>
          <w:lang w:val="es-PR"/>
        </w:rPr>
        <w:t xml:space="preserve"> los criterios específicos para clasificar </w:t>
      </w:r>
      <w:r w:rsidR="00374DA7">
        <w:rPr>
          <w:rFonts w:ascii="Book Antiqua" w:hAnsi="Book Antiqua"/>
          <w:lang w:val="es-PR"/>
        </w:rPr>
        <w:t>el nivel de seguridad de una escuela</w:t>
      </w:r>
      <w:r w:rsidRPr="00070D7E">
        <w:rPr>
          <w:rFonts w:ascii="Book Antiqua" w:hAnsi="Book Antiqua"/>
          <w:lang w:val="es-PR"/>
        </w:rPr>
        <w:t>, considerando:</w:t>
      </w:r>
    </w:p>
    <w:p w14:paraId="28E4A091" w14:textId="3F4394E7" w:rsidR="00070D7E" w:rsidRPr="00070D7E" w:rsidRDefault="00070D7E" w:rsidP="00192E82">
      <w:pPr>
        <w:pStyle w:val="ListParagraph"/>
        <w:numPr>
          <w:ilvl w:val="0"/>
          <w:numId w:val="31"/>
        </w:numPr>
        <w:spacing w:line="480" w:lineRule="auto"/>
        <w:ind w:left="1530" w:hanging="396"/>
        <w:jc w:val="both"/>
        <w:rPr>
          <w:rFonts w:ascii="Book Antiqua" w:hAnsi="Book Antiqua"/>
          <w:lang w:val="es-PR"/>
        </w:rPr>
      </w:pPr>
      <w:r w:rsidRPr="00070D7E">
        <w:rPr>
          <w:rFonts w:ascii="Book Antiqua" w:hAnsi="Book Antiqua"/>
          <w:lang w:val="es-PR"/>
        </w:rPr>
        <w:lastRenderedPageBreak/>
        <w:t>Estadísticas de incidentes violentos, delitos relacionados con armas, drogas,</w:t>
      </w:r>
      <w:r>
        <w:rPr>
          <w:rFonts w:ascii="Book Antiqua" w:hAnsi="Book Antiqua"/>
          <w:lang w:val="es-PR"/>
        </w:rPr>
        <w:t xml:space="preserve"> alcohol, tabaco, cigarrillos electrónicos</w:t>
      </w:r>
      <w:r w:rsidR="00425DEE">
        <w:rPr>
          <w:rFonts w:ascii="Book Antiqua" w:hAnsi="Book Antiqua"/>
          <w:lang w:val="es-PR"/>
        </w:rPr>
        <w:t>,</w:t>
      </w:r>
      <w:r w:rsidRPr="00070D7E">
        <w:rPr>
          <w:rFonts w:ascii="Book Antiqua" w:hAnsi="Book Antiqua"/>
          <w:lang w:val="es-PR"/>
        </w:rPr>
        <w:t xml:space="preserve"> acoso escolar</w:t>
      </w:r>
      <w:r w:rsidR="00425DEE">
        <w:rPr>
          <w:rFonts w:ascii="Book Antiqua" w:hAnsi="Book Antiqua"/>
          <w:lang w:val="es-PR"/>
        </w:rPr>
        <w:t xml:space="preserve"> entre otros factores de índole criminal</w:t>
      </w:r>
      <w:r w:rsidRPr="00070D7E">
        <w:rPr>
          <w:rFonts w:ascii="Book Antiqua" w:hAnsi="Book Antiqua"/>
          <w:lang w:val="es-PR"/>
        </w:rPr>
        <w:t>.</w:t>
      </w:r>
    </w:p>
    <w:p w14:paraId="4F676F7C" w14:textId="34215759" w:rsidR="00070D7E" w:rsidRDefault="00070D7E" w:rsidP="00192E82">
      <w:pPr>
        <w:pStyle w:val="ListParagraph"/>
        <w:numPr>
          <w:ilvl w:val="0"/>
          <w:numId w:val="31"/>
        </w:numPr>
        <w:spacing w:line="480" w:lineRule="auto"/>
        <w:ind w:left="1530" w:hanging="396"/>
        <w:jc w:val="both"/>
        <w:rPr>
          <w:rFonts w:ascii="Book Antiqua" w:hAnsi="Book Antiqua"/>
          <w:lang w:val="es-PR"/>
        </w:rPr>
      </w:pPr>
      <w:r w:rsidRPr="00070D7E">
        <w:rPr>
          <w:rFonts w:ascii="Book Antiqua" w:hAnsi="Book Antiqua"/>
          <w:lang w:val="es-PR"/>
        </w:rPr>
        <w:t>Vulnerabilidad estructural, incluyendo diseños con columnas cortas,</w:t>
      </w:r>
      <w:r w:rsidR="00F60BB0">
        <w:rPr>
          <w:rFonts w:ascii="Book Antiqua" w:hAnsi="Book Antiqua"/>
          <w:lang w:val="es-PR"/>
        </w:rPr>
        <w:t xml:space="preserve"> planteles con más de un nivel,</w:t>
      </w:r>
      <w:r w:rsidRPr="00070D7E">
        <w:rPr>
          <w:rFonts w:ascii="Book Antiqua" w:hAnsi="Book Antiqua"/>
          <w:lang w:val="es-PR"/>
        </w:rPr>
        <w:t xml:space="preserve"> </w:t>
      </w:r>
      <w:r w:rsidR="00F60BB0">
        <w:rPr>
          <w:rFonts w:ascii="Book Antiqua" w:hAnsi="Book Antiqua"/>
          <w:lang w:val="es-PR"/>
        </w:rPr>
        <w:t>necesidades</w:t>
      </w:r>
      <w:r w:rsidRPr="00070D7E">
        <w:rPr>
          <w:rFonts w:ascii="Book Antiqua" w:hAnsi="Book Antiqua"/>
          <w:lang w:val="es-PR"/>
        </w:rPr>
        <w:t xml:space="preserve"> de mantenimiento</w:t>
      </w:r>
      <w:r w:rsidR="00F60BB0">
        <w:rPr>
          <w:rFonts w:ascii="Book Antiqua" w:hAnsi="Book Antiqua"/>
          <w:lang w:val="es-PR"/>
        </w:rPr>
        <w:t>,</w:t>
      </w:r>
      <w:r w:rsidRPr="00070D7E">
        <w:rPr>
          <w:rFonts w:ascii="Book Antiqua" w:hAnsi="Book Antiqua"/>
          <w:lang w:val="es-PR"/>
        </w:rPr>
        <w:t xml:space="preserve"> cumplimiento con los códigos de construcción actuales</w:t>
      </w:r>
      <w:r w:rsidR="007D2A1C">
        <w:rPr>
          <w:rFonts w:ascii="Book Antiqua" w:hAnsi="Book Antiqua"/>
          <w:lang w:val="es-PR"/>
        </w:rPr>
        <w:t xml:space="preserve">, entre otros </w:t>
      </w:r>
      <w:r w:rsidR="00086A26">
        <w:rPr>
          <w:rFonts w:ascii="Book Antiqua" w:hAnsi="Book Antiqua"/>
          <w:lang w:val="es-PR"/>
        </w:rPr>
        <w:t>afines</w:t>
      </w:r>
      <w:r w:rsidR="007D2A1C">
        <w:rPr>
          <w:rFonts w:ascii="Book Antiqua" w:hAnsi="Book Antiqua"/>
          <w:lang w:val="es-PR"/>
        </w:rPr>
        <w:t xml:space="preserve"> </w:t>
      </w:r>
      <w:r w:rsidR="00086A26">
        <w:rPr>
          <w:rFonts w:ascii="Book Antiqua" w:hAnsi="Book Antiqua"/>
          <w:lang w:val="es-PR"/>
        </w:rPr>
        <w:t>con la</w:t>
      </w:r>
      <w:r w:rsidR="007D2A1C">
        <w:rPr>
          <w:rFonts w:ascii="Book Antiqua" w:hAnsi="Book Antiqua"/>
          <w:lang w:val="es-PR"/>
        </w:rPr>
        <w:t xml:space="preserve"> planta física</w:t>
      </w:r>
      <w:r w:rsidRPr="00070D7E">
        <w:rPr>
          <w:rFonts w:ascii="Book Antiqua" w:hAnsi="Book Antiqua"/>
          <w:lang w:val="es-PR"/>
        </w:rPr>
        <w:t>.</w:t>
      </w:r>
    </w:p>
    <w:p w14:paraId="6739F87D" w14:textId="6CA09A2E" w:rsidR="00070D7E" w:rsidRDefault="00070D7E" w:rsidP="00192E82">
      <w:pPr>
        <w:pStyle w:val="ListParagraph"/>
        <w:numPr>
          <w:ilvl w:val="0"/>
          <w:numId w:val="31"/>
        </w:numPr>
        <w:spacing w:line="480" w:lineRule="auto"/>
        <w:ind w:left="1530" w:hanging="396"/>
        <w:jc w:val="both"/>
        <w:rPr>
          <w:rFonts w:ascii="Book Antiqua" w:hAnsi="Book Antiqua"/>
          <w:lang w:val="es-PR"/>
        </w:rPr>
      </w:pPr>
      <w:r w:rsidRPr="00070D7E">
        <w:rPr>
          <w:rFonts w:ascii="Book Antiqua" w:hAnsi="Book Antiqua"/>
          <w:lang w:val="es-PR"/>
        </w:rPr>
        <w:t xml:space="preserve">Exposición a riesgos </w:t>
      </w:r>
      <w:r w:rsidR="007D2A1C">
        <w:rPr>
          <w:rFonts w:ascii="Book Antiqua" w:hAnsi="Book Antiqua"/>
          <w:lang w:val="es-PR"/>
        </w:rPr>
        <w:t xml:space="preserve">por eventos </w:t>
      </w:r>
      <w:r w:rsidRPr="00070D7E">
        <w:rPr>
          <w:rFonts w:ascii="Book Antiqua" w:hAnsi="Book Antiqua"/>
          <w:lang w:val="es-PR"/>
        </w:rPr>
        <w:t>naturales como terremotos, huracanes, maremotos,</w:t>
      </w:r>
      <w:r w:rsidR="007D2A1C">
        <w:rPr>
          <w:rFonts w:ascii="Book Antiqua" w:hAnsi="Book Antiqua"/>
          <w:lang w:val="es-PR"/>
        </w:rPr>
        <w:t xml:space="preserve"> tsunamis,</w:t>
      </w:r>
      <w:r w:rsidRPr="00070D7E">
        <w:rPr>
          <w:rFonts w:ascii="Book Antiqua" w:hAnsi="Book Antiqua"/>
          <w:lang w:val="es-PR"/>
        </w:rPr>
        <w:t xml:space="preserve"> inundaciones</w:t>
      </w:r>
      <w:r w:rsidR="007D2A1C">
        <w:rPr>
          <w:rFonts w:ascii="Book Antiqua" w:hAnsi="Book Antiqua"/>
          <w:lang w:val="es-PR"/>
        </w:rPr>
        <w:t>, fuegos</w:t>
      </w:r>
      <w:r w:rsidR="006A5408">
        <w:rPr>
          <w:rFonts w:ascii="Book Antiqua" w:hAnsi="Book Antiqua"/>
          <w:lang w:val="es-PR"/>
        </w:rPr>
        <w:t>,</w:t>
      </w:r>
      <w:r w:rsidRPr="00070D7E">
        <w:rPr>
          <w:rFonts w:ascii="Book Antiqua" w:hAnsi="Book Antiqua"/>
          <w:lang w:val="es-PR"/>
        </w:rPr>
        <w:t xml:space="preserve"> desbordamientos de ríos</w:t>
      </w:r>
      <w:r w:rsidR="006A5408">
        <w:rPr>
          <w:rFonts w:ascii="Book Antiqua" w:hAnsi="Book Antiqua"/>
          <w:lang w:val="es-PR"/>
        </w:rPr>
        <w:t xml:space="preserve"> entre otros </w:t>
      </w:r>
      <w:r w:rsidR="00086A26">
        <w:rPr>
          <w:rFonts w:ascii="Book Antiqua" w:hAnsi="Book Antiqua"/>
          <w:lang w:val="es-PR"/>
        </w:rPr>
        <w:t>relacionados a fenómenos naturales</w:t>
      </w:r>
      <w:r w:rsidRPr="00070D7E">
        <w:rPr>
          <w:rFonts w:ascii="Book Antiqua" w:hAnsi="Book Antiqua"/>
          <w:lang w:val="es-PR"/>
        </w:rPr>
        <w:t>.</w:t>
      </w:r>
    </w:p>
    <w:p w14:paraId="631A87A5" w14:textId="3C42BC2E" w:rsidR="00070D7E" w:rsidRDefault="00070D7E" w:rsidP="00192E82">
      <w:pPr>
        <w:pStyle w:val="ListParagraph"/>
        <w:numPr>
          <w:ilvl w:val="0"/>
          <w:numId w:val="31"/>
        </w:numPr>
        <w:spacing w:line="480" w:lineRule="auto"/>
        <w:ind w:left="1530" w:hanging="396"/>
        <w:jc w:val="both"/>
        <w:rPr>
          <w:rFonts w:ascii="Book Antiqua" w:hAnsi="Book Antiqua"/>
          <w:lang w:val="es-PR"/>
        </w:rPr>
      </w:pPr>
      <w:r w:rsidRPr="00070D7E">
        <w:rPr>
          <w:rFonts w:ascii="Book Antiqua" w:hAnsi="Book Antiqua"/>
          <w:lang w:val="es-PR"/>
        </w:rPr>
        <w:t>Factores sociales y ambientales, incluyendo la seguridad en la comunidad circundante y la capacidad de respuesta ante emergencias.</w:t>
      </w:r>
    </w:p>
    <w:p w14:paraId="2ED52049" w14:textId="05BC6D3F" w:rsidR="00860B93" w:rsidRPr="00860B93" w:rsidRDefault="00860B93" w:rsidP="00860B93">
      <w:pPr>
        <w:spacing w:line="480" w:lineRule="auto"/>
        <w:rPr>
          <w:rFonts w:ascii="Book Antiqua" w:hAnsi="Book Antiqua" w:cs="Segoe UI"/>
          <w:i/>
          <w:iCs/>
          <w:szCs w:val="24"/>
          <w:u w:val="single"/>
          <w:lang w:val="es-PR"/>
        </w:rPr>
      </w:pPr>
      <w:r w:rsidRPr="00860B93">
        <w:rPr>
          <w:rFonts w:ascii="Book Antiqua" w:hAnsi="Book Antiqua" w:cs="Segoe UI"/>
          <w:i/>
          <w:iCs/>
          <w:szCs w:val="24"/>
          <w:u w:val="single"/>
          <w:lang w:val="es-PR"/>
        </w:rPr>
        <w:t>El protocolo deberá incorporar métricas objetivas, indicadores verificables y criterios uniformes para la evaluación de riesgos.</w:t>
      </w:r>
    </w:p>
    <w:p w14:paraId="691622F4" w14:textId="67DDB9C9" w:rsidR="00C51F05" w:rsidRDefault="00C51F05" w:rsidP="00D81944">
      <w:pPr>
        <w:spacing w:line="480" w:lineRule="auto"/>
        <w:ind w:firstLine="720"/>
        <w:jc w:val="both"/>
        <w:rPr>
          <w:rFonts w:ascii="Book Antiqua" w:hAnsi="Book Antiqua"/>
          <w:lang w:val="es-PR"/>
        </w:rPr>
      </w:pPr>
      <w:r w:rsidRPr="00C51F05">
        <w:rPr>
          <w:rFonts w:ascii="Book Antiqua" w:hAnsi="Book Antiqua"/>
          <w:lang w:val="es-PR"/>
        </w:rPr>
        <w:t>Artículo</w:t>
      </w:r>
      <w:r w:rsidR="0085283D">
        <w:rPr>
          <w:rFonts w:ascii="Book Antiqua" w:hAnsi="Book Antiqua"/>
          <w:lang w:val="es-PR"/>
        </w:rPr>
        <w:t xml:space="preserve"> </w:t>
      </w:r>
      <w:r w:rsidRPr="00C51F05">
        <w:rPr>
          <w:rFonts w:ascii="Book Antiqua" w:hAnsi="Book Antiqua"/>
          <w:lang w:val="es-PR"/>
        </w:rPr>
        <w:t xml:space="preserve">5.-Implementación de Medidas de Seguridad. El Departamento desarrollará e implementará un plan de acción para cada nivel de </w:t>
      </w:r>
      <w:r>
        <w:rPr>
          <w:rFonts w:ascii="Book Antiqua" w:hAnsi="Book Antiqua"/>
          <w:lang w:val="es-PR"/>
        </w:rPr>
        <w:t>seguridad</w:t>
      </w:r>
      <w:r w:rsidRPr="00C51F05">
        <w:rPr>
          <w:rFonts w:ascii="Book Antiqua" w:hAnsi="Book Antiqua"/>
          <w:lang w:val="es-PR"/>
        </w:rPr>
        <w:t xml:space="preserve">, </w:t>
      </w:r>
      <w:r w:rsidR="003B06E8">
        <w:rPr>
          <w:rFonts w:ascii="Book Antiqua" w:hAnsi="Book Antiqua"/>
          <w:lang w:val="es-PR"/>
        </w:rPr>
        <w:t>incluyendo entre otras</w:t>
      </w:r>
      <w:r w:rsidRPr="00C51F05">
        <w:rPr>
          <w:rFonts w:ascii="Book Antiqua" w:hAnsi="Book Antiqua"/>
          <w:lang w:val="es-PR"/>
        </w:rPr>
        <w:t>:</w:t>
      </w:r>
    </w:p>
    <w:p w14:paraId="4AAB3D5B" w14:textId="01B84E4C" w:rsidR="00356A39" w:rsidRPr="00303A8E" w:rsidRDefault="00C51F05" w:rsidP="002F41FC">
      <w:pPr>
        <w:pStyle w:val="ListParagraph"/>
        <w:numPr>
          <w:ilvl w:val="0"/>
          <w:numId w:val="32"/>
        </w:numPr>
        <w:spacing w:line="480" w:lineRule="auto"/>
        <w:ind w:left="1530" w:hanging="396"/>
        <w:jc w:val="both"/>
        <w:rPr>
          <w:rFonts w:ascii="Book Antiqua" w:hAnsi="Book Antiqua"/>
          <w:lang w:val="es-PR"/>
        </w:rPr>
      </w:pPr>
      <w:r w:rsidRPr="00303A8E">
        <w:rPr>
          <w:rFonts w:ascii="Book Antiqua" w:hAnsi="Book Antiqua"/>
          <w:strike/>
          <w:lang w:val="es-PR"/>
        </w:rPr>
        <w:t>Instalación de sistemas de detección de metales</w:t>
      </w:r>
      <w:r w:rsidR="00A81FFD" w:rsidRPr="00303A8E">
        <w:rPr>
          <w:rFonts w:ascii="Book Antiqua" w:hAnsi="Book Antiqua"/>
          <w:lang w:val="es-PR"/>
        </w:rPr>
        <w:t xml:space="preserve"> </w:t>
      </w:r>
      <w:r w:rsidR="00A81FFD" w:rsidRPr="00303A8E">
        <w:rPr>
          <w:rFonts w:ascii="Book Antiqua" w:hAnsi="Book Antiqua"/>
          <w:u w:val="single"/>
          <w:lang w:val="es-PR"/>
        </w:rPr>
        <w:t>evaluación del uso de tecnologías pertinentes, conforme a evidencia disponible, recursos y mejores prácticas</w:t>
      </w:r>
      <w:r w:rsidRPr="00303A8E">
        <w:rPr>
          <w:rFonts w:ascii="Book Antiqua" w:hAnsi="Book Antiqua"/>
          <w:lang w:val="es-PR"/>
        </w:rPr>
        <w:t>, cámaras de vigilancia</w:t>
      </w:r>
      <w:r w:rsidR="00D648D2" w:rsidRPr="00303A8E">
        <w:rPr>
          <w:rFonts w:ascii="Book Antiqua" w:hAnsi="Book Antiqua"/>
          <w:lang w:val="es-PR"/>
        </w:rPr>
        <w:t>, tecnologías de inteligencia artificial</w:t>
      </w:r>
      <w:r w:rsidR="006D0A11" w:rsidRPr="00303A8E">
        <w:rPr>
          <w:rFonts w:ascii="Book Antiqua" w:hAnsi="Book Antiqua"/>
          <w:lang w:val="es-PR"/>
        </w:rPr>
        <w:t xml:space="preserve"> y</w:t>
      </w:r>
      <w:r w:rsidRPr="00303A8E">
        <w:rPr>
          <w:rFonts w:ascii="Book Antiqua" w:hAnsi="Book Antiqua"/>
          <w:lang w:val="es-PR"/>
        </w:rPr>
        <w:t xml:space="preserve"> sistemas de alarma</w:t>
      </w:r>
      <w:r w:rsidR="00D648D2" w:rsidRPr="00303A8E">
        <w:rPr>
          <w:rFonts w:ascii="Book Antiqua" w:hAnsi="Book Antiqua"/>
          <w:lang w:val="es-PR"/>
        </w:rPr>
        <w:t>s</w:t>
      </w:r>
      <w:r w:rsidRPr="00303A8E">
        <w:rPr>
          <w:rFonts w:ascii="Book Antiqua" w:hAnsi="Book Antiqua"/>
          <w:lang w:val="es-PR"/>
        </w:rPr>
        <w:t xml:space="preserve"> para escuelas </w:t>
      </w:r>
      <w:r w:rsidR="006D0A11" w:rsidRPr="00303A8E">
        <w:rPr>
          <w:rFonts w:ascii="Book Antiqua" w:hAnsi="Book Antiqua"/>
          <w:lang w:val="es-PR"/>
        </w:rPr>
        <w:t>donde</w:t>
      </w:r>
      <w:r w:rsidRPr="00303A8E">
        <w:rPr>
          <w:rFonts w:ascii="Book Antiqua" w:hAnsi="Book Antiqua"/>
          <w:lang w:val="es-PR"/>
        </w:rPr>
        <w:t xml:space="preserve"> </w:t>
      </w:r>
      <w:r w:rsidR="006D0A11" w:rsidRPr="00303A8E">
        <w:rPr>
          <w:rFonts w:ascii="Book Antiqua" w:hAnsi="Book Antiqua"/>
          <w:lang w:val="es-PR"/>
        </w:rPr>
        <w:t>se reporten</w:t>
      </w:r>
      <w:r w:rsidRPr="00303A8E">
        <w:rPr>
          <w:rFonts w:ascii="Book Antiqua" w:hAnsi="Book Antiqua"/>
          <w:lang w:val="es-PR"/>
        </w:rPr>
        <w:t xml:space="preserve"> incidentes </w:t>
      </w:r>
      <w:r w:rsidR="006D0A11" w:rsidRPr="00303A8E">
        <w:rPr>
          <w:rFonts w:ascii="Book Antiqua" w:hAnsi="Book Antiqua"/>
          <w:lang w:val="es-PR"/>
        </w:rPr>
        <w:t>relacionados con la</w:t>
      </w:r>
      <w:r w:rsidRPr="00303A8E">
        <w:rPr>
          <w:rFonts w:ascii="Book Antiqua" w:hAnsi="Book Antiqua"/>
          <w:lang w:val="es-PR"/>
        </w:rPr>
        <w:t xml:space="preserve"> presencia de armas blancas</w:t>
      </w:r>
      <w:r w:rsidR="006D0A11" w:rsidRPr="00303A8E">
        <w:rPr>
          <w:rFonts w:ascii="Book Antiqua" w:hAnsi="Book Antiqua"/>
          <w:lang w:val="es-PR"/>
        </w:rPr>
        <w:t xml:space="preserve"> o </w:t>
      </w:r>
      <w:r w:rsidRPr="00303A8E">
        <w:rPr>
          <w:rFonts w:ascii="Book Antiqua" w:hAnsi="Book Antiqua"/>
          <w:lang w:val="es-PR"/>
        </w:rPr>
        <w:t>armas de fuego,</w:t>
      </w:r>
      <w:r w:rsidR="00280873" w:rsidRPr="00303A8E">
        <w:rPr>
          <w:rFonts w:ascii="Book Antiqua" w:hAnsi="Book Antiqua"/>
          <w:lang w:val="es-PR"/>
        </w:rPr>
        <w:t xml:space="preserve"> heridos </w:t>
      </w:r>
      <w:r w:rsidR="00280873" w:rsidRPr="00303A8E">
        <w:rPr>
          <w:rFonts w:ascii="Book Antiqua" w:hAnsi="Book Antiqua"/>
          <w:lang w:val="es-PR"/>
        </w:rPr>
        <w:lastRenderedPageBreak/>
        <w:t>por ataques con armas,</w:t>
      </w:r>
      <w:r w:rsidRPr="00303A8E">
        <w:rPr>
          <w:rFonts w:ascii="Book Antiqua" w:hAnsi="Book Antiqua"/>
          <w:lang w:val="es-PR"/>
        </w:rPr>
        <w:t xml:space="preserve"> balaceras </w:t>
      </w:r>
      <w:r w:rsidR="006D0A11" w:rsidRPr="00303A8E">
        <w:rPr>
          <w:rFonts w:ascii="Book Antiqua" w:hAnsi="Book Antiqua"/>
          <w:lang w:val="es-PR"/>
        </w:rPr>
        <w:t>dentro o en</w:t>
      </w:r>
      <w:r w:rsidRPr="00303A8E">
        <w:rPr>
          <w:rFonts w:ascii="Book Antiqua" w:hAnsi="Book Antiqua"/>
          <w:lang w:val="es-PR"/>
        </w:rPr>
        <w:t xml:space="preserve"> las inmediaciones del plantel, amenazas</w:t>
      </w:r>
      <w:r w:rsidR="00280873" w:rsidRPr="00303A8E">
        <w:rPr>
          <w:rFonts w:ascii="Book Antiqua" w:hAnsi="Book Antiqua"/>
          <w:lang w:val="es-PR"/>
        </w:rPr>
        <w:t xml:space="preserve"> dentro o fuera del plantel </w:t>
      </w:r>
      <w:r w:rsidR="006D0A11" w:rsidRPr="00303A8E">
        <w:rPr>
          <w:rFonts w:ascii="Book Antiqua" w:hAnsi="Book Antiqua"/>
          <w:lang w:val="es-PR"/>
        </w:rPr>
        <w:t xml:space="preserve">que estén </w:t>
      </w:r>
      <w:r w:rsidR="00280873" w:rsidRPr="00303A8E">
        <w:rPr>
          <w:rFonts w:ascii="Book Antiqua" w:hAnsi="Book Antiqua"/>
          <w:lang w:val="es-PR"/>
        </w:rPr>
        <w:t>dirigidas a</w:t>
      </w:r>
      <w:r w:rsidR="006D0A11" w:rsidRPr="00303A8E">
        <w:rPr>
          <w:rFonts w:ascii="Book Antiqua" w:hAnsi="Book Antiqua"/>
          <w:lang w:val="es-PR"/>
        </w:rPr>
        <w:t xml:space="preserve"> un</w:t>
      </w:r>
      <w:r w:rsidR="00280873" w:rsidRPr="00303A8E">
        <w:rPr>
          <w:rFonts w:ascii="Book Antiqua" w:hAnsi="Book Antiqua"/>
          <w:lang w:val="es-PR"/>
        </w:rPr>
        <w:t xml:space="preserve"> estudiantes o personal de la </w:t>
      </w:r>
      <w:r w:rsidR="006D0A11" w:rsidRPr="00303A8E">
        <w:rPr>
          <w:rFonts w:ascii="Book Antiqua" w:hAnsi="Book Antiqua"/>
          <w:lang w:val="es-PR"/>
        </w:rPr>
        <w:t>escuela</w:t>
      </w:r>
      <w:r w:rsidRPr="00303A8E">
        <w:rPr>
          <w:rFonts w:ascii="Book Antiqua" w:hAnsi="Book Antiqua"/>
          <w:lang w:val="es-PR"/>
        </w:rPr>
        <w:t xml:space="preserve">, o </w:t>
      </w:r>
      <w:r w:rsidR="006D0A11" w:rsidRPr="00303A8E">
        <w:rPr>
          <w:rFonts w:ascii="Book Antiqua" w:hAnsi="Book Antiqua"/>
          <w:lang w:val="es-PR"/>
        </w:rPr>
        <w:t>la activación del protocolo</w:t>
      </w:r>
      <w:r w:rsidRPr="00303A8E">
        <w:rPr>
          <w:rFonts w:ascii="Book Antiqua" w:hAnsi="Book Antiqua"/>
          <w:lang w:val="es-PR"/>
        </w:rPr>
        <w:t xml:space="preserve"> de tiradores activos.</w:t>
      </w:r>
    </w:p>
    <w:p w14:paraId="472D77D2" w14:textId="2678C670" w:rsidR="00356A39" w:rsidRDefault="00C51F05" w:rsidP="00192E82">
      <w:pPr>
        <w:pStyle w:val="ListParagraph"/>
        <w:numPr>
          <w:ilvl w:val="0"/>
          <w:numId w:val="32"/>
        </w:numPr>
        <w:spacing w:line="480" w:lineRule="auto"/>
        <w:ind w:left="1530" w:hanging="396"/>
        <w:jc w:val="both"/>
        <w:rPr>
          <w:rFonts w:ascii="Book Antiqua" w:hAnsi="Book Antiqua"/>
          <w:lang w:val="es-PR"/>
        </w:rPr>
      </w:pPr>
      <w:r w:rsidRPr="00356A39">
        <w:rPr>
          <w:rFonts w:ascii="Book Antiqua" w:hAnsi="Book Antiqua"/>
          <w:lang w:val="es-PR"/>
        </w:rPr>
        <w:t>Fortalecimiento de la infraestructura para mejorar la resiliencia ante desastres naturales</w:t>
      </w:r>
      <w:r w:rsidR="007C424D">
        <w:rPr>
          <w:rFonts w:ascii="Book Antiqua" w:hAnsi="Book Antiqua"/>
          <w:lang w:val="es-PR"/>
        </w:rPr>
        <w:t xml:space="preserve"> por conducto de medidas concretas como la priorización de remodelaciones</w:t>
      </w:r>
      <w:r w:rsidR="00EF30EB">
        <w:rPr>
          <w:rFonts w:ascii="Book Antiqua" w:hAnsi="Book Antiqua"/>
          <w:lang w:val="es-PR"/>
        </w:rPr>
        <w:t xml:space="preserve">, reconstrucciones y reparaciones de la planta física. </w:t>
      </w:r>
    </w:p>
    <w:p w14:paraId="34C85769" w14:textId="60F70675" w:rsidR="00C51F05" w:rsidRDefault="00C5636E" w:rsidP="00192E82">
      <w:pPr>
        <w:pStyle w:val="ListParagraph"/>
        <w:numPr>
          <w:ilvl w:val="0"/>
          <w:numId w:val="32"/>
        </w:numPr>
        <w:spacing w:line="480" w:lineRule="auto"/>
        <w:ind w:left="1530" w:hanging="396"/>
        <w:jc w:val="both"/>
        <w:rPr>
          <w:rFonts w:ascii="Book Antiqua" w:hAnsi="Book Antiqua"/>
          <w:lang w:val="es-PR"/>
        </w:rPr>
      </w:pPr>
      <w:r>
        <w:rPr>
          <w:rFonts w:ascii="Book Antiqua" w:hAnsi="Book Antiqua"/>
          <w:lang w:val="es-PR"/>
        </w:rPr>
        <w:t>Prefere</w:t>
      </w:r>
      <w:r w:rsidR="003C7026">
        <w:rPr>
          <w:rFonts w:ascii="Book Antiqua" w:hAnsi="Book Antiqua"/>
          <w:lang w:val="es-PR"/>
        </w:rPr>
        <w:t>ncia en procesos de</w:t>
      </w:r>
      <w:r w:rsidR="00C51F05" w:rsidRPr="00356A39">
        <w:rPr>
          <w:rFonts w:ascii="Book Antiqua" w:hAnsi="Book Antiqua"/>
          <w:lang w:val="es-PR"/>
        </w:rPr>
        <w:t xml:space="preserve"> intervención</w:t>
      </w:r>
      <w:r w:rsidR="009522B0">
        <w:rPr>
          <w:rFonts w:ascii="Book Antiqua" w:hAnsi="Book Antiqua"/>
          <w:lang w:val="es-PR"/>
        </w:rPr>
        <w:t>,</w:t>
      </w:r>
      <w:r w:rsidR="00C51F05" w:rsidRPr="00356A39">
        <w:rPr>
          <w:rFonts w:ascii="Book Antiqua" w:hAnsi="Book Antiqua"/>
          <w:lang w:val="es-PR"/>
        </w:rPr>
        <w:t xml:space="preserve"> prevención</w:t>
      </w:r>
      <w:r w:rsidR="003C7026">
        <w:rPr>
          <w:rFonts w:ascii="Book Antiqua" w:hAnsi="Book Antiqua"/>
          <w:lang w:val="es-PR"/>
        </w:rPr>
        <w:t>, c</w:t>
      </w:r>
      <w:r w:rsidR="00C51F05" w:rsidRPr="003C7026">
        <w:rPr>
          <w:rFonts w:ascii="Book Antiqua" w:hAnsi="Book Antiqua"/>
          <w:lang w:val="es-PR"/>
        </w:rPr>
        <w:t>apacitación y respuesta ante emergencias.</w:t>
      </w:r>
    </w:p>
    <w:p w14:paraId="1E6ACAE2" w14:textId="10DF4575" w:rsidR="005D3F07" w:rsidRPr="005D3F07" w:rsidRDefault="005D3F07" w:rsidP="005D3F07">
      <w:pPr>
        <w:pStyle w:val="ListParagraph"/>
        <w:numPr>
          <w:ilvl w:val="0"/>
          <w:numId w:val="32"/>
        </w:numPr>
        <w:spacing w:line="480" w:lineRule="auto"/>
        <w:rPr>
          <w:rFonts w:ascii="Book Antiqua" w:hAnsi="Book Antiqua" w:cs="Segoe UI"/>
          <w:i/>
          <w:iCs/>
          <w:szCs w:val="24"/>
          <w:u w:val="single"/>
          <w:lang w:val="es-PR"/>
        </w:rPr>
      </w:pPr>
      <w:r w:rsidRPr="005D3F07">
        <w:rPr>
          <w:rFonts w:ascii="Book Antiqua" w:hAnsi="Book Antiqua" w:cs="Segoe UI"/>
          <w:i/>
          <w:iCs/>
          <w:szCs w:val="24"/>
          <w:u w:val="single"/>
          <w:lang w:val="es-PR"/>
        </w:rPr>
        <w:t>La clasificación de niveles de seguridad no podrá utilizarse para catalogar planteles como violentos ni para fundamentar decisiones de cierre.</w:t>
      </w:r>
    </w:p>
    <w:p w14:paraId="12466E58" w14:textId="21FA6AB2" w:rsidR="005B421F" w:rsidRPr="005B421F" w:rsidRDefault="00547023" w:rsidP="005B421F">
      <w:pPr>
        <w:spacing w:line="480" w:lineRule="auto"/>
        <w:ind w:firstLine="567"/>
        <w:jc w:val="both"/>
        <w:rPr>
          <w:rFonts w:ascii="Book Antiqua" w:hAnsi="Book Antiqua"/>
          <w:i/>
          <w:iCs/>
          <w:u w:val="single"/>
          <w:lang w:val="es-PR"/>
        </w:rPr>
      </w:pPr>
      <w:r w:rsidRPr="00547023">
        <w:rPr>
          <w:rFonts w:ascii="Book Antiqua" w:hAnsi="Book Antiqua"/>
          <w:lang w:val="es-PR"/>
        </w:rPr>
        <w:t xml:space="preserve">Artículo </w:t>
      </w:r>
      <w:r w:rsidR="003B06E8">
        <w:rPr>
          <w:rFonts w:ascii="Book Antiqua" w:hAnsi="Book Antiqua"/>
          <w:lang w:val="es-PR"/>
        </w:rPr>
        <w:t>6</w:t>
      </w:r>
      <w:r w:rsidRPr="00547023">
        <w:rPr>
          <w:rFonts w:ascii="Book Antiqua" w:hAnsi="Book Antiqua"/>
          <w:lang w:val="es-PR"/>
        </w:rPr>
        <w:t>.-Financiamiento.</w:t>
      </w:r>
      <w:r>
        <w:rPr>
          <w:rFonts w:ascii="Book Antiqua" w:hAnsi="Book Antiqua"/>
          <w:lang w:val="es-PR"/>
        </w:rPr>
        <w:t xml:space="preserve"> </w:t>
      </w:r>
      <w:r w:rsidRPr="005B421F">
        <w:rPr>
          <w:rFonts w:ascii="Book Antiqua" w:hAnsi="Book Antiqua"/>
          <w:strike/>
          <w:lang w:val="es-PR"/>
        </w:rPr>
        <w:t xml:space="preserve">El Departamento identificará y gestionará los fondos necesarios para la implementación del protocolo </w:t>
      </w:r>
      <w:r w:rsidR="009522B0" w:rsidRPr="005B421F">
        <w:rPr>
          <w:rFonts w:ascii="Book Antiqua" w:hAnsi="Book Antiqua"/>
          <w:strike/>
          <w:lang w:val="es-PR"/>
        </w:rPr>
        <w:t>reasignando fondos destinado a</w:t>
      </w:r>
      <w:r w:rsidR="00FE0B43" w:rsidRPr="005B421F">
        <w:rPr>
          <w:rFonts w:ascii="Book Antiqua" w:hAnsi="Book Antiqua"/>
          <w:strike/>
          <w:lang w:val="es-PR"/>
        </w:rPr>
        <w:t xml:space="preserve"> la oficina del comisionado de</w:t>
      </w:r>
      <w:r w:rsidRPr="005B421F">
        <w:rPr>
          <w:rFonts w:ascii="Book Antiqua" w:hAnsi="Book Antiqua"/>
          <w:strike/>
          <w:lang w:val="es-PR"/>
        </w:rPr>
        <w:t xml:space="preserve"> seguridad </w:t>
      </w:r>
      <w:r w:rsidR="00FE0B43" w:rsidRPr="005B421F">
        <w:rPr>
          <w:rFonts w:ascii="Book Antiqua" w:hAnsi="Book Antiqua"/>
          <w:strike/>
          <w:lang w:val="es-PR"/>
        </w:rPr>
        <w:t>del Departamento de Educación</w:t>
      </w:r>
      <w:r w:rsidRPr="005B421F">
        <w:rPr>
          <w:rFonts w:ascii="Book Antiqua" w:hAnsi="Book Antiqua"/>
          <w:strike/>
          <w:lang w:val="es-PR"/>
        </w:rPr>
        <w:t xml:space="preserve"> incluyendo la </w:t>
      </w:r>
      <w:r w:rsidR="001916FC" w:rsidRPr="005B421F">
        <w:rPr>
          <w:rFonts w:ascii="Book Antiqua" w:hAnsi="Book Antiqua"/>
          <w:strike/>
          <w:lang w:val="es-PR"/>
        </w:rPr>
        <w:t>utilización de</w:t>
      </w:r>
      <w:r w:rsidRPr="005B421F">
        <w:rPr>
          <w:rFonts w:ascii="Book Antiqua" w:hAnsi="Book Antiqua"/>
          <w:strike/>
          <w:lang w:val="es-PR"/>
        </w:rPr>
        <w:t xml:space="preserve"> fondos federales, estatales y municipales</w:t>
      </w:r>
      <w:r w:rsidR="00FE0B43" w:rsidRPr="005B421F">
        <w:rPr>
          <w:rFonts w:ascii="Book Antiqua" w:hAnsi="Book Antiqua"/>
          <w:strike/>
          <w:lang w:val="es-PR"/>
        </w:rPr>
        <w:t xml:space="preserve"> para tales fines</w:t>
      </w:r>
      <w:r w:rsidRPr="005B421F">
        <w:rPr>
          <w:rFonts w:ascii="Book Antiqua" w:hAnsi="Book Antiqua"/>
          <w:strike/>
          <w:lang w:val="es-PR"/>
        </w:rPr>
        <w:t>.</w:t>
      </w:r>
      <w:r w:rsidR="005B421F">
        <w:rPr>
          <w:rFonts w:ascii="Book Antiqua" w:hAnsi="Book Antiqua"/>
          <w:lang w:val="es-PR"/>
        </w:rPr>
        <w:t xml:space="preserve"> </w:t>
      </w:r>
      <w:r w:rsidR="005B421F" w:rsidRPr="005B421F">
        <w:rPr>
          <w:rFonts w:ascii="Book Antiqua" w:hAnsi="Book Antiqua"/>
          <w:i/>
          <w:iCs/>
          <w:u w:val="single"/>
          <w:lang w:val="es-PR"/>
        </w:rPr>
        <w:t>Departamento identificará, gestionará y reasignará los fondos necesarios para la implantación de esta Ley, utilizando recursos federales, estatales y municipales, sin menoscabar programas esenciales existentes.</w:t>
      </w:r>
    </w:p>
    <w:p w14:paraId="5052E586" w14:textId="430833CF" w:rsidR="002B74B3" w:rsidRPr="00AC3237" w:rsidRDefault="00AB3E72" w:rsidP="00612DE7">
      <w:pPr>
        <w:spacing w:line="480" w:lineRule="auto"/>
        <w:ind w:firstLine="567"/>
        <w:jc w:val="both"/>
        <w:rPr>
          <w:rFonts w:ascii="Book Antiqua" w:hAnsi="Book Antiqua"/>
          <w:lang w:val="es-PR"/>
        </w:rPr>
      </w:pPr>
      <w:r>
        <w:rPr>
          <w:rFonts w:ascii="Book Antiqua" w:hAnsi="Book Antiqua"/>
          <w:lang w:val="es-ES"/>
        </w:rPr>
        <w:t xml:space="preserve">Artículo </w:t>
      </w:r>
      <w:r w:rsidR="003B06E8">
        <w:rPr>
          <w:rFonts w:ascii="Book Antiqua" w:hAnsi="Book Antiqua"/>
          <w:lang w:val="es-ES"/>
        </w:rPr>
        <w:t>7</w:t>
      </w:r>
      <w:r>
        <w:rPr>
          <w:rFonts w:ascii="Book Antiqua" w:hAnsi="Book Antiqua"/>
          <w:lang w:val="es-ES"/>
        </w:rPr>
        <w:t>.</w:t>
      </w:r>
      <w:r w:rsidR="0085283D">
        <w:rPr>
          <w:rFonts w:ascii="Book Antiqua" w:hAnsi="Book Antiqua"/>
          <w:lang w:val="es-ES"/>
        </w:rPr>
        <w:t>-</w:t>
      </w:r>
      <w:r w:rsidR="00BE7F3F" w:rsidRPr="00BE7F3F">
        <w:rPr>
          <w:rFonts w:ascii="Book Antiqua" w:hAnsi="Book Antiqua"/>
          <w:lang w:val="es-ES"/>
        </w:rPr>
        <w:t>Vigencia</w:t>
      </w:r>
      <w:r w:rsidR="00F67D91">
        <w:rPr>
          <w:rFonts w:ascii="Book Antiqua" w:hAnsi="Book Antiqua"/>
          <w:lang w:val="es-ES"/>
        </w:rPr>
        <w:t xml:space="preserve">. </w:t>
      </w:r>
      <w:r w:rsidR="00FC53C5" w:rsidRPr="00FC53C5">
        <w:rPr>
          <w:rFonts w:ascii="Book Antiqua" w:hAnsi="Book Antiqua"/>
          <w:lang w:val="es-PR"/>
        </w:rPr>
        <w:t xml:space="preserve">El Departamento de Educación contará con un plazo de </w:t>
      </w:r>
      <w:r w:rsidR="00FC53C5" w:rsidRPr="00612DE7">
        <w:rPr>
          <w:rFonts w:ascii="Book Antiqua" w:hAnsi="Book Antiqua"/>
          <w:strike/>
          <w:lang w:val="es-PR"/>
        </w:rPr>
        <w:t>ciento ochenta (180)</w:t>
      </w:r>
      <w:r w:rsidR="00612DE7">
        <w:rPr>
          <w:rFonts w:ascii="Book Antiqua" w:hAnsi="Book Antiqua"/>
          <w:lang w:val="es-PR"/>
        </w:rPr>
        <w:t xml:space="preserve"> </w:t>
      </w:r>
      <w:r w:rsidR="00612DE7" w:rsidRPr="00612DE7">
        <w:rPr>
          <w:rFonts w:ascii="Book Antiqua" w:hAnsi="Book Antiqua"/>
          <w:i/>
          <w:iCs/>
          <w:u w:val="single"/>
          <w:lang w:val="es-PR"/>
        </w:rPr>
        <w:t>doscientos setenta (270</w:t>
      </w:r>
      <w:r w:rsidR="00612DE7" w:rsidRPr="00612DE7">
        <w:rPr>
          <w:rFonts w:ascii="Book Antiqua" w:hAnsi="Book Antiqua"/>
          <w:lang w:val="es-PR"/>
        </w:rPr>
        <w:t>)</w:t>
      </w:r>
      <w:r w:rsidR="00FC53C5" w:rsidRPr="00FC53C5">
        <w:rPr>
          <w:rFonts w:ascii="Book Antiqua" w:hAnsi="Book Antiqua"/>
          <w:lang w:val="es-PR"/>
        </w:rPr>
        <w:t xml:space="preserve"> días naturales, a partir de la aprobación de esta Ley, para desarrollar, adoptar e implementar el protocolo de clasificación de niveles de seguridad escolar en todos los planteles bajo su jurisdicción.</w:t>
      </w:r>
      <w:r w:rsidR="00FC53C5">
        <w:rPr>
          <w:rFonts w:ascii="Book Antiqua" w:hAnsi="Book Antiqua"/>
          <w:lang w:val="es-PR"/>
        </w:rPr>
        <w:t xml:space="preserve"> </w:t>
      </w:r>
      <w:r w:rsidR="00FC53C5" w:rsidRPr="00FC53C5">
        <w:rPr>
          <w:rFonts w:ascii="Book Antiqua" w:hAnsi="Book Antiqua"/>
          <w:lang w:val="es-PR"/>
        </w:rPr>
        <w:t xml:space="preserve">Este artículo asegurará que </w:t>
      </w:r>
      <w:r w:rsidR="00FC53C5" w:rsidRPr="00FC53C5">
        <w:rPr>
          <w:rFonts w:ascii="Book Antiqua" w:hAnsi="Book Antiqua"/>
          <w:lang w:val="es-PR"/>
        </w:rPr>
        <w:lastRenderedPageBreak/>
        <w:t>el Departamento de Educación disponga de un tiempo razonable para cumplir con las obligaciones establecidas en la ley, garantizando así una implementación efectiva y oportuna del protocolo de seguridad escolar</w:t>
      </w:r>
      <w:r w:rsidR="00F06528" w:rsidRPr="00BE7F3F">
        <w:rPr>
          <w:rFonts w:ascii="Book Antiqua" w:hAnsi="Book Antiqua"/>
          <w:lang w:val="es-ES"/>
        </w:rPr>
        <w:t>.</w:t>
      </w:r>
    </w:p>
    <w:sectPr w:rsidR="002B74B3" w:rsidRPr="00AC3237" w:rsidSect="00846BC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05C15" w14:textId="77777777" w:rsidR="00B6465C" w:rsidRDefault="00B6465C">
      <w:r>
        <w:separator/>
      </w:r>
    </w:p>
  </w:endnote>
  <w:endnote w:type="continuationSeparator" w:id="0">
    <w:p w14:paraId="52DF968A" w14:textId="77777777" w:rsidR="00B6465C" w:rsidRDefault="00B6465C">
      <w:r>
        <w:continuationSeparator/>
      </w:r>
    </w:p>
  </w:endnote>
  <w:endnote w:type="continuationNotice" w:id="1">
    <w:p w14:paraId="7D5EB701" w14:textId="77777777" w:rsidR="00B6465C" w:rsidRDefault="00B646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6812C" w14:textId="77777777" w:rsidR="00B6465C" w:rsidRDefault="00B6465C">
      <w:r>
        <w:separator/>
      </w:r>
    </w:p>
  </w:footnote>
  <w:footnote w:type="continuationSeparator" w:id="0">
    <w:p w14:paraId="501FCDC6" w14:textId="77777777" w:rsidR="00B6465C" w:rsidRDefault="00B6465C">
      <w:r>
        <w:continuationSeparator/>
      </w:r>
    </w:p>
  </w:footnote>
  <w:footnote w:type="continuationNotice" w:id="1">
    <w:p w14:paraId="1EB7483C" w14:textId="77777777" w:rsidR="00B6465C" w:rsidRDefault="00B646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DFB2" w14:textId="6D2F648D" w:rsidR="009A1B28" w:rsidRDefault="009A1B28">
    <w:pPr>
      <w:pStyle w:val="Header"/>
      <w:jc w:val="center"/>
    </w:pPr>
    <w:r>
      <w:rPr>
        <w:rStyle w:val="PageNumber"/>
      </w:rPr>
      <w:fldChar w:fldCharType="begin"/>
    </w:r>
    <w:r>
      <w:rPr>
        <w:rStyle w:val="PageNumber"/>
      </w:rPr>
      <w:instrText xml:space="preserve"> PAGE </w:instrText>
    </w:r>
    <w:r>
      <w:rPr>
        <w:rStyle w:val="PageNumber"/>
      </w:rPr>
      <w:fldChar w:fldCharType="separate"/>
    </w:r>
    <w:r w:rsidR="00BD695C">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2388"/>
      <w:docPartObj>
        <w:docPartGallery w:val="Page Numbers (Top of Page)"/>
        <w:docPartUnique/>
      </w:docPartObj>
    </w:sdtPr>
    <w:sdtEndPr>
      <w:rPr>
        <w:noProof/>
      </w:rPr>
    </w:sdtEndPr>
    <w:sdtContent>
      <w:p w14:paraId="14AD53DF" w14:textId="70A50F3C" w:rsidR="00AC3237" w:rsidRDefault="00AC323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241B41E" w14:textId="6C9469D7" w:rsidR="00AC3237" w:rsidRPr="00AC3237" w:rsidRDefault="00AC3237">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27E"/>
    <w:multiLevelType w:val="hybridMultilevel"/>
    <w:tmpl w:val="7988FAC0"/>
    <w:lvl w:ilvl="0" w:tplc="3CBEB29E">
      <w:start w:val="1"/>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F17337"/>
    <w:multiLevelType w:val="hybridMultilevel"/>
    <w:tmpl w:val="3C284E3E"/>
    <w:lvl w:ilvl="0" w:tplc="565429A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BEA5334"/>
    <w:multiLevelType w:val="hybridMultilevel"/>
    <w:tmpl w:val="EB2A6498"/>
    <w:lvl w:ilvl="0" w:tplc="BD62C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47DAE"/>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17183766"/>
    <w:multiLevelType w:val="hybridMultilevel"/>
    <w:tmpl w:val="D0AA9E4C"/>
    <w:lvl w:ilvl="0" w:tplc="80DA9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7E3974"/>
    <w:multiLevelType w:val="hybridMultilevel"/>
    <w:tmpl w:val="B562E736"/>
    <w:lvl w:ilvl="0" w:tplc="B11E440E">
      <w:start w:val="2"/>
      <w:numFmt w:val="decimal"/>
      <w:lvlText w:val="(%1)"/>
      <w:lvlJc w:val="left"/>
      <w:pPr>
        <w:tabs>
          <w:tab w:val="num" w:pos="2040"/>
        </w:tabs>
        <w:ind w:left="204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82D5D"/>
    <w:multiLevelType w:val="hybridMultilevel"/>
    <w:tmpl w:val="4284351C"/>
    <w:lvl w:ilvl="0" w:tplc="EA22C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DC698A"/>
    <w:multiLevelType w:val="hybridMultilevel"/>
    <w:tmpl w:val="CF161652"/>
    <w:lvl w:ilvl="0" w:tplc="2C38E0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137E26"/>
    <w:multiLevelType w:val="hybridMultilevel"/>
    <w:tmpl w:val="6AB89790"/>
    <w:lvl w:ilvl="0" w:tplc="53A08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BA1D15"/>
    <w:multiLevelType w:val="hybridMultilevel"/>
    <w:tmpl w:val="A140801C"/>
    <w:lvl w:ilvl="0" w:tplc="8736A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783744"/>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32F47C63"/>
    <w:multiLevelType w:val="multilevel"/>
    <w:tmpl w:val="21C4E75E"/>
    <w:lvl w:ilvl="0">
      <w:start w:val="1"/>
      <w:numFmt w:val="lowerLetter"/>
      <w:lvlText w:val="%1)"/>
      <w:lvlJc w:val="left"/>
      <w:pPr>
        <w:tabs>
          <w:tab w:val="num" w:pos="720"/>
        </w:tabs>
        <w:ind w:left="720" w:hanging="360"/>
      </w:pPr>
      <w:rPr>
        <w:rFonts w:ascii="Book Antiqua" w:eastAsia="Times New Roman" w:hAnsi="Book Antiqua" w:cs="Times New Roman"/>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3A19B4"/>
    <w:multiLevelType w:val="hybridMultilevel"/>
    <w:tmpl w:val="4DD2E6C2"/>
    <w:lvl w:ilvl="0" w:tplc="6F0C7B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745418"/>
    <w:multiLevelType w:val="hybridMultilevel"/>
    <w:tmpl w:val="4678BBEE"/>
    <w:lvl w:ilvl="0" w:tplc="EA289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E53754"/>
    <w:multiLevelType w:val="hybridMultilevel"/>
    <w:tmpl w:val="8B0CE3D2"/>
    <w:lvl w:ilvl="0" w:tplc="63AAD0E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5" w15:restartNumberingAfterBreak="0">
    <w:nsid w:val="3D772D57"/>
    <w:multiLevelType w:val="hybridMultilevel"/>
    <w:tmpl w:val="10E8F848"/>
    <w:lvl w:ilvl="0" w:tplc="36CA6E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E7956DF"/>
    <w:multiLevelType w:val="hybridMultilevel"/>
    <w:tmpl w:val="4302FF98"/>
    <w:lvl w:ilvl="0" w:tplc="084CCA6C">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7" w15:restartNumberingAfterBreak="0">
    <w:nsid w:val="43CF1ABB"/>
    <w:multiLevelType w:val="hybridMultilevel"/>
    <w:tmpl w:val="1F4648AE"/>
    <w:lvl w:ilvl="0" w:tplc="A9442CBA">
      <w:start w:val="1"/>
      <w:numFmt w:val="lowerRoman"/>
      <w:lvlText w:val="(%1)"/>
      <w:lvlJc w:val="left"/>
      <w:pPr>
        <w:ind w:left="2880" w:hanging="72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47943FB8"/>
    <w:multiLevelType w:val="hybridMultilevel"/>
    <w:tmpl w:val="E0526050"/>
    <w:lvl w:ilvl="0" w:tplc="0A7C8F3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9" w15:restartNumberingAfterBreak="0">
    <w:nsid w:val="4CF16FE7"/>
    <w:multiLevelType w:val="hybridMultilevel"/>
    <w:tmpl w:val="6AB0707E"/>
    <w:lvl w:ilvl="0" w:tplc="A8487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585FB3"/>
    <w:multiLevelType w:val="hybridMultilevel"/>
    <w:tmpl w:val="033EA046"/>
    <w:lvl w:ilvl="0" w:tplc="50D45CFE">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1" w15:restartNumberingAfterBreak="0">
    <w:nsid w:val="574246CF"/>
    <w:multiLevelType w:val="hybridMultilevel"/>
    <w:tmpl w:val="6B46BDCC"/>
    <w:lvl w:ilvl="0" w:tplc="CF6E3FAE">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2D4AB9"/>
    <w:multiLevelType w:val="hybridMultilevel"/>
    <w:tmpl w:val="5FF6F49E"/>
    <w:lvl w:ilvl="0" w:tplc="39280490">
      <w:start w:val="1"/>
      <w:numFmt w:val="lowerLetter"/>
      <w:lvlText w:val="%1."/>
      <w:lvlJc w:val="left"/>
      <w:pPr>
        <w:ind w:left="2106" w:hanging="360"/>
      </w:pPr>
      <w:rPr>
        <w:rFonts w:hint="default"/>
      </w:rPr>
    </w:lvl>
    <w:lvl w:ilvl="1" w:tplc="500A0019" w:tentative="1">
      <w:start w:val="1"/>
      <w:numFmt w:val="lowerLetter"/>
      <w:lvlText w:val="%2."/>
      <w:lvlJc w:val="left"/>
      <w:pPr>
        <w:ind w:left="2826" w:hanging="360"/>
      </w:pPr>
    </w:lvl>
    <w:lvl w:ilvl="2" w:tplc="500A001B" w:tentative="1">
      <w:start w:val="1"/>
      <w:numFmt w:val="lowerRoman"/>
      <w:lvlText w:val="%3."/>
      <w:lvlJc w:val="right"/>
      <w:pPr>
        <w:ind w:left="3546" w:hanging="180"/>
      </w:pPr>
    </w:lvl>
    <w:lvl w:ilvl="3" w:tplc="500A000F" w:tentative="1">
      <w:start w:val="1"/>
      <w:numFmt w:val="decimal"/>
      <w:lvlText w:val="%4."/>
      <w:lvlJc w:val="left"/>
      <w:pPr>
        <w:ind w:left="4266" w:hanging="360"/>
      </w:pPr>
    </w:lvl>
    <w:lvl w:ilvl="4" w:tplc="500A0019" w:tentative="1">
      <w:start w:val="1"/>
      <w:numFmt w:val="lowerLetter"/>
      <w:lvlText w:val="%5."/>
      <w:lvlJc w:val="left"/>
      <w:pPr>
        <w:ind w:left="4986" w:hanging="360"/>
      </w:pPr>
    </w:lvl>
    <w:lvl w:ilvl="5" w:tplc="500A001B" w:tentative="1">
      <w:start w:val="1"/>
      <w:numFmt w:val="lowerRoman"/>
      <w:lvlText w:val="%6."/>
      <w:lvlJc w:val="right"/>
      <w:pPr>
        <w:ind w:left="5706" w:hanging="180"/>
      </w:pPr>
    </w:lvl>
    <w:lvl w:ilvl="6" w:tplc="500A000F" w:tentative="1">
      <w:start w:val="1"/>
      <w:numFmt w:val="decimal"/>
      <w:lvlText w:val="%7."/>
      <w:lvlJc w:val="left"/>
      <w:pPr>
        <w:ind w:left="6426" w:hanging="360"/>
      </w:pPr>
    </w:lvl>
    <w:lvl w:ilvl="7" w:tplc="500A0019" w:tentative="1">
      <w:start w:val="1"/>
      <w:numFmt w:val="lowerLetter"/>
      <w:lvlText w:val="%8."/>
      <w:lvlJc w:val="left"/>
      <w:pPr>
        <w:ind w:left="7146" w:hanging="360"/>
      </w:pPr>
    </w:lvl>
    <w:lvl w:ilvl="8" w:tplc="500A001B" w:tentative="1">
      <w:start w:val="1"/>
      <w:numFmt w:val="lowerRoman"/>
      <w:lvlText w:val="%9."/>
      <w:lvlJc w:val="right"/>
      <w:pPr>
        <w:ind w:left="7866" w:hanging="180"/>
      </w:pPr>
    </w:lvl>
  </w:abstractNum>
  <w:abstractNum w:abstractNumId="23" w15:restartNumberingAfterBreak="0">
    <w:nsid w:val="64E745DB"/>
    <w:multiLevelType w:val="hybridMultilevel"/>
    <w:tmpl w:val="0AF82432"/>
    <w:lvl w:ilvl="0" w:tplc="EE9C7D70">
      <w:start w:val="1"/>
      <w:numFmt w:val="upperLetter"/>
      <w:lvlText w:val="(%1)"/>
      <w:lvlJc w:val="left"/>
      <w:pPr>
        <w:ind w:left="1620" w:hanging="360"/>
      </w:pPr>
      <w:rPr>
        <w:rFonts w:hint="default"/>
        <w:u w:val="none"/>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4" w15:restartNumberingAfterBreak="0">
    <w:nsid w:val="650D743D"/>
    <w:multiLevelType w:val="hybridMultilevel"/>
    <w:tmpl w:val="900A6F58"/>
    <w:lvl w:ilvl="0" w:tplc="9B00F98C">
      <w:start w:val="1"/>
      <w:numFmt w:val="lowerLetter"/>
      <w:lvlText w:val="(%1)"/>
      <w:lvlJc w:val="left"/>
      <w:pPr>
        <w:tabs>
          <w:tab w:val="num" w:pos="1500"/>
        </w:tabs>
        <w:ind w:left="1500" w:hanging="360"/>
      </w:pPr>
      <w:rPr>
        <w:rFonts w:hint="default"/>
      </w:rPr>
    </w:lvl>
    <w:lvl w:ilvl="1" w:tplc="26C8146A">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6CB52B8F"/>
    <w:multiLevelType w:val="hybridMultilevel"/>
    <w:tmpl w:val="71729692"/>
    <w:lvl w:ilvl="0" w:tplc="EF52B30A">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15:restartNumberingAfterBreak="0">
    <w:nsid w:val="72EE7267"/>
    <w:multiLevelType w:val="hybridMultilevel"/>
    <w:tmpl w:val="3DC4DA02"/>
    <w:lvl w:ilvl="0" w:tplc="0F5804F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3F4368F"/>
    <w:multiLevelType w:val="hybridMultilevel"/>
    <w:tmpl w:val="40E63550"/>
    <w:lvl w:ilvl="0" w:tplc="9B00F98C">
      <w:start w:val="1"/>
      <w:numFmt w:val="lowerLetter"/>
      <w:lvlText w:val="(%1)"/>
      <w:lvlJc w:val="left"/>
      <w:pPr>
        <w:tabs>
          <w:tab w:val="num" w:pos="1860"/>
        </w:tabs>
        <w:ind w:left="1860" w:hanging="360"/>
      </w:pPr>
      <w:rPr>
        <w:rFonts w:hint="default"/>
      </w:rPr>
    </w:lvl>
    <w:lvl w:ilvl="1" w:tplc="26C8146A">
      <w:start w:val="1"/>
      <w:numFmt w:val="decimal"/>
      <w:lvlText w:val="(%2)"/>
      <w:lvlJc w:val="left"/>
      <w:pPr>
        <w:tabs>
          <w:tab w:val="num" w:pos="1800"/>
        </w:tabs>
        <w:ind w:left="1800" w:hanging="360"/>
      </w:pPr>
      <w:rPr>
        <w:rFonts w:hint="default"/>
      </w:rPr>
    </w:lvl>
    <w:lvl w:ilvl="2" w:tplc="9B00F98C">
      <w:start w:val="1"/>
      <w:numFmt w:val="lowerLetter"/>
      <w:lvlText w:val="(%3)"/>
      <w:lvlJc w:val="left"/>
      <w:pPr>
        <w:tabs>
          <w:tab w:val="num" w:pos="2700"/>
        </w:tabs>
        <w:ind w:left="2700" w:hanging="360"/>
      </w:pPr>
      <w:rPr>
        <w:rFonts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8" w15:restartNumberingAfterBreak="0">
    <w:nsid w:val="753A09CC"/>
    <w:multiLevelType w:val="hybridMultilevel"/>
    <w:tmpl w:val="E67E1384"/>
    <w:lvl w:ilvl="0" w:tplc="1854B1FC">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15:restartNumberingAfterBreak="0">
    <w:nsid w:val="762664BB"/>
    <w:multiLevelType w:val="hybridMultilevel"/>
    <w:tmpl w:val="6A7CB094"/>
    <w:lvl w:ilvl="0" w:tplc="A0F44782">
      <w:start w:val="1"/>
      <w:numFmt w:val="lowerLetter"/>
      <w:lvlText w:val="%1."/>
      <w:lvlJc w:val="left"/>
      <w:pPr>
        <w:ind w:left="1800" w:hanging="360"/>
      </w:pPr>
      <w:rPr>
        <w:rFonts w:hint="default"/>
        <w:sz w:val="24"/>
        <w:szCs w:val="24"/>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30" w15:restartNumberingAfterBreak="0">
    <w:nsid w:val="79AA4525"/>
    <w:multiLevelType w:val="hybridMultilevel"/>
    <w:tmpl w:val="91B69A76"/>
    <w:lvl w:ilvl="0" w:tplc="3EAE2D7E">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B694C50"/>
    <w:multiLevelType w:val="hybridMultilevel"/>
    <w:tmpl w:val="9EAA5B04"/>
    <w:lvl w:ilvl="0" w:tplc="22047CC4">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1201717">
    <w:abstractNumId w:val="24"/>
  </w:num>
  <w:num w:numId="2" w16cid:durableId="697586941">
    <w:abstractNumId w:val="5"/>
  </w:num>
  <w:num w:numId="3" w16cid:durableId="332269631">
    <w:abstractNumId w:val="27"/>
  </w:num>
  <w:num w:numId="4" w16cid:durableId="1988435194">
    <w:abstractNumId w:val="10"/>
  </w:num>
  <w:num w:numId="5" w16cid:durableId="1506554439">
    <w:abstractNumId w:val="3"/>
  </w:num>
  <w:num w:numId="6" w16cid:durableId="1340735769">
    <w:abstractNumId w:val="9"/>
  </w:num>
  <w:num w:numId="7" w16cid:durableId="1413890633">
    <w:abstractNumId w:val="2"/>
  </w:num>
  <w:num w:numId="8" w16cid:durableId="138766629">
    <w:abstractNumId w:val="7"/>
  </w:num>
  <w:num w:numId="9" w16cid:durableId="1069427180">
    <w:abstractNumId w:val="13"/>
  </w:num>
  <w:num w:numId="10" w16cid:durableId="937828662">
    <w:abstractNumId w:val="12"/>
  </w:num>
  <w:num w:numId="11" w16cid:durableId="97599510">
    <w:abstractNumId w:val="19"/>
  </w:num>
  <w:num w:numId="12" w16cid:durableId="1700276230">
    <w:abstractNumId w:val="21"/>
  </w:num>
  <w:num w:numId="13" w16cid:durableId="639072555">
    <w:abstractNumId w:val="25"/>
  </w:num>
  <w:num w:numId="14" w16cid:durableId="630980633">
    <w:abstractNumId w:val="28"/>
  </w:num>
  <w:num w:numId="15" w16cid:durableId="357895331">
    <w:abstractNumId w:val="1"/>
  </w:num>
  <w:num w:numId="16" w16cid:durableId="784229085">
    <w:abstractNumId w:val="0"/>
  </w:num>
  <w:num w:numId="17" w16cid:durableId="1395353111">
    <w:abstractNumId w:val="23"/>
  </w:num>
  <w:num w:numId="18" w16cid:durableId="793408005">
    <w:abstractNumId w:val="17"/>
  </w:num>
  <w:num w:numId="19" w16cid:durableId="2056612077">
    <w:abstractNumId w:val="4"/>
  </w:num>
  <w:num w:numId="20" w16cid:durableId="231933052">
    <w:abstractNumId w:val="30"/>
  </w:num>
  <w:num w:numId="21" w16cid:durableId="1504396896">
    <w:abstractNumId w:val="26"/>
  </w:num>
  <w:num w:numId="22" w16cid:durableId="1639148181">
    <w:abstractNumId w:val="31"/>
  </w:num>
  <w:num w:numId="23" w16cid:durableId="2010785594">
    <w:abstractNumId w:val="15"/>
  </w:num>
  <w:num w:numId="24" w16cid:durableId="1688559439">
    <w:abstractNumId w:val="6"/>
  </w:num>
  <w:num w:numId="25" w16cid:durableId="1936745992">
    <w:abstractNumId w:val="8"/>
  </w:num>
  <w:num w:numId="26" w16cid:durableId="136579474">
    <w:abstractNumId w:val="14"/>
  </w:num>
  <w:num w:numId="27" w16cid:durableId="1718701748">
    <w:abstractNumId w:val="18"/>
  </w:num>
  <w:num w:numId="28" w16cid:durableId="325866007">
    <w:abstractNumId w:val="11"/>
  </w:num>
  <w:num w:numId="29" w16cid:durableId="869339891">
    <w:abstractNumId w:val="20"/>
  </w:num>
  <w:num w:numId="30" w16cid:durableId="1057165684">
    <w:abstractNumId w:val="29"/>
  </w:num>
  <w:num w:numId="31" w16cid:durableId="662470264">
    <w:abstractNumId w:val="16"/>
  </w:num>
  <w:num w:numId="32" w16cid:durableId="13325597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240DF"/>
    <w:rsid w:val="00000B16"/>
    <w:rsid w:val="0000277F"/>
    <w:rsid w:val="00003D26"/>
    <w:rsid w:val="000135D2"/>
    <w:rsid w:val="0001546B"/>
    <w:rsid w:val="00020BBB"/>
    <w:rsid w:val="000279EC"/>
    <w:rsid w:val="000356A6"/>
    <w:rsid w:val="00035F66"/>
    <w:rsid w:val="000421C2"/>
    <w:rsid w:val="00042416"/>
    <w:rsid w:val="00047041"/>
    <w:rsid w:val="00047EA7"/>
    <w:rsid w:val="00051E2A"/>
    <w:rsid w:val="000551F0"/>
    <w:rsid w:val="00056DF7"/>
    <w:rsid w:val="00061202"/>
    <w:rsid w:val="00061410"/>
    <w:rsid w:val="0006442D"/>
    <w:rsid w:val="00066ECA"/>
    <w:rsid w:val="00070D7E"/>
    <w:rsid w:val="0008343D"/>
    <w:rsid w:val="00085D0C"/>
    <w:rsid w:val="00086A26"/>
    <w:rsid w:val="00091EDE"/>
    <w:rsid w:val="00094F34"/>
    <w:rsid w:val="00095FDE"/>
    <w:rsid w:val="00097FEF"/>
    <w:rsid w:val="000A142D"/>
    <w:rsid w:val="000A163F"/>
    <w:rsid w:val="000A71F1"/>
    <w:rsid w:val="000B2013"/>
    <w:rsid w:val="000B2F40"/>
    <w:rsid w:val="000B4C8D"/>
    <w:rsid w:val="000B72B3"/>
    <w:rsid w:val="000C0F27"/>
    <w:rsid w:val="000C54EE"/>
    <w:rsid w:val="000C6B43"/>
    <w:rsid w:val="000E0ADE"/>
    <w:rsid w:val="000E194C"/>
    <w:rsid w:val="000E2B87"/>
    <w:rsid w:val="000F0FDF"/>
    <w:rsid w:val="000F3E2B"/>
    <w:rsid w:val="000F4469"/>
    <w:rsid w:val="000F4F79"/>
    <w:rsid w:val="000F5275"/>
    <w:rsid w:val="000F63CF"/>
    <w:rsid w:val="000F6509"/>
    <w:rsid w:val="000F7631"/>
    <w:rsid w:val="00100C55"/>
    <w:rsid w:val="001044B2"/>
    <w:rsid w:val="00111E71"/>
    <w:rsid w:val="00111F48"/>
    <w:rsid w:val="00113AFB"/>
    <w:rsid w:val="0011583D"/>
    <w:rsid w:val="001204DC"/>
    <w:rsid w:val="001211E3"/>
    <w:rsid w:val="00122D54"/>
    <w:rsid w:val="00125AE7"/>
    <w:rsid w:val="00126546"/>
    <w:rsid w:val="00131AA2"/>
    <w:rsid w:val="00133DB0"/>
    <w:rsid w:val="00140B3D"/>
    <w:rsid w:val="001517CC"/>
    <w:rsid w:val="001552C2"/>
    <w:rsid w:val="00157DE2"/>
    <w:rsid w:val="0016094B"/>
    <w:rsid w:val="0016230C"/>
    <w:rsid w:val="001652E1"/>
    <w:rsid w:val="00166D5C"/>
    <w:rsid w:val="00171BBE"/>
    <w:rsid w:val="00183C65"/>
    <w:rsid w:val="00186363"/>
    <w:rsid w:val="00186EDC"/>
    <w:rsid w:val="00190CD3"/>
    <w:rsid w:val="001916FC"/>
    <w:rsid w:val="00192E82"/>
    <w:rsid w:val="001A56EA"/>
    <w:rsid w:val="001A7FAF"/>
    <w:rsid w:val="001B6DC6"/>
    <w:rsid w:val="001B6FF0"/>
    <w:rsid w:val="001D1142"/>
    <w:rsid w:val="001D36DD"/>
    <w:rsid w:val="001D37B8"/>
    <w:rsid w:val="001D5FB9"/>
    <w:rsid w:val="001E2456"/>
    <w:rsid w:val="001E45F8"/>
    <w:rsid w:val="001E7A73"/>
    <w:rsid w:val="001F2FA8"/>
    <w:rsid w:val="001F636B"/>
    <w:rsid w:val="00201F21"/>
    <w:rsid w:val="00206C76"/>
    <w:rsid w:val="00210BFC"/>
    <w:rsid w:val="00211368"/>
    <w:rsid w:val="00211396"/>
    <w:rsid w:val="00211507"/>
    <w:rsid w:val="002117F1"/>
    <w:rsid w:val="00214D0F"/>
    <w:rsid w:val="00216056"/>
    <w:rsid w:val="0021619B"/>
    <w:rsid w:val="00216C57"/>
    <w:rsid w:val="002212DF"/>
    <w:rsid w:val="00225F10"/>
    <w:rsid w:val="00227192"/>
    <w:rsid w:val="0022720D"/>
    <w:rsid w:val="00236BE8"/>
    <w:rsid w:val="00240393"/>
    <w:rsid w:val="0024191D"/>
    <w:rsid w:val="00245982"/>
    <w:rsid w:val="0024787F"/>
    <w:rsid w:val="00252B90"/>
    <w:rsid w:val="002568CF"/>
    <w:rsid w:val="002573C2"/>
    <w:rsid w:val="00260B75"/>
    <w:rsid w:val="00262050"/>
    <w:rsid w:val="00266608"/>
    <w:rsid w:val="00271F90"/>
    <w:rsid w:val="00280873"/>
    <w:rsid w:val="002837C0"/>
    <w:rsid w:val="00284261"/>
    <w:rsid w:val="00286284"/>
    <w:rsid w:val="00291AA3"/>
    <w:rsid w:val="002A01E9"/>
    <w:rsid w:val="002A4BEC"/>
    <w:rsid w:val="002A5832"/>
    <w:rsid w:val="002A5E83"/>
    <w:rsid w:val="002B3666"/>
    <w:rsid w:val="002B59F4"/>
    <w:rsid w:val="002B74B3"/>
    <w:rsid w:val="002C15C3"/>
    <w:rsid w:val="002C5124"/>
    <w:rsid w:val="002D4800"/>
    <w:rsid w:val="002D4AC8"/>
    <w:rsid w:val="002D7A14"/>
    <w:rsid w:val="002E0450"/>
    <w:rsid w:val="002E5971"/>
    <w:rsid w:val="002E7042"/>
    <w:rsid w:val="002F5211"/>
    <w:rsid w:val="002F6F03"/>
    <w:rsid w:val="00303A8E"/>
    <w:rsid w:val="00304BAD"/>
    <w:rsid w:val="003055B5"/>
    <w:rsid w:val="00313BCD"/>
    <w:rsid w:val="00317030"/>
    <w:rsid w:val="0031717B"/>
    <w:rsid w:val="0032039D"/>
    <w:rsid w:val="003209EB"/>
    <w:rsid w:val="00323870"/>
    <w:rsid w:val="00327E4E"/>
    <w:rsid w:val="00335835"/>
    <w:rsid w:val="00340658"/>
    <w:rsid w:val="0034731A"/>
    <w:rsid w:val="00352B89"/>
    <w:rsid w:val="00355C24"/>
    <w:rsid w:val="00356A39"/>
    <w:rsid w:val="00361354"/>
    <w:rsid w:val="0036577F"/>
    <w:rsid w:val="00367243"/>
    <w:rsid w:val="003719F8"/>
    <w:rsid w:val="00372687"/>
    <w:rsid w:val="003733EA"/>
    <w:rsid w:val="00374DA7"/>
    <w:rsid w:val="00377538"/>
    <w:rsid w:val="00377E11"/>
    <w:rsid w:val="00384054"/>
    <w:rsid w:val="003864C4"/>
    <w:rsid w:val="003865FE"/>
    <w:rsid w:val="0039357A"/>
    <w:rsid w:val="003956E4"/>
    <w:rsid w:val="0039747B"/>
    <w:rsid w:val="003A11DD"/>
    <w:rsid w:val="003A2B71"/>
    <w:rsid w:val="003A51CC"/>
    <w:rsid w:val="003A7E15"/>
    <w:rsid w:val="003B06E8"/>
    <w:rsid w:val="003B1D19"/>
    <w:rsid w:val="003C4BF9"/>
    <w:rsid w:val="003C7026"/>
    <w:rsid w:val="003C78F5"/>
    <w:rsid w:val="003E4D83"/>
    <w:rsid w:val="003E6F08"/>
    <w:rsid w:val="003F6768"/>
    <w:rsid w:val="004041B0"/>
    <w:rsid w:val="00405DAD"/>
    <w:rsid w:val="00416DD1"/>
    <w:rsid w:val="00417428"/>
    <w:rsid w:val="00422961"/>
    <w:rsid w:val="004257AF"/>
    <w:rsid w:val="00425DEE"/>
    <w:rsid w:val="00430000"/>
    <w:rsid w:val="004306BE"/>
    <w:rsid w:val="00431606"/>
    <w:rsid w:val="0043293B"/>
    <w:rsid w:val="0043686B"/>
    <w:rsid w:val="0043699C"/>
    <w:rsid w:val="00436FC5"/>
    <w:rsid w:val="00441D8E"/>
    <w:rsid w:val="00442E8D"/>
    <w:rsid w:val="004440CB"/>
    <w:rsid w:val="00447833"/>
    <w:rsid w:val="00450DC0"/>
    <w:rsid w:val="00454153"/>
    <w:rsid w:val="00462C97"/>
    <w:rsid w:val="00463BA9"/>
    <w:rsid w:val="00465108"/>
    <w:rsid w:val="00466B64"/>
    <w:rsid w:val="004713D2"/>
    <w:rsid w:val="00474B6E"/>
    <w:rsid w:val="004803EF"/>
    <w:rsid w:val="0048314C"/>
    <w:rsid w:val="00484C80"/>
    <w:rsid w:val="004863C4"/>
    <w:rsid w:val="0049190B"/>
    <w:rsid w:val="004925C2"/>
    <w:rsid w:val="004A5A1C"/>
    <w:rsid w:val="004A700E"/>
    <w:rsid w:val="004A75C2"/>
    <w:rsid w:val="004A7E55"/>
    <w:rsid w:val="004B1555"/>
    <w:rsid w:val="004B184E"/>
    <w:rsid w:val="004B4F54"/>
    <w:rsid w:val="004B57F1"/>
    <w:rsid w:val="004B73C3"/>
    <w:rsid w:val="004C1E96"/>
    <w:rsid w:val="004C3646"/>
    <w:rsid w:val="004C5C04"/>
    <w:rsid w:val="004D0C31"/>
    <w:rsid w:val="004D2E44"/>
    <w:rsid w:val="004E6939"/>
    <w:rsid w:val="004F116C"/>
    <w:rsid w:val="004F2167"/>
    <w:rsid w:val="004F6FCA"/>
    <w:rsid w:val="004F7715"/>
    <w:rsid w:val="004F7A8E"/>
    <w:rsid w:val="00500124"/>
    <w:rsid w:val="00511F62"/>
    <w:rsid w:val="005162CD"/>
    <w:rsid w:val="00522F58"/>
    <w:rsid w:val="00531FC9"/>
    <w:rsid w:val="00533ADB"/>
    <w:rsid w:val="00533EA6"/>
    <w:rsid w:val="00535B4E"/>
    <w:rsid w:val="00537BE2"/>
    <w:rsid w:val="005420F8"/>
    <w:rsid w:val="00542FC7"/>
    <w:rsid w:val="0054464C"/>
    <w:rsid w:val="00546E6B"/>
    <w:rsid w:val="00547023"/>
    <w:rsid w:val="00551BE9"/>
    <w:rsid w:val="0055373A"/>
    <w:rsid w:val="00554062"/>
    <w:rsid w:val="00555018"/>
    <w:rsid w:val="005652E9"/>
    <w:rsid w:val="0057027A"/>
    <w:rsid w:val="005723DC"/>
    <w:rsid w:val="00573B7F"/>
    <w:rsid w:val="00582DD0"/>
    <w:rsid w:val="00586EC8"/>
    <w:rsid w:val="00591533"/>
    <w:rsid w:val="00594FA4"/>
    <w:rsid w:val="00596B28"/>
    <w:rsid w:val="005B0E94"/>
    <w:rsid w:val="005B1744"/>
    <w:rsid w:val="005B421F"/>
    <w:rsid w:val="005B6234"/>
    <w:rsid w:val="005B66A6"/>
    <w:rsid w:val="005C09CD"/>
    <w:rsid w:val="005C1BF7"/>
    <w:rsid w:val="005C4B68"/>
    <w:rsid w:val="005C4D4A"/>
    <w:rsid w:val="005D0224"/>
    <w:rsid w:val="005D16AE"/>
    <w:rsid w:val="005D3419"/>
    <w:rsid w:val="005D3F07"/>
    <w:rsid w:val="005D5756"/>
    <w:rsid w:val="005E2888"/>
    <w:rsid w:val="005F6061"/>
    <w:rsid w:val="005F7758"/>
    <w:rsid w:val="006060E8"/>
    <w:rsid w:val="00612DE7"/>
    <w:rsid w:val="00612E50"/>
    <w:rsid w:val="00616564"/>
    <w:rsid w:val="00620654"/>
    <w:rsid w:val="006240DF"/>
    <w:rsid w:val="00625BEF"/>
    <w:rsid w:val="0063493D"/>
    <w:rsid w:val="0064709E"/>
    <w:rsid w:val="006476BA"/>
    <w:rsid w:val="00647EF3"/>
    <w:rsid w:val="00650CC1"/>
    <w:rsid w:val="006538DD"/>
    <w:rsid w:val="00660BE9"/>
    <w:rsid w:val="00666B20"/>
    <w:rsid w:val="00672428"/>
    <w:rsid w:val="00672B31"/>
    <w:rsid w:val="00672BDB"/>
    <w:rsid w:val="00672F34"/>
    <w:rsid w:val="0067470A"/>
    <w:rsid w:val="00681404"/>
    <w:rsid w:val="0068389B"/>
    <w:rsid w:val="00684045"/>
    <w:rsid w:val="00691253"/>
    <w:rsid w:val="00691402"/>
    <w:rsid w:val="006A4E82"/>
    <w:rsid w:val="006A5408"/>
    <w:rsid w:val="006B6547"/>
    <w:rsid w:val="006B6AD1"/>
    <w:rsid w:val="006C08BE"/>
    <w:rsid w:val="006C35F0"/>
    <w:rsid w:val="006C7F58"/>
    <w:rsid w:val="006D0A11"/>
    <w:rsid w:val="006E2E0B"/>
    <w:rsid w:val="006E4533"/>
    <w:rsid w:val="006F1AC4"/>
    <w:rsid w:val="006F2754"/>
    <w:rsid w:val="006F46C0"/>
    <w:rsid w:val="00704838"/>
    <w:rsid w:val="00710733"/>
    <w:rsid w:val="00721538"/>
    <w:rsid w:val="007245A7"/>
    <w:rsid w:val="00725E15"/>
    <w:rsid w:val="00732000"/>
    <w:rsid w:val="00732046"/>
    <w:rsid w:val="00734F14"/>
    <w:rsid w:val="0073726B"/>
    <w:rsid w:val="007372C2"/>
    <w:rsid w:val="00754B7B"/>
    <w:rsid w:val="007552A4"/>
    <w:rsid w:val="00783BCF"/>
    <w:rsid w:val="00794163"/>
    <w:rsid w:val="007955EB"/>
    <w:rsid w:val="007A440C"/>
    <w:rsid w:val="007A4F39"/>
    <w:rsid w:val="007B0216"/>
    <w:rsid w:val="007B29C5"/>
    <w:rsid w:val="007C0E48"/>
    <w:rsid w:val="007C424D"/>
    <w:rsid w:val="007C4E3F"/>
    <w:rsid w:val="007D2A1C"/>
    <w:rsid w:val="007D3A72"/>
    <w:rsid w:val="007D781C"/>
    <w:rsid w:val="007E4020"/>
    <w:rsid w:val="007E4961"/>
    <w:rsid w:val="007F13C1"/>
    <w:rsid w:val="007F4D01"/>
    <w:rsid w:val="007F51BB"/>
    <w:rsid w:val="007F7E09"/>
    <w:rsid w:val="008030D0"/>
    <w:rsid w:val="008036FA"/>
    <w:rsid w:val="008055E5"/>
    <w:rsid w:val="00810058"/>
    <w:rsid w:val="0081473A"/>
    <w:rsid w:val="008150C5"/>
    <w:rsid w:val="008151E7"/>
    <w:rsid w:val="00820C41"/>
    <w:rsid w:val="00822D6D"/>
    <w:rsid w:val="008249FB"/>
    <w:rsid w:val="00825EDE"/>
    <w:rsid w:val="00826F21"/>
    <w:rsid w:val="0083006F"/>
    <w:rsid w:val="008333CE"/>
    <w:rsid w:val="00833C7C"/>
    <w:rsid w:val="008359B1"/>
    <w:rsid w:val="00846BCC"/>
    <w:rsid w:val="00847031"/>
    <w:rsid w:val="00847DFA"/>
    <w:rsid w:val="00852066"/>
    <w:rsid w:val="0085283D"/>
    <w:rsid w:val="008539BD"/>
    <w:rsid w:val="008608CF"/>
    <w:rsid w:val="00860B93"/>
    <w:rsid w:val="00861BE2"/>
    <w:rsid w:val="00863042"/>
    <w:rsid w:val="00864AB6"/>
    <w:rsid w:val="00865B71"/>
    <w:rsid w:val="00867E18"/>
    <w:rsid w:val="008716C9"/>
    <w:rsid w:val="00872BBB"/>
    <w:rsid w:val="008809B7"/>
    <w:rsid w:val="00881C24"/>
    <w:rsid w:val="00891A43"/>
    <w:rsid w:val="0089391E"/>
    <w:rsid w:val="00894D95"/>
    <w:rsid w:val="008A39ED"/>
    <w:rsid w:val="008B0A93"/>
    <w:rsid w:val="008B468A"/>
    <w:rsid w:val="008B5847"/>
    <w:rsid w:val="008C0030"/>
    <w:rsid w:val="008C0E91"/>
    <w:rsid w:val="008C3D6A"/>
    <w:rsid w:val="008C4566"/>
    <w:rsid w:val="008D3334"/>
    <w:rsid w:val="008D7BBF"/>
    <w:rsid w:val="008E1EBA"/>
    <w:rsid w:val="008E224C"/>
    <w:rsid w:val="008F1C5C"/>
    <w:rsid w:val="008F5D43"/>
    <w:rsid w:val="008F68C2"/>
    <w:rsid w:val="008F6C2E"/>
    <w:rsid w:val="00902500"/>
    <w:rsid w:val="00905CE5"/>
    <w:rsid w:val="00907032"/>
    <w:rsid w:val="00913A92"/>
    <w:rsid w:val="00917CC1"/>
    <w:rsid w:val="00923770"/>
    <w:rsid w:val="0092428A"/>
    <w:rsid w:val="009242BD"/>
    <w:rsid w:val="0092735F"/>
    <w:rsid w:val="009431BD"/>
    <w:rsid w:val="009459C5"/>
    <w:rsid w:val="00946F1E"/>
    <w:rsid w:val="009522B0"/>
    <w:rsid w:val="009568D4"/>
    <w:rsid w:val="009656FA"/>
    <w:rsid w:val="00982C1A"/>
    <w:rsid w:val="00983AB6"/>
    <w:rsid w:val="0098541C"/>
    <w:rsid w:val="00992E7E"/>
    <w:rsid w:val="009931FA"/>
    <w:rsid w:val="00994F91"/>
    <w:rsid w:val="0099635E"/>
    <w:rsid w:val="009A0459"/>
    <w:rsid w:val="009A1696"/>
    <w:rsid w:val="009A1B28"/>
    <w:rsid w:val="009A25AD"/>
    <w:rsid w:val="009A3F77"/>
    <w:rsid w:val="009A7260"/>
    <w:rsid w:val="009B32C3"/>
    <w:rsid w:val="009B3EC9"/>
    <w:rsid w:val="009B5C4F"/>
    <w:rsid w:val="009B7621"/>
    <w:rsid w:val="009C02EB"/>
    <w:rsid w:val="009C05CC"/>
    <w:rsid w:val="009C3CA3"/>
    <w:rsid w:val="009C589D"/>
    <w:rsid w:val="009C7613"/>
    <w:rsid w:val="009D179A"/>
    <w:rsid w:val="009E283A"/>
    <w:rsid w:val="009E61F3"/>
    <w:rsid w:val="009F0960"/>
    <w:rsid w:val="009F299E"/>
    <w:rsid w:val="009F57B0"/>
    <w:rsid w:val="00A01401"/>
    <w:rsid w:val="00A06136"/>
    <w:rsid w:val="00A10332"/>
    <w:rsid w:val="00A142B8"/>
    <w:rsid w:val="00A20F36"/>
    <w:rsid w:val="00A2408B"/>
    <w:rsid w:val="00A24FF0"/>
    <w:rsid w:val="00A31043"/>
    <w:rsid w:val="00A31728"/>
    <w:rsid w:val="00A3463D"/>
    <w:rsid w:val="00A3526E"/>
    <w:rsid w:val="00A42870"/>
    <w:rsid w:val="00A5002D"/>
    <w:rsid w:val="00A50C6B"/>
    <w:rsid w:val="00A51E6A"/>
    <w:rsid w:val="00A53C3E"/>
    <w:rsid w:val="00A55696"/>
    <w:rsid w:val="00A5635B"/>
    <w:rsid w:val="00A601FB"/>
    <w:rsid w:val="00A63DA1"/>
    <w:rsid w:val="00A652F4"/>
    <w:rsid w:val="00A71420"/>
    <w:rsid w:val="00A76B35"/>
    <w:rsid w:val="00A81FFD"/>
    <w:rsid w:val="00A85B33"/>
    <w:rsid w:val="00A87421"/>
    <w:rsid w:val="00A9029D"/>
    <w:rsid w:val="00A96AFE"/>
    <w:rsid w:val="00AA0572"/>
    <w:rsid w:val="00AA5403"/>
    <w:rsid w:val="00AA747B"/>
    <w:rsid w:val="00AA7C09"/>
    <w:rsid w:val="00AB116C"/>
    <w:rsid w:val="00AB2211"/>
    <w:rsid w:val="00AB3E72"/>
    <w:rsid w:val="00AB47B7"/>
    <w:rsid w:val="00AC1CD2"/>
    <w:rsid w:val="00AC3237"/>
    <w:rsid w:val="00AD3789"/>
    <w:rsid w:val="00AE0816"/>
    <w:rsid w:val="00AE502C"/>
    <w:rsid w:val="00AE61B7"/>
    <w:rsid w:val="00AF6B6E"/>
    <w:rsid w:val="00AF78F5"/>
    <w:rsid w:val="00B01E59"/>
    <w:rsid w:val="00B025F1"/>
    <w:rsid w:val="00B10CFD"/>
    <w:rsid w:val="00B12CB1"/>
    <w:rsid w:val="00B16332"/>
    <w:rsid w:val="00B1727E"/>
    <w:rsid w:val="00B25D7F"/>
    <w:rsid w:val="00B27A23"/>
    <w:rsid w:val="00B31424"/>
    <w:rsid w:val="00B31666"/>
    <w:rsid w:val="00B379CD"/>
    <w:rsid w:val="00B4160B"/>
    <w:rsid w:val="00B41B01"/>
    <w:rsid w:val="00B55A2E"/>
    <w:rsid w:val="00B5619A"/>
    <w:rsid w:val="00B61D17"/>
    <w:rsid w:val="00B6465C"/>
    <w:rsid w:val="00B667AD"/>
    <w:rsid w:val="00B677A5"/>
    <w:rsid w:val="00B70D78"/>
    <w:rsid w:val="00B80495"/>
    <w:rsid w:val="00B82E15"/>
    <w:rsid w:val="00B85CAD"/>
    <w:rsid w:val="00B86DAF"/>
    <w:rsid w:val="00B96183"/>
    <w:rsid w:val="00BA4773"/>
    <w:rsid w:val="00BA50A7"/>
    <w:rsid w:val="00BA50FB"/>
    <w:rsid w:val="00BB11DD"/>
    <w:rsid w:val="00BB51F9"/>
    <w:rsid w:val="00BC13E4"/>
    <w:rsid w:val="00BC1413"/>
    <w:rsid w:val="00BC219F"/>
    <w:rsid w:val="00BC2FF9"/>
    <w:rsid w:val="00BC5327"/>
    <w:rsid w:val="00BC5366"/>
    <w:rsid w:val="00BC6644"/>
    <w:rsid w:val="00BC7AB4"/>
    <w:rsid w:val="00BD3E7C"/>
    <w:rsid w:val="00BD3EDB"/>
    <w:rsid w:val="00BD695C"/>
    <w:rsid w:val="00BE3C56"/>
    <w:rsid w:val="00BE7F3F"/>
    <w:rsid w:val="00BF2D9E"/>
    <w:rsid w:val="00BF5118"/>
    <w:rsid w:val="00BF730D"/>
    <w:rsid w:val="00C02317"/>
    <w:rsid w:val="00C03D0E"/>
    <w:rsid w:val="00C05F5F"/>
    <w:rsid w:val="00C07219"/>
    <w:rsid w:val="00C10130"/>
    <w:rsid w:val="00C10670"/>
    <w:rsid w:val="00C1245E"/>
    <w:rsid w:val="00C13304"/>
    <w:rsid w:val="00C15BE6"/>
    <w:rsid w:val="00C24E03"/>
    <w:rsid w:val="00C25A59"/>
    <w:rsid w:val="00C33ADE"/>
    <w:rsid w:val="00C413BE"/>
    <w:rsid w:val="00C4227C"/>
    <w:rsid w:val="00C51640"/>
    <w:rsid w:val="00C51A98"/>
    <w:rsid w:val="00C51F05"/>
    <w:rsid w:val="00C551BC"/>
    <w:rsid w:val="00C5636E"/>
    <w:rsid w:val="00C56E89"/>
    <w:rsid w:val="00C575C3"/>
    <w:rsid w:val="00C57B47"/>
    <w:rsid w:val="00C62936"/>
    <w:rsid w:val="00C679E6"/>
    <w:rsid w:val="00C71022"/>
    <w:rsid w:val="00C83326"/>
    <w:rsid w:val="00C93674"/>
    <w:rsid w:val="00C94CB9"/>
    <w:rsid w:val="00CA313F"/>
    <w:rsid w:val="00CA73C3"/>
    <w:rsid w:val="00CB4C6F"/>
    <w:rsid w:val="00CB5029"/>
    <w:rsid w:val="00CC0A38"/>
    <w:rsid w:val="00CC29FD"/>
    <w:rsid w:val="00CC5096"/>
    <w:rsid w:val="00CD1C8C"/>
    <w:rsid w:val="00CD2DE7"/>
    <w:rsid w:val="00CF1CD1"/>
    <w:rsid w:val="00CF1FA0"/>
    <w:rsid w:val="00CF635C"/>
    <w:rsid w:val="00CF656F"/>
    <w:rsid w:val="00D04026"/>
    <w:rsid w:val="00D044DF"/>
    <w:rsid w:val="00D0564F"/>
    <w:rsid w:val="00D074DC"/>
    <w:rsid w:val="00D11EE6"/>
    <w:rsid w:val="00D12D27"/>
    <w:rsid w:val="00D131A9"/>
    <w:rsid w:val="00D21706"/>
    <w:rsid w:val="00D23610"/>
    <w:rsid w:val="00D3281A"/>
    <w:rsid w:val="00D41EE9"/>
    <w:rsid w:val="00D4695C"/>
    <w:rsid w:val="00D52740"/>
    <w:rsid w:val="00D52967"/>
    <w:rsid w:val="00D55A2A"/>
    <w:rsid w:val="00D62BD8"/>
    <w:rsid w:val="00D648D2"/>
    <w:rsid w:val="00D729D7"/>
    <w:rsid w:val="00D74C61"/>
    <w:rsid w:val="00D764B2"/>
    <w:rsid w:val="00D77F6B"/>
    <w:rsid w:val="00D800A0"/>
    <w:rsid w:val="00D80956"/>
    <w:rsid w:val="00D81944"/>
    <w:rsid w:val="00D825F4"/>
    <w:rsid w:val="00D90C2A"/>
    <w:rsid w:val="00D9162E"/>
    <w:rsid w:val="00D921D7"/>
    <w:rsid w:val="00D93FCD"/>
    <w:rsid w:val="00D95B55"/>
    <w:rsid w:val="00DA2E24"/>
    <w:rsid w:val="00DA4832"/>
    <w:rsid w:val="00DA50E1"/>
    <w:rsid w:val="00DA53BF"/>
    <w:rsid w:val="00DA6D52"/>
    <w:rsid w:val="00DA6E2C"/>
    <w:rsid w:val="00DA767F"/>
    <w:rsid w:val="00DA7AB3"/>
    <w:rsid w:val="00DB0AC6"/>
    <w:rsid w:val="00DB1F39"/>
    <w:rsid w:val="00DC2188"/>
    <w:rsid w:val="00DC23FD"/>
    <w:rsid w:val="00DC3E83"/>
    <w:rsid w:val="00DE06CE"/>
    <w:rsid w:val="00DF3052"/>
    <w:rsid w:val="00DF76AE"/>
    <w:rsid w:val="00E01D0D"/>
    <w:rsid w:val="00E01E0D"/>
    <w:rsid w:val="00E03133"/>
    <w:rsid w:val="00E03A90"/>
    <w:rsid w:val="00E07038"/>
    <w:rsid w:val="00E1539E"/>
    <w:rsid w:val="00E23330"/>
    <w:rsid w:val="00E24F85"/>
    <w:rsid w:val="00E30776"/>
    <w:rsid w:val="00E32245"/>
    <w:rsid w:val="00E326A0"/>
    <w:rsid w:val="00E33AAB"/>
    <w:rsid w:val="00E36F69"/>
    <w:rsid w:val="00E37DFA"/>
    <w:rsid w:val="00E37F0A"/>
    <w:rsid w:val="00E43766"/>
    <w:rsid w:val="00E51AF5"/>
    <w:rsid w:val="00E5754E"/>
    <w:rsid w:val="00E6600C"/>
    <w:rsid w:val="00E71435"/>
    <w:rsid w:val="00E74FE2"/>
    <w:rsid w:val="00E81D63"/>
    <w:rsid w:val="00E832F8"/>
    <w:rsid w:val="00E91552"/>
    <w:rsid w:val="00E919C9"/>
    <w:rsid w:val="00E9335B"/>
    <w:rsid w:val="00E93639"/>
    <w:rsid w:val="00EA3D72"/>
    <w:rsid w:val="00EB05C9"/>
    <w:rsid w:val="00EB0E66"/>
    <w:rsid w:val="00EB7E17"/>
    <w:rsid w:val="00EC4BDA"/>
    <w:rsid w:val="00EC711D"/>
    <w:rsid w:val="00EC78B0"/>
    <w:rsid w:val="00ED730C"/>
    <w:rsid w:val="00EE37F1"/>
    <w:rsid w:val="00EE4109"/>
    <w:rsid w:val="00EE4273"/>
    <w:rsid w:val="00EE77C9"/>
    <w:rsid w:val="00EF0F6B"/>
    <w:rsid w:val="00EF30EB"/>
    <w:rsid w:val="00F00D28"/>
    <w:rsid w:val="00F01751"/>
    <w:rsid w:val="00F024FA"/>
    <w:rsid w:val="00F042CB"/>
    <w:rsid w:val="00F05138"/>
    <w:rsid w:val="00F06528"/>
    <w:rsid w:val="00F1001A"/>
    <w:rsid w:val="00F10B0A"/>
    <w:rsid w:val="00F1156A"/>
    <w:rsid w:val="00F12BB4"/>
    <w:rsid w:val="00F14B83"/>
    <w:rsid w:val="00F205AE"/>
    <w:rsid w:val="00F257D7"/>
    <w:rsid w:val="00F32A02"/>
    <w:rsid w:val="00F35BC6"/>
    <w:rsid w:val="00F40C6E"/>
    <w:rsid w:val="00F4582D"/>
    <w:rsid w:val="00F51457"/>
    <w:rsid w:val="00F5772F"/>
    <w:rsid w:val="00F60BB0"/>
    <w:rsid w:val="00F63468"/>
    <w:rsid w:val="00F640E0"/>
    <w:rsid w:val="00F67D91"/>
    <w:rsid w:val="00F70BCF"/>
    <w:rsid w:val="00F710E9"/>
    <w:rsid w:val="00F7392D"/>
    <w:rsid w:val="00F75CEC"/>
    <w:rsid w:val="00F77C9D"/>
    <w:rsid w:val="00F86609"/>
    <w:rsid w:val="00F87D0C"/>
    <w:rsid w:val="00F935E8"/>
    <w:rsid w:val="00F94690"/>
    <w:rsid w:val="00F96D77"/>
    <w:rsid w:val="00FA0B16"/>
    <w:rsid w:val="00FA3215"/>
    <w:rsid w:val="00FA377D"/>
    <w:rsid w:val="00FA6DF1"/>
    <w:rsid w:val="00FA7708"/>
    <w:rsid w:val="00FB33D3"/>
    <w:rsid w:val="00FB690E"/>
    <w:rsid w:val="00FC0BF4"/>
    <w:rsid w:val="00FC3DDF"/>
    <w:rsid w:val="00FC53C5"/>
    <w:rsid w:val="00FD14DB"/>
    <w:rsid w:val="00FD3033"/>
    <w:rsid w:val="00FD50C7"/>
    <w:rsid w:val="00FE0B43"/>
    <w:rsid w:val="00FE1845"/>
    <w:rsid w:val="00FF1960"/>
    <w:rsid w:val="00FF3C52"/>
    <w:rsid w:val="00FF4DD7"/>
    <w:rsid w:val="00FF4E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EAD63"/>
  <w15:chartTrackingRefBased/>
  <w15:docId w15:val="{86739234-BB1E-0B48-971A-8B8C31BA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01"/>
    <w:rPr>
      <w:sz w:val="24"/>
    </w:rPr>
  </w:style>
  <w:style w:type="paragraph" w:styleId="Heading1">
    <w:name w:val="heading 1"/>
    <w:basedOn w:val="Normal"/>
    <w:next w:val="Normal"/>
    <w:qFormat/>
    <w:rsid w:val="00B41B01"/>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DA6D52"/>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B41B01"/>
  </w:style>
  <w:style w:type="paragraph" w:customStyle="1" w:styleId="Title2">
    <w:name w:val="Title2"/>
    <w:basedOn w:val="Normal"/>
    <w:next w:val="Normal"/>
    <w:rsid w:val="00B41B01"/>
    <w:pPr>
      <w:tabs>
        <w:tab w:val="left" w:pos="648"/>
        <w:tab w:val="right" w:pos="7776"/>
        <w:tab w:val="left" w:pos="7848"/>
      </w:tabs>
    </w:pPr>
  </w:style>
  <w:style w:type="paragraph" w:styleId="Header">
    <w:name w:val="header"/>
    <w:basedOn w:val="Normal"/>
    <w:link w:val="HeaderChar"/>
    <w:uiPriority w:val="99"/>
    <w:rsid w:val="00B41B01"/>
    <w:pPr>
      <w:tabs>
        <w:tab w:val="center" w:pos="4320"/>
        <w:tab w:val="right" w:pos="8640"/>
      </w:tabs>
    </w:pPr>
    <w:rPr>
      <w:lang w:val="x-none" w:eastAsia="x-none"/>
    </w:rPr>
  </w:style>
  <w:style w:type="paragraph" w:styleId="Footer">
    <w:name w:val="footer"/>
    <w:basedOn w:val="Normal"/>
    <w:rsid w:val="00B41B01"/>
    <w:pPr>
      <w:tabs>
        <w:tab w:val="center" w:pos="4320"/>
        <w:tab w:val="right" w:pos="8640"/>
      </w:tabs>
    </w:pPr>
  </w:style>
  <w:style w:type="character" w:styleId="PageNumber">
    <w:name w:val="page number"/>
    <w:basedOn w:val="DefaultParagraphFont"/>
    <w:rsid w:val="00B41B01"/>
  </w:style>
  <w:style w:type="paragraph" w:styleId="BodyText2">
    <w:name w:val="Body Text 2"/>
    <w:basedOn w:val="Normal"/>
    <w:link w:val="BodyText2Char"/>
    <w:rsid w:val="00891A43"/>
    <w:pPr>
      <w:tabs>
        <w:tab w:val="left" w:pos="684"/>
      </w:tabs>
      <w:spacing w:before="120" w:after="120" w:line="360" w:lineRule="auto"/>
      <w:jc w:val="both"/>
    </w:pPr>
    <w:rPr>
      <w:lang w:val="es-ES_tradnl" w:eastAsia="x-none"/>
    </w:rPr>
  </w:style>
  <w:style w:type="paragraph" w:customStyle="1" w:styleId="Firmas">
    <w:name w:val="Firmas"/>
    <w:basedOn w:val="Normal"/>
    <w:rsid w:val="00B41B01"/>
    <w:pPr>
      <w:tabs>
        <w:tab w:val="center" w:pos="1440"/>
        <w:tab w:val="center" w:pos="7200"/>
      </w:tabs>
    </w:pPr>
    <w:rPr>
      <w:lang w:val="es-ES_tradnl"/>
    </w:rPr>
  </w:style>
  <w:style w:type="character" w:customStyle="1" w:styleId="BodyText2Char">
    <w:name w:val="Body Text 2 Char"/>
    <w:link w:val="BodyText2"/>
    <w:rsid w:val="00891A43"/>
    <w:rPr>
      <w:sz w:val="24"/>
      <w:lang w:val="es-ES_tradnl"/>
    </w:rPr>
  </w:style>
  <w:style w:type="paragraph" w:styleId="BodyTextIndent2">
    <w:name w:val="Body Text Indent 2"/>
    <w:basedOn w:val="Normal"/>
    <w:link w:val="BodyTextIndent2Char"/>
    <w:uiPriority w:val="99"/>
    <w:semiHidden/>
    <w:unhideWhenUsed/>
    <w:rsid w:val="008E1EBA"/>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8E1EBA"/>
    <w:rPr>
      <w:sz w:val="24"/>
    </w:rPr>
  </w:style>
  <w:style w:type="paragraph" w:styleId="BodyTextIndent">
    <w:name w:val="Body Text Indent"/>
    <w:basedOn w:val="Normal"/>
    <w:link w:val="BodyTextIndentChar"/>
    <w:uiPriority w:val="99"/>
    <w:semiHidden/>
    <w:unhideWhenUsed/>
    <w:rsid w:val="008E1EBA"/>
    <w:pPr>
      <w:spacing w:after="120"/>
      <w:ind w:left="360"/>
    </w:pPr>
    <w:rPr>
      <w:lang w:val="x-none" w:eastAsia="x-none"/>
    </w:rPr>
  </w:style>
  <w:style w:type="character" w:customStyle="1" w:styleId="BodyTextIndentChar">
    <w:name w:val="Body Text Indent Char"/>
    <w:link w:val="BodyTextIndent"/>
    <w:uiPriority w:val="99"/>
    <w:semiHidden/>
    <w:rsid w:val="008E1EBA"/>
    <w:rPr>
      <w:sz w:val="24"/>
    </w:rPr>
  </w:style>
  <w:style w:type="table" w:styleId="TableGrid">
    <w:name w:val="Table Grid"/>
    <w:basedOn w:val="TableNormal"/>
    <w:uiPriority w:val="59"/>
    <w:rsid w:val="00EE7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3133"/>
    <w:pPr>
      <w:ind w:left="720"/>
      <w:contextualSpacing/>
    </w:pPr>
  </w:style>
  <w:style w:type="paragraph" w:styleId="BalloonText">
    <w:name w:val="Balloon Text"/>
    <w:basedOn w:val="Normal"/>
    <w:link w:val="BalloonTextChar"/>
    <w:uiPriority w:val="99"/>
    <w:semiHidden/>
    <w:unhideWhenUsed/>
    <w:rsid w:val="00D52967"/>
    <w:rPr>
      <w:rFonts w:ascii="Tahoma" w:hAnsi="Tahoma"/>
      <w:sz w:val="16"/>
      <w:szCs w:val="16"/>
      <w:lang w:val="x-none" w:eastAsia="x-none"/>
    </w:rPr>
  </w:style>
  <w:style w:type="character" w:customStyle="1" w:styleId="BalloonTextChar">
    <w:name w:val="Balloon Text Char"/>
    <w:link w:val="BalloonText"/>
    <w:uiPriority w:val="99"/>
    <w:semiHidden/>
    <w:rsid w:val="00D52967"/>
    <w:rPr>
      <w:rFonts w:ascii="Tahoma" w:hAnsi="Tahoma" w:cs="Tahoma"/>
      <w:sz w:val="16"/>
      <w:szCs w:val="16"/>
    </w:rPr>
  </w:style>
  <w:style w:type="character" w:customStyle="1" w:styleId="HeaderChar">
    <w:name w:val="Header Char"/>
    <w:link w:val="Header"/>
    <w:uiPriority w:val="99"/>
    <w:rsid w:val="00C56E89"/>
    <w:rPr>
      <w:sz w:val="24"/>
    </w:rPr>
  </w:style>
  <w:style w:type="character" w:styleId="CommentReference">
    <w:name w:val="annotation reference"/>
    <w:uiPriority w:val="99"/>
    <w:semiHidden/>
    <w:unhideWhenUsed/>
    <w:rsid w:val="00DA6D52"/>
    <w:rPr>
      <w:sz w:val="16"/>
      <w:szCs w:val="16"/>
    </w:rPr>
  </w:style>
  <w:style w:type="paragraph" w:styleId="CommentText">
    <w:name w:val="annotation text"/>
    <w:basedOn w:val="Normal"/>
    <w:link w:val="CommentTextChar"/>
    <w:uiPriority w:val="99"/>
    <w:semiHidden/>
    <w:unhideWhenUsed/>
    <w:rsid w:val="00DA6D52"/>
    <w:rPr>
      <w:sz w:val="20"/>
    </w:rPr>
  </w:style>
  <w:style w:type="character" w:customStyle="1" w:styleId="CommentTextChar">
    <w:name w:val="Comment Text Char"/>
    <w:basedOn w:val="DefaultParagraphFont"/>
    <w:link w:val="CommentText"/>
    <w:uiPriority w:val="99"/>
    <w:semiHidden/>
    <w:rsid w:val="00DA6D52"/>
  </w:style>
  <w:style w:type="paragraph" w:styleId="CommentSubject">
    <w:name w:val="annotation subject"/>
    <w:basedOn w:val="CommentText"/>
    <w:next w:val="CommentText"/>
    <w:link w:val="CommentSubjectChar"/>
    <w:uiPriority w:val="99"/>
    <w:semiHidden/>
    <w:unhideWhenUsed/>
    <w:rsid w:val="00DA6D52"/>
    <w:rPr>
      <w:b/>
      <w:bCs/>
    </w:rPr>
  </w:style>
  <w:style w:type="character" w:customStyle="1" w:styleId="CommentSubjectChar">
    <w:name w:val="Comment Subject Char"/>
    <w:link w:val="CommentSubject"/>
    <w:uiPriority w:val="99"/>
    <w:semiHidden/>
    <w:rsid w:val="00DA6D52"/>
    <w:rPr>
      <w:b/>
      <w:bCs/>
    </w:rPr>
  </w:style>
  <w:style w:type="character" w:customStyle="1" w:styleId="Heading2Char">
    <w:name w:val="Heading 2 Char"/>
    <w:link w:val="Heading2"/>
    <w:uiPriority w:val="9"/>
    <w:semiHidden/>
    <w:rsid w:val="00DA6D52"/>
    <w:rPr>
      <w:rFonts w:ascii="Calibri Light" w:eastAsia="Times New Roman" w:hAnsi="Calibri Light" w:cs="Times New Roman"/>
      <w:b/>
      <w:bCs/>
      <w:i/>
      <w:iCs/>
      <w:sz w:val="28"/>
      <w:szCs w:val="28"/>
    </w:rPr>
  </w:style>
  <w:style w:type="paragraph" w:styleId="Revision">
    <w:name w:val="Revision"/>
    <w:hidden/>
    <w:uiPriority w:val="99"/>
    <w:semiHidden/>
    <w:rsid w:val="00DA6D52"/>
    <w:rPr>
      <w:sz w:val="24"/>
    </w:rPr>
  </w:style>
  <w:style w:type="character" w:styleId="Hyperlink">
    <w:name w:val="Hyperlink"/>
    <w:basedOn w:val="DefaultParagraphFont"/>
    <w:uiPriority w:val="99"/>
    <w:unhideWhenUsed/>
    <w:rsid w:val="00CC29FD"/>
    <w:rPr>
      <w:color w:val="0563C1" w:themeColor="hyperlink"/>
      <w:u w:val="single"/>
    </w:rPr>
  </w:style>
  <w:style w:type="character" w:styleId="UnresolvedMention">
    <w:name w:val="Unresolved Mention"/>
    <w:basedOn w:val="DefaultParagraphFont"/>
    <w:uiPriority w:val="99"/>
    <w:semiHidden/>
    <w:unhideWhenUsed/>
    <w:rsid w:val="00CC29FD"/>
    <w:rPr>
      <w:color w:val="605E5C"/>
      <w:shd w:val="clear" w:color="auto" w:fill="E1DFDD"/>
    </w:rPr>
  </w:style>
  <w:style w:type="paragraph" w:styleId="NormalWeb">
    <w:name w:val="Normal (Web)"/>
    <w:basedOn w:val="Normal"/>
    <w:uiPriority w:val="99"/>
    <w:semiHidden/>
    <w:unhideWhenUsed/>
    <w:rsid w:val="00070D7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4840">
      <w:bodyDiv w:val="1"/>
      <w:marLeft w:val="0"/>
      <w:marRight w:val="0"/>
      <w:marTop w:val="0"/>
      <w:marBottom w:val="0"/>
      <w:divBdr>
        <w:top w:val="none" w:sz="0" w:space="0" w:color="auto"/>
        <w:left w:val="none" w:sz="0" w:space="0" w:color="auto"/>
        <w:bottom w:val="none" w:sz="0" w:space="0" w:color="auto"/>
        <w:right w:val="none" w:sz="0" w:space="0" w:color="auto"/>
      </w:divBdr>
    </w:div>
    <w:div w:id="92670310">
      <w:bodyDiv w:val="1"/>
      <w:marLeft w:val="0"/>
      <w:marRight w:val="0"/>
      <w:marTop w:val="0"/>
      <w:marBottom w:val="0"/>
      <w:divBdr>
        <w:top w:val="none" w:sz="0" w:space="0" w:color="auto"/>
        <w:left w:val="none" w:sz="0" w:space="0" w:color="auto"/>
        <w:bottom w:val="none" w:sz="0" w:space="0" w:color="auto"/>
        <w:right w:val="none" w:sz="0" w:space="0" w:color="auto"/>
      </w:divBdr>
    </w:div>
    <w:div w:id="337004153">
      <w:bodyDiv w:val="1"/>
      <w:marLeft w:val="0"/>
      <w:marRight w:val="0"/>
      <w:marTop w:val="0"/>
      <w:marBottom w:val="0"/>
      <w:divBdr>
        <w:top w:val="none" w:sz="0" w:space="0" w:color="auto"/>
        <w:left w:val="none" w:sz="0" w:space="0" w:color="auto"/>
        <w:bottom w:val="none" w:sz="0" w:space="0" w:color="auto"/>
        <w:right w:val="none" w:sz="0" w:space="0" w:color="auto"/>
      </w:divBdr>
    </w:div>
    <w:div w:id="409474235">
      <w:bodyDiv w:val="1"/>
      <w:marLeft w:val="0"/>
      <w:marRight w:val="0"/>
      <w:marTop w:val="0"/>
      <w:marBottom w:val="0"/>
      <w:divBdr>
        <w:top w:val="none" w:sz="0" w:space="0" w:color="auto"/>
        <w:left w:val="none" w:sz="0" w:space="0" w:color="auto"/>
        <w:bottom w:val="none" w:sz="0" w:space="0" w:color="auto"/>
        <w:right w:val="none" w:sz="0" w:space="0" w:color="auto"/>
      </w:divBdr>
    </w:div>
    <w:div w:id="430323979">
      <w:bodyDiv w:val="1"/>
      <w:marLeft w:val="0"/>
      <w:marRight w:val="0"/>
      <w:marTop w:val="0"/>
      <w:marBottom w:val="0"/>
      <w:divBdr>
        <w:top w:val="none" w:sz="0" w:space="0" w:color="auto"/>
        <w:left w:val="none" w:sz="0" w:space="0" w:color="auto"/>
        <w:bottom w:val="none" w:sz="0" w:space="0" w:color="auto"/>
        <w:right w:val="none" w:sz="0" w:space="0" w:color="auto"/>
      </w:divBdr>
    </w:div>
    <w:div w:id="446311355">
      <w:bodyDiv w:val="1"/>
      <w:marLeft w:val="0"/>
      <w:marRight w:val="0"/>
      <w:marTop w:val="0"/>
      <w:marBottom w:val="0"/>
      <w:divBdr>
        <w:top w:val="none" w:sz="0" w:space="0" w:color="auto"/>
        <w:left w:val="none" w:sz="0" w:space="0" w:color="auto"/>
        <w:bottom w:val="none" w:sz="0" w:space="0" w:color="auto"/>
        <w:right w:val="none" w:sz="0" w:space="0" w:color="auto"/>
      </w:divBdr>
      <w:divsChild>
        <w:div w:id="534004007">
          <w:marLeft w:val="0"/>
          <w:marRight w:val="0"/>
          <w:marTop w:val="0"/>
          <w:marBottom w:val="0"/>
          <w:divBdr>
            <w:top w:val="none" w:sz="0" w:space="0" w:color="auto"/>
            <w:left w:val="none" w:sz="0" w:space="0" w:color="auto"/>
            <w:bottom w:val="none" w:sz="0" w:space="0" w:color="auto"/>
            <w:right w:val="none" w:sz="0" w:space="0" w:color="auto"/>
          </w:divBdr>
        </w:div>
      </w:divsChild>
    </w:div>
    <w:div w:id="458232624">
      <w:bodyDiv w:val="1"/>
      <w:marLeft w:val="0"/>
      <w:marRight w:val="0"/>
      <w:marTop w:val="0"/>
      <w:marBottom w:val="0"/>
      <w:divBdr>
        <w:top w:val="none" w:sz="0" w:space="0" w:color="auto"/>
        <w:left w:val="none" w:sz="0" w:space="0" w:color="auto"/>
        <w:bottom w:val="none" w:sz="0" w:space="0" w:color="auto"/>
        <w:right w:val="none" w:sz="0" w:space="0" w:color="auto"/>
      </w:divBdr>
    </w:div>
    <w:div w:id="461046575">
      <w:bodyDiv w:val="1"/>
      <w:marLeft w:val="0"/>
      <w:marRight w:val="0"/>
      <w:marTop w:val="0"/>
      <w:marBottom w:val="0"/>
      <w:divBdr>
        <w:top w:val="none" w:sz="0" w:space="0" w:color="auto"/>
        <w:left w:val="none" w:sz="0" w:space="0" w:color="auto"/>
        <w:bottom w:val="none" w:sz="0" w:space="0" w:color="auto"/>
        <w:right w:val="none" w:sz="0" w:space="0" w:color="auto"/>
      </w:divBdr>
    </w:div>
    <w:div w:id="516775895">
      <w:bodyDiv w:val="1"/>
      <w:marLeft w:val="0"/>
      <w:marRight w:val="0"/>
      <w:marTop w:val="0"/>
      <w:marBottom w:val="0"/>
      <w:divBdr>
        <w:top w:val="none" w:sz="0" w:space="0" w:color="auto"/>
        <w:left w:val="none" w:sz="0" w:space="0" w:color="auto"/>
        <w:bottom w:val="none" w:sz="0" w:space="0" w:color="auto"/>
        <w:right w:val="none" w:sz="0" w:space="0" w:color="auto"/>
      </w:divBdr>
    </w:div>
    <w:div w:id="541946762">
      <w:bodyDiv w:val="1"/>
      <w:marLeft w:val="0"/>
      <w:marRight w:val="0"/>
      <w:marTop w:val="0"/>
      <w:marBottom w:val="0"/>
      <w:divBdr>
        <w:top w:val="none" w:sz="0" w:space="0" w:color="auto"/>
        <w:left w:val="none" w:sz="0" w:space="0" w:color="auto"/>
        <w:bottom w:val="none" w:sz="0" w:space="0" w:color="auto"/>
        <w:right w:val="none" w:sz="0" w:space="0" w:color="auto"/>
      </w:divBdr>
    </w:div>
    <w:div w:id="669866088">
      <w:bodyDiv w:val="1"/>
      <w:marLeft w:val="0"/>
      <w:marRight w:val="0"/>
      <w:marTop w:val="0"/>
      <w:marBottom w:val="0"/>
      <w:divBdr>
        <w:top w:val="none" w:sz="0" w:space="0" w:color="auto"/>
        <w:left w:val="none" w:sz="0" w:space="0" w:color="auto"/>
        <w:bottom w:val="none" w:sz="0" w:space="0" w:color="auto"/>
        <w:right w:val="none" w:sz="0" w:space="0" w:color="auto"/>
      </w:divBdr>
    </w:div>
    <w:div w:id="690956705">
      <w:bodyDiv w:val="1"/>
      <w:marLeft w:val="0"/>
      <w:marRight w:val="0"/>
      <w:marTop w:val="0"/>
      <w:marBottom w:val="0"/>
      <w:divBdr>
        <w:top w:val="none" w:sz="0" w:space="0" w:color="auto"/>
        <w:left w:val="none" w:sz="0" w:space="0" w:color="auto"/>
        <w:bottom w:val="none" w:sz="0" w:space="0" w:color="auto"/>
        <w:right w:val="none" w:sz="0" w:space="0" w:color="auto"/>
      </w:divBdr>
    </w:div>
    <w:div w:id="855655084">
      <w:bodyDiv w:val="1"/>
      <w:marLeft w:val="0"/>
      <w:marRight w:val="0"/>
      <w:marTop w:val="0"/>
      <w:marBottom w:val="0"/>
      <w:divBdr>
        <w:top w:val="none" w:sz="0" w:space="0" w:color="auto"/>
        <w:left w:val="none" w:sz="0" w:space="0" w:color="auto"/>
        <w:bottom w:val="none" w:sz="0" w:space="0" w:color="auto"/>
        <w:right w:val="none" w:sz="0" w:space="0" w:color="auto"/>
      </w:divBdr>
    </w:div>
    <w:div w:id="893466442">
      <w:bodyDiv w:val="1"/>
      <w:marLeft w:val="0"/>
      <w:marRight w:val="0"/>
      <w:marTop w:val="0"/>
      <w:marBottom w:val="0"/>
      <w:divBdr>
        <w:top w:val="none" w:sz="0" w:space="0" w:color="auto"/>
        <w:left w:val="none" w:sz="0" w:space="0" w:color="auto"/>
        <w:bottom w:val="none" w:sz="0" w:space="0" w:color="auto"/>
        <w:right w:val="none" w:sz="0" w:space="0" w:color="auto"/>
      </w:divBdr>
    </w:div>
    <w:div w:id="906964441">
      <w:bodyDiv w:val="1"/>
      <w:marLeft w:val="0"/>
      <w:marRight w:val="0"/>
      <w:marTop w:val="0"/>
      <w:marBottom w:val="0"/>
      <w:divBdr>
        <w:top w:val="none" w:sz="0" w:space="0" w:color="auto"/>
        <w:left w:val="none" w:sz="0" w:space="0" w:color="auto"/>
        <w:bottom w:val="none" w:sz="0" w:space="0" w:color="auto"/>
        <w:right w:val="none" w:sz="0" w:space="0" w:color="auto"/>
      </w:divBdr>
      <w:divsChild>
        <w:div w:id="28799786">
          <w:marLeft w:val="0"/>
          <w:marRight w:val="0"/>
          <w:marTop w:val="0"/>
          <w:marBottom w:val="0"/>
          <w:divBdr>
            <w:top w:val="none" w:sz="0" w:space="0" w:color="auto"/>
            <w:left w:val="none" w:sz="0" w:space="0" w:color="auto"/>
            <w:bottom w:val="none" w:sz="0" w:space="0" w:color="auto"/>
            <w:right w:val="none" w:sz="0" w:space="0" w:color="auto"/>
          </w:divBdr>
        </w:div>
        <w:div w:id="95633971">
          <w:marLeft w:val="0"/>
          <w:marRight w:val="0"/>
          <w:marTop w:val="0"/>
          <w:marBottom w:val="0"/>
          <w:divBdr>
            <w:top w:val="none" w:sz="0" w:space="0" w:color="auto"/>
            <w:left w:val="none" w:sz="0" w:space="0" w:color="auto"/>
            <w:bottom w:val="none" w:sz="0" w:space="0" w:color="auto"/>
            <w:right w:val="none" w:sz="0" w:space="0" w:color="auto"/>
          </w:divBdr>
        </w:div>
        <w:div w:id="115490345">
          <w:marLeft w:val="0"/>
          <w:marRight w:val="0"/>
          <w:marTop w:val="0"/>
          <w:marBottom w:val="0"/>
          <w:divBdr>
            <w:top w:val="none" w:sz="0" w:space="0" w:color="auto"/>
            <w:left w:val="none" w:sz="0" w:space="0" w:color="auto"/>
            <w:bottom w:val="none" w:sz="0" w:space="0" w:color="auto"/>
            <w:right w:val="none" w:sz="0" w:space="0" w:color="auto"/>
          </w:divBdr>
        </w:div>
        <w:div w:id="328756052">
          <w:marLeft w:val="0"/>
          <w:marRight w:val="0"/>
          <w:marTop w:val="0"/>
          <w:marBottom w:val="0"/>
          <w:divBdr>
            <w:top w:val="none" w:sz="0" w:space="0" w:color="auto"/>
            <w:left w:val="none" w:sz="0" w:space="0" w:color="auto"/>
            <w:bottom w:val="none" w:sz="0" w:space="0" w:color="auto"/>
            <w:right w:val="none" w:sz="0" w:space="0" w:color="auto"/>
          </w:divBdr>
        </w:div>
        <w:div w:id="597520132">
          <w:marLeft w:val="0"/>
          <w:marRight w:val="0"/>
          <w:marTop w:val="0"/>
          <w:marBottom w:val="0"/>
          <w:divBdr>
            <w:top w:val="none" w:sz="0" w:space="0" w:color="auto"/>
            <w:left w:val="none" w:sz="0" w:space="0" w:color="auto"/>
            <w:bottom w:val="none" w:sz="0" w:space="0" w:color="auto"/>
            <w:right w:val="none" w:sz="0" w:space="0" w:color="auto"/>
          </w:divBdr>
        </w:div>
        <w:div w:id="745690109">
          <w:marLeft w:val="0"/>
          <w:marRight w:val="0"/>
          <w:marTop w:val="0"/>
          <w:marBottom w:val="0"/>
          <w:divBdr>
            <w:top w:val="none" w:sz="0" w:space="0" w:color="auto"/>
            <w:left w:val="none" w:sz="0" w:space="0" w:color="auto"/>
            <w:bottom w:val="none" w:sz="0" w:space="0" w:color="auto"/>
            <w:right w:val="none" w:sz="0" w:space="0" w:color="auto"/>
          </w:divBdr>
        </w:div>
        <w:div w:id="838157403">
          <w:marLeft w:val="0"/>
          <w:marRight w:val="0"/>
          <w:marTop w:val="0"/>
          <w:marBottom w:val="0"/>
          <w:divBdr>
            <w:top w:val="none" w:sz="0" w:space="0" w:color="auto"/>
            <w:left w:val="none" w:sz="0" w:space="0" w:color="auto"/>
            <w:bottom w:val="none" w:sz="0" w:space="0" w:color="auto"/>
            <w:right w:val="none" w:sz="0" w:space="0" w:color="auto"/>
          </w:divBdr>
        </w:div>
        <w:div w:id="842937956">
          <w:marLeft w:val="0"/>
          <w:marRight w:val="0"/>
          <w:marTop w:val="0"/>
          <w:marBottom w:val="0"/>
          <w:divBdr>
            <w:top w:val="none" w:sz="0" w:space="0" w:color="auto"/>
            <w:left w:val="none" w:sz="0" w:space="0" w:color="auto"/>
            <w:bottom w:val="none" w:sz="0" w:space="0" w:color="auto"/>
            <w:right w:val="none" w:sz="0" w:space="0" w:color="auto"/>
          </w:divBdr>
        </w:div>
        <w:div w:id="855122553">
          <w:marLeft w:val="0"/>
          <w:marRight w:val="0"/>
          <w:marTop w:val="0"/>
          <w:marBottom w:val="0"/>
          <w:divBdr>
            <w:top w:val="none" w:sz="0" w:space="0" w:color="auto"/>
            <w:left w:val="none" w:sz="0" w:space="0" w:color="auto"/>
            <w:bottom w:val="none" w:sz="0" w:space="0" w:color="auto"/>
            <w:right w:val="none" w:sz="0" w:space="0" w:color="auto"/>
          </w:divBdr>
        </w:div>
        <w:div w:id="1051270466">
          <w:marLeft w:val="0"/>
          <w:marRight w:val="0"/>
          <w:marTop w:val="0"/>
          <w:marBottom w:val="0"/>
          <w:divBdr>
            <w:top w:val="none" w:sz="0" w:space="0" w:color="auto"/>
            <w:left w:val="none" w:sz="0" w:space="0" w:color="auto"/>
            <w:bottom w:val="none" w:sz="0" w:space="0" w:color="auto"/>
            <w:right w:val="none" w:sz="0" w:space="0" w:color="auto"/>
          </w:divBdr>
        </w:div>
        <w:div w:id="1282541424">
          <w:marLeft w:val="0"/>
          <w:marRight w:val="0"/>
          <w:marTop w:val="0"/>
          <w:marBottom w:val="0"/>
          <w:divBdr>
            <w:top w:val="none" w:sz="0" w:space="0" w:color="auto"/>
            <w:left w:val="none" w:sz="0" w:space="0" w:color="auto"/>
            <w:bottom w:val="none" w:sz="0" w:space="0" w:color="auto"/>
            <w:right w:val="none" w:sz="0" w:space="0" w:color="auto"/>
          </w:divBdr>
        </w:div>
        <w:div w:id="1409155597">
          <w:marLeft w:val="0"/>
          <w:marRight w:val="0"/>
          <w:marTop w:val="0"/>
          <w:marBottom w:val="0"/>
          <w:divBdr>
            <w:top w:val="none" w:sz="0" w:space="0" w:color="auto"/>
            <w:left w:val="none" w:sz="0" w:space="0" w:color="auto"/>
            <w:bottom w:val="none" w:sz="0" w:space="0" w:color="auto"/>
            <w:right w:val="none" w:sz="0" w:space="0" w:color="auto"/>
          </w:divBdr>
        </w:div>
        <w:div w:id="1440761641">
          <w:marLeft w:val="0"/>
          <w:marRight w:val="0"/>
          <w:marTop w:val="0"/>
          <w:marBottom w:val="0"/>
          <w:divBdr>
            <w:top w:val="none" w:sz="0" w:space="0" w:color="auto"/>
            <w:left w:val="none" w:sz="0" w:space="0" w:color="auto"/>
            <w:bottom w:val="none" w:sz="0" w:space="0" w:color="auto"/>
            <w:right w:val="none" w:sz="0" w:space="0" w:color="auto"/>
          </w:divBdr>
        </w:div>
        <w:div w:id="1900096807">
          <w:marLeft w:val="0"/>
          <w:marRight w:val="0"/>
          <w:marTop w:val="0"/>
          <w:marBottom w:val="0"/>
          <w:divBdr>
            <w:top w:val="none" w:sz="0" w:space="0" w:color="auto"/>
            <w:left w:val="none" w:sz="0" w:space="0" w:color="auto"/>
            <w:bottom w:val="none" w:sz="0" w:space="0" w:color="auto"/>
            <w:right w:val="none" w:sz="0" w:space="0" w:color="auto"/>
          </w:divBdr>
        </w:div>
        <w:div w:id="2045133578">
          <w:marLeft w:val="0"/>
          <w:marRight w:val="0"/>
          <w:marTop w:val="0"/>
          <w:marBottom w:val="0"/>
          <w:divBdr>
            <w:top w:val="none" w:sz="0" w:space="0" w:color="auto"/>
            <w:left w:val="none" w:sz="0" w:space="0" w:color="auto"/>
            <w:bottom w:val="none" w:sz="0" w:space="0" w:color="auto"/>
            <w:right w:val="none" w:sz="0" w:space="0" w:color="auto"/>
          </w:divBdr>
        </w:div>
      </w:divsChild>
    </w:div>
    <w:div w:id="945848200">
      <w:bodyDiv w:val="1"/>
      <w:marLeft w:val="0"/>
      <w:marRight w:val="0"/>
      <w:marTop w:val="0"/>
      <w:marBottom w:val="0"/>
      <w:divBdr>
        <w:top w:val="none" w:sz="0" w:space="0" w:color="auto"/>
        <w:left w:val="none" w:sz="0" w:space="0" w:color="auto"/>
        <w:bottom w:val="none" w:sz="0" w:space="0" w:color="auto"/>
        <w:right w:val="none" w:sz="0" w:space="0" w:color="auto"/>
      </w:divBdr>
    </w:div>
    <w:div w:id="968900442">
      <w:bodyDiv w:val="1"/>
      <w:marLeft w:val="0"/>
      <w:marRight w:val="0"/>
      <w:marTop w:val="0"/>
      <w:marBottom w:val="0"/>
      <w:divBdr>
        <w:top w:val="none" w:sz="0" w:space="0" w:color="auto"/>
        <w:left w:val="none" w:sz="0" w:space="0" w:color="auto"/>
        <w:bottom w:val="none" w:sz="0" w:space="0" w:color="auto"/>
        <w:right w:val="none" w:sz="0" w:space="0" w:color="auto"/>
      </w:divBdr>
    </w:div>
    <w:div w:id="993485158">
      <w:bodyDiv w:val="1"/>
      <w:marLeft w:val="0"/>
      <w:marRight w:val="0"/>
      <w:marTop w:val="0"/>
      <w:marBottom w:val="0"/>
      <w:divBdr>
        <w:top w:val="none" w:sz="0" w:space="0" w:color="auto"/>
        <w:left w:val="none" w:sz="0" w:space="0" w:color="auto"/>
        <w:bottom w:val="none" w:sz="0" w:space="0" w:color="auto"/>
        <w:right w:val="none" w:sz="0" w:space="0" w:color="auto"/>
      </w:divBdr>
      <w:divsChild>
        <w:div w:id="124205785">
          <w:marLeft w:val="0"/>
          <w:marRight w:val="0"/>
          <w:marTop w:val="0"/>
          <w:marBottom w:val="0"/>
          <w:divBdr>
            <w:top w:val="none" w:sz="0" w:space="0" w:color="auto"/>
            <w:left w:val="none" w:sz="0" w:space="0" w:color="auto"/>
            <w:bottom w:val="none" w:sz="0" w:space="0" w:color="auto"/>
            <w:right w:val="none" w:sz="0" w:space="0" w:color="auto"/>
          </w:divBdr>
        </w:div>
        <w:div w:id="273219655">
          <w:marLeft w:val="0"/>
          <w:marRight w:val="0"/>
          <w:marTop w:val="0"/>
          <w:marBottom w:val="0"/>
          <w:divBdr>
            <w:top w:val="none" w:sz="0" w:space="0" w:color="auto"/>
            <w:left w:val="none" w:sz="0" w:space="0" w:color="auto"/>
            <w:bottom w:val="none" w:sz="0" w:space="0" w:color="auto"/>
            <w:right w:val="none" w:sz="0" w:space="0" w:color="auto"/>
          </w:divBdr>
        </w:div>
        <w:div w:id="386994362">
          <w:marLeft w:val="0"/>
          <w:marRight w:val="0"/>
          <w:marTop w:val="0"/>
          <w:marBottom w:val="0"/>
          <w:divBdr>
            <w:top w:val="none" w:sz="0" w:space="0" w:color="auto"/>
            <w:left w:val="none" w:sz="0" w:space="0" w:color="auto"/>
            <w:bottom w:val="none" w:sz="0" w:space="0" w:color="auto"/>
            <w:right w:val="none" w:sz="0" w:space="0" w:color="auto"/>
          </w:divBdr>
        </w:div>
        <w:div w:id="632977331">
          <w:marLeft w:val="0"/>
          <w:marRight w:val="0"/>
          <w:marTop w:val="0"/>
          <w:marBottom w:val="0"/>
          <w:divBdr>
            <w:top w:val="none" w:sz="0" w:space="0" w:color="auto"/>
            <w:left w:val="none" w:sz="0" w:space="0" w:color="auto"/>
            <w:bottom w:val="none" w:sz="0" w:space="0" w:color="auto"/>
            <w:right w:val="none" w:sz="0" w:space="0" w:color="auto"/>
          </w:divBdr>
        </w:div>
        <w:div w:id="645470094">
          <w:marLeft w:val="0"/>
          <w:marRight w:val="0"/>
          <w:marTop w:val="0"/>
          <w:marBottom w:val="0"/>
          <w:divBdr>
            <w:top w:val="none" w:sz="0" w:space="0" w:color="auto"/>
            <w:left w:val="none" w:sz="0" w:space="0" w:color="auto"/>
            <w:bottom w:val="none" w:sz="0" w:space="0" w:color="auto"/>
            <w:right w:val="none" w:sz="0" w:space="0" w:color="auto"/>
          </w:divBdr>
        </w:div>
        <w:div w:id="748187849">
          <w:marLeft w:val="0"/>
          <w:marRight w:val="0"/>
          <w:marTop w:val="0"/>
          <w:marBottom w:val="0"/>
          <w:divBdr>
            <w:top w:val="none" w:sz="0" w:space="0" w:color="auto"/>
            <w:left w:val="none" w:sz="0" w:space="0" w:color="auto"/>
            <w:bottom w:val="none" w:sz="0" w:space="0" w:color="auto"/>
            <w:right w:val="none" w:sz="0" w:space="0" w:color="auto"/>
          </w:divBdr>
        </w:div>
        <w:div w:id="1042945245">
          <w:marLeft w:val="0"/>
          <w:marRight w:val="0"/>
          <w:marTop w:val="0"/>
          <w:marBottom w:val="0"/>
          <w:divBdr>
            <w:top w:val="none" w:sz="0" w:space="0" w:color="auto"/>
            <w:left w:val="none" w:sz="0" w:space="0" w:color="auto"/>
            <w:bottom w:val="none" w:sz="0" w:space="0" w:color="auto"/>
            <w:right w:val="none" w:sz="0" w:space="0" w:color="auto"/>
          </w:divBdr>
        </w:div>
        <w:div w:id="1053188126">
          <w:marLeft w:val="0"/>
          <w:marRight w:val="0"/>
          <w:marTop w:val="0"/>
          <w:marBottom w:val="0"/>
          <w:divBdr>
            <w:top w:val="none" w:sz="0" w:space="0" w:color="auto"/>
            <w:left w:val="none" w:sz="0" w:space="0" w:color="auto"/>
            <w:bottom w:val="none" w:sz="0" w:space="0" w:color="auto"/>
            <w:right w:val="none" w:sz="0" w:space="0" w:color="auto"/>
          </w:divBdr>
        </w:div>
        <w:div w:id="1071586678">
          <w:marLeft w:val="0"/>
          <w:marRight w:val="0"/>
          <w:marTop w:val="0"/>
          <w:marBottom w:val="0"/>
          <w:divBdr>
            <w:top w:val="none" w:sz="0" w:space="0" w:color="auto"/>
            <w:left w:val="none" w:sz="0" w:space="0" w:color="auto"/>
            <w:bottom w:val="none" w:sz="0" w:space="0" w:color="auto"/>
            <w:right w:val="none" w:sz="0" w:space="0" w:color="auto"/>
          </w:divBdr>
        </w:div>
        <w:div w:id="1326661903">
          <w:marLeft w:val="0"/>
          <w:marRight w:val="0"/>
          <w:marTop w:val="0"/>
          <w:marBottom w:val="0"/>
          <w:divBdr>
            <w:top w:val="none" w:sz="0" w:space="0" w:color="auto"/>
            <w:left w:val="none" w:sz="0" w:space="0" w:color="auto"/>
            <w:bottom w:val="none" w:sz="0" w:space="0" w:color="auto"/>
            <w:right w:val="none" w:sz="0" w:space="0" w:color="auto"/>
          </w:divBdr>
        </w:div>
        <w:div w:id="1518763839">
          <w:marLeft w:val="0"/>
          <w:marRight w:val="0"/>
          <w:marTop w:val="0"/>
          <w:marBottom w:val="0"/>
          <w:divBdr>
            <w:top w:val="none" w:sz="0" w:space="0" w:color="auto"/>
            <w:left w:val="none" w:sz="0" w:space="0" w:color="auto"/>
            <w:bottom w:val="none" w:sz="0" w:space="0" w:color="auto"/>
            <w:right w:val="none" w:sz="0" w:space="0" w:color="auto"/>
          </w:divBdr>
        </w:div>
        <w:div w:id="1551107820">
          <w:marLeft w:val="0"/>
          <w:marRight w:val="0"/>
          <w:marTop w:val="0"/>
          <w:marBottom w:val="0"/>
          <w:divBdr>
            <w:top w:val="none" w:sz="0" w:space="0" w:color="auto"/>
            <w:left w:val="none" w:sz="0" w:space="0" w:color="auto"/>
            <w:bottom w:val="none" w:sz="0" w:space="0" w:color="auto"/>
            <w:right w:val="none" w:sz="0" w:space="0" w:color="auto"/>
          </w:divBdr>
        </w:div>
        <w:div w:id="1609505556">
          <w:marLeft w:val="0"/>
          <w:marRight w:val="0"/>
          <w:marTop w:val="0"/>
          <w:marBottom w:val="0"/>
          <w:divBdr>
            <w:top w:val="none" w:sz="0" w:space="0" w:color="auto"/>
            <w:left w:val="none" w:sz="0" w:space="0" w:color="auto"/>
            <w:bottom w:val="none" w:sz="0" w:space="0" w:color="auto"/>
            <w:right w:val="none" w:sz="0" w:space="0" w:color="auto"/>
          </w:divBdr>
        </w:div>
        <w:div w:id="1715158129">
          <w:marLeft w:val="0"/>
          <w:marRight w:val="0"/>
          <w:marTop w:val="0"/>
          <w:marBottom w:val="0"/>
          <w:divBdr>
            <w:top w:val="none" w:sz="0" w:space="0" w:color="auto"/>
            <w:left w:val="none" w:sz="0" w:space="0" w:color="auto"/>
            <w:bottom w:val="none" w:sz="0" w:space="0" w:color="auto"/>
            <w:right w:val="none" w:sz="0" w:space="0" w:color="auto"/>
          </w:divBdr>
        </w:div>
        <w:div w:id="1729571193">
          <w:marLeft w:val="0"/>
          <w:marRight w:val="0"/>
          <w:marTop w:val="0"/>
          <w:marBottom w:val="0"/>
          <w:divBdr>
            <w:top w:val="none" w:sz="0" w:space="0" w:color="auto"/>
            <w:left w:val="none" w:sz="0" w:space="0" w:color="auto"/>
            <w:bottom w:val="none" w:sz="0" w:space="0" w:color="auto"/>
            <w:right w:val="none" w:sz="0" w:space="0" w:color="auto"/>
          </w:divBdr>
        </w:div>
      </w:divsChild>
    </w:div>
    <w:div w:id="999429548">
      <w:bodyDiv w:val="1"/>
      <w:marLeft w:val="0"/>
      <w:marRight w:val="0"/>
      <w:marTop w:val="0"/>
      <w:marBottom w:val="0"/>
      <w:divBdr>
        <w:top w:val="none" w:sz="0" w:space="0" w:color="auto"/>
        <w:left w:val="none" w:sz="0" w:space="0" w:color="auto"/>
        <w:bottom w:val="none" w:sz="0" w:space="0" w:color="auto"/>
        <w:right w:val="none" w:sz="0" w:space="0" w:color="auto"/>
      </w:divBdr>
    </w:div>
    <w:div w:id="1031078920">
      <w:bodyDiv w:val="1"/>
      <w:marLeft w:val="0"/>
      <w:marRight w:val="0"/>
      <w:marTop w:val="0"/>
      <w:marBottom w:val="0"/>
      <w:divBdr>
        <w:top w:val="none" w:sz="0" w:space="0" w:color="auto"/>
        <w:left w:val="none" w:sz="0" w:space="0" w:color="auto"/>
        <w:bottom w:val="none" w:sz="0" w:space="0" w:color="auto"/>
        <w:right w:val="none" w:sz="0" w:space="0" w:color="auto"/>
      </w:divBdr>
    </w:div>
    <w:div w:id="1213880047">
      <w:bodyDiv w:val="1"/>
      <w:marLeft w:val="0"/>
      <w:marRight w:val="0"/>
      <w:marTop w:val="0"/>
      <w:marBottom w:val="0"/>
      <w:divBdr>
        <w:top w:val="none" w:sz="0" w:space="0" w:color="auto"/>
        <w:left w:val="none" w:sz="0" w:space="0" w:color="auto"/>
        <w:bottom w:val="none" w:sz="0" w:space="0" w:color="auto"/>
        <w:right w:val="none" w:sz="0" w:space="0" w:color="auto"/>
      </w:divBdr>
    </w:div>
    <w:div w:id="1345857872">
      <w:bodyDiv w:val="1"/>
      <w:marLeft w:val="0"/>
      <w:marRight w:val="0"/>
      <w:marTop w:val="0"/>
      <w:marBottom w:val="0"/>
      <w:divBdr>
        <w:top w:val="none" w:sz="0" w:space="0" w:color="auto"/>
        <w:left w:val="none" w:sz="0" w:space="0" w:color="auto"/>
        <w:bottom w:val="none" w:sz="0" w:space="0" w:color="auto"/>
        <w:right w:val="none" w:sz="0" w:space="0" w:color="auto"/>
      </w:divBdr>
    </w:div>
    <w:div w:id="1365062141">
      <w:bodyDiv w:val="1"/>
      <w:marLeft w:val="0"/>
      <w:marRight w:val="0"/>
      <w:marTop w:val="0"/>
      <w:marBottom w:val="0"/>
      <w:divBdr>
        <w:top w:val="none" w:sz="0" w:space="0" w:color="auto"/>
        <w:left w:val="none" w:sz="0" w:space="0" w:color="auto"/>
        <w:bottom w:val="none" w:sz="0" w:space="0" w:color="auto"/>
        <w:right w:val="none" w:sz="0" w:space="0" w:color="auto"/>
      </w:divBdr>
    </w:div>
    <w:div w:id="1368486468">
      <w:bodyDiv w:val="1"/>
      <w:marLeft w:val="0"/>
      <w:marRight w:val="0"/>
      <w:marTop w:val="0"/>
      <w:marBottom w:val="0"/>
      <w:divBdr>
        <w:top w:val="none" w:sz="0" w:space="0" w:color="auto"/>
        <w:left w:val="none" w:sz="0" w:space="0" w:color="auto"/>
        <w:bottom w:val="none" w:sz="0" w:space="0" w:color="auto"/>
        <w:right w:val="none" w:sz="0" w:space="0" w:color="auto"/>
      </w:divBdr>
      <w:divsChild>
        <w:div w:id="460803343">
          <w:marLeft w:val="0"/>
          <w:marRight w:val="0"/>
          <w:marTop w:val="0"/>
          <w:marBottom w:val="0"/>
          <w:divBdr>
            <w:top w:val="none" w:sz="0" w:space="0" w:color="auto"/>
            <w:left w:val="none" w:sz="0" w:space="0" w:color="auto"/>
            <w:bottom w:val="none" w:sz="0" w:space="0" w:color="auto"/>
            <w:right w:val="none" w:sz="0" w:space="0" w:color="auto"/>
          </w:divBdr>
        </w:div>
      </w:divsChild>
    </w:div>
    <w:div w:id="1412115229">
      <w:bodyDiv w:val="1"/>
      <w:marLeft w:val="0"/>
      <w:marRight w:val="0"/>
      <w:marTop w:val="0"/>
      <w:marBottom w:val="0"/>
      <w:divBdr>
        <w:top w:val="none" w:sz="0" w:space="0" w:color="auto"/>
        <w:left w:val="none" w:sz="0" w:space="0" w:color="auto"/>
        <w:bottom w:val="none" w:sz="0" w:space="0" w:color="auto"/>
        <w:right w:val="none" w:sz="0" w:space="0" w:color="auto"/>
      </w:divBdr>
    </w:div>
    <w:div w:id="1418675900">
      <w:bodyDiv w:val="1"/>
      <w:marLeft w:val="0"/>
      <w:marRight w:val="0"/>
      <w:marTop w:val="0"/>
      <w:marBottom w:val="0"/>
      <w:divBdr>
        <w:top w:val="none" w:sz="0" w:space="0" w:color="auto"/>
        <w:left w:val="none" w:sz="0" w:space="0" w:color="auto"/>
        <w:bottom w:val="none" w:sz="0" w:space="0" w:color="auto"/>
        <w:right w:val="none" w:sz="0" w:space="0" w:color="auto"/>
      </w:divBdr>
    </w:div>
    <w:div w:id="1471745765">
      <w:bodyDiv w:val="1"/>
      <w:marLeft w:val="0"/>
      <w:marRight w:val="0"/>
      <w:marTop w:val="0"/>
      <w:marBottom w:val="0"/>
      <w:divBdr>
        <w:top w:val="none" w:sz="0" w:space="0" w:color="auto"/>
        <w:left w:val="none" w:sz="0" w:space="0" w:color="auto"/>
        <w:bottom w:val="none" w:sz="0" w:space="0" w:color="auto"/>
        <w:right w:val="none" w:sz="0" w:space="0" w:color="auto"/>
      </w:divBdr>
    </w:div>
    <w:div w:id="1478913544">
      <w:bodyDiv w:val="1"/>
      <w:marLeft w:val="0"/>
      <w:marRight w:val="0"/>
      <w:marTop w:val="0"/>
      <w:marBottom w:val="0"/>
      <w:divBdr>
        <w:top w:val="none" w:sz="0" w:space="0" w:color="auto"/>
        <w:left w:val="none" w:sz="0" w:space="0" w:color="auto"/>
        <w:bottom w:val="none" w:sz="0" w:space="0" w:color="auto"/>
        <w:right w:val="none" w:sz="0" w:space="0" w:color="auto"/>
      </w:divBdr>
      <w:divsChild>
        <w:div w:id="186451944">
          <w:marLeft w:val="0"/>
          <w:marRight w:val="0"/>
          <w:marTop w:val="0"/>
          <w:marBottom w:val="0"/>
          <w:divBdr>
            <w:top w:val="none" w:sz="0" w:space="0" w:color="auto"/>
            <w:left w:val="none" w:sz="0" w:space="0" w:color="auto"/>
            <w:bottom w:val="none" w:sz="0" w:space="0" w:color="auto"/>
            <w:right w:val="none" w:sz="0" w:space="0" w:color="auto"/>
          </w:divBdr>
        </w:div>
      </w:divsChild>
    </w:div>
    <w:div w:id="1559434415">
      <w:bodyDiv w:val="1"/>
      <w:marLeft w:val="0"/>
      <w:marRight w:val="0"/>
      <w:marTop w:val="0"/>
      <w:marBottom w:val="0"/>
      <w:divBdr>
        <w:top w:val="none" w:sz="0" w:space="0" w:color="auto"/>
        <w:left w:val="none" w:sz="0" w:space="0" w:color="auto"/>
        <w:bottom w:val="none" w:sz="0" w:space="0" w:color="auto"/>
        <w:right w:val="none" w:sz="0" w:space="0" w:color="auto"/>
      </w:divBdr>
    </w:div>
    <w:div w:id="1619415719">
      <w:bodyDiv w:val="1"/>
      <w:marLeft w:val="0"/>
      <w:marRight w:val="0"/>
      <w:marTop w:val="0"/>
      <w:marBottom w:val="0"/>
      <w:divBdr>
        <w:top w:val="none" w:sz="0" w:space="0" w:color="auto"/>
        <w:left w:val="none" w:sz="0" w:space="0" w:color="auto"/>
        <w:bottom w:val="none" w:sz="0" w:space="0" w:color="auto"/>
        <w:right w:val="none" w:sz="0" w:space="0" w:color="auto"/>
      </w:divBdr>
      <w:divsChild>
        <w:div w:id="1237667478">
          <w:marLeft w:val="0"/>
          <w:marRight w:val="0"/>
          <w:marTop w:val="0"/>
          <w:marBottom w:val="0"/>
          <w:divBdr>
            <w:top w:val="none" w:sz="0" w:space="0" w:color="auto"/>
            <w:left w:val="none" w:sz="0" w:space="0" w:color="auto"/>
            <w:bottom w:val="none" w:sz="0" w:space="0" w:color="auto"/>
            <w:right w:val="none" w:sz="0" w:space="0" w:color="auto"/>
          </w:divBdr>
        </w:div>
      </w:divsChild>
    </w:div>
    <w:div w:id="1634213309">
      <w:bodyDiv w:val="1"/>
      <w:marLeft w:val="0"/>
      <w:marRight w:val="0"/>
      <w:marTop w:val="0"/>
      <w:marBottom w:val="0"/>
      <w:divBdr>
        <w:top w:val="none" w:sz="0" w:space="0" w:color="auto"/>
        <w:left w:val="none" w:sz="0" w:space="0" w:color="auto"/>
        <w:bottom w:val="none" w:sz="0" w:space="0" w:color="auto"/>
        <w:right w:val="none" w:sz="0" w:space="0" w:color="auto"/>
      </w:divBdr>
    </w:div>
    <w:div w:id="1645771190">
      <w:bodyDiv w:val="1"/>
      <w:marLeft w:val="0"/>
      <w:marRight w:val="0"/>
      <w:marTop w:val="0"/>
      <w:marBottom w:val="0"/>
      <w:divBdr>
        <w:top w:val="none" w:sz="0" w:space="0" w:color="auto"/>
        <w:left w:val="none" w:sz="0" w:space="0" w:color="auto"/>
        <w:bottom w:val="none" w:sz="0" w:space="0" w:color="auto"/>
        <w:right w:val="none" w:sz="0" w:space="0" w:color="auto"/>
      </w:divBdr>
    </w:div>
    <w:div w:id="1803840906">
      <w:bodyDiv w:val="1"/>
      <w:marLeft w:val="0"/>
      <w:marRight w:val="0"/>
      <w:marTop w:val="0"/>
      <w:marBottom w:val="0"/>
      <w:divBdr>
        <w:top w:val="none" w:sz="0" w:space="0" w:color="auto"/>
        <w:left w:val="none" w:sz="0" w:space="0" w:color="auto"/>
        <w:bottom w:val="none" w:sz="0" w:space="0" w:color="auto"/>
        <w:right w:val="none" w:sz="0" w:space="0" w:color="auto"/>
      </w:divBdr>
    </w:div>
    <w:div w:id="1845586457">
      <w:bodyDiv w:val="1"/>
      <w:marLeft w:val="0"/>
      <w:marRight w:val="0"/>
      <w:marTop w:val="0"/>
      <w:marBottom w:val="0"/>
      <w:divBdr>
        <w:top w:val="none" w:sz="0" w:space="0" w:color="auto"/>
        <w:left w:val="none" w:sz="0" w:space="0" w:color="auto"/>
        <w:bottom w:val="none" w:sz="0" w:space="0" w:color="auto"/>
        <w:right w:val="none" w:sz="0" w:space="0" w:color="auto"/>
      </w:divBdr>
    </w:div>
    <w:div w:id="1879664016">
      <w:bodyDiv w:val="1"/>
      <w:marLeft w:val="0"/>
      <w:marRight w:val="0"/>
      <w:marTop w:val="0"/>
      <w:marBottom w:val="0"/>
      <w:divBdr>
        <w:top w:val="none" w:sz="0" w:space="0" w:color="auto"/>
        <w:left w:val="none" w:sz="0" w:space="0" w:color="auto"/>
        <w:bottom w:val="none" w:sz="0" w:space="0" w:color="auto"/>
        <w:right w:val="none" w:sz="0" w:space="0" w:color="auto"/>
      </w:divBdr>
    </w:div>
    <w:div w:id="1914780324">
      <w:bodyDiv w:val="1"/>
      <w:marLeft w:val="0"/>
      <w:marRight w:val="0"/>
      <w:marTop w:val="0"/>
      <w:marBottom w:val="0"/>
      <w:divBdr>
        <w:top w:val="none" w:sz="0" w:space="0" w:color="auto"/>
        <w:left w:val="none" w:sz="0" w:space="0" w:color="auto"/>
        <w:bottom w:val="none" w:sz="0" w:space="0" w:color="auto"/>
        <w:right w:val="none" w:sz="0" w:space="0" w:color="auto"/>
      </w:divBdr>
    </w:div>
    <w:div w:id="2024504273">
      <w:bodyDiv w:val="1"/>
      <w:marLeft w:val="0"/>
      <w:marRight w:val="0"/>
      <w:marTop w:val="0"/>
      <w:marBottom w:val="0"/>
      <w:divBdr>
        <w:top w:val="none" w:sz="0" w:space="0" w:color="auto"/>
        <w:left w:val="none" w:sz="0" w:space="0" w:color="auto"/>
        <w:bottom w:val="none" w:sz="0" w:space="0" w:color="auto"/>
        <w:right w:val="none" w:sz="0" w:space="0" w:color="auto"/>
      </w:divBdr>
    </w:div>
    <w:div w:id="2029024287">
      <w:bodyDiv w:val="1"/>
      <w:marLeft w:val="0"/>
      <w:marRight w:val="0"/>
      <w:marTop w:val="0"/>
      <w:marBottom w:val="0"/>
      <w:divBdr>
        <w:top w:val="none" w:sz="0" w:space="0" w:color="auto"/>
        <w:left w:val="none" w:sz="0" w:space="0" w:color="auto"/>
        <w:bottom w:val="none" w:sz="0" w:space="0" w:color="auto"/>
        <w:right w:val="none" w:sz="0" w:space="0" w:color="auto"/>
      </w:divBdr>
    </w:div>
    <w:div w:id="2058237671">
      <w:bodyDiv w:val="1"/>
      <w:marLeft w:val="0"/>
      <w:marRight w:val="0"/>
      <w:marTop w:val="0"/>
      <w:marBottom w:val="0"/>
      <w:divBdr>
        <w:top w:val="none" w:sz="0" w:space="0" w:color="auto"/>
        <w:left w:val="none" w:sz="0" w:space="0" w:color="auto"/>
        <w:bottom w:val="none" w:sz="0" w:space="0" w:color="auto"/>
        <w:right w:val="none" w:sz="0" w:space="0" w:color="auto"/>
      </w:divBdr>
    </w:div>
    <w:div w:id="2082435640">
      <w:bodyDiv w:val="1"/>
      <w:marLeft w:val="0"/>
      <w:marRight w:val="0"/>
      <w:marTop w:val="0"/>
      <w:marBottom w:val="0"/>
      <w:divBdr>
        <w:top w:val="none" w:sz="0" w:space="0" w:color="auto"/>
        <w:left w:val="none" w:sz="0" w:space="0" w:color="auto"/>
        <w:bottom w:val="none" w:sz="0" w:space="0" w:color="auto"/>
        <w:right w:val="none" w:sz="0" w:space="0" w:color="auto"/>
      </w:divBdr>
    </w:div>
    <w:div w:id="2125463986">
      <w:bodyDiv w:val="1"/>
      <w:marLeft w:val="0"/>
      <w:marRight w:val="0"/>
      <w:marTop w:val="0"/>
      <w:marBottom w:val="0"/>
      <w:divBdr>
        <w:top w:val="none" w:sz="0" w:space="0" w:color="auto"/>
        <w:left w:val="none" w:sz="0" w:space="0" w:color="auto"/>
        <w:bottom w:val="none" w:sz="0" w:space="0" w:color="auto"/>
        <w:right w:val="none" w:sz="0" w:space="0" w:color="auto"/>
      </w:divBdr>
    </w:div>
    <w:div w:id="21261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1A883-6256-443D-A822-A910437A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1</TotalTime>
  <Pages>8</Pages>
  <Words>2083</Words>
  <Characters>11876</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13932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jfernandez</dc:creator>
  <cp:keywords/>
  <cp:lastModifiedBy>Camyl Moreno Pantojas</cp:lastModifiedBy>
  <cp:revision>2</cp:revision>
  <cp:lastPrinted>2025-02-14T17:34:00Z</cp:lastPrinted>
  <dcterms:created xsi:type="dcterms:W3CDTF">2026-06-16T18:13:00Z</dcterms:created>
  <dcterms:modified xsi:type="dcterms:W3CDTF">2026-06-16T18:13:00Z</dcterms:modified>
</cp:coreProperties>
</file>