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D7EE1" w14:textId="77777777" w:rsidR="00A501E2" w:rsidRPr="008F1DE6" w:rsidRDefault="00A501E2" w:rsidP="00A501E2">
      <w:pPr>
        <w:tabs>
          <w:tab w:val="center" w:pos="4680"/>
        </w:tabs>
        <w:jc w:val="center"/>
        <w:rPr>
          <w:rFonts w:ascii="Book Antiqua" w:hAnsi="Book Antiqua"/>
          <w:sz w:val="28"/>
          <w:szCs w:val="28"/>
          <w:lang w:val="es-ES_tradnl"/>
        </w:rPr>
      </w:pPr>
      <w:r w:rsidRPr="008F1DE6">
        <w:rPr>
          <w:rFonts w:ascii="Book Antiqua" w:hAnsi="Book Antiqua"/>
          <w:sz w:val="28"/>
          <w:szCs w:val="28"/>
          <w:lang w:val="es-ES_tradnl"/>
        </w:rPr>
        <w:t>GOBIERNO DE PUERTO RICO</w:t>
      </w:r>
    </w:p>
    <w:p w14:paraId="026931E4" w14:textId="77777777" w:rsidR="00A501E2" w:rsidRPr="008F1DE6" w:rsidRDefault="00A501E2" w:rsidP="00A501E2">
      <w:pPr>
        <w:tabs>
          <w:tab w:val="center" w:pos="4680"/>
        </w:tabs>
        <w:jc w:val="center"/>
        <w:rPr>
          <w:rFonts w:ascii="Book Antiqua" w:hAnsi="Book Antiqua"/>
          <w:szCs w:val="24"/>
          <w:lang w:val="es-ES_tradnl"/>
        </w:rPr>
      </w:pPr>
    </w:p>
    <w:p w14:paraId="18ABBB7E" w14:textId="77777777" w:rsidR="00A501E2" w:rsidRPr="008F1DE6" w:rsidRDefault="00A501E2" w:rsidP="00A501E2">
      <w:pPr>
        <w:pStyle w:val="Title2"/>
        <w:rPr>
          <w:rFonts w:ascii="Book Antiqua" w:hAnsi="Book Antiqua"/>
          <w:lang w:val="es-ES_tradnl"/>
        </w:rPr>
      </w:pPr>
      <w:r w:rsidRPr="008F1DE6">
        <w:rPr>
          <w:rFonts w:ascii="Book Antiqua" w:hAnsi="Book Antiqua"/>
          <w:lang w:val="es-ES_tradnl"/>
        </w:rPr>
        <w:t xml:space="preserve">20 </w:t>
      </w:r>
      <w:proofErr w:type="spellStart"/>
      <w:r w:rsidRPr="008F1DE6">
        <w:rPr>
          <w:rFonts w:ascii="Book Antiqua" w:hAnsi="Book Antiqua"/>
          <w:vertAlign w:val="superscript"/>
          <w:lang w:val="es-ES_tradnl"/>
        </w:rPr>
        <w:t>ma</w:t>
      </w:r>
      <w:proofErr w:type="spellEnd"/>
      <w:r w:rsidRPr="008F1DE6">
        <w:rPr>
          <w:rFonts w:ascii="Book Antiqua" w:hAnsi="Book Antiqua"/>
          <w:lang w:val="es-ES_tradnl"/>
        </w:rPr>
        <w:tab/>
        <w:t>Asamblea</w:t>
      </w:r>
      <w:r w:rsidRPr="008F1DE6">
        <w:rPr>
          <w:rFonts w:ascii="Book Antiqua" w:hAnsi="Book Antiqua"/>
          <w:lang w:val="es-ES_tradnl"/>
        </w:rPr>
        <w:tab/>
        <w:t xml:space="preserve">1 </w:t>
      </w:r>
      <w:proofErr w:type="spellStart"/>
      <w:r w:rsidRPr="008F1DE6">
        <w:rPr>
          <w:rFonts w:ascii="Book Antiqua" w:hAnsi="Book Antiqua"/>
          <w:vertAlign w:val="superscript"/>
          <w:lang w:val="es-ES_tradnl"/>
        </w:rPr>
        <w:t>ra</w:t>
      </w:r>
      <w:proofErr w:type="spellEnd"/>
      <w:r w:rsidRPr="008F1DE6">
        <w:rPr>
          <w:rFonts w:ascii="Book Antiqua" w:hAnsi="Book Antiqua"/>
          <w:lang w:val="es-ES_tradnl"/>
        </w:rPr>
        <w:tab/>
        <w:t>Sesión</w:t>
      </w:r>
    </w:p>
    <w:p w14:paraId="0F448514" w14:textId="77777777" w:rsidR="00A501E2" w:rsidRPr="008F1DE6" w:rsidRDefault="00A501E2" w:rsidP="00A501E2">
      <w:pPr>
        <w:tabs>
          <w:tab w:val="left" w:pos="7560"/>
        </w:tabs>
        <w:rPr>
          <w:rFonts w:ascii="Book Antiqua" w:hAnsi="Book Antiqua"/>
          <w:szCs w:val="24"/>
          <w:lang w:val="es-ES_tradnl"/>
        </w:rPr>
      </w:pPr>
      <w:r w:rsidRPr="008F1DE6">
        <w:rPr>
          <w:rFonts w:ascii="Book Antiqua" w:hAnsi="Book Antiqua"/>
          <w:lang w:val="es-ES_tradnl"/>
        </w:rPr>
        <w:t xml:space="preserve">            Legislativa</w:t>
      </w:r>
      <w:r w:rsidRPr="008F1DE6">
        <w:rPr>
          <w:rFonts w:ascii="Book Antiqua" w:hAnsi="Book Antiqua"/>
          <w:lang w:val="es-ES_tradnl"/>
        </w:rPr>
        <w:tab/>
      </w:r>
      <w:r w:rsidRPr="008F1DE6">
        <w:rPr>
          <w:rFonts w:ascii="Book Antiqua" w:hAnsi="Book Antiqua"/>
          <w:lang w:val="es-ES_tradnl"/>
        </w:rPr>
        <w:tab/>
        <w:t xml:space="preserve"> Ordinaria</w:t>
      </w:r>
      <w:r w:rsidRPr="008F1DE6">
        <w:rPr>
          <w:rFonts w:ascii="Book Antiqua" w:hAnsi="Book Antiqua"/>
          <w:szCs w:val="24"/>
          <w:lang w:val="es-ES_tradnl"/>
        </w:rPr>
        <w:t xml:space="preserve"> </w:t>
      </w:r>
    </w:p>
    <w:p w14:paraId="52B21280" w14:textId="77777777" w:rsidR="00A501E2" w:rsidRPr="008F1DE6" w:rsidRDefault="00A501E2" w:rsidP="00A501E2">
      <w:pPr>
        <w:rPr>
          <w:rFonts w:ascii="Book Antiqua" w:hAnsi="Book Antiqua"/>
          <w:szCs w:val="24"/>
          <w:lang w:val="es-ES_tradnl"/>
        </w:rPr>
      </w:pPr>
    </w:p>
    <w:p w14:paraId="147CA839" w14:textId="77777777" w:rsidR="00A501E2" w:rsidRPr="008F1DE6" w:rsidRDefault="00A501E2" w:rsidP="00A501E2">
      <w:pPr>
        <w:jc w:val="center"/>
        <w:rPr>
          <w:rFonts w:ascii="Book Antiqua" w:hAnsi="Book Antiqua"/>
          <w:b/>
          <w:sz w:val="36"/>
          <w:szCs w:val="36"/>
          <w:lang w:val="es-ES_tradnl"/>
        </w:rPr>
      </w:pPr>
      <w:r w:rsidRPr="008F1DE6">
        <w:rPr>
          <w:rFonts w:ascii="Book Antiqua" w:hAnsi="Book Antiqua"/>
          <w:b/>
          <w:sz w:val="36"/>
          <w:szCs w:val="36"/>
          <w:lang w:val="es-ES_tradnl"/>
        </w:rPr>
        <w:t>CÁMARA DE REPRESENTANTES</w:t>
      </w:r>
    </w:p>
    <w:p w14:paraId="0D4E3F84" w14:textId="77777777" w:rsidR="00A501E2" w:rsidRPr="008F1DE6" w:rsidRDefault="00A501E2" w:rsidP="00A501E2">
      <w:pPr>
        <w:jc w:val="center"/>
        <w:rPr>
          <w:rFonts w:ascii="Book Antiqua" w:hAnsi="Book Antiqua"/>
          <w:szCs w:val="24"/>
          <w:lang w:val="es-ES_tradnl"/>
        </w:rPr>
      </w:pPr>
    </w:p>
    <w:p w14:paraId="0DE77642" w14:textId="16875B18" w:rsidR="00A501E2" w:rsidRPr="008F1DE6" w:rsidRDefault="00A501E2" w:rsidP="00A501E2">
      <w:pPr>
        <w:jc w:val="center"/>
        <w:rPr>
          <w:rFonts w:ascii="Book Antiqua" w:hAnsi="Book Antiqua"/>
          <w:b/>
          <w:sz w:val="52"/>
          <w:szCs w:val="52"/>
          <w:lang w:val="es-ES_tradnl"/>
        </w:rPr>
      </w:pPr>
      <w:r w:rsidRPr="008F1DE6">
        <w:rPr>
          <w:rFonts w:ascii="Book Antiqua" w:hAnsi="Book Antiqua"/>
          <w:b/>
          <w:sz w:val="52"/>
          <w:szCs w:val="52"/>
          <w:lang w:val="es-ES_tradnl"/>
        </w:rPr>
        <w:t xml:space="preserve">P. de la C. </w:t>
      </w:r>
      <w:r w:rsidR="00BE337B">
        <w:rPr>
          <w:rFonts w:ascii="Book Antiqua" w:hAnsi="Book Antiqua"/>
          <w:b/>
          <w:sz w:val="52"/>
          <w:szCs w:val="52"/>
          <w:lang w:val="es-ES_tradnl"/>
        </w:rPr>
        <w:t>335</w:t>
      </w:r>
    </w:p>
    <w:p w14:paraId="03B08A83" w14:textId="77777777" w:rsidR="00A501E2" w:rsidRPr="008F1DE6" w:rsidRDefault="00A501E2" w:rsidP="00A501E2">
      <w:pPr>
        <w:jc w:val="center"/>
        <w:rPr>
          <w:rFonts w:ascii="Book Antiqua" w:hAnsi="Book Antiqua"/>
          <w:szCs w:val="24"/>
          <w:lang w:val="es-ES_tradnl"/>
        </w:rPr>
      </w:pPr>
    </w:p>
    <w:p w14:paraId="26BE7079" w14:textId="3B95E83B" w:rsidR="00A501E2" w:rsidRPr="008F1DE6" w:rsidRDefault="00BE337B" w:rsidP="00A501E2">
      <w:pPr>
        <w:jc w:val="center"/>
        <w:rPr>
          <w:rFonts w:ascii="Book Antiqua" w:hAnsi="Book Antiqua"/>
          <w:szCs w:val="24"/>
          <w:lang w:val="es-ES_tradnl"/>
        </w:rPr>
      </w:pPr>
      <w:r>
        <w:rPr>
          <w:rFonts w:ascii="Book Antiqua" w:hAnsi="Book Antiqua"/>
          <w:szCs w:val="24"/>
          <w:lang w:val="es-ES_tradnl"/>
        </w:rPr>
        <w:t>14</w:t>
      </w:r>
      <w:r w:rsidR="00A501E2" w:rsidRPr="008F1DE6">
        <w:rPr>
          <w:rFonts w:ascii="Book Antiqua" w:hAnsi="Book Antiqua"/>
          <w:szCs w:val="24"/>
          <w:lang w:val="es-ES_tradnl"/>
        </w:rPr>
        <w:t xml:space="preserve"> DE ENERO DE 2025</w:t>
      </w:r>
    </w:p>
    <w:p w14:paraId="72EDA43A" w14:textId="77777777" w:rsidR="00A501E2" w:rsidRPr="008F1DE6" w:rsidRDefault="00A501E2" w:rsidP="00A501E2">
      <w:pPr>
        <w:jc w:val="center"/>
        <w:rPr>
          <w:rFonts w:ascii="Book Antiqua" w:hAnsi="Book Antiqua"/>
          <w:i/>
          <w:szCs w:val="24"/>
          <w:lang w:val="es-ES_tradnl"/>
        </w:rPr>
      </w:pPr>
    </w:p>
    <w:p w14:paraId="21C22FD8" w14:textId="77777777" w:rsidR="00A501E2" w:rsidRDefault="00A501E2" w:rsidP="00A501E2">
      <w:pPr>
        <w:ind w:left="720" w:hanging="720"/>
        <w:jc w:val="center"/>
        <w:rPr>
          <w:rFonts w:ascii="Book Antiqua" w:hAnsi="Book Antiqua"/>
          <w:i/>
          <w:szCs w:val="24"/>
          <w:lang w:val="es-ES_tradnl"/>
        </w:rPr>
      </w:pPr>
      <w:r w:rsidRPr="008F1DE6">
        <w:rPr>
          <w:rFonts w:ascii="Book Antiqua" w:hAnsi="Book Antiqua"/>
          <w:szCs w:val="24"/>
          <w:lang w:val="es-ES_tradnl"/>
        </w:rPr>
        <w:t xml:space="preserve">Presentado por el representante </w:t>
      </w:r>
      <w:r w:rsidRPr="008F1DE6">
        <w:rPr>
          <w:rFonts w:ascii="Book Antiqua" w:hAnsi="Book Antiqua"/>
          <w:i/>
          <w:szCs w:val="24"/>
          <w:lang w:val="es-ES_tradnl"/>
        </w:rPr>
        <w:t>Santiago Guzmán</w:t>
      </w:r>
    </w:p>
    <w:p w14:paraId="1EDB3BFD" w14:textId="77777777" w:rsidR="00B8685C" w:rsidRDefault="00B8685C" w:rsidP="00A501E2">
      <w:pPr>
        <w:ind w:left="720" w:hanging="720"/>
        <w:jc w:val="center"/>
        <w:rPr>
          <w:rFonts w:ascii="Book Antiqua" w:hAnsi="Book Antiqua"/>
          <w:i/>
          <w:szCs w:val="24"/>
          <w:lang w:val="es-ES_tradnl"/>
        </w:rPr>
      </w:pPr>
    </w:p>
    <w:p w14:paraId="3A1BDDEE" w14:textId="500F753F" w:rsidR="002D6A74" w:rsidRDefault="00A206D0" w:rsidP="00A206D0">
      <w:pPr>
        <w:jc w:val="center"/>
        <w:rPr>
          <w:rFonts w:ascii="Book Antiqua" w:hAnsi="Book Antiqua"/>
          <w:szCs w:val="24"/>
          <w:lang w:val="es-ES_tradnl"/>
        </w:rPr>
      </w:pPr>
      <w:r>
        <w:rPr>
          <w:rFonts w:ascii="Book Antiqua" w:hAnsi="Book Antiqua"/>
          <w:szCs w:val="24"/>
          <w:lang w:val="es-ES_tradnl"/>
        </w:rPr>
        <w:t>R</w:t>
      </w:r>
      <w:r w:rsidR="00A501E2" w:rsidRPr="008F1DE6">
        <w:rPr>
          <w:rFonts w:ascii="Book Antiqua" w:hAnsi="Book Antiqua"/>
          <w:szCs w:val="24"/>
          <w:lang w:val="es-ES_tradnl"/>
        </w:rPr>
        <w:t>eferido a</w:t>
      </w:r>
      <w:r w:rsidR="00045B1F">
        <w:rPr>
          <w:rFonts w:ascii="Book Antiqua" w:hAnsi="Book Antiqua"/>
          <w:szCs w:val="24"/>
          <w:lang w:val="es-ES_tradnl"/>
        </w:rPr>
        <w:t xml:space="preserve"> la Comisión </w:t>
      </w:r>
      <w:r w:rsidR="00732A81">
        <w:rPr>
          <w:rFonts w:ascii="Book Antiqua" w:hAnsi="Book Antiqua"/>
          <w:szCs w:val="24"/>
          <w:lang w:val="es-ES_tradnl"/>
        </w:rPr>
        <w:t xml:space="preserve">de </w:t>
      </w:r>
    </w:p>
    <w:p w14:paraId="2035AC3B" w14:textId="77777777" w:rsidR="00B8685C" w:rsidRPr="00B8685C" w:rsidRDefault="00B8685C" w:rsidP="00A206D0">
      <w:pPr>
        <w:jc w:val="center"/>
        <w:rPr>
          <w:rFonts w:ascii="Book Antiqua" w:hAnsi="Book Antiqua"/>
          <w:bCs/>
          <w:szCs w:val="24"/>
          <w:lang w:val="es-ES_tradnl"/>
        </w:rPr>
      </w:pPr>
    </w:p>
    <w:p w14:paraId="6A673DA5" w14:textId="77777777" w:rsidR="00BF7072" w:rsidRPr="008F1DE6" w:rsidRDefault="00BF7072" w:rsidP="00A206D0">
      <w:pPr>
        <w:jc w:val="center"/>
        <w:rPr>
          <w:rFonts w:ascii="Book Antiqua" w:hAnsi="Book Antiqua"/>
          <w:b/>
          <w:sz w:val="28"/>
          <w:lang w:val="es-ES_tradnl"/>
        </w:rPr>
      </w:pPr>
      <w:r w:rsidRPr="008F1DE6">
        <w:rPr>
          <w:rFonts w:ascii="Book Antiqua" w:hAnsi="Book Antiqua"/>
          <w:b/>
          <w:sz w:val="28"/>
          <w:lang w:val="es-ES_tradnl"/>
        </w:rPr>
        <w:t>LEY</w:t>
      </w:r>
    </w:p>
    <w:p w14:paraId="15B4D609" w14:textId="77777777" w:rsidR="00BF7072" w:rsidRPr="008F1DE6" w:rsidRDefault="00BF7072" w:rsidP="00FB572D">
      <w:pPr>
        <w:jc w:val="both"/>
        <w:rPr>
          <w:rFonts w:ascii="Book Antiqua" w:hAnsi="Book Antiqua"/>
          <w:lang w:val="es-ES_tradnl"/>
        </w:rPr>
      </w:pPr>
    </w:p>
    <w:p w14:paraId="3C05D30F" w14:textId="2A127DE0" w:rsidR="00BF7072" w:rsidRPr="008F1DE6" w:rsidRDefault="00BF7072" w:rsidP="00011676">
      <w:pPr>
        <w:ind w:left="540" w:hanging="540"/>
        <w:jc w:val="both"/>
        <w:rPr>
          <w:rFonts w:ascii="Book Antiqua" w:hAnsi="Book Antiqua"/>
          <w:lang w:val="es-ES_tradnl"/>
        </w:rPr>
      </w:pPr>
      <w:r w:rsidRPr="008F1DE6">
        <w:rPr>
          <w:rFonts w:ascii="Book Antiqua" w:hAnsi="Book Antiqua"/>
          <w:lang w:val="es-ES_tradnl"/>
        </w:rPr>
        <w:t xml:space="preserve">Para </w:t>
      </w:r>
      <w:r w:rsidR="00011676" w:rsidRPr="008F1DE6">
        <w:rPr>
          <w:rFonts w:ascii="Book Antiqua" w:hAnsi="Book Antiqua"/>
          <w:lang w:val="es-ES_tradnl"/>
        </w:rPr>
        <w:t>demarcar la extensión del Frente Marítimo del Municipio Autónomo de Cataño, incluyendo el Malecón Edwin Rivera Sierra, como “Zona de Turismo Gastronómico”, comprendiendo la Avenida Las Nereidas, desde la Calle Destino hasta la Avenida Barbosa, y la Avenida Barbosa, desde la Calle José I. Correa hasta La Puntilla de Cataño; y ordenar a la Compañía de Turismo de Puerto Rico a desarrollar planes de mercadeo, promoción y apoyo para dicha zona; y para otros fines relacionados."</w:t>
      </w:r>
    </w:p>
    <w:p w14:paraId="2273C9BA" w14:textId="77777777" w:rsidR="00011676" w:rsidRPr="008F1DE6" w:rsidRDefault="00011676" w:rsidP="00011676">
      <w:pPr>
        <w:ind w:left="540" w:hanging="540"/>
        <w:jc w:val="both"/>
        <w:rPr>
          <w:rFonts w:ascii="Book Antiqua" w:hAnsi="Book Antiqua"/>
          <w:lang w:val="es-ES_tradnl"/>
        </w:rPr>
      </w:pPr>
    </w:p>
    <w:p w14:paraId="467EBFD7" w14:textId="77777777" w:rsidR="00BF7072" w:rsidRPr="008F1DE6" w:rsidRDefault="00BF7072" w:rsidP="00FB572D">
      <w:pPr>
        <w:ind w:firstLine="360"/>
        <w:jc w:val="center"/>
        <w:rPr>
          <w:rFonts w:ascii="Book Antiqua" w:hAnsi="Book Antiqua"/>
          <w:lang w:val="es-ES_tradnl"/>
        </w:rPr>
      </w:pPr>
      <w:r w:rsidRPr="008F1DE6">
        <w:rPr>
          <w:rFonts w:ascii="Book Antiqua" w:hAnsi="Book Antiqua"/>
          <w:lang w:val="es-ES_tradnl"/>
        </w:rPr>
        <w:t>EXPOSICIÓN DE MOTIVOS</w:t>
      </w:r>
    </w:p>
    <w:p w14:paraId="6880E92A" w14:textId="77777777" w:rsidR="00FB572D" w:rsidRPr="008F1DE6" w:rsidRDefault="00FB572D" w:rsidP="00FB572D">
      <w:pPr>
        <w:ind w:firstLine="360"/>
        <w:jc w:val="center"/>
        <w:rPr>
          <w:rFonts w:ascii="Book Antiqua" w:hAnsi="Book Antiqua"/>
          <w:lang w:val="es-ES_tradnl"/>
        </w:rPr>
      </w:pPr>
    </w:p>
    <w:p w14:paraId="62BDB6B6"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El </w:t>
      </w:r>
      <w:r w:rsidRPr="008F1DE6">
        <w:rPr>
          <w:rFonts w:ascii="Book Antiqua" w:hAnsi="Book Antiqua"/>
          <w:bCs/>
          <w:lang w:val="es-ES_tradnl"/>
        </w:rPr>
        <w:t>Frente Marítimo de Cataño</w:t>
      </w:r>
      <w:r w:rsidRPr="008F1DE6">
        <w:rPr>
          <w:rFonts w:ascii="Book Antiqua" w:hAnsi="Book Antiqua"/>
          <w:lang w:val="es-ES_tradnl"/>
        </w:rPr>
        <w:t xml:space="preserve">, incluyendo el </w:t>
      </w:r>
      <w:r w:rsidRPr="008F1DE6">
        <w:rPr>
          <w:rFonts w:ascii="Book Antiqua" w:hAnsi="Book Antiqua"/>
          <w:bCs/>
          <w:lang w:val="es-ES_tradnl"/>
        </w:rPr>
        <w:t>Malecón Edwin Rivera Sierra</w:t>
      </w:r>
      <w:r w:rsidRPr="008F1DE6">
        <w:rPr>
          <w:rFonts w:ascii="Book Antiqua" w:hAnsi="Book Antiqua"/>
          <w:lang w:val="es-ES_tradnl"/>
        </w:rPr>
        <w:t xml:space="preserve">, se ha consolidado como un eje central del desarrollo cultural, turístico y económico del municipio, atrayendo tanto a residentes como a visitantes de toda la isla y del extranjero. Su privilegiada ubicación frente a la </w:t>
      </w:r>
      <w:r w:rsidRPr="008F1DE6">
        <w:rPr>
          <w:rFonts w:ascii="Book Antiqua" w:hAnsi="Book Antiqua"/>
          <w:bCs/>
          <w:lang w:val="es-ES_tradnl"/>
        </w:rPr>
        <w:t>Bahía de San Juan</w:t>
      </w:r>
      <w:r w:rsidRPr="008F1DE6">
        <w:rPr>
          <w:rFonts w:ascii="Book Antiqua" w:hAnsi="Book Antiqua"/>
          <w:lang w:val="es-ES_tradnl"/>
        </w:rPr>
        <w:t>, combinada con su rica oferta gastronómica y su vibrante vida cultural, lo posiciona como un espacio único para el disfrute y la convivencia.</w:t>
      </w:r>
    </w:p>
    <w:p w14:paraId="59F72DCD" w14:textId="77777777" w:rsidR="00011676" w:rsidRPr="008F1DE6" w:rsidRDefault="00011676" w:rsidP="00011676">
      <w:pPr>
        <w:ind w:firstLine="360"/>
        <w:jc w:val="both"/>
        <w:rPr>
          <w:rFonts w:ascii="Book Antiqua" w:hAnsi="Book Antiqua"/>
          <w:lang w:val="es-ES_tradnl"/>
        </w:rPr>
      </w:pPr>
    </w:p>
    <w:p w14:paraId="23175FE7" w14:textId="44381BCC"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El turismo gastronómico ha evolucionado como un componente esencial del desarrollo turístico global. De acuerdo con la </w:t>
      </w:r>
      <w:r w:rsidRPr="008F1DE6">
        <w:rPr>
          <w:rFonts w:ascii="Book Antiqua" w:hAnsi="Book Antiqua"/>
          <w:bCs/>
          <w:lang w:val="es-ES_tradnl"/>
        </w:rPr>
        <w:t>Organización Mundial del Turismo (OMT)</w:t>
      </w:r>
      <w:r w:rsidRPr="008F1DE6">
        <w:rPr>
          <w:rFonts w:ascii="Book Antiqua" w:hAnsi="Book Antiqua"/>
          <w:lang w:val="es-ES_tradnl"/>
        </w:rPr>
        <w:t xml:space="preserve">, hasta el </w:t>
      </w:r>
      <w:r w:rsidRPr="008F1DE6">
        <w:rPr>
          <w:rFonts w:ascii="Book Antiqua" w:hAnsi="Book Antiqua"/>
          <w:bCs/>
          <w:lang w:val="es-ES_tradnl"/>
        </w:rPr>
        <w:t>40% del gasto turístico a nivel mundial</w:t>
      </w:r>
      <w:r w:rsidRPr="008F1DE6">
        <w:rPr>
          <w:rFonts w:ascii="Book Antiqua" w:hAnsi="Book Antiqua"/>
          <w:lang w:val="es-ES_tradnl"/>
        </w:rPr>
        <w:t xml:space="preserve"> está relacionado con experiencias gastronómicas, lo que demuestra su capacidad para generar crecimiento económico y promover la identidad cultural de los destinos. En Puerto Rico, el turismo gastronómico ha </w:t>
      </w:r>
      <w:r w:rsidR="007C6A19" w:rsidRPr="008F1DE6">
        <w:rPr>
          <w:rFonts w:ascii="Book Antiqua" w:hAnsi="Book Antiqua"/>
          <w:lang w:val="es-ES_tradnl"/>
        </w:rPr>
        <w:t>sido clave en el desarrollo de municipios</w:t>
      </w:r>
      <w:r w:rsidRPr="008F1DE6">
        <w:rPr>
          <w:rFonts w:ascii="Book Antiqua" w:hAnsi="Book Antiqua"/>
          <w:lang w:val="es-ES_tradnl"/>
        </w:rPr>
        <w:t xml:space="preserve"> como </w:t>
      </w:r>
      <w:r w:rsidRPr="008F1DE6">
        <w:rPr>
          <w:rFonts w:ascii="Book Antiqua" w:hAnsi="Book Antiqua"/>
          <w:bCs/>
          <w:lang w:val="es-ES_tradnl"/>
        </w:rPr>
        <w:t>Cabo Rojo, Caguas</w:t>
      </w:r>
      <w:r w:rsidR="008F1DE6">
        <w:rPr>
          <w:rFonts w:ascii="Book Antiqua" w:hAnsi="Book Antiqua"/>
          <w:bCs/>
          <w:lang w:val="es-ES_tradnl"/>
        </w:rPr>
        <w:t xml:space="preserve">, Arecibo y </w:t>
      </w:r>
      <w:proofErr w:type="spellStart"/>
      <w:r w:rsidR="008F1DE6">
        <w:rPr>
          <w:rFonts w:ascii="Book Antiqua" w:hAnsi="Book Antiqua"/>
          <w:bCs/>
          <w:lang w:val="es-ES_tradnl"/>
        </w:rPr>
        <w:t>Toa</w:t>
      </w:r>
      <w:proofErr w:type="spellEnd"/>
      <w:r w:rsidR="008F1DE6">
        <w:rPr>
          <w:rFonts w:ascii="Book Antiqua" w:hAnsi="Book Antiqua"/>
          <w:bCs/>
          <w:lang w:val="es-ES_tradnl"/>
        </w:rPr>
        <w:t xml:space="preserve"> Baja</w:t>
      </w:r>
      <w:r w:rsidRPr="008F1DE6">
        <w:rPr>
          <w:rFonts w:ascii="Book Antiqua" w:hAnsi="Book Antiqua"/>
          <w:lang w:val="es-ES_tradnl"/>
        </w:rPr>
        <w:t xml:space="preserve">, donde la designación de Zonas Gastronómicas ha impulsado el comercio local, </w:t>
      </w:r>
      <w:r w:rsidRPr="008F1DE6">
        <w:rPr>
          <w:rFonts w:ascii="Book Antiqua" w:hAnsi="Book Antiqua"/>
          <w:lang w:val="es-ES_tradnl"/>
        </w:rPr>
        <w:lastRenderedPageBreak/>
        <w:t>aumentado el flujo de visitantes y generado nuevas oportunidades para pequeños y medianos empresarios.</w:t>
      </w:r>
    </w:p>
    <w:p w14:paraId="7EA72B1D" w14:textId="77777777" w:rsidR="007C6A19" w:rsidRPr="008F1DE6" w:rsidRDefault="007C6A19" w:rsidP="00011676">
      <w:pPr>
        <w:ind w:firstLine="360"/>
        <w:jc w:val="both"/>
        <w:rPr>
          <w:rFonts w:ascii="Book Antiqua" w:hAnsi="Book Antiqua"/>
          <w:lang w:val="es-ES_tradnl"/>
        </w:rPr>
      </w:pPr>
    </w:p>
    <w:p w14:paraId="52C6D717"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Cataño es reconocido por ser un municipio con una identidad cultural profundamente ligada a su litoral. A lo largo del </w:t>
      </w:r>
      <w:r w:rsidRPr="008F1DE6">
        <w:rPr>
          <w:rFonts w:ascii="Book Antiqua" w:hAnsi="Book Antiqua"/>
          <w:bCs/>
          <w:lang w:val="es-ES_tradnl"/>
        </w:rPr>
        <w:t>Frente Marítimo</w:t>
      </w:r>
      <w:r w:rsidRPr="008F1DE6">
        <w:rPr>
          <w:rFonts w:ascii="Book Antiqua" w:hAnsi="Book Antiqua"/>
          <w:lang w:val="es-ES_tradnl"/>
        </w:rPr>
        <w:t xml:space="preserve">, y en particular en el </w:t>
      </w:r>
      <w:r w:rsidRPr="008F1DE6">
        <w:rPr>
          <w:rFonts w:ascii="Book Antiqua" w:hAnsi="Book Antiqua"/>
          <w:bCs/>
          <w:lang w:val="es-ES_tradnl"/>
        </w:rPr>
        <w:t>Malecón Edwin Rivera Sierra</w:t>
      </w:r>
      <w:r w:rsidRPr="008F1DE6">
        <w:rPr>
          <w:rFonts w:ascii="Book Antiqua" w:hAnsi="Book Antiqua"/>
          <w:lang w:val="es-ES_tradnl"/>
        </w:rPr>
        <w:t xml:space="preserve">, los visitantes pueden disfrutar de vistas espectaculares del </w:t>
      </w:r>
      <w:r w:rsidRPr="008F1DE6">
        <w:rPr>
          <w:rFonts w:ascii="Book Antiqua" w:hAnsi="Book Antiqua"/>
          <w:bCs/>
          <w:lang w:val="es-ES_tradnl"/>
        </w:rPr>
        <w:t>Castillo San Felipe del Morro y de la Bahía de San Juan</w:t>
      </w:r>
      <w:r w:rsidRPr="008F1DE6">
        <w:rPr>
          <w:rFonts w:ascii="Book Antiqua" w:hAnsi="Book Antiqua"/>
          <w:lang w:val="es-ES_tradnl"/>
        </w:rPr>
        <w:t>, además de una variada oferta gastronómica en restaurantes, quioscos y establecimientos especializados en platos típicos puertorriqueños, especialmente aquellos elaborados con mariscos frescos y productos locales.</w:t>
      </w:r>
    </w:p>
    <w:p w14:paraId="6E2DE2D4" w14:textId="77777777" w:rsidR="007C6A19" w:rsidRPr="008F1DE6" w:rsidRDefault="007C6A19" w:rsidP="00011676">
      <w:pPr>
        <w:ind w:firstLine="360"/>
        <w:jc w:val="both"/>
        <w:rPr>
          <w:rFonts w:ascii="Book Antiqua" w:hAnsi="Book Antiqua"/>
          <w:lang w:val="es-ES_tradnl"/>
        </w:rPr>
      </w:pPr>
    </w:p>
    <w:p w14:paraId="313673B5"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Un componente esencial de esta oferta es la </w:t>
      </w:r>
      <w:r w:rsidRPr="008F1DE6">
        <w:rPr>
          <w:rFonts w:ascii="Book Antiqua" w:hAnsi="Book Antiqua"/>
          <w:bCs/>
          <w:lang w:val="es-ES_tradnl"/>
        </w:rPr>
        <w:t>Villa Pesquera de Cataño</w:t>
      </w:r>
      <w:r w:rsidRPr="008F1DE6">
        <w:rPr>
          <w:rFonts w:ascii="Book Antiqua" w:hAnsi="Book Antiqua"/>
          <w:lang w:val="es-ES_tradnl"/>
        </w:rPr>
        <w:t xml:space="preserve">, ubicada en la </w:t>
      </w:r>
      <w:r w:rsidRPr="008F1DE6">
        <w:rPr>
          <w:rFonts w:ascii="Book Antiqua" w:hAnsi="Book Antiqua"/>
          <w:bCs/>
          <w:lang w:val="es-ES_tradnl"/>
        </w:rPr>
        <w:t>Avenida Las Nereidas</w:t>
      </w:r>
      <w:r w:rsidRPr="008F1DE6">
        <w:rPr>
          <w:rFonts w:ascii="Book Antiqua" w:hAnsi="Book Antiqua"/>
          <w:lang w:val="es-ES_tradnl"/>
        </w:rPr>
        <w:t xml:space="preserve">. Este centro es un pilar de la economía local, donde pescadores de la comunidad ofrecen pescados y mariscos frescos como </w:t>
      </w:r>
      <w:r w:rsidRPr="008F1DE6">
        <w:rPr>
          <w:rFonts w:ascii="Book Antiqua" w:hAnsi="Book Antiqua"/>
          <w:bCs/>
          <w:lang w:val="es-ES_tradnl"/>
        </w:rPr>
        <w:t>chillo, carrucho, langosta, pulpo y dorado</w:t>
      </w:r>
      <w:r w:rsidRPr="008F1DE6">
        <w:rPr>
          <w:rFonts w:ascii="Book Antiqua" w:hAnsi="Book Antiqua"/>
          <w:lang w:val="es-ES_tradnl"/>
        </w:rPr>
        <w:t>, dependiendo de la temporada. Además de proveer productos frescos, algunos establecimientos en la villa preparan recetas tradicionales y contemporáneas, permitiendo a los visitantes disfrutar del auténtico sabor del mar directamente en el corazón de Cataño.</w:t>
      </w:r>
    </w:p>
    <w:p w14:paraId="5B3D31AA" w14:textId="77777777" w:rsidR="00632017" w:rsidRPr="008F1DE6" w:rsidRDefault="00632017" w:rsidP="00011676">
      <w:pPr>
        <w:ind w:firstLine="360"/>
        <w:jc w:val="both"/>
        <w:rPr>
          <w:rFonts w:ascii="Book Antiqua" w:hAnsi="Book Antiqua"/>
          <w:lang w:val="es-ES_tradnl"/>
        </w:rPr>
      </w:pPr>
    </w:p>
    <w:p w14:paraId="1101C53E" w14:textId="6C76AFAC"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Otro elemento clave es el </w:t>
      </w:r>
      <w:r w:rsidRPr="008F1DE6">
        <w:rPr>
          <w:rFonts w:ascii="Book Antiqua" w:hAnsi="Book Antiqua"/>
          <w:bCs/>
          <w:lang w:val="es-ES_tradnl"/>
        </w:rPr>
        <w:t>Terminal de Lanchas de Cataño</w:t>
      </w:r>
      <w:r w:rsidRPr="008F1DE6">
        <w:rPr>
          <w:rFonts w:ascii="Book Antiqua" w:hAnsi="Book Antiqua"/>
          <w:lang w:val="es-ES_tradnl"/>
        </w:rPr>
        <w:t xml:space="preserve">, conocido como la </w:t>
      </w:r>
      <w:r w:rsidR="00632017" w:rsidRPr="008F1DE6">
        <w:rPr>
          <w:rFonts w:ascii="Book Antiqua" w:hAnsi="Book Antiqua"/>
          <w:lang w:val="es-ES_tradnl"/>
        </w:rPr>
        <w:t>“</w:t>
      </w:r>
      <w:r w:rsidRPr="008F1DE6">
        <w:rPr>
          <w:rFonts w:ascii="Book Antiqua" w:hAnsi="Book Antiqua"/>
          <w:iCs/>
          <w:lang w:val="es-ES_tradnl"/>
        </w:rPr>
        <w:t>Lancha de Cataño</w:t>
      </w:r>
      <w:r w:rsidR="00632017" w:rsidRPr="008F1DE6">
        <w:rPr>
          <w:rFonts w:ascii="Book Antiqua" w:hAnsi="Book Antiqua"/>
          <w:iCs/>
          <w:lang w:val="es-ES_tradnl"/>
        </w:rPr>
        <w:t>”</w:t>
      </w:r>
      <w:r w:rsidRPr="008F1DE6">
        <w:rPr>
          <w:rFonts w:ascii="Book Antiqua" w:hAnsi="Book Antiqua"/>
          <w:lang w:val="es-ES_tradnl"/>
        </w:rPr>
        <w:t xml:space="preserve">. Este servicio, que opera desde </w:t>
      </w:r>
      <w:r w:rsidRPr="008F1DE6">
        <w:rPr>
          <w:rFonts w:ascii="Book Antiqua" w:hAnsi="Book Antiqua"/>
          <w:bCs/>
          <w:lang w:val="es-ES_tradnl"/>
        </w:rPr>
        <w:t>1853</w:t>
      </w:r>
      <w:r w:rsidRPr="008F1DE6">
        <w:rPr>
          <w:rFonts w:ascii="Book Antiqua" w:hAnsi="Book Antiqua"/>
          <w:lang w:val="es-ES_tradnl"/>
        </w:rPr>
        <w:t xml:space="preserve">, conecta de manera eficiente a Cataño con el </w:t>
      </w:r>
      <w:r w:rsidR="00632017" w:rsidRPr="008F1DE6">
        <w:rPr>
          <w:rFonts w:ascii="Book Antiqua" w:hAnsi="Book Antiqua"/>
          <w:bCs/>
          <w:lang w:val="es-ES_tradnl"/>
        </w:rPr>
        <w:t>Viejo San Juan</w:t>
      </w:r>
      <w:r w:rsidRPr="008F1DE6">
        <w:rPr>
          <w:rFonts w:ascii="Book Antiqua" w:hAnsi="Book Antiqua"/>
          <w:lang w:val="es-ES_tradnl"/>
        </w:rPr>
        <w:t xml:space="preserve">. Durante este recorrido, los pasajeros disfrutan de vistas panorámicas de la </w:t>
      </w:r>
      <w:r w:rsidRPr="008F1DE6">
        <w:rPr>
          <w:rFonts w:ascii="Book Antiqua" w:hAnsi="Book Antiqua"/>
          <w:bCs/>
          <w:lang w:val="es-ES_tradnl"/>
        </w:rPr>
        <w:t>Bahía de San Juan y monumentos históricos como el Castillo San Felipe del Morro</w:t>
      </w:r>
      <w:r w:rsidRPr="008F1DE6">
        <w:rPr>
          <w:rFonts w:ascii="Book Antiqua" w:hAnsi="Book Antiqua"/>
          <w:lang w:val="es-ES_tradnl"/>
        </w:rPr>
        <w:t>. El ferry no solo facilita el transporte diario de residentes y turistas, sino que también genera un flujo constante de visitantes a la zona, beneficiando a los comercios locales y fortaleciendo la economía del municipio.</w:t>
      </w:r>
    </w:p>
    <w:p w14:paraId="7B9B4A40" w14:textId="77777777" w:rsidR="00632017" w:rsidRPr="008F1DE6" w:rsidRDefault="00632017" w:rsidP="00011676">
      <w:pPr>
        <w:ind w:firstLine="360"/>
        <w:jc w:val="both"/>
        <w:rPr>
          <w:rFonts w:ascii="Book Antiqua" w:hAnsi="Book Antiqua"/>
          <w:lang w:val="es-ES_tradnl"/>
        </w:rPr>
      </w:pPr>
    </w:p>
    <w:p w14:paraId="0BF890E0" w14:textId="0B5A0B21"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Además, el </w:t>
      </w:r>
      <w:r w:rsidRPr="008F1DE6">
        <w:rPr>
          <w:rFonts w:ascii="Book Antiqua" w:hAnsi="Book Antiqua"/>
          <w:bCs/>
          <w:lang w:val="es-ES_tradnl"/>
        </w:rPr>
        <w:t>Frente Marítimo de Cataño</w:t>
      </w:r>
      <w:r w:rsidRPr="008F1DE6">
        <w:rPr>
          <w:rFonts w:ascii="Book Antiqua" w:hAnsi="Book Antiqua"/>
          <w:lang w:val="es-ES_tradnl"/>
        </w:rPr>
        <w:t xml:space="preserve"> es sede de la reconocida </w:t>
      </w:r>
      <w:r w:rsidRPr="008F1DE6">
        <w:rPr>
          <w:rFonts w:ascii="Book Antiqua" w:hAnsi="Book Antiqua"/>
          <w:bCs/>
          <w:lang w:val="es-ES_tradnl"/>
        </w:rPr>
        <w:t>Feria en Cataño</w:t>
      </w:r>
      <w:r w:rsidRPr="008F1DE6">
        <w:rPr>
          <w:rFonts w:ascii="Book Antiqua" w:hAnsi="Book Antiqua"/>
          <w:lang w:val="es-ES_tradnl"/>
        </w:rPr>
        <w:t>, un evento anual que celebra la cultura, tradición y gastronomía puertorriqueña. En su más</w:t>
      </w:r>
      <w:r w:rsidR="00632017" w:rsidRPr="008F1DE6">
        <w:rPr>
          <w:rFonts w:ascii="Book Antiqua" w:hAnsi="Book Antiqua"/>
          <w:lang w:val="es-ES_tradnl"/>
        </w:rPr>
        <w:t xml:space="preserve"> reciente edición, realizada durante el pasado mes de</w:t>
      </w:r>
      <w:r w:rsidRPr="008F1DE6">
        <w:rPr>
          <w:rFonts w:ascii="Book Antiqua" w:hAnsi="Book Antiqua"/>
          <w:bCs/>
          <w:lang w:val="es-ES_tradnl"/>
        </w:rPr>
        <w:t xml:space="preserve"> diciembre de 2024</w:t>
      </w:r>
      <w:r w:rsidRPr="008F1DE6">
        <w:rPr>
          <w:rFonts w:ascii="Book Antiqua" w:hAnsi="Book Antiqua"/>
          <w:lang w:val="es-ES_tradnl"/>
        </w:rPr>
        <w:t xml:space="preserve">, se esperaba la asistencia de más de </w:t>
      </w:r>
      <w:r w:rsidRPr="008F1DE6">
        <w:rPr>
          <w:rFonts w:ascii="Book Antiqua" w:hAnsi="Book Antiqua"/>
          <w:bCs/>
          <w:lang w:val="es-ES_tradnl"/>
        </w:rPr>
        <w:t>200,000 personas</w:t>
      </w:r>
      <w:r w:rsidRPr="008F1DE6">
        <w:rPr>
          <w:rFonts w:ascii="Book Antiqua" w:hAnsi="Book Antiqua"/>
          <w:lang w:val="es-ES_tradnl"/>
        </w:rPr>
        <w:t>. Este evento</w:t>
      </w:r>
      <w:r w:rsidR="00632017" w:rsidRPr="008F1DE6">
        <w:rPr>
          <w:rFonts w:ascii="Book Antiqua" w:hAnsi="Book Antiqua"/>
          <w:lang w:val="es-ES_tradnl"/>
        </w:rPr>
        <w:t xml:space="preserve"> se</w:t>
      </w:r>
      <w:r w:rsidRPr="008F1DE6">
        <w:rPr>
          <w:rFonts w:ascii="Book Antiqua" w:hAnsi="Book Antiqua"/>
          <w:lang w:val="es-ES_tradnl"/>
        </w:rPr>
        <w:t xml:space="preserve"> destaca por la participación de más de </w:t>
      </w:r>
      <w:r w:rsidRPr="008F1DE6">
        <w:rPr>
          <w:rFonts w:ascii="Book Antiqua" w:hAnsi="Book Antiqua"/>
          <w:bCs/>
          <w:lang w:val="es-ES_tradnl"/>
        </w:rPr>
        <w:t>240 artesanos de diversas disciplinas, música en vivo con reconocidos exponentes de géneros populares, trovadores y una amplia oferta gastronómica</w:t>
      </w:r>
      <w:r w:rsidRPr="008F1DE6">
        <w:rPr>
          <w:rFonts w:ascii="Book Antiqua" w:hAnsi="Book Antiqua"/>
          <w:lang w:val="es-ES_tradnl"/>
        </w:rPr>
        <w:t>. La feria no solo fomenta el desarrollo cultural, sino que también ofrece una plataforma esencial para la exposición y venta de artesanías locales, promoviendo la economía de la región y el sentido de comunidad.</w:t>
      </w:r>
    </w:p>
    <w:p w14:paraId="1869AE95" w14:textId="77777777" w:rsidR="00632017" w:rsidRPr="008F1DE6" w:rsidRDefault="00632017" w:rsidP="00011676">
      <w:pPr>
        <w:ind w:firstLine="360"/>
        <w:jc w:val="both"/>
        <w:rPr>
          <w:rFonts w:ascii="Book Antiqua" w:hAnsi="Book Antiqua"/>
          <w:lang w:val="es-ES_tradnl"/>
        </w:rPr>
      </w:pPr>
    </w:p>
    <w:p w14:paraId="33702B24"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La designación del </w:t>
      </w:r>
      <w:r w:rsidRPr="008F1DE6">
        <w:rPr>
          <w:rFonts w:ascii="Book Antiqua" w:hAnsi="Book Antiqua"/>
          <w:bCs/>
          <w:lang w:val="es-ES_tradnl"/>
        </w:rPr>
        <w:t>Frente Marítimo de Cataño</w:t>
      </w:r>
      <w:r w:rsidRPr="008F1DE6">
        <w:rPr>
          <w:rFonts w:ascii="Book Antiqua" w:hAnsi="Book Antiqua"/>
          <w:lang w:val="es-ES_tradnl"/>
        </w:rPr>
        <w:t xml:space="preserve"> como </w:t>
      </w:r>
      <w:r w:rsidRPr="008F1DE6">
        <w:rPr>
          <w:rFonts w:ascii="Book Antiqua" w:hAnsi="Book Antiqua"/>
          <w:bCs/>
          <w:lang w:val="es-ES_tradnl"/>
        </w:rPr>
        <w:t>Zona Gastronómica</w:t>
      </w:r>
      <w:r w:rsidRPr="008F1DE6">
        <w:rPr>
          <w:rFonts w:ascii="Book Antiqua" w:hAnsi="Book Antiqua"/>
          <w:lang w:val="es-ES_tradnl"/>
        </w:rPr>
        <w:t xml:space="preserve"> busca ampliar y fortalecer la oferta gastronómica y cultural del municipio, alineándose con la estructura comercial y turística ya existente. Esta zona estará delimitada por las mismas áreas establecidas en la </w:t>
      </w:r>
      <w:r w:rsidRPr="008F1DE6">
        <w:rPr>
          <w:rFonts w:ascii="Book Antiqua" w:hAnsi="Book Antiqua"/>
          <w:bCs/>
          <w:lang w:val="es-ES_tradnl"/>
        </w:rPr>
        <w:t>Ordenanza Núm. 16, Serie 2024-2025</w:t>
      </w:r>
      <w:r w:rsidRPr="008F1DE6">
        <w:rPr>
          <w:rFonts w:ascii="Book Antiqua" w:hAnsi="Book Antiqua"/>
          <w:lang w:val="es-ES_tradnl"/>
        </w:rPr>
        <w:t xml:space="preserve">, que regulan el horario de cierre de comercios en la región. La delimitación comprende la </w:t>
      </w:r>
      <w:r w:rsidRPr="008F1DE6">
        <w:rPr>
          <w:rFonts w:ascii="Book Antiqua" w:hAnsi="Book Antiqua"/>
          <w:bCs/>
          <w:lang w:val="es-ES_tradnl"/>
        </w:rPr>
        <w:t xml:space="preserve">Avenida Las Nereidas, desde la Calle Destino hasta la Avenida Barbosa, y la Avenida Barbosa, desde la Calle </w:t>
      </w:r>
      <w:r w:rsidRPr="008F1DE6">
        <w:rPr>
          <w:rFonts w:ascii="Book Antiqua" w:hAnsi="Book Antiqua"/>
          <w:bCs/>
          <w:lang w:val="es-ES_tradnl"/>
        </w:rPr>
        <w:lastRenderedPageBreak/>
        <w:t>José I. Correa hasta La Puntilla de Cataño</w:t>
      </w:r>
      <w:r w:rsidRPr="008F1DE6">
        <w:rPr>
          <w:rFonts w:ascii="Book Antiqua" w:hAnsi="Book Antiqua"/>
          <w:lang w:val="es-ES_tradnl"/>
        </w:rPr>
        <w:t>. Este espacio integra la mayor parte de los restaurantes, quioscos, establecimientos gastronómicos y áreas culturales del municipio, consolidando su identidad como un punto de referencia culinario y turístico.</w:t>
      </w:r>
    </w:p>
    <w:p w14:paraId="5C53962F" w14:textId="77777777" w:rsidR="00632017" w:rsidRPr="008F1DE6" w:rsidRDefault="00632017" w:rsidP="00011676">
      <w:pPr>
        <w:ind w:firstLine="360"/>
        <w:jc w:val="both"/>
        <w:rPr>
          <w:rFonts w:ascii="Book Antiqua" w:hAnsi="Book Antiqua"/>
          <w:lang w:val="es-ES_tradnl"/>
        </w:rPr>
      </w:pPr>
    </w:p>
    <w:p w14:paraId="7133DBAB" w14:textId="6511F102"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Para garantizar el éxito de esta iniciativa, se implementarán diversas estrategias enfocadas en la promoción, desarrollo de infraestructura y eventos gastronómicos. La</w:t>
      </w:r>
      <w:r w:rsidR="00632017" w:rsidRPr="008F1DE6">
        <w:rPr>
          <w:rFonts w:ascii="Book Antiqua" w:hAnsi="Book Antiqua"/>
          <w:lang w:val="es-ES_tradnl"/>
        </w:rPr>
        <w:t xml:space="preserve"> primera de estas estrategias incluye</w:t>
      </w:r>
      <w:r w:rsidRPr="008F1DE6">
        <w:rPr>
          <w:rFonts w:ascii="Book Antiqua" w:hAnsi="Book Antiqua"/>
          <w:lang w:val="es-ES_tradnl"/>
        </w:rPr>
        <w:t xml:space="preserve"> un plan integral de </w:t>
      </w:r>
      <w:r w:rsidRPr="008F1DE6">
        <w:rPr>
          <w:rFonts w:ascii="Book Antiqua" w:hAnsi="Book Antiqua"/>
          <w:bCs/>
          <w:lang w:val="es-ES_tradnl"/>
        </w:rPr>
        <w:t>mercadeo y promoción</w:t>
      </w:r>
      <w:r w:rsidRPr="008F1DE6">
        <w:rPr>
          <w:rFonts w:ascii="Book Antiqua" w:hAnsi="Book Antiqua"/>
          <w:lang w:val="es-ES_tradnl"/>
        </w:rPr>
        <w:t xml:space="preserve">, el cual incluirá la colaboración de la </w:t>
      </w:r>
      <w:r w:rsidRPr="008F1DE6">
        <w:rPr>
          <w:rFonts w:ascii="Book Antiqua" w:hAnsi="Book Antiqua"/>
          <w:bCs/>
          <w:lang w:val="es-ES_tradnl"/>
        </w:rPr>
        <w:t>Compañía de Turismo de Puerto Rico (CTPR)</w:t>
      </w:r>
      <w:r w:rsidRPr="008F1DE6">
        <w:rPr>
          <w:rFonts w:ascii="Book Antiqua" w:hAnsi="Book Antiqua"/>
          <w:lang w:val="es-ES_tradnl"/>
        </w:rPr>
        <w:t>. Como parte de este esfuerzo, se incorporará a</w:t>
      </w:r>
      <w:r w:rsidR="00632017" w:rsidRPr="008F1DE6">
        <w:rPr>
          <w:rFonts w:ascii="Book Antiqua" w:hAnsi="Book Antiqua"/>
          <w:lang w:val="es-ES_tradnl"/>
        </w:rPr>
        <w:t xml:space="preserve"> Cataño en campañas </w:t>
      </w:r>
      <w:r w:rsidRPr="008F1DE6">
        <w:rPr>
          <w:rFonts w:ascii="Book Antiqua" w:hAnsi="Book Antiqua"/>
          <w:lang w:val="es-ES_tradnl"/>
        </w:rPr>
        <w:t xml:space="preserve">como </w:t>
      </w:r>
      <w:r w:rsidRPr="008F1DE6">
        <w:rPr>
          <w:rFonts w:ascii="Book Antiqua" w:hAnsi="Book Antiqua"/>
          <w:bCs/>
          <w:lang w:val="es-ES_tradnl"/>
        </w:rPr>
        <w:t>"1 Isla, 78 Destinos"</w:t>
      </w:r>
      <w:r w:rsidRPr="008F1DE6">
        <w:rPr>
          <w:rFonts w:ascii="Book Antiqua" w:hAnsi="Book Antiqua"/>
          <w:lang w:val="es-ES_tradnl"/>
        </w:rPr>
        <w:t xml:space="preserve"> y </w:t>
      </w:r>
      <w:r w:rsidRPr="008F1DE6">
        <w:rPr>
          <w:rFonts w:ascii="Book Antiqua" w:hAnsi="Book Antiqua"/>
          <w:bCs/>
          <w:lang w:val="es-ES_tradnl"/>
        </w:rPr>
        <w:t>"Isla Aventura"</w:t>
      </w:r>
      <w:r w:rsidRPr="008F1DE6">
        <w:rPr>
          <w:rFonts w:ascii="Book Antiqua" w:hAnsi="Book Antiqua"/>
          <w:lang w:val="es-ES_tradnl"/>
        </w:rPr>
        <w:t xml:space="preserve">, maximizando su visibilidad como destino gastronómico. Además, se coordinarán esfuerzos con </w:t>
      </w:r>
      <w:proofErr w:type="spellStart"/>
      <w:r w:rsidRPr="008F1DE6">
        <w:rPr>
          <w:rFonts w:ascii="Book Antiqua" w:hAnsi="Book Antiqua"/>
          <w:bCs/>
          <w:lang w:val="es-ES_tradnl"/>
        </w:rPr>
        <w:t>Discover</w:t>
      </w:r>
      <w:proofErr w:type="spellEnd"/>
      <w:r w:rsidRPr="008F1DE6">
        <w:rPr>
          <w:rFonts w:ascii="Book Antiqua" w:hAnsi="Book Antiqua"/>
          <w:bCs/>
          <w:lang w:val="es-ES_tradnl"/>
        </w:rPr>
        <w:t xml:space="preserve"> Puerto Rico</w:t>
      </w:r>
      <w:r w:rsidRPr="008F1DE6">
        <w:rPr>
          <w:rFonts w:ascii="Book Antiqua" w:hAnsi="Book Antiqua"/>
          <w:lang w:val="es-ES_tradnl"/>
        </w:rPr>
        <w:t xml:space="preserve"> para fortalecer la presencia digital de los restaurantes y negocios de la zona, potenciando su alcance en plataformas como </w:t>
      </w:r>
      <w:r w:rsidRPr="008F1DE6">
        <w:rPr>
          <w:rFonts w:ascii="Book Antiqua" w:hAnsi="Book Antiqua"/>
          <w:bCs/>
          <w:lang w:val="es-ES_tradnl"/>
        </w:rPr>
        <w:t xml:space="preserve">TripAdvisor, </w:t>
      </w:r>
      <w:proofErr w:type="spellStart"/>
      <w:r w:rsidRPr="008F1DE6">
        <w:rPr>
          <w:rFonts w:ascii="Book Antiqua" w:hAnsi="Book Antiqua"/>
          <w:bCs/>
          <w:lang w:val="es-ES_tradnl"/>
        </w:rPr>
        <w:t>Yelp</w:t>
      </w:r>
      <w:proofErr w:type="spellEnd"/>
      <w:r w:rsidRPr="008F1DE6">
        <w:rPr>
          <w:rFonts w:ascii="Book Antiqua" w:hAnsi="Book Antiqua"/>
          <w:bCs/>
          <w:lang w:val="es-ES_tradnl"/>
        </w:rPr>
        <w:t xml:space="preserve"> y Google </w:t>
      </w:r>
      <w:proofErr w:type="spellStart"/>
      <w:r w:rsidRPr="008F1DE6">
        <w:rPr>
          <w:rFonts w:ascii="Book Antiqua" w:hAnsi="Book Antiqua"/>
          <w:bCs/>
          <w:lang w:val="es-ES_tradnl"/>
        </w:rPr>
        <w:t>Reviews</w:t>
      </w:r>
      <w:proofErr w:type="spellEnd"/>
      <w:r w:rsidRPr="008F1DE6">
        <w:rPr>
          <w:rFonts w:ascii="Book Antiqua" w:hAnsi="Book Antiqua"/>
          <w:lang w:val="es-ES_tradnl"/>
        </w:rPr>
        <w:t>.</w:t>
      </w:r>
    </w:p>
    <w:p w14:paraId="7C57CDDD" w14:textId="77777777" w:rsidR="00632017" w:rsidRPr="008F1DE6" w:rsidRDefault="00632017" w:rsidP="00011676">
      <w:pPr>
        <w:ind w:firstLine="360"/>
        <w:jc w:val="both"/>
        <w:rPr>
          <w:rFonts w:ascii="Book Antiqua" w:hAnsi="Book Antiqua"/>
          <w:lang w:val="es-ES_tradnl"/>
        </w:rPr>
      </w:pPr>
    </w:p>
    <w:p w14:paraId="6D7F15EC"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Adicionalmente, se establecerá un </w:t>
      </w:r>
      <w:r w:rsidRPr="008F1DE6">
        <w:rPr>
          <w:rFonts w:ascii="Book Antiqua" w:hAnsi="Book Antiqua"/>
          <w:bCs/>
          <w:lang w:val="es-ES_tradnl"/>
        </w:rPr>
        <w:t>itinerario gastronómico y turístico</w:t>
      </w:r>
      <w:r w:rsidRPr="008F1DE6">
        <w:rPr>
          <w:rFonts w:ascii="Book Antiqua" w:hAnsi="Book Antiqua"/>
          <w:lang w:val="es-ES_tradnl"/>
        </w:rPr>
        <w:t xml:space="preserve"> que conecte puntos clave como el </w:t>
      </w:r>
      <w:r w:rsidRPr="008F1DE6">
        <w:rPr>
          <w:rFonts w:ascii="Book Antiqua" w:hAnsi="Book Antiqua"/>
          <w:bCs/>
          <w:lang w:val="es-ES_tradnl"/>
        </w:rPr>
        <w:t>Malecón Edwin Rivera Sierra, la Villa Pesquera y el Terminal de Lanchas de Cataño</w:t>
      </w:r>
      <w:r w:rsidRPr="008F1DE6">
        <w:rPr>
          <w:rFonts w:ascii="Book Antiqua" w:hAnsi="Book Antiqua"/>
          <w:lang w:val="es-ES_tradnl"/>
        </w:rPr>
        <w:t xml:space="preserve">. Este itinerario ofrecerá experiencias como </w:t>
      </w:r>
      <w:r w:rsidRPr="008F1DE6">
        <w:rPr>
          <w:rFonts w:ascii="Book Antiqua" w:hAnsi="Book Antiqua"/>
          <w:bCs/>
          <w:lang w:val="es-ES_tradnl"/>
        </w:rPr>
        <w:t>degustaciones, recorridos culinarios y festivales gastronómicos</w:t>
      </w:r>
      <w:r w:rsidRPr="008F1DE6">
        <w:rPr>
          <w:rFonts w:ascii="Book Antiqua" w:hAnsi="Book Antiqua"/>
          <w:lang w:val="es-ES_tradnl"/>
        </w:rPr>
        <w:t xml:space="preserve">, siguiendo modelos exitosos implementados en destinos reconocidos como </w:t>
      </w:r>
      <w:r w:rsidRPr="008F1DE6">
        <w:rPr>
          <w:rFonts w:ascii="Book Antiqua" w:hAnsi="Book Antiqua"/>
          <w:bCs/>
          <w:lang w:val="es-ES_tradnl"/>
        </w:rPr>
        <w:t xml:space="preserve">Boquerón y </w:t>
      </w:r>
      <w:proofErr w:type="spellStart"/>
      <w:r w:rsidRPr="008F1DE6">
        <w:rPr>
          <w:rFonts w:ascii="Book Antiqua" w:hAnsi="Book Antiqua"/>
          <w:bCs/>
          <w:lang w:val="es-ES_tradnl"/>
        </w:rPr>
        <w:t>Joyuda</w:t>
      </w:r>
      <w:proofErr w:type="spellEnd"/>
      <w:r w:rsidRPr="008F1DE6">
        <w:rPr>
          <w:rFonts w:ascii="Book Antiqua" w:hAnsi="Book Antiqua"/>
          <w:lang w:val="es-ES_tradnl"/>
        </w:rPr>
        <w:t xml:space="preserve">. Se fomentará también la integración de </w:t>
      </w:r>
      <w:r w:rsidRPr="008F1DE6">
        <w:rPr>
          <w:rFonts w:ascii="Book Antiqua" w:hAnsi="Book Antiqua"/>
          <w:bCs/>
          <w:lang w:val="es-ES_tradnl"/>
        </w:rPr>
        <w:t>productores locales y pescadores</w:t>
      </w:r>
      <w:r w:rsidRPr="008F1DE6">
        <w:rPr>
          <w:rFonts w:ascii="Book Antiqua" w:hAnsi="Book Antiqua"/>
          <w:lang w:val="es-ES_tradnl"/>
        </w:rPr>
        <w:t xml:space="preserve"> en la cadena de valor de la oferta gastronómica, asegurando que los ingredientes utilizados en la cocina local provengan de fuentes frescas y sostenibles.</w:t>
      </w:r>
    </w:p>
    <w:p w14:paraId="4F8185F4" w14:textId="77777777" w:rsidR="00632017" w:rsidRPr="008F1DE6" w:rsidRDefault="00632017" w:rsidP="00011676">
      <w:pPr>
        <w:ind w:firstLine="360"/>
        <w:jc w:val="both"/>
        <w:rPr>
          <w:rFonts w:ascii="Book Antiqua" w:hAnsi="Book Antiqua"/>
          <w:lang w:val="es-ES_tradnl"/>
        </w:rPr>
      </w:pPr>
    </w:p>
    <w:p w14:paraId="3F78E0AB" w14:textId="09EF5CB4" w:rsidR="00011676" w:rsidRPr="008F1DE6" w:rsidRDefault="00011676" w:rsidP="008E0AC1">
      <w:pPr>
        <w:ind w:firstLine="360"/>
        <w:jc w:val="both"/>
        <w:rPr>
          <w:rFonts w:ascii="Book Antiqua" w:hAnsi="Book Antiqua"/>
          <w:lang w:val="es-ES_tradnl"/>
        </w:rPr>
      </w:pPr>
      <w:r w:rsidRPr="008F1DE6">
        <w:rPr>
          <w:rFonts w:ascii="Book Antiqua" w:hAnsi="Book Antiqua"/>
          <w:lang w:val="es-ES_tradnl"/>
        </w:rPr>
        <w:t xml:space="preserve">El desarrollo de la zona también incluirá la creación de </w:t>
      </w:r>
      <w:r w:rsidRPr="008F1DE6">
        <w:rPr>
          <w:rFonts w:ascii="Book Antiqua" w:hAnsi="Book Antiqua"/>
          <w:bCs/>
          <w:lang w:val="es-ES_tradnl"/>
        </w:rPr>
        <w:t>incentivos y mejoras de infraestructura</w:t>
      </w:r>
      <w:r w:rsidRPr="008F1DE6">
        <w:rPr>
          <w:rFonts w:ascii="Book Antiqua" w:hAnsi="Book Antiqua"/>
          <w:lang w:val="es-ES_tradnl"/>
        </w:rPr>
        <w:t xml:space="preserve">, con el respaldo de la </w:t>
      </w:r>
      <w:r w:rsidR="008E0AC1" w:rsidRPr="00C13044">
        <w:rPr>
          <w:rFonts w:ascii="Book Antiqua" w:hAnsi="Book Antiqua"/>
          <w:lang w:val="es-ES"/>
        </w:rPr>
        <w:t>Compañía de Turismo de Puerto Rico</w:t>
      </w:r>
      <w:r w:rsidR="008E0AC1">
        <w:rPr>
          <w:rFonts w:ascii="Book Antiqua" w:hAnsi="Book Antiqua"/>
          <w:lang w:val="es-ES_tradnl"/>
        </w:rPr>
        <w:t xml:space="preserve"> </w:t>
      </w:r>
      <w:r w:rsidRPr="008F1DE6">
        <w:rPr>
          <w:rFonts w:ascii="Book Antiqua" w:hAnsi="Book Antiqua"/>
          <w:bCs/>
          <w:lang w:val="es-ES_tradnl"/>
        </w:rPr>
        <w:t xml:space="preserve">y el Departamento de </w:t>
      </w:r>
      <w:r w:rsidR="008E0AC1">
        <w:rPr>
          <w:rFonts w:ascii="Book Antiqua" w:hAnsi="Book Antiqua"/>
          <w:bCs/>
          <w:lang w:val="es-ES_tradnl"/>
        </w:rPr>
        <w:t xml:space="preserve">Desarrollo Económico y Comercio. </w:t>
      </w:r>
      <w:r w:rsidRPr="008F1DE6">
        <w:rPr>
          <w:rFonts w:ascii="Book Antiqua" w:hAnsi="Book Antiqua"/>
          <w:lang w:val="es-ES_tradnl"/>
        </w:rPr>
        <w:t>Se gestionará</w:t>
      </w:r>
      <w:r w:rsidR="008E0AC1">
        <w:rPr>
          <w:rFonts w:ascii="Book Antiqua" w:hAnsi="Book Antiqua"/>
          <w:lang w:val="es-ES_tradnl"/>
        </w:rPr>
        <w:t xml:space="preserve"> además</w:t>
      </w:r>
      <w:r w:rsidRPr="008F1DE6">
        <w:rPr>
          <w:rFonts w:ascii="Book Antiqua" w:hAnsi="Book Antiqua"/>
          <w:lang w:val="es-ES_tradnl"/>
        </w:rPr>
        <w:t xml:space="preserve"> la asignación de incentivos a empresarios gastronómicos establecidos en la zona, promoviendo la inversión en nuevos negocios y el fortalecimiento de los existentes. Asimismo, se evaluará la posibilidad de </w:t>
      </w:r>
      <w:r w:rsidRPr="008F1DE6">
        <w:rPr>
          <w:rFonts w:ascii="Book Antiqua" w:hAnsi="Book Antiqua"/>
          <w:bCs/>
          <w:lang w:val="es-ES_tradnl"/>
        </w:rPr>
        <w:t>mejoras en infraestructura urbana</w:t>
      </w:r>
      <w:r w:rsidRPr="008F1DE6">
        <w:rPr>
          <w:rFonts w:ascii="Book Antiqua" w:hAnsi="Book Antiqua"/>
          <w:lang w:val="es-ES_tradnl"/>
        </w:rPr>
        <w:t xml:space="preserve">, tales como </w:t>
      </w:r>
      <w:r w:rsidRPr="008F1DE6">
        <w:rPr>
          <w:rFonts w:ascii="Book Antiqua" w:hAnsi="Book Antiqua"/>
          <w:bCs/>
          <w:lang w:val="es-ES_tradnl"/>
        </w:rPr>
        <w:t>ensanches de aceras, optimización de la iluminación y rotulación turística</w:t>
      </w:r>
      <w:r w:rsidRPr="008F1DE6">
        <w:rPr>
          <w:rFonts w:ascii="Book Antiqua" w:hAnsi="Book Antiqua"/>
          <w:lang w:val="es-ES_tradnl"/>
        </w:rPr>
        <w:t>, con el fin de mejorar la experiencia de los visitantes.</w:t>
      </w:r>
    </w:p>
    <w:p w14:paraId="36FCC66C" w14:textId="77777777" w:rsidR="00632017" w:rsidRPr="008F1DE6" w:rsidRDefault="00632017" w:rsidP="00011676">
      <w:pPr>
        <w:ind w:firstLine="360"/>
        <w:jc w:val="both"/>
        <w:rPr>
          <w:rFonts w:ascii="Book Antiqua" w:hAnsi="Book Antiqua"/>
          <w:lang w:val="es-ES_tradnl"/>
        </w:rPr>
      </w:pPr>
    </w:p>
    <w:p w14:paraId="1B4FC32F"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Finalmente, la designación de la </w:t>
      </w:r>
      <w:r w:rsidRPr="008F1DE6">
        <w:rPr>
          <w:rFonts w:ascii="Book Antiqua" w:hAnsi="Book Antiqua"/>
          <w:bCs/>
          <w:lang w:val="es-ES_tradnl"/>
        </w:rPr>
        <w:t>Zona Gastronómica</w:t>
      </w:r>
      <w:r w:rsidRPr="008F1DE6">
        <w:rPr>
          <w:rFonts w:ascii="Book Antiqua" w:hAnsi="Book Antiqua"/>
          <w:lang w:val="es-ES_tradnl"/>
        </w:rPr>
        <w:t xml:space="preserve"> permitirá la ampliación del calendario de </w:t>
      </w:r>
      <w:r w:rsidRPr="008F1DE6">
        <w:rPr>
          <w:rFonts w:ascii="Book Antiqua" w:hAnsi="Book Antiqua"/>
          <w:bCs/>
          <w:lang w:val="es-ES_tradnl"/>
        </w:rPr>
        <w:t>eventos y festivales gastronómicos</w:t>
      </w:r>
      <w:r w:rsidRPr="008F1DE6">
        <w:rPr>
          <w:rFonts w:ascii="Book Antiqua" w:hAnsi="Book Antiqua"/>
          <w:lang w:val="es-ES_tradnl"/>
        </w:rPr>
        <w:t xml:space="preserve"> en la zona. La ya reconocida </w:t>
      </w:r>
      <w:r w:rsidRPr="008F1DE6">
        <w:rPr>
          <w:rFonts w:ascii="Book Antiqua" w:hAnsi="Book Antiqua"/>
          <w:bCs/>
          <w:lang w:val="es-ES_tradnl"/>
        </w:rPr>
        <w:t>Feria en Cataño</w:t>
      </w:r>
      <w:r w:rsidRPr="008F1DE6">
        <w:rPr>
          <w:rFonts w:ascii="Book Antiqua" w:hAnsi="Book Antiqua"/>
          <w:lang w:val="es-ES_tradnl"/>
        </w:rPr>
        <w:t xml:space="preserve"> se expandirá para incluir nuevas actividades como </w:t>
      </w:r>
      <w:r w:rsidRPr="008F1DE6">
        <w:rPr>
          <w:rFonts w:ascii="Book Antiqua" w:hAnsi="Book Antiqua"/>
          <w:bCs/>
          <w:lang w:val="es-ES_tradnl"/>
        </w:rPr>
        <w:t>rutas nocturnas, mercados agrícolas y festivales temáticos de mariscos y coctelería local</w:t>
      </w:r>
      <w:r w:rsidRPr="008F1DE6">
        <w:rPr>
          <w:rFonts w:ascii="Book Antiqua" w:hAnsi="Book Antiqua"/>
          <w:lang w:val="es-ES_tradnl"/>
        </w:rPr>
        <w:t xml:space="preserve">. Asimismo, se fomentará la creación de eventos culinarios en el </w:t>
      </w:r>
      <w:r w:rsidRPr="008F1DE6">
        <w:rPr>
          <w:rFonts w:ascii="Book Antiqua" w:hAnsi="Book Antiqua"/>
          <w:bCs/>
          <w:lang w:val="es-ES_tradnl"/>
        </w:rPr>
        <w:t>Malecón Edwin Rivera Sierra</w:t>
      </w:r>
      <w:r w:rsidRPr="008F1DE6">
        <w:rPr>
          <w:rFonts w:ascii="Book Antiqua" w:hAnsi="Book Antiqua"/>
          <w:lang w:val="es-ES_tradnl"/>
        </w:rPr>
        <w:t xml:space="preserve">, siguiendo el modelo de actividades exitosas en otras zonas gastronómicas de </w:t>
      </w:r>
      <w:proofErr w:type="spellStart"/>
      <w:r w:rsidRPr="008F1DE6">
        <w:rPr>
          <w:rFonts w:ascii="Book Antiqua" w:hAnsi="Book Antiqua"/>
          <w:bCs/>
          <w:lang w:val="es-ES_tradnl"/>
        </w:rPr>
        <w:t>Toa</w:t>
      </w:r>
      <w:proofErr w:type="spellEnd"/>
      <w:r w:rsidRPr="008F1DE6">
        <w:rPr>
          <w:rFonts w:ascii="Book Antiqua" w:hAnsi="Book Antiqua"/>
          <w:bCs/>
          <w:lang w:val="es-ES_tradnl"/>
        </w:rPr>
        <w:t xml:space="preserve"> Baja, Arecibo y Cabo Rojo</w:t>
      </w:r>
      <w:r w:rsidRPr="008F1DE6">
        <w:rPr>
          <w:rFonts w:ascii="Book Antiqua" w:hAnsi="Book Antiqua"/>
          <w:lang w:val="es-ES_tradnl"/>
        </w:rPr>
        <w:t>.</w:t>
      </w:r>
    </w:p>
    <w:p w14:paraId="1A54DC7A" w14:textId="77777777" w:rsidR="00632017" w:rsidRPr="008F1DE6" w:rsidRDefault="00632017" w:rsidP="00011676">
      <w:pPr>
        <w:ind w:firstLine="360"/>
        <w:jc w:val="both"/>
        <w:rPr>
          <w:rFonts w:ascii="Book Antiqua" w:hAnsi="Book Antiqua"/>
          <w:lang w:val="es-ES_tradnl"/>
        </w:rPr>
      </w:pPr>
    </w:p>
    <w:p w14:paraId="33D61E6B" w14:textId="5ABEB30F" w:rsidR="00FB572D" w:rsidRDefault="00011676" w:rsidP="009A077B">
      <w:pPr>
        <w:ind w:firstLine="360"/>
        <w:jc w:val="both"/>
        <w:rPr>
          <w:rFonts w:ascii="Book Antiqua" w:hAnsi="Book Antiqua"/>
          <w:lang w:val="es-ES_tradnl"/>
        </w:rPr>
      </w:pPr>
      <w:r w:rsidRPr="008F1DE6">
        <w:rPr>
          <w:rFonts w:ascii="Book Antiqua" w:hAnsi="Book Antiqua"/>
          <w:lang w:val="es-ES_tradnl"/>
        </w:rPr>
        <w:t xml:space="preserve">Con esta designación, se impulsará un modelo de </w:t>
      </w:r>
      <w:r w:rsidRPr="008F1DE6">
        <w:rPr>
          <w:rFonts w:ascii="Book Antiqua" w:hAnsi="Book Antiqua"/>
          <w:bCs/>
          <w:lang w:val="es-ES_tradnl"/>
        </w:rPr>
        <w:t>desarrollo sostenible</w:t>
      </w:r>
      <w:r w:rsidRPr="008F1DE6">
        <w:rPr>
          <w:rFonts w:ascii="Book Antiqua" w:hAnsi="Book Antiqua"/>
          <w:lang w:val="es-ES_tradnl"/>
        </w:rPr>
        <w:t xml:space="preserve"> que beneficiará a los comerciantes locales, ampliará la oferta culinaria y fomentará la integración comunitaria. Además, esta iniciativa consolidará al </w:t>
      </w:r>
      <w:r w:rsidRPr="008F1DE6">
        <w:rPr>
          <w:rFonts w:ascii="Book Antiqua" w:hAnsi="Book Antiqua"/>
          <w:bCs/>
          <w:lang w:val="es-ES_tradnl"/>
        </w:rPr>
        <w:t>Frente Marítimo de Cataño</w:t>
      </w:r>
      <w:r w:rsidRPr="008F1DE6">
        <w:rPr>
          <w:rFonts w:ascii="Book Antiqua" w:hAnsi="Book Antiqua"/>
          <w:lang w:val="es-ES_tradnl"/>
        </w:rPr>
        <w:t xml:space="preserve"> como un eje de desarrollo económico y cultural en Puerto Rico, asegurando su </w:t>
      </w:r>
      <w:r w:rsidRPr="008F1DE6">
        <w:rPr>
          <w:rFonts w:ascii="Book Antiqua" w:hAnsi="Book Antiqua"/>
          <w:lang w:val="es-ES_tradnl"/>
        </w:rPr>
        <w:lastRenderedPageBreak/>
        <w:t>permanencia y evolución como destino gastronómico de primer nivel. La declaración de esta zona gastronómica no solo reconoce su valor actual, sino que garantiza su crecimiento y posicionamiento en el panorama turístico y culinario de la isla.</w:t>
      </w:r>
    </w:p>
    <w:p w14:paraId="604F7B4F" w14:textId="77777777" w:rsidR="008E0AC1" w:rsidRPr="008F1DE6" w:rsidRDefault="008E0AC1" w:rsidP="009A077B">
      <w:pPr>
        <w:ind w:firstLine="360"/>
        <w:jc w:val="both"/>
        <w:rPr>
          <w:rFonts w:ascii="Book Antiqua" w:hAnsi="Book Antiqua"/>
          <w:lang w:val="es-ES_tradnl"/>
        </w:rPr>
      </w:pPr>
    </w:p>
    <w:p w14:paraId="67FBC7FF" w14:textId="77777777" w:rsidR="00BF7072" w:rsidRPr="008F1DE6" w:rsidRDefault="00BF7072" w:rsidP="00FB572D">
      <w:pPr>
        <w:spacing w:line="480" w:lineRule="auto"/>
        <w:rPr>
          <w:rFonts w:ascii="Book Antiqua" w:hAnsi="Book Antiqua"/>
          <w:i/>
          <w:lang w:val="es-ES_tradnl"/>
        </w:rPr>
      </w:pPr>
      <w:r w:rsidRPr="008F1DE6">
        <w:rPr>
          <w:rFonts w:ascii="Book Antiqua" w:hAnsi="Book Antiqua"/>
          <w:i/>
          <w:lang w:val="es-ES_tradnl"/>
        </w:rPr>
        <w:t>DECRÉTASE POR LA ASAMBLEA LEGISLATIVA DE PUERTO RICO:</w:t>
      </w:r>
    </w:p>
    <w:p w14:paraId="4134612C" w14:textId="77777777" w:rsidR="00BF7072" w:rsidRPr="008F1DE6" w:rsidRDefault="00BF7072" w:rsidP="00BF7072">
      <w:pPr>
        <w:spacing w:line="480" w:lineRule="auto"/>
        <w:jc w:val="both"/>
        <w:rPr>
          <w:rFonts w:ascii="Book Antiqua" w:hAnsi="Book Antiqua"/>
          <w:lang w:val="es-ES_tradnl"/>
        </w:rPr>
        <w:sectPr w:rsidR="00BF7072" w:rsidRPr="008F1DE6">
          <w:headerReference w:type="default" r:id="rId8"/>
          <w:type w:val="continuous"/>
          <w:pgSz w:w="12240" w:h="15840" w:code="1"/>
          <w:pgMar w:top="1440" w:right="1440" w:bottom="1440" w:left="1440" w:header="720" w:footer="720" w:gutter="0"/>
          <w:cols w:space="720"/>
          <w:titlePg/>
        </w:sectPr>
      </w:pPr>
    </w:p>
    <w:p w14:paraId="42E5016B" w14:textId="286225E0" w:rsidR="009A077B" w:rsidRPr="008F1DE6" w:rsidRDefault="00D06317" w:rsidP="009A077B">
      <w:pPr>
        <w:spacing w:line="480" w:lineRule="auto"/>
        <w:ind w:firstLine="360"/>
        <w:jc w:val="both"/>
        <w:rPr>
          <w:rFonts w:ascii="Book Antiqua" w:hAnsi="Book Antiqua"/>
          <w:lang w:val="es-ES_tradnl"/>
        </w:rPr>
      </w:pPr>
      <w:r w:rsidRPr="008F1DE6">
        <w:rPr>
          <w:rFonts w:ascii="Book Antiqua" w:hAnsi="Book Antiqua"/>
          <w:lang w:val="es-ES_tradnl"/>
        </w:rPr>
        <w:t xml:space="preserve">Artículo 1.- </w:t>
      </w:r>
      <w:r w:rsidR="009A077B" w:rsidRPr="008F1DE6">
        <w:rPr>
          <w:rFonts w:ascii="Book Antiqua" w:hAnsi="Book Antiqua"/>
          <w:lang w:val="es-ES_tradnl"/>
        </w:rPr>
        <w:t xml:space="preserve">Se designa el </w:t>
      </w:r>
      <w:r w:rsidR="009A077B" w:rsidRPr="008F1DE6">
        <w:rPr>
          <w:rFonts w:ascii="Book Antiqua" w:hAnsi="Book Antiqua"/>
          <w:bCs/>
          <w:lang w:val="es-ES_tradnl"/>
        </w:rPr>
        <w:t>Frente Marítimo del Municipio de Cataño</w:t>
      </w:r>
      <w:r w:rsidR="009A077B" w:rsidRPr="008F1DE6">
        <w:rPr>
          <w:rFonts w:ascii="Book Antiqua" w:hAnsi="Book Antiqua"/>
          <w:lang w:val="es-ES_tradnl"/>
        </w:rPr>
        <w:t xml:space="preserve">, incluyendo el </w:t>
      </w:r>
      <w:r w:rsidR="009A077B" w:rsidRPr="008F1DE6">
        <w:rPr>
          <w:rFonts w:ascii="Book Antiqua" w:hAnsi="Book Antiqua"/>
          <w:bCs/>
          <w:lang w:val="es-ES_tradnl"/>
        </w:rPr>
        <w:t>Malecón Edwin Rivera Sierra</w:t>
      </w:r>
      <w:r w:rsidR="009A077B" w:rsidRPr="008F1DE6">
        <w:rPr>
          <w:rFonts w:ascii="Book Antiqua" w:hAnsi="Book Antiqua"/>
          <w:lang w:val="es-ES_tradnl"/>
        </w:rPr>
        <w:t>, como “Zona de Turismo Gastronómico”, comprendiendo la Avenida Las Nereidas, desde la Calle Destino hasta la Avenida Barbosa, y la Avenida Barbosa, desde la Calle José I. Correa hasta La Puntilla de Cataño; y ordenar a la Compañía de Turismo de Puerto Rico a desarrollar planes de mercadeo, promoción y apoyo para dicha zona.</w:t>
      </w:r>
    </w:p>
    <w:p w14:paraId="24E4F712" w14:textId="74894CD0" w:rsidR="009A077B" w:rsidRPr="008F1DE6" w:rsidRDefault="004000D4" w:rsidP="009A077B">
      <w:pPr>
        <w:spacing w:line="480" w:lineRule="auto"/>
        <w:ind w:firstLine="360"/>
        <w:jc w:val="both"/>
        <w:rPr>
          <w:rFonts w:ascii="Book Antiqua" w:hAnsi="Book Antiqua"/>
          <w:lang w:val="es-ES_tradnl"/>
        </w:rPr>
      </w:pPr>
      <w:r w:rsidRPr="008F1DE6">
        <w:rPr>
          <w:rFonts w:ascii="Book Antiqua" w:hAnsi="Book Antiqua"/>
          <w:lang w:val="es-ES_tradnl"/>
        </w:rPr>
        <w:t>Artículo 2.- Se ordena a la Compañía de Turismo de Puerto Rico</w:t>
      </w:r>
      <w:r w:rsidR="009A077B" w:rsidRPr="008F1DE6">
        <w:rPr>
          <w:rFonts w:ascii="Book Antiqua" w:hAnsi="Book Antiqua"/>
          <w:b/>
          <w:bCs/>
          <w:lang w:val="es-ES_tradnl"/>
        </w:rPr>
        <w:t xml:space="preserve"> </w:t>
      </w:r>
      <w:r w:rsidR="009A077B" w:rsidRPr="008F1DE6">
        <w:rPr>
          <w:rFonts w:ascii="Book Antiqua" w:hAnsi="Book Antiqua"/>
          <w:lang w:val="es-ES_tradnl"/>
        </w:rPr>
        <w:t>integrar la Zona descrita en el Artículo 1 de esta Ley dentro de su plan de trabajo y ajustar sus futuras publicaciones para reconocer y promover la creación de esta nueva Zona de Turismo Gastronómico.</w:t>
      </w:r>
    </w:p>
    <w:p w14:paraId="2BCD442D" w14:textId="082EF772" w:rsidR="009A077B" w:rsidRPr="008F1DE6" w:rsidRDefault="004000D4" w:rsidP="008E0AC1">
      <w:pPr>
        <w:spacing w:line="480" w:lineRule="auto"/>
        <w:ind w:firstLine="360"/>
        <w:jc w:val="both"/>
        <w:rPr>
          <w:rFonts w:ascii="Book Antiqua" w:hAnsi="Book Antiqua"/>
          <w:lang w:val="es-ES_tradnl"/>
        </w:rPr>
      </w:pPr>
      <w:r w:rsidRPr="008F1DE6">
        <w:rPr>
          <w:rFonts w:ascii="Book Antiqua" w:hAnsi="Book Antiqua"/>
          <w:lang w:val="es-ES_tradnl"/>
        </w:rPr>
        <w:t>Artículo</w:t>
      </w:r>
      <w:r w:rsidR="00636917" w:rsidRPr="008F1DE6">
        <w:rPr>
          <w:rFonts w:ascii="Book Antiqua" w:hAnsi="Book Antiqua"/>
          <w:lang w:val="es-ES_tradnl"/>
        </w:rPr>
        <w:t xml:space="preserve"> </w:t>
      </w:r>
      <w:r w:rsidRPr="008F1DE6">
        <w:rPr>
          <w:rFonts w:ascii="Book Antiqua" w:hAnsi="Book Antiqua"/>
          <w:lang w:val="es-ES_tradnl"/>
        </w:rPr>
        <w:t>3.-</w:t>
      </w:r>
      <w:r w:rsidR="004B293A" w:rsidRPr="008F1DE6">
        <w:rPr>
          <w:rFonts w:ascii="Book Antiqua" w:hAnsi="Book Antiqua"/>
          <w:lang w:val="es-ES_tradnl"/>
        </w:rPr>
        <w:t xml:space="preserve"> </w:t>
      </w:r>
      <w:r w:rsidRPr="008F1DE6">
        <w:rPr>
          <w:rFonts w:ascii="Book Antiqua" w:hAnsi="Book Antiqua"/>
          <w:lang w:val="es-ES_tradnl"/>
        </w:rPr>
        <w:t xml:space="preserve">Se </w:t>
      </w:r>
      <w:r w:rsidR="009A077B" w:rsidRPr="008F1DE6">
        <w:rPr>
          <w:rFonts w:ascii="Book Antiqua" w:hAnsi="Book Antiqua"/>
          <w:lang w:val="es-ES_tradnl"/>
        </w:rPr>
        <w:t xml:space="preserve">ordena a la </w:t>
      </w:r>
      <w:r w:rsidR="009A077B" w:rsidRPr="008F1DE6">
        <w:rPr>
          <w:rFonts w:ascii="Book Antiqua" w:hAnsi="Book Antiqua"/>
          <w:bCs/>
          <w:lang w:val="es-ES_tradnl"/>
        </w:rPr>
        <w:t xml:space="preserve">Compañía de Turismo de Puerto Rico </w:t>
      </w:r>
      <w:r w:rsidR="009A077B" w:rsidRPr="008F1DE6">
        <w:rPr>
          <w:rFonts w:ascii="Book Antiqua" w:hAnsi="Book Antiqua"/>
          <w:lang w:val="es-ES_tradnl"/>
        </w:rPr>
        <w:t xml:space="preserve">la preparación de un plan integrado de promoción y adiestramiento dirigido a los comerciantes localizados dentro de la Zona de Turismo Gastronómico del </w:t>
      </w:r>
      <w:r w:rsidR="009A077B" w:rsidRPr="008F1DE6">
        <w:rPr>
          <w:rFonts w:ascii="Book Antiqua" w:hAnsi="Book Antiqua"/>
          <w:bCs/>
          <w:lang w:val="es-ES_tradnl"/>
        </w:rPr>
        <w:t>Frente Marítimo de Cataño</w:t>
      </w:r>
      <w:r w:rsidR="009A077B" w:rsidRPr="008F1DE6">
        <w:rPr>
          <w:rFonts w:ascii="Book Antiqua" w:hAnsi="Book Antiqua"/>
          <w:lang w:val="es-ES_tradnl"/>
        </w:rPr>
        <w:t>. Este plan deberá incluir estrategias para maximizar el potencial turístico y gastronómico de la zona, promover el desarrollo sostenible y fomentar la capacitación de los empresarios locales. En el diseñ</w:t>
      </w:r>
      <w:r w:rsidR="008E0AC1">
        <w:rPr>
          <w:rFonts w:ascii="Book Antiqua" w:hAnsi="Book Antiqua"/>
          <w:lang w:val="es-ES_tradnl"/>
        </w:rPr>
        <w:t xml:space="preserve">o de este Plan, la </w:t>
      </w:r>
      <w:r w:rsidR="008E0AC1" w:rsidRPr="00C13044">
        <w:rPr>
          <w:rFonts w:ascii="Book Antiqua" w:hAnsi="Book Antiqua"/>
          <w:lang w:val="es-ES"/>
        </w:rPr>
        <w:t>Compañía de Turismo de Puerto Rico</w:t>
      </w:r>
      <w:r w:rsidR="008E0AC1">
        <w:rPr>
          <w:rFonts w:ascii="Book Antiqua" w:hAnsi="Book Antiqua"/>
          <w:lang w:val="es-ES_tradnl"/>
        </w:rPr>
        <w:t xml:space="preserve"> </w:t>
      </w:r>
      <w:r w:rsidR="009A077B" w:rsidRPr="008F1DE6">
        <w:rPr>
          <w:rFonts w:ascii="Book Antiqua" w:hAnsi="Book Antiqua"/>
          <w:lang w:val="es-ES_tradnl"/>
        </w:rPr>
        <w:t xml:space="preserve">podrá realizar acuerdos colaborativos con otras agencias gubernamentales, entidades sin fines de lucro relacionadas con el turismo y deberá integrar la administración del </w:t>
      </w:r>
      <w:r w:rsidR="009A077B" w:rsidRPr="008F1DE6">
        <w:rPr>
          <w:rFonts w:ascii="Book Antiqua" w:hAnsi="Book Antiqua"/>
          <w:bCs/>
          <w:lang w:val="es-ES_tradnl"/>
        </w:rPr>
        <w:t>Municipio de Cataño</w:t>
      </w:r>
      <w:r w:rsidR="009A077B" w:rsidRPr="008F1DE6">
        <w:rPr>
          <w:rFonts w:ascii="Book Antiqua" w:hAnsi="Book Antiqua"/>
          <w:lang w:val="es-ES_tradnl"/>
        </w:rPr>
        <w:t>.</w:t>
      </w:r>
    </w:p>
    <w:p w14:paraId="06D0E4E8" w14:textId="22B709A6" w:rsidR="009A077B" w:rsidRPr="008F1DE6" w:rsidRDefault="001E0632" w:rsidP="007D2985">
      <w:pPr>
        <w:spacing w:line="480" w:lineRule="auto"/>
        <w:ind w:firstLine="360"/>
        <w:jc w:val="both"/>
        <w:rPr>
          <w:rFonts w:ascii="Book Antiqua" w:hAnsi="Book Antiqua"/>
          <w:lang w:val="es-ES_tradnl"/>
        </w:rPr>
      </w:pPr>
      <w:r w:rsidRPr="008F1DE6">
        <w:rPr>
          <w:rFonts w:ascii="Book Antiqua" w:hAnsi="Book Antiqua"/>
          <w:lang w:val="es-ES_tradnl"/>
        </w:rPr>
        <w:lastRenderedPageBreak/>
        <w:t xml:space="preserve">Artículo 4. – La Compañía de Turismo de Puerto Rico, </w:t>
      </w:r>
      <w:r w:rsidR="009A077B" w:rsidRPr="008F1DE6">
        <w:rPr>
          <w:rFonts w:ascii="Book Antiqua" w:hAnsi="Book Antiqua"/>
          <w:lang w:val="es-ES_tradnl"/>
        </w:rPr>
        <w:t xml:space="preserve">tomará en consideración los planes estratégicos presentados por organizaciones bona fide de comerciantes y residentes de la Zona de Turismo Gastronómico del </w:t>
      </w:r>
      <w:r w:rsidR="009A077B" w:rsidRPr="008F1DE6">
        <w:rPr>
          <w:rFonts w:ascii="Book Antiqua" w:hAnsi="Book Antiqua"/>
          <w:bCs/>
          <w:lang w:val="es-ES_tradnl"/>
        </w:rPr>
        <w:t>Frente Marítimo de Cataño</w:t>
      </w:r>
      <w:r w:rsidR="009A077B" w:rsidRPr="008F1DE6">
        <w:rPr>
          <w:rFonts w:ascii="Book Antiqua" w:hAnsi="Book Antiqua"/>
          <w:lang w:val="es-ES_tradnl"/>
        </w:rPr>
        <w:t>, con el objetivo de promover el turismo interno y externo en la zona y fomentar la integración comunitaria.</w:t>
      </w:r>
    </w:p>
    <w:p w14:paraId="11607146" w14:textId="4D866037" w:rsidR="007D2985" w:rsidRPr="008F1DE6" w:rsidRDefault="001E0632" w:rsidP="007D2985">
      <w:pPr>
        <w:spacing w:line="480" w:lineRule="auto"/>
        <w:ind w:firstLine="360"/>
        <w:jc w:val="both"/>
        <w:rPr>
          <w:rFonts w:ascii="Book Antiqua" w:hAnsi="Book Antiqua"/>
          <w:szCs w:val="24"/>
          <w:lang w:val="es-ES_tradnl"/>
        </w:rPr>
      </w:pPr>
      <w:r w:rsidRPr="008F1DE6">
        <w:rPr>
          <w:rFonts w:ascii="Book Antiqua" w:hAnsi="Book Antiqua"/>
          <w:szCs w:val="24"/>
          <w:lang w:val="es-ES_tradnl"/>
        </w:rPr>
        <w:t>Artículo 5</w:t>
      </w:r>
      <w:r w:rsidR="00411193" w:rsidRPr="008F1DE6">
        <w:rPr>
          <w:rFonts w:ascii="Book Antiqua" w:hAnsi="Book Antiqua"/>
          <w:szCs w:val="24"/>
          <w:lang w:val="es-ES_tradnl"/>
        </w:rPr>
        <w:t>.-La Compañía de T</w:t>
      </w:r>
      <w:r w:rsidR="007D2985" w:rsidRPr="008F1DE6">
        <w:rPr>
          <w:rFonts w:ascii="Book Antiqua" w:hAnsi="Book Antiqua"/>
          <w:szCs w:val="24"/>
          <w:lang w:val="es-ES_tradnl"/>
        </w:rPr>
        <w:t xml:space="preserve">urismo de Puerto Rico y el </w:t>
      </w:r>
      <w:r w:rsidR="007D2985" w:rsidRPr="008F1DE6">
        <w:rPr>
          <w:rFonts w:ascii="Book Antiqua" w:hAnsi="Book Antiqua"/>
          <w:bCs/>
          <w:szCs w:val="24"/>
          <w:lang w:val="es-ES_tradnl"/>
        </w:rPr>
        <w:t xml:space="preserve">Departamento de Desarrollo Económico y Comercio </w:t>
      </w:r>
      <w:r w:rsidR="007D2985" w:rsidRPr="008F1DE6">
        <w:rPr>
          <w:rFonts w:ascii="Book Antiqua" w:hAnsi="Book Antiqua"/>
          <w:szCs w:val="24"/>
          <w:lang w:val="es-ES_tradnl"/>
        </w:rPr>
        <w:t xml:space="preserve">orientarán a los comerciantes establecidos en la </w:t>
      </w:r>
      <w:r w:rsidR="007D2985" w:rsidRPr="008F1DE6">
        <w:rPr>
          <w:rFonts w:ascii="Book Antiqua" w:hAnsi="Book Antiqua"/>
          <w:bCs/>
          <w:szCs w:val="24"/>
          <w:lang w:val="es-ES_tradnl"/>
        </w:rPr>
        <w:t>Zona de Turismo Gastronómico del Frente Marítimo de Cataño</w:t>
      </w:r>
      <w:r w:rsidR="007D2985" w:rsidRPr="008F1DE6">
        <w:rPr>
          <w:rFonts w:ascii="Book Antiqua" w:hAnsi="Book Antiqua"/>
          <w:szCs w:val="24"/>
          <w:lang w:val="es-ES_tradnl"/>
        </w:rPr>
        <w:t>, descrita en el Artículo 1 de esta Ley, sobre los incentivos económicos locales y federales disponibles relacionados con el turismo, la creación de empleos y el desarrollo económico.</w:t>
      </w:r>
    </w:p>
    <w:p w14:paraId="19EA361B" w14:textId="7506F1A1" w:rsidR="007D2985" w:rsidRPr="008F1DE6" w:rsidRDefault="001E0632" w:rsidP="007D2985">
      <w:pPr>
        <w:spacing w:line="480" w:lineRule="auto"/>
        <w:ind w:firstLine="360"/>
        <w:jc w:val="both"/>
        <w:rPr>
          <w:rFonts w:ascii="Book Antiqua" w:hAnsi="Book Antiqua"/>
          <w:lang w:val="es-ES_tradnl"/>
        </w:rPr>
      </w:pPr>
      <w:r w:rsidRPr="008F1DE6">
        <w:rPr>
          <w:rFonts w:ascii="Book Antiqua" w:hAnsi="Book Antiqua"/>
          <w:lang w:val="es-ES_tradnl"/>
        </w:rPr>
        <w:t>Artículo 6</w:t>
      </w:r>
      <w:r w:rsidR="007D2985" w:rsidRPr="008F1DE6">
        <w:rPr>
          <w:rFonts w:ascii="Book Antiqua" w:hAnsi="Book Antiqua"/>
          <w:lang w:val="es-ES_tradnl"/>
        </w:rPr>
        <w:t xml:space="preserve">.-Se ordena al </w:t>
      </w:r>
      <w:r w:rsidR="007D2985" w:rsidRPr="008F1DE6">
        <w:rPr>
          <w:rFonts w:ascii="Book Antiqua" w:hAnsi="Book Antiqua"/>
          <w:bCs/>
          <w:lang w:val="es-ES_tradnl"/>
        </w:rPr>
        <w:t>Municipio de Cataño</w:t>
      </w:r>
      <w:r w:rsidR="007D2985" w:rsidRPr="008F1DE6">
        <w:rPr>
          <w:rFonts w:ascii="Book Antiqua" w:hAnsi="Book Antiqua"/>
          <w:lang w:val="es-ES_tradnl"/>
        </w:rPr>
        <w:t xml:space="preserve">, en conjunto con los dueños de los establecimientos comerciales que comprenden la Zona descrita en el Artículo 1 de esta Ley, a desarrollar un </w:t>
      </w:r>
      <w:r w:rsidR="007D2985" w:rsidRPr="008F1DE6">
        <w:rPr>
          <w:rFonts w:ascii="Book Antiqua" w:hAnsi="Book Antiqua"/>
          <w:bCs/>
          <w:lang w:val="es-ES_tradnl"/>
        </w:rPr>
        <w:t>logo distintivo</w:t>
      </w:r>
      <w:r w:rsidR="007D2985" w:rsidRPr="008F1DE6">
        <w:rPr>
          <w:rFonts w:ascii="Book Antiqua" w:hAnsi="Book Antiqua"/>
          <w:lang w:val="es-ES_tradnl"/>
        </w:rPr>
        <w:t xml:space="preserve"> que identifique la Zona de Turismo Gastronómico del Frente Marítimo de Cataño. Además, se promoverá la difusión de estos establecimientos y sus actividades mediante el uso de redes sociales y plataformas digitales especializadas en turismo.</w:t>
      </w:r>
    </w:p>
    <w:p w14:paraId="0BBADDCD" w14:textId="13757E3A" w:rsidR="007D2985" w:rsidRPr="008F1DE6" w:rsidRDefault="007D2985" w:rsidP="007D2985">
      <w:pPr>
        <w:spacing w:line="480" w:lineRule="auto"/>
        <w:ind w:firstLine="360"/>
        <w:jc w:val="both"/>
        <w:rPr>
          <w:rFonts w:ascii="Book Antiqua" w:hAnsi="Book Antiqua"/>
          <w:lang w:val="es-ES_tradnl"/>
        </w:rPr>
      </w:pPr>
      <w:r w:rsidRPr="008F1DE6">
        <w:rPr>
          <w:rFonts w:ascii="Book Antiqua" w:hAnsi="Book Antiqua"/>
          <w:lang w:val="es-ES_tradnl"/>
        </w:rPr>
        <w:t xml:space="preserve">Artículo 7.-Se ordena al </w:t>
      </w:r>
      <w:r w:rsidRPr="008F1DE6">
        <w:rPr>
          <w:rFonts w:ascii="Book Antiqua" w:hAnsi="Book Antiqua"/>
          <w:bCs/>
          <w:lang w:val="es-ES_tradnl"/>
        </w:rPr>
        <w:t>Municipio de Cataño</w:t>
      </w:r>
      <w:r w:rsidRPr="008F1DE6">
        <w:rPr>
          <w:rFonts w:ascii="Book Antiqua" w:hAnsi="Book Antiqua"/>
          <w:lang w:val="es-ES_tradnl"/>
        </w:rPr>
        <w:t xml:space="preserve">, en conjunto con la </w:t>
      </w:r>
      <w:r w:rsidRPr="008F1DE6">
        <w:rPr>
          <w:rFonts w:ascii="Book Antiqua" w:hAnsi="Book Antiqua"/>
          <w:bCs/>
          <w:lang w:val="es-ES_tradnl"/>
        </w:rPr>
        <w:t>Comp</w:t>
      </w:r>
      <w:r w:rsidR="00A501E2" w:rsidRPr="008F1DE6">
        <w:rPr>
          <w:rFonts w:ascii="Book Antiqua" w:hAnsi="Book Antiqua"/>
          <w:bCs/>
          <w:lang w:val="es-ES_tradnl"/>
        </w:rPr>
        <w:t xml:space="preserve">añía de Turismo de Puerto Rico </w:t>
      </w:r>
      <w:r w:rsidRPr="008F1DE6">
        <w:rPr>
          <w:rFonts w:ascii="Book Antiqua" w:hAnsi="Book Antiqua"/>
          <w:lang w:val="es-ES_tradnl"/>
        </w:rPr>
        <w:t xml:space="preserve">identificar y solicitar los fondos de recuperación disponibles, </w:t>
      </w:r>
      <w:r w:rsidRPr="008F1DE6">
        <w:rPr>
          <w:rFonts w:ascii="Book Antiqua" w:hAnsi="Book Antiqua"/>
          <w:szCs w:val="24"/>
          <w:lang w:val="es-ES_tradnl"/>
        </w:rPr>
        <w:t>con</w:t>
      </w:r>
      <w:r w:rsidRPr="008F1DE6">
        <w:rPr>
          <w:rFonts w:ascii="Book Antiqua" w:hAnsi="Book Antiqua"/>
          <w:spacing w:val="10"/>
          <w:szCs w:val="24"/>
          <w:lang w:val="es-ES_tradnl"/>
        </w:rPr>
        <w:t xml:space="preserve"> </w:t>
      </w:r>
      <w:r w:rsidRPr="008F1DE6">
        <w:rPr>
          <w:rFonts w:ascii="Book Antiqua" w:hAnsi="Book Antiqua"/>
          <w:szCs w:val="24"/>
          <w:lang w:val="es-ES_tradnl"/>
        </w:rPr>
        <w:t>las</w:t>
      </w:r>
      <w:r w:rsidRPr="008F1DE6">
        <w:rPr>
          <w:rFonts w:ascii="Book Antiqua" w:hAnsi="Book Antiqua"/>
          <w:spacing w:val="9"/>
          <w:szCs w:val="24"/>
          <w:lang w:val="es-ES_tradnl"/>
        </w:rPr>
        <w:t xml:space="preserve"> </w:t>
      </w:r>
      <w:r w:rsidRPr="008F1DE6">
        <w:rPr>
          <w:rFonts w:ascii="Book Antiqua" w:hAnsi="Book Antiqua"/>
          <w:szCs w:val="24"/>
          <w:lang w:val="es-ES_tradnl"/>
        </w:rPr>
        <w:t>age</w:t>
      </w:r>
      <w:r w:rsidRPr="008F1DE6">
        <w:rPr>
          <w:rFonts w:ascii="Book Antiqua" w:hAnsi="Book Antiqua"/>
          <w:spacing w:val="-1"/>
          <w:szCs w:val="24"/>
          <w:lang w:val="es-ES_tradnl"/>
        </w:rPr>
        <w:t>n</w:t>
      </w:r>
      <w:r w:rsidRPr="008F1DE6">
        <w:rPr>
          <w:rFonts w:ascii="Book Antiqua" w:hAnsi="Book Antiqua"/>
          <w:szCs w:val="24"/>
          <w:lang w:val="es-ES_tradnl"/>
        </w:rPr>
        <w:t>ci</w:t>
      </w:r>
      <w:r w:rsidRPr="008F1DE6">
        <w:rPr>
          <w:rFonts w:ascii="Book Antiqua" w:hAnsi="Book Antiqua"/>
          <w:spacing w:val="1"/>
          <w:szCs w:val="24"/>
          <w:lang w:val="es-ES_tradnl"/>
        </w:rPr>
        <w:t>a</w:t>
      </w:r>
      <w:r w:rsidRPr="008F1DE6">
        <w:rPr>
          <w:rFonts w:ascii="Book Antiqua" w:hAnsi="Book Antiqua"/>
          <w:szCs w:val="24"/>
          <w:lang w:val="es-ES_tradnl"/>
        </w:rPr>
        <w:t>s</w:t>
      </w:r>
      <w:r w:rsidRPr="008F1DE6">
        <w:rPr>
          <w:rFonts w:ascii="Book Antiqua" w:hAnsi="Book Antiqua"/>
          <w:spacing w:val="8"/>
          <w:szCs w:val="24"/>
          <w:lang w:val="es-ES_tradnl"/>
        </w:rPr>
        <w:t xml:space="preserve"> </w:t>
      </w:r>
      <w:r w:rsidRPr="008F1DE6">
        <w:rPr>
          <w:rFonts w:ascii="Book Antiqua" w:hAnsi="Book Antiqua"/>
          <w:szCs w:val="24"/>
          <w:lang w:val="es-ES_tradnl"/>
        </w:rPr>
        <w:t>locales</w:t>
      </w:r>
      <w:r w:rsidRPr="008F1DE6">
        <w:rPr>
          <w:rFonts w:ascii="Book Antiqua" w:hAnsi="Book Antiqua"/>
          <w:spacing w:val="8"/>
          <w:szCs w:val="24"/>
          <w:lang w:val="es-ES_tradnl"/>
        </w:rPr>
        <w:t xml:space="preserve"> </w:t>
      </w:r>
      <w:r w:rsidRPr="008F1DE6">
        <w:rPr>
          <w:rFonts w:ascii="Book Antiqua" w:hAnsi="Book Antiqua"/>
          <w:szCs w:val="24"/>
          <w:lang w:val="es-ES_tradnl"/>
        </w:rPr>
        <w:t>y</w:t>
      </w:r>
      <w:r w:rsidRPr="008F1DE6">
        <w:rPr>
          <w:rFonts w:ascii="Book Antiqua" w:hAnsi="Book Antiqua"/>
          <w:spacing w:val="9"/>
          <w:szCs w:val="24"/>
          <w:lang w:val="es-ES_tradnl"/>
        </w:rPr>
        <w:t xml:space="preserve"> </w:t>
      </w:r>
      <w:r w:rsidRPr="008F1DE6">
        <w:rPr>
          <w:rFonts w:ascii="Book Antiqua" w:hAnsi="Book Antiqua"/>
          <w:szCs w:val="24"/>
          <w:lang w:val="es-ES_tradnl"/>
        </w:rPr>
        <w:t>fed</w:t>
      </w:r>
      <w:r w:rsidRPr="008F1DE6">
        <w:rPr>
          <w:rFonts w:ascii="Book Antiqua" w:hAnsi="Book Antiqua"/>
          <w:spacing w:val="-1"/>
          <w:szCs w:val="24"/>
          <w:lang w:val="es-ES_tradnl"/>
        </w:rPr>
        <w:t>e</w:t>
      </w:r>
      <w:r w:rsidRPr="008F1DE6">
        <w:rPr>
          <w:rFonts w:ascii="Book Antiqua" w:hAnsi="Book Antiqua"/>
          <w:szCs w:val="24"/>
          <w:lang w:val="es-ES_tradnl"/>
        </w:rPr>
        <w:t>rales</w:t>
      </w:r>
      <w:r w:rsidRPr="008F1DE6">
        <w:rPr>
          <w:rFonts w:ascii="Book Antiqua" w:hAnsi="Book Antiqua"/>
          <w:spacing w:val="9"/>
          <w:szCs w:val="24"/>
          <w:lang w:val="es-ES_tradnl"/>
        </w:rPr>
        <w:t xml:space="preserve"> </w:t>
      </w:r>
      <w:r w:rsidRPr="008F1DE6">
        <w:rPr>
          <w:rFonts w:ascii="Book Antiqua" w:hAnsi="Book Antiqua"/>
          <w:szCs w:val="24"/>
          <w:lang w:val="es-ES_tradnl"/>
        </w:rPr>
        <w:t>pertinentes,</w:t>
      </w:r>
      <w:r w:rsidRPr="008F1DE6">
        <w:rPr>
          <w:rFonts w:ascii="Book Antiqua" w:hAnsi="Book Antiqua"/>
          <w:lang w:val="es-ES_tradnl"/>
        </w:rPr>
        <w:t xml:space="preserve"> </w:t>
      </w:r>
      <w:r w:rsidRPr="008F1DE6">
        <w:rPr>
          <w:rFonts w:ascii="Book Antiqua" w:hAnsi="Book Antiqua"/>
          <w:szCs w:val="24"/>
          <w:lang w:val="es-ES_tradnl"/>
        </w:rPr>
        <w:t>para</w:t>
      </w:r>
      <w:r w:rsidRPr="008F1DE6">
        <w:rPr>
          <w:rFonts w:ascii="Book Antiqua" w:hAnsi="Book Antiqua"/>
          <w:spacing w:val="6"/>
          <w:szCs w:val="24"/>
          <w:lang w:val="es-ES_tradnl"/>
        </w:rPr>
        <w:t xml:space="preserve"> </w:t>
      </w:r>
      <w:r w:rsidRPr="008F1DE6">
        <w:rPr>
          <w:rFonts w:ascii="Book Antiqua" w:hAnsi="Book Antiqua"/>
          <w:spacing w:val="-1"/>
          <w:szCs w:val="24"/>
          <w:lang w:val="es-ES_tradnl"/>
        </w:rPr>
        <w:t>e</w:t>
      </w:r>
      <w:r w:rsidRPr="008F1DE6">
        <w:rPr>
          <w:rFonts w:ascii="Book Antiqua" w:hAnsi="Book Antiqua"/>
          <w:szCs w:val="24"/>
          <w:lang w:val="es-ES_tradnl"/>
        </w:rPr>
        <w:t>l</w:t>
      </w:r>
      <w:r w:rsidRPr="008F1DE6">
        <w:rPr>
          <w:rFonts w:ascii="Book Antiqua" w:hAnsi="Book Antiqua"/>
          <w:spacing w:val="6"/>
          <w:szCs w:val="24"/>
          <w:lang w:val="es-ES_tradnl"/>
        </w:rPr>
        <w:t xml:space="preserve"> </w:t>
      </w:r>
      <w:r w:rsidRPr="008F1DE6">
        <w:rPr>
          <w:rFonts w:ascii="Book Antiqua" w:hAnsi="Book Antiqua"/>
          <w:spacing w:val="-1"/>
          <w:szCs w:val="24"/>
          <w:lang w:val="es-ES_tradnl"/>
        </w:rPr>
        <w:t>m</w:t>
      </w:r>
      <w:r w:rsidRPr="008F1DE6">
        <w:rPr>
          <w:rFonts w:ascii="Book Antiqua" w:hAnsi="Book Antiqua"/>
          <w:szCs w:val="24"/>
          <w:lang w:val="es-ES_tradnl"/>
        </w:rPr>
        <w:t>ejoramiento</w:t>
      </w:r>
      <w:r w:rsidRPr="008F1DE6">
        <w:rPr>
          <w:rFonts w:ascii="Book Antiqua" w:hAnsi="Book Antiqua"/>
          <w:spacing w:val="6"/>
          <w:szCs w:val="24"/>
          <w:lang w:val="es-ES_tradnl"/>
        </w:rPr>
        <w:t xml:space="preserve"> </w:t>
      </w:r>
      <w:r w:rsidRPr="008F1DE6">
        <w:rPr>
          <w:rFonts w:ascii="Book Antiqua" w:hAnsi="Book Antiqua"/>
          <w:spacing w:val="-1"/>
          <w:szCs w:val="24"/>
          <w:lang w:val="es-ES_tradnl"/>
        </w:rPr>
        <w:t>d</w:t>
      </w:r>
      <w:r w:rsidRPr="008F1DE6">
        <w:rPr>
          <w:rFonts w:ascii="Book Antiqua" w:hAnsi="Book Antiqua"/>
          <w:szCs w:val="24"/>
          <w:lang w:val="es-ES_tradnl"/>
        </w:rPr>
        <w:t>e</w:t>
      </w:r>
      <w:r w:rsidRPr="008F1DE6">
        <w:rPr>
          <w:rFonts w:ascii="Book Antiqua" w:hAnsi="Book Antiqua"/>
          <w:spacing w:val="5"/>
          <w:szCs w:val="24"/>
          <w:lang w:val="es-ES_tradnl"/>
        </w:rPr>
        <w:t xml:space="preserve"> </w:t>
      </w:r>
      <w:r w:rsidRPr="008F1DE6">
        <w:rPr>
          <w:rFonts w:ascii="Book Antiqua" w:hAnsi="Book Antiqua"/>
          <w:szCs w:val="24"/>
          <w:lang w:val="es-ES_tradnl"/>
        </w:rPr>
        <w:t>la</w:t>
      </w:r>
      <w:r w:rsidRPr="008F1DE6">
        <w:rPr>
          <w:rFonts w:ascii="Book Antiqua" w:hAnsi="Book Antiqua"/>
          <w:spacing w:val="6"/>
          <w:szCs w:val="24"/>
          <w:lang w:val="es-ES_tradnl"/>
        </w:rPr>
        <w:t xml:space="preserve"> </w:t>
      </w:r>
      <w:r w:rsidRPr="008F1DE6">
        <w:rPr>
          <w:rFonts w:ascii="Book Antiqua" w:hAnsi="Book Antiqua"/>
          <w:szCs w:val="24"/>
          <w:lang w:val="es-ES_tradnl"/>
        </w:rPr>
        <w:t>i</w:t>
      </w:r>
      <w:r w:rsidRPr="008F1DE6">
        <w:rPr>
          <w:rFonts w:ascii="Book Antiqua" w:hAnsi="Book Antiqua"/>
          <w:spacing w:val="-1"/>
          <w:szCs w:val="24"/>
          <w:lang w:val="es-ES_tradnl"/>
        </w:rPr>
        <w:t>n</w:t>
      </w:r>
      <w:r w:rsidRPr="008F1DE6">
        <w:rPr>
          <w:rFonts w:ascii="Book Antiqua" w:hAnsi="Book Antiqua"/>
          <w:szCs w:val="24"/>
          <w:lang w:val="es-ES_tradnl"/>
        </w:rPr>
        <w:t>f</w:t>
      </w:r>
      <w:r w:rsidRPr="008F1DE6">
        <w:rPr>
          <w:rFonts w:ascii="Book Antiqua" w:hAnsi="Book Antiqua"/>
          <w:spacing w:val="1"/>
          <w:szCs w:val="24"/>
          <w:lang w:val="es-ES_tradnl"/>
        </w:rPr>
        <w:t>r</w:t>
      </w:r>
      <w:r w:rsidRPr="008F1DE6">
        <w:rPr>
          <w:rFonts w:ascii="Book Antiqua" w:hAnsi="Book Antiqua"/>
          <w:spacing w:val="-1"/>
          <w:szCs w:val="24"/>
          <w:lang w:val="es-ES_tradnl"/>
        </w:rPr>
        <w:t>a</w:t>
      </w:r>
      <w:r w:rsidRPr="008F1DE6">
        <w:rPr>
          <w:rFonts w:ascii="Book Antiqua" w:hAnsi="Book Antiqua"/>
          <w:szCs w:val="24"/>
          <w:lang w:val="es-ES_tradnl"/>
        </w:rPr>
        <w:t>estr</w:t>
      </w:r>
      <w:r w:rsidRPr="008F1DE6">
        <w:rPr>
          <w:rFonts w:ascii="Book Antiqua" w:hAnsi="Book Antiqua"/>
          <w:spacing w:val="-1"/>
          <w:szCs w:val="24"/>
          <w:lang w:val="es-ES_tradnl"/>
        </w:rPr>
        <w:t>u</w:t>
      </w:r>
      <w:r w:rsidRPr="008F1DE6">
        <w:rPr>
          <w:rFonts w:ascii="Book Antiqua" w:hAnsi="Book Antiqua"/>
          <w:szCs w:val="24"/>
          <w:lang w:val="es-ES_tradnl"/>
        </w:rPr>
        <w:t>ctu</w:t>
      </w:r>
      <w:r w:rsidRPr="008F1DE6">
        <w:rPr>
          <w:rFonts w:ascii="Book Antiqua" w:hAnsi="Book Antiqua"/>
          <w:spacing w:val="1"/>
          <w:szCs w:val="24"/>
          <w:lang w:val="es-ES_tradnl"/>
        </w:rPr>
        <w:t>r</w:t>
      </w:r>
      <w:r w:rsidRPr="008F1DE6">
        <w:rPr>
          <w:rFonts w:ascii="Book Antiqua" w:hAnsi="Book Antiqua"/>
          <w:szCs w:val="24"/>
          <w:lang w:val="es-ES_tradnl"/>
        </w:rPr>
        <w:t>a</w:t>
      </w:r>
      <w:r w:rsidRPr="008F1DE6">
        <w:rPr>
          <w:rFonts w:ascii="Book Antiqua" w:hAnsi="Book Antiqua"/>
          <w:spacing w:val="5"/>
          <w:szCs w:val="24"/>
          <w:lang w:val="es-ES_tradnl"/>
        </w:rPr>
        <w:t xml:space="preserve"> </w:t>
      </w:r>
      <w:r w:rsidRPr="008F1DE6">
        <w:rPr>
          <w:rFonts w:ascii="Book Antiqua" w:hAnsi="Book Antiqua"/>
          <w:szCs w:val="24"/>
          <w:lang w:val="es-ES_tradnl"/>
        </w:rPr>
        <w:t>de</w:t>
      </w:r>
      <w:r w:rsidRPr="008F1DE6">
        <w:rPr>
          <w:rFonts w:ascii="Book Antiqua" w:hAnsi="Book Antiqua"/>
          <w:spacing w:val="6"/>
          <w:szCs w:val="24"/>
          <w:lang w:val="es-ES_tradnl"/>
        </w:rPr>
        <w:t xml:space="preserve"> </w:t>
      </w:r>
      <w:r w:rsidRPr="008F1DE6">
        <w:rPr>
          <w:rFonts w:ascii="Book Antiqua" w:hAnsi="Book Antiqua"/>
          <w:szCs w:val="24"/>
          <w:lang w:val="es-ES_tradnl"/>
        </w:rPr>
        <w:t>la</w:t>
      </w:r>
      <w:r w:rsidRPr="008F1DE6">
        <w:rPr>
          <w:rFonts w:ascii="Book Antiqua" w:hAnsi="Book Antiqua"/>
          <w:spacing w:val="5"/>
          <w:szCs w:val="24"/>
          <w:lang w:val="es-ES_tradnl"/>
        </w:rPr>
        <w:t xml:space="preserve"> </w:t>
      </w:r>
      <w:r w:rsidRPr="008F1DE6">
        <w:rPr>
          <w:rFonts w:ascii="Book Antiqua" w:hAnsi="Book Antiqua"/>
          <w:spacing w:val="-1"/>
          <w:szCs w:val="24"/>
          <w:lang w:val="es-ES_tradnl"/>
        </w:rPr>
        <w:t>Z</w:t>
      </w:r>
      <w:r w:rsidRPr="008F1DE6">
        <w:rPr>
          <w:rFonts w:ascii="Book Antiqua" w:hAnsi="Book Antiqua"/>
          <w:szCs w:val="24"/>
          <w:lang w:val="es-ES_tradnl"/>
        </w:rPr>
        <w:t>ona</w:t>
      </w:r>
      <w:r w:rsidRPr="008F1DE6">
        <w:rPr>
          <w:rFonts w:ascii="Book Antiqua" w:hAnsi="Book Antiqua"/>
          <w:spacing w:val="6"/>
          <w:szCs w:val="24"/>
          <w:lang w:val="es-ES_tradnl"/>
        </w:rPr>
        <w:t xml:space="preserve"> </w:t>
      </w:r>
      <w:r w:rsidRPr="008F1DE6">
        <w:rPr>
          <w:rFonts w:ascii="Book Antiqua" w:hAnsi="Book Antiqua"/>
          <w:szCs w:val="24"/>
          <w:lang w:val="es-ES_tradnl"/>
        </w:rPr>
        <w:t>descrita</w:t>
      </w:r>
      <w:r w:rsidRPr="008F1DE6">
        <w:rPr>
          <w:rFonts w:ascii="Book Antiqua" w:hAnsi="Book Antiqua"/>
          <w:spacing w:val="5"/>
          <w:szCs w:val="24"/>
          <w:lang w:val="es-ES_tradnl"/>
        </w:rPr>
        <w:t xml:space="preserve"> </w:t>
      </w:r>
      <w:r w:rsidRPr="008F1DE6">
        <w:rPr>
          <w:rFonts w:ascii="Book Antiqua" w:hAnsi="Book Antiqua"/>
          <w:spacing w:val="4"/>
          <w:szCs w:val="24"/>
          <w:lang w:val="es-ES_tradnl"/>
        </w:rPr>
        <w:t>e</w:t>
      </w:r>
      <w:r w:rsidRPr="008F1DE6">
        <w:rPr>
          <w:rFonts w:ascii="Book Antiqua" w:hAnsi="Book Antiqua"/>
          <w:szCs w:val="24"/>
          <w:lang w:val="es-ES_tradnl"/>
        </w:rPr>
        <w:t>n</w:t>
      </w:r>
      <w:r w:rsidRPr="008F1DE6">
        <w:rPr>
          <w:rFonts w:ascii="Book Antiqua" w:hAnsi="Book Antiqua"/>
          <w:spacing w:val="6"/>
          <w:szCs w:val="24"/>
          <w:lang w:val="es-ES_tradnl"/>
        </w:rPr>
        <w:t xml:space="preserve"> </w:t>
      </w:r>
      <w:r w:rsidRPr="008F1DE6">
        <w:rPr>
          <w:rFonts w:ascii="Book Antiqua" w:hAnsi="Book Antiqua"/>
          <w:szCs w:val="24"/>
          <w:lang w:val="es-ES_tradnl"/>
        </w:rPr>
        <w:t>el</w:t>
      </w:r>
      <w:r w:rsidRPr="008F1DE6">
        <w:rPr>
          <w:rFonts w:ascii="Book Antiqua" w:hAnsi="Book Antiqua"/>
          <w:spacing w:val="6"/>
          <w:szCs w:val="24"/>
          <w:lang w:val="es-ES_tradnl"/>
        </w:rPr>
        <w:t xml:space="preserve"> </w:t>
      </w:r>
      <w:r w:rsidRPr="008F1DE6">
        <w:rPr>
          <w:rFonts w:ascii="Book Antiqua" w:hAnsi="Book Antiqua"/>
          <w:szCs w:val="24"/>
          <w:lang w:val="es-ES_tradnl"/>
        </w:rPr>
        <w:t>A</w:t>
      </w:r>
      <w:r w:rsidRPr="008F1DE6">
        <w:rPr>
          <w:rFonts w:ascii="Book Antiqua" w:hAnsi="Book Antiqua"/>
          <w:spacing w:val="-1"/>
          <w:szCs w:val="24"/>
          <w:lang w:val="es-ES_tradnl"/>
        </w:rPr>
        <w:t>r</w:t>
      </w:r>
      <w:r w:rsidRPr="008F1DE6">
        <w:rPr>
          <w:rFonts w:ascii="Book Antiqua" w:hAnsi="Book Antiqua"/>
          <w:szCs w:val="24"/>
          <w:lang w:val="es-ES_tradnl"/>
        </w:rPr>
        <w:t>t</w:t>
      </w:r>
      <w:r w:rsidRPr="008F1DE6">
        <w:rPr>
          <w:rFonts w:ascii="Book Antiqua" w:hAnsi="Book Antiqua"/>
          <w:spacing w:val="1"/>
          <w:szCs w:val="24"/>
          <w:lang w:val="es-ES_tradnl"/>
        </w:rPr>
        <w:t>í</w:t>
      </w:r>
      <w:r w:rsidRPr="008F1DE6">
        <w:rPr>
          <w:rFonts w:ascii="Book Antiqua" w:hAnsi="Book Antiqua"/>
          <w:szCs w:val="24"/>
          <w:lang w:val="es-ES_tradnl"/>
        </w:rPr>
        <w:t>c</w:t>
      </w:r>
      <w:r w:rsidRPr="008F1DE6">
        <w:rPr>
          <w:rFonts w:ascii="Book Antiqua" w:hAnsi="Book Antiqua"/>
          <w:spacing w:val="-1"/>
          <w:szCs w:val="24"/>
          <w:lang w:val="es-ES_tradnl"/>
        </w:rPr>
        <w:t>u</w:t>
      </w:r>
      <w:r w:rsidRPr="008F1DE6">
        <w:rPr>
          <w:rFonts w:ascii="Book Antiqua" w:hAnsi="Book Antiqua"/>
          <w:szCs w:val="24"/>
          <w:lang w:val="es-ES_tradnl"/>
        </w:rPr>
        <w:t>lo</w:t>
      </w:r>
      <w:r w:rsidRPr="008F1DE6">
        <w:rPr>
          <w:rFonts w:ascii="Book Antiqua" w:hAnsi="Book Antiqua"/>
          <w:spacing w:val="5"/>
          <w:szCs w:val="24"/>
          <w:lang w:val="es-ES_tradnl"/>
        </w:rPr>
        <w:t xml:space="preserve"> </w:t>
      </w:r>
      <w:r w:rsidRPr="008F1DE6">
        <w:rPr>
          <w:rFonts w:ascii="Book Antiqua" w:hAnsi="Book Antiqua"/>
          <w:szCs w:val="24"/>
          <w:lang w:val="es-ES_tradnl"/>
        </w:rPr>
        <w:t>1</w:t>
      </w:r>
      <w:r w:rsidRPr="008F1DE6">
        <w:rPr>
          <w:rFonts w:ascii="Book Antiqua" w:hAnsi="Book Antiqua"/>
          <w:spacing w:val="6"/>
          <w:szCs w:val="24"/>
          <w:lang w:val="es-ES_tradnl"/>
        </w:rPr>
        <w:t xml:space="preserve"> </w:t>
      </w:r>
      <w:r w:rsidRPr="008F1DE6">
        <w:rPr>
          <w:rFonts w:ascii="Book Antiqua" w:hAnsi="Book Antiqua"/>
          <w:szCs w:val="24"/>
          <w:lang w:val="es-ES_tradnl"/>
        </w:rPr>
        <w:t>de</w:t>
      </w:r>
      <w:r w:rsidRPr="008F1DE6">
        <w:rPr>
          <w:rFonts w:ascii="Book Antiqua" w:hAnsi="Book Antiqua"/>
          <w:spacing w:val="6"/>
          <w:szCs w:val="24"/>
          <w:lang w:val="es-ES_tradnl"/>
        </w:rPr>
        <w:t xml:space="preserve"> </w:t>
      </w:r>
      <w:r w:rsidRPr="008F1DE6">
        <w:rPr>
          <w:rFonts w:ascii="Book Antiqua" w:hAnsi="Book Antiqua"/>
          <w:szCs w:val="24"/>
          <w:lang w:val="es-ES_tradnl"/>
        </w:rPr>
        <w:t>e</w:t>
      </w:r>
      <w:r w:rsidRPr="008F1DE6">
        <w:rPr>
          <w:rFonts w:ascii="Book Antiqua" w:hAnsi="Book Antiqua"/>
          <w:spacing w:val="-1"/>
          <w:szCs w:val="24"/>
          <w:lang w:val="es-ES_tradnl"/>
        </w:rPr>
        <w:t>s</w:t>
      </w:r>
      <w:r w:rsidRPr="008F1DE6">
        <w:rPr>
          <w:rFonts w:ascii="Book Antiqua" w:hAnsi="Book Antiqua"/>
          <w:szCs w:val="24"/>
          <w:lang w:val="es-ES_tradnl"/>
        </w:rPr>
        <w:t>ta</w:t>
      </w:r>
      <w:r w:rsidRPr="008F1DE6">
        <w:rPr>
          <w:rFonts w:ascii="Book Antiqua" w:hAnsi="Book Antiqua"/>
          <w:spacing w:val="5"/>
          <w:szCs w:val="24"/>
          <w:lang w:val="es-ES_tradnl"/>
        </w:rPr>
        <w:t xml:space="preserve"> </w:t>
      </w:r>
      <w:r w:rsidRPr="008F1DE6">
        <w:rPr>
          <w:rFonts w:ascii="Book Antiqua" w:hAnsi="Book Antiqua"/>
          <w:szCs w:val="24"/>
          <w:lang w:val="es-ES_tradnl"/>
        </w:rPr>
        <w:t>Ley,</w:t>
      </w:r>
      <w:r w:rsidRPr="008F1DE6">
        <w:rPr>
          <w:rFonts w:ascii="Book Antiqua" w:hAnsi="Book Antiqua"/>
          <w:spacing w:val="6"/>
          <w:szCs w:val="24"/>
          <w:lang w:val="es-ES_tradnl"/>
        </w:rPr>
        <w:t xml:space="preserve"> </w:t>
      </w:r>
      <w:r w:rsidRPr="008F1DE6">
        <w:rPr>
          <w:rFonts w:ascii="Book Antiqua" w:hAnsi="Book Antiqua"/>
          <w:szCs w:val="24"/>
          <w:lang w:val="es-ES_tradnl"/>
        </w:rPr>
        <w:t>como</w:t>
      </w:r>
      <w:r w:rsidRPr="008F1DE6">
        <w:rPr>
          <w:rFonts w:ascii="Book Antiqua" w:hAnsi="Book Antiqua"/>
          <w:lang w:val="es-ES_tradnl"/>
        </w:rPr>
        <w:t xml:space="preserve"> </w:t>
      </w:r>
      <w:r w:rsidRPr="008F1DE6">
        <w:rPr>
          <w:rFonts w:ascii="Book Antiqua" w:hAnsi="Book Antiqua"/>
          <w:szCs w:val="24"/>
          <w:lang w:val="es-ES_tradnl"/>
        </w:rPr>
        <w:t>lo</w:t>
      </w:r>
      <w:r w:rsidRPr="008F1DE6">
        <w:rPr>
          <w:rFonts w:ascii="Book Antiqua" w:hAnsi="Book Antiqua"/>
          <w:spacing w:val="-12"/>
          <w:szCs w:val="24"/>
          <w:lang w:val="es-ES_tradnl"/>
        </w:rPr>
        <w:t xml:space="preserve"> </w:t>
      </w:r>
      <w:r w:rsidRPr="008F1DE6">
        <w:rPr>
          <w:rFonts w:ascii="Book Antiqua" w:hAnsi="Book Antiqua"/>
          <w:szCs w:val="24"/>
          <w:lang w:val="es-ES_tradnl"/>
        </w:rPr>
        <w:t>pueden</w:t>
      </w:r>
      <w:r w:rsidRPr="008F1DE6">
        <w:rPr>
          <w:rFonts w:ascii="Book Antiqua" w:hAnsi="Book Antiqua"/>
          <w:spacing w:val="-12"/>
          <w:szCs w:val="24"/>
          <w:lang w:val="es-ES_tradnl"/>
        </w:rPr>
        <w:t xml:space="preserve"> </w:t>
      </w:r>
      <w:r w:rsidRPr="008F1DE6">
        <w:rPr>
          <w:rFonts w:ascii="Book Antiqua" w:hAnsi="Book Antiqua"/>
          <w:spacing w:val="-1"/>
          <w:szCs w:val="24"/>
          <w:lang w:val="es-ES_tradnl"/>
        </w:rPr>
        <w:t>se</w:t>
      </w:r>
      <w:r w:rsidRPr="008F1DE6">
        <w:rPr>
          <w:rFonts w:ascii="Book Antiqua" w:hAnsi="Book Antiqua"/>
          <w:szCs w:val="24"/>
          <w:lang w:val="es-ES_tradnl"/>
        </w:rPr>
        <w:t>r</w:t>
      </w:r>
      <w:r w:rsidRPr="008F1DE6">
        <w:rPr>
          <w:rFonts w:ascii="Book Antiqua" w:hAnsi="Book Antiqua"/>
          <w:spacing w:val="-12"/>
          <w:szCs w:val="24"/>
          <w:lang w:val="es-ES_tradnl"/>
        </w:rPr>
        <w:t xml:space="preserve"> </w:t>
      </w:r>
      <w:r w:rsidRPr="008F1DE6">
        <w:rPr>
          <w:rFonts w:ascii="Book Antiqua" w:hAnsi="Book Antiqua"/>
          <w:szCs w:val="24"/>
          <w:lang w:val="es-ES_tradnl"/>
        </w:rPr>
        <w:t>el</w:t>
      </w:r>
      <w:r w:rsidRPr="008F1DE6">
        <w:rPr>
          <w:rFonts w:ascii="Book Antiqua" w:hAnsi="Book Antiqua"/>
          <w:spacing w:val="-11"/>
          <w:szCs w:val="24"/>
          <w:lang w:val="es-ES_tradnl"/>
        </w:rPr>
        <w:t xml:space="preserve"> </w:t>
      </w:r>
      <w:r w:rsidRPr="008F1DE6">
        <w:rPr>
          <w:rFonts w:ascii="Book Antiqua" w:hAnsi="Book Antiqua"/>
          <w:spacing w:val="-1"/>
          <w:szCs w:val="24"/>
          <w:lang w:val="es-ES_tradnl"/>
        </w:rPr>
        <w:t>d</w:t>
      </w:r>
      <w:r w:rsidRPr="008F1DE6">
        <w:rPr>
          <w:rFonts w:ascii="Book Antiqua" w:hAnsi="Book Antiqua"/>
          <w:szCs w:val="24"/>
          <w:lang w:val="es-ES_tradnl"/>
        </w:rPr>
        <w:t>esarrol</w:t>
      </w:r>
      <w:r w:rsidRPr="008F1DE6">
        <w:rPr>
          <w:rFonts w:ascii="Book Antiqua" w:hAnsi="Book Antiqua"/>
          <w:spacing w:val="-1"/>
          <w:szCs w:val="24"/>
          <w:lang w:val="es-ES_tradnl"/>
        </w:rPr>
        <w:t>l</w:t>
      </w:r>
      <w:r w:rsidRPr="008F1DE6">
        <w:rPr>
          <w:rFonts w:ascii="Book Antiqua" w:hAnsi="Book Antiqua"/>
          <w:szCs w:val="24"/>
          <w:lang w:val="es-ES_tradnl"/>
        </w:rPr>
        <w:t>o</w:t>
      </w:r>
      <w:r w:rsidRPr="008F1DE6">
        <w:rPr>
          <w:rFonts w:ascii="Book Antiqua" w:hAnsi="Book Antiqua"/>
          <w:spacing w:val="-12"/>
          <w:szCs w:val="24"/>
          <w:lang w:val="es-ES_tradnl"/>
        </w:rPr>
        <w:t xml:space="preserve"> </w:t>
      </w:r>
      <w:r w:rsidRPr="008F1DE6">
        <w:rPr>
          <w:rFonts w:ascii="Book Antiqua" w:hAnsi="Book Antiqua"/>
          <w:szCs w:val="24"/>
          <w:lang w:val="es-ES_tradnl"/>
        </w:rPr>
        <w:t>de</w:t>
      </w:r>
      <w:r w:rsidRPr="008F1DE6">
        <w:rPr>
          <w:rFonts w:ascii="Book Antiqua" w:hAnsi="Book Antiqua"/>
          <w:spacing w:val="-12"/>
          <w:szCs w:val="24"/>
          <w:lang w:val="es-ES_tradnl"/>
        </w:rPr>
        <w:t xml:space="preserve"> </w:t>
      </w:r>
      <w:r w:rsidRPr="008F1DE6">
        <w:rPr>
          <w:rFonts w:ascii="Book Antiqua" w:hAnsi="Book Antiqua"/>
          <w:szCs w:val="24"/>
          <w:lang w:val="es-ES_tradnl"/>
        </w:rPr>
        <w:t>ensan</w:t>
      </w:r>
      <w:r w:rsidRPr="008F1DE6">
        <w:rPr>
          <w:rFonts w:ascii="Book Antiqua" w:hAnsi="Book Antiqua"/>
          <w:spacing w:val="1"/>
          <w:szCs w:val="24"/>
          <w:lang w:val="es-ES_tradnl"/>
        </w:rPr>
        <w:t>c</w:t>
      </w:r>
      <w:r w:rsidRPr="008F1DE6">
        <w:rPr>
          <w:rFonts w:ascii="Book Antiqua" w:hAnsi="Book Antiqua"/>
          <w:spacing w:val="-1"/>
          <w:szCs w:val="24"/>
          <w:lang w:val="es-ES_tradnl"/>
        </w:rPr>
        <w:t>h</w:t>
      </w:r>
      <w:r w:rsidRPr="008F1DE6">
        <w:rPr>
          <w:rFonts w:ascii="Book Antiqua" w:hAnsi="Book Antiqua"/>
          <w:szCs w:val="24"/>
          <w:lang w:val="es-ES_tradnl"/>
        </w:rPr>
        <w:t>e</w:t>
      </w:r>
      <w:r w:rsidRPr="008F1DE6">
        <w:rPr>
          <w:rFonts w:ascii="Book Antiqua" w:hAnsi="Book Antiqua"/>
          <w:spacing w:val="-12"/>
          <w:szCs w:val="24"/>
          <w:lang w:val="es-ES_tradnl"/>
        </w:rPr>
        <w:t xml:space="preserve"> </w:t>
      </w:r>
      <w:r w:rsidRPr="008F1DE6">
        <w:rPr>
          <w:rFonts w:ascii="Book Antiqua" w:hAnsi="Book Antiqua"/>
          <w:szCs w:val="24"/>
          <w:lang w:val="es-ES_tradnl"/>
        </w:rPr>
        <w:t>de</w:t>
      </w:r>
      <w:r w:rsidRPr="008F1DE6">
        <w:rPr>
          <w:rFonts w:ascii="Book Antiqua" w:hAnsi="Book Antiqua"/>
          <w:spacing w:val="-12"/>
          <w:szCs w:val="24"/>
          <w:lang w:val="es-ES_tradnl"/>
        </w:rPr>
        <w:t xml:space="preserve"> </w:t>
      </w:r>
      <w:r w:rsidRPr="008F1DE6">
        <w:rPr>
          <w:rFonts w:ascii="Book Antiqua" w:hAnsi="Book Antiqua"/>
          <w:szCs w:val="24"/>
          <w:lang w:val="es-ES_tradnl"/>
        </w:rPr>
        <w:t>aceras,</w:t>
      </w:r>
      <w:r w:rsidRPr="008F1DE6">
        <w:rPr>
          <w:rFonts w:ascii="Book Antiqua" w:hAnsi="Book Antiqua"/>
          <w:spacing w:val="-13"/>
          <w:szCs w:val="24"/>
          <w:lang w:val="es-ES_tradnl"/>
        </w:rPr>
        <w:t xml:space="preserve"> </w:t>
      </w:r>
      <w:r w:rsidRPr="008F1DE6">
        <w:rPr>
          <w:rFonts w:ascii="Book Antiqua" w:hAnsi="Book Antiqua"/>
          <w:szCs w:val="24"/>
          <w:lang w:val="es-ES_tradnl"/>
        </w:rPr>
        <w:t>as</w:t>
      </w:r>
      <w:r w:rsidRPr="008F1DE6">
        <w:rPr>
          <w:rFonts w:ascii="Book Antiqua" w:hAnsi="Book Antiqua"/>
          <w:spacing w:val="1"/>
          <w:szCs w:val="24"/>
          <w:lang w:val="es-ES_tradnl"/>
        </w:rPr>
        <w:t>f</w:t>
      </w:r>
      <w:r w:rsidRPr="008F1DE6">
        <w:rPr>
          <w:rFonts w:ascii="Book Antiqua" w:hAnsi="Book Antiqua"/>
          <w:szCs w:val="24"/>
          <w:lang w:val="es-ES_tradnl"/>
        </w:rPr>
        <w:t>alto</w:t>
      </w:r>
      <w:r w:rsidRPr="008F1DE6">
        <w:rPr>
          <w:rFonts w:ascii="Book Antiqua" w:hAnsi="Book Antiqua"/>
          <w:spacing w:val="-12"/>
          <w:szCs w:val="24"/>
          <w:lang w:val="es-ES_tradnl"/>
        </w:rPr>
        <w:t xml:space="preserve"> </w:t>
      </w:r>
      <w:r w:rsidRPr="008F1DE6">
        <w:rPr>
          <w:rFonts w:ascii="Book Antiqua" w:hAnsi="Book Antiqua"/>
          <w:szCs w:val="24"/>
          <w:lang w:val="es-ES_tradnl"/>
        </w:rPr>
        <w:t>de</w:t>
      </w:r>
      <w:r w:rsidRPr="008F1DE6">
        <w:rPr>
          <w:rFonts w:ascii="Book Antiqua" w:hAnsi="Book Antiqua"/>
          <w:spacing w:val="-13"/>
          <w:szCs w:val="24"/>
          <w:lang w:val="es-ES_tradnl"/>
        </w:rPr>
        <w:t xml:space="preserve"> </w:t>
      </w:r>
      <w:r w:rsidRPr="008F1DE6">
        <w:rPr>
          <w:rFonts w:ascii="Book Antiqua" w:hAnsi="Book Antiqua"/>
          <w:szCs w:val="24"/>
          <w:lang w:val="es-ES_tradnl"/>
        </w:rPr>
        <w:t>c</w:t>
      </w:r>
      <w:r w:rsidRPr="008F1DE6">
        <w:rPr>
          <w:rFonts w:ascii="Book Antiqua" w:hAnsi="Book Antiqua"/>
          <w:spacing w:val="-1"/>
          <w:szCs w:val="24"/>
          <w:lang w:val="es-ES_tradnl"/>
        </w:rPr>
        <w:t>a</w:t>
      </w:r>
      <w:r w:rsidRPr="008F1DE6">
        <w:rPr>
          <w:rFonts w:ascii="Book Antiqua" w:hAnsi="Book Antiqua"/>
          <w:szCs w:val="24"/>
          <w:lang w:val="es-ES_tradnl"/>
        </w:rPr>
        <w:t>l</w:t>
      </w:r>
      <w:r w:rsidRPr="008F1DE6">
        <w:rPr>
          <w:rFonts w:ascii="Book Antiqua" w:hAnsi="Book Antiqua"/>
          <w:spacing w:val="1"/>
          <w:szCs w:val="24"/>
          <w:lang w:val="es-ES_tradnl"/>
        </w:rPr>
        <w:t>l</w:t>
      </w:r>
      <w:r w:rsidRPr="008F1DE6">
        <w:rPr>
          <w:rFonts w:ascii="Book Antiqua" w:hAnsi="Book Antiqua"/>
          <w:szCs w:val="24"/>
          <w:lang w:val="es-ES_tradnl"/>
        </w:rPr>
        <w:t>es,</w:t>
      </w:r>
      <w:r w:rsidRPr="008F1DE6">
        <w:rPr>
          <w:rFonts w:ascii="Book Antiqua" w:hAnsi="Book Antiqua"/>
          <w:spacing w:val="-13"/>
          <w:szCs w:val="24"/>
          <w:lang w:val="es-ES_tradnl"/>
        </w:rPr>
        <w:t xml:space="preserve"> </w:t>
      </w:r>
      <w:r w:rsidRPr="008F1DE6">
        <w:rPr>
          <w:rFonts w:ascii="Book Antiqua" w:hAnsi="Book Antiqua"/>
          <w:szCs w:val="24"/>
          <w:lang w:val="es-ES_tradnl"/>
        </w:rPr>
        <w:t>instala</w:t>
      </w:r>
      <w:r w:rsidRPr="008F1DE6">
        <w:rPr>
          <w:rFonts w:ascii="Book Antiqua" w:hAnsi="Book Antiqua"/>
          <w:spacing w:val="-1"/>
          <w:szCs w:val="24"/>
          <w:lang w:val="es-ES_tradnl"/>
        </w:rPr>
        <w:t>c</w:t>
      </w:r>
      <w:r w:rsidRPr="008F1DE6">
        <w:rPr>
          <w:rFonts w:ascii="Book Antiqua" w:hAnsi="Book Antiqua"/>
          <w:szCs w:val="24"/>
          <w:lang w:val="es-ES_tradnl"/>
        </w:rPr>
        <w:t>ión</w:t>
      </w:r>
      <w:r w:rsidRPr="008F1DE6">
        <w:rPr>
          <w:rFonts w:ascii="Book Antiqua" w:hAnsi="Book Antiqua"/>
          <w:spacing w:val="-12"/>
          <w:szCs w:val="24"/>
          <w:lang w:val="es-ES_tradnl"/>
        </w:rPr>
        <w:t xml:space="preserve"> </w:t>
      </w:r>
      <w:r w:rsidRPr="008F1DE6">
        <w:rPr>
          <w:rFonts w:ascii="Book Antiqua" w:hAnsi="Book Antiqua"/>
          <w:szCs w:val="24"/>
          <w:lang w:val="es-ES_tradnl"/>
        </w:rPr>
        <w:t>de</w:t>
      </w:r>
      <w:r w:rsidRPr="008F1DE6">
        <w:rPr>
          <w:rFonts w:ascii="Book Antiqua" w:hAnsi="Book Antiqua"/>
          <w:spacing w:val="-12"/>
          <w:szCs w:val="24"/>
          <w:lang w:val="es-ES_tradnl"/>
        </w:rPr>
        <w:t xml:space="preserve"> </w:t>
      </w:r>
      <w:r w:rsidRPr="008F1DE6">
        <w:rPr>
          <w:rFonts w:ascii="Book Antiqua" w:hAnsi="Book Antiqua"/>
          <w:szCs w:val="24"/>
          <w:lang w:val="es-ES_tradnl"/>
        </w:rPr>
        <w:t>rótul</w:t>
      </w:r>
      <w:r w:rsidRPr="008F1DE6">
        <w:rPr>
          <w:rFonts w:ascii="Book Antiqua" w:hAnsi="Book Antiqua"/>
          <w:spacing w:val="-1"/>
          <w:szCs w:val="24"/>
          <w:lang w:val="es-ES_tradnl"/>
        </w:rPr>
        <w:t>o</w:t>
      </w:r>
      <w:r w:rsidRPr="008F1DE6">
        <w:rPr>
          <w:rFonts w:ascii="Book Antiqua" w:hAnsi="Book Antiqua"/>
          <w:szCs w:val="24"/>
          <w:lang w:val="es-ES_tradnl"/>
        </w:rPr>
        <w:t>s,</w:t>
      </w:r>
      <w:r w:rsidRPr="008F1DE6">
        <w:rPr>
          <w:rFonts w:ascii="Book Antiqua" w:hAnsi="Book Antiqua"/>
          <w:spacing w:val="-12"/>
          <w:szCs w:val="24"/>
          <w:lang w:val="es-ES_tradnl"/>
        </w:rPr>
        <w:t xml:space="preserve"> </w:t>
      </w:r>
      <w:r w:rsidRPr="008F1DE6">
        <w:rPr>
          <w:rFonts w:ascii="Book Antiqua" w:hAnsi="Book Antiqua"/>
          <w:szCs w:val="24"/>
          <w:lang w:val="es-ES_tradnl"/>
        </w:rPr>
        <w:t>soterrado</w:t>
      </w:r>
      <w:r w:rsidRPr="008F1DE6">
        <w:rPr>
          <w:rFonts w:ascii="Book Antiqua" w:hAnsi="Book Antiqua"/>
          <w:lang w:val="es-ES_tradnl"/>
        </w:rPr>
        <w:t xml:space="preserve"> </w:t>
      </w:r>
      <w:r w:rsidRPr="008F1DE6">
        <w:rPr>
          <w:rFonts w:ascii="Book Antiqua" w:hAnsi="Book Antiqua"/>
          <w:szCs w:val="24"/>
          <w:lang w:val="es-ES_tradnl"/>
        </w:rPr>
        <w:t>el</w:t>
      </w:r>
      <w:r w:rsidRPr="008F1DE6">
        <w:rPr>
          <w:rFonts w:ascii="Book Antiqua" w:hAnsi="Book Antiqua"/>
          <w:spacing w:val="1"/>
          <w:szCs w:val="24"/>
          <w:lang w:val="es-ES_tradnl"/>
        </w:rPr>
        <w:t>é</w:t>
      </w:r>
      <w:r w:rsidRPr="008F1DE6">
        <w:rPr>
          <w:rFonts w:ascii="Book Antiqua" w:hAnsi="Book Antiqua"/>
          <w:spacing w:val="-1"/>
          <w:szCs w:val="24"/>
          <w:lang w:val="es-ES_tradnl"/>
        </w:rPr>
        <w:t>c</w:t>
      </w:r>
      <w:r w:rsidRPr="008F1DE6">
        <w:rPr>
          <w:rFonts w:ascii="Book Antiqua" w:hAnsi="Book Antiqua"/>
          <w:szCs w:val="24"/>
          <w:lang w:val="es-ES_tradnl"/>
        </w:rPr>
        <w:t>t</w:t>
      </w:r>
      <w:r w:rsidRPr="008F1DE6">
        <w:rPr>
          <w:rFonts w:ascii="Book Antiqua" w:hAnsi="Book Antiqua"/>
          <w:spacing w:val="1"/>
          <w:szCs w:val="24"/>
          <w:lang w:val="es-ES_tradnl"/>
        </w:rPr>
        <w:t>r</w:t>
      </w:r>
      <w:r w:rsidRPr="008F1DE6">
        <w:rPr>
          <w:rFonts w:ascii="Book Antiqua" w:hAnsi="Book Antiqua"/>
          <w:szCs w:val="24"/>
          <w:lang w:val="es-ES_tradnl"/>
        </w:rPr>
        <w:t>ico, e</w:t>
      </w:r>
      <w:r w:rsidRPr="008F1DE6">
        <w:rPr>
          <w:rFonts w:ascii="Book Antiqua" w:hAnsi="Book Antiqua"/>
          <w:spacing w:val="-1"/>
          <w:szCs w:val="24"/>
          <w:lang w:val="es-ES_tradnl"/>
        </w:rPr>
        <w:t>n</w:t>
      </w:r>
      <w:r w:rsidRPr="008F1DE6">
        <w:rPr>
          <w:rFonts w:ascii="Book Antiqua" w:hAnsi="Book Antiqua"/>
          <w:szCs w:val="24"/>
          <w:lang w:val="es-ES_tradnl"/>
        </w:rPr>
        <w:t>t</w:t>
      </w:r>
      <w:r w:rsidRPr="008F1DE6">
        <w:rPr>
          <w:rFonts w:ascii="Book Antiqua" w:hAnsi="Book Antiqua"/>
          <w:spacing w:val="1"/>
          <w:szCs w:val="24"/>
          <w:lang w:val="es-ES_tradnl"/>
        </w:rPr>
        <w:t>r</w:t>
      </w:r>
      <w:r w:rsidRPr="008F1DE6">
        <w:rPr>
          <w:rFonts w:ascii="Book Antiqua" w:hAnsi="Book Antiqua"/>
          <w:szCs w:val="24"/>
          <w:lang w:val="es-ES_tradnl"/>
        </w:rPr>
        <w:t xml:space="preserve">e </w:t>
      </w:r>
      <w:r w:rsidRPr="008F1DE6">
        <w:rPr>
          <w:rFonts w:ascii="Book Antiqua" w:hAnsi="Book Antiqua"/>
          <w:spacing w:val="-1"/>
          <w:szCs w:val="24"/>
          <w:lang w:val="es-ES_tradnl"/>
        </w:rPr>
        <w:t>o</w:t>
      </w:r>
      <w:r w:rsidRPr="008F1DE6">
        <w:rPr>
          <w:rFonts w:ascii="Book Antiqua" w:hAnsi="Book Antiqua"/>
          <w:szCs w:val="24"/>
          <w:lang w:val="es-ES_tradnl"/>
        </w:rPr>
        <w:t>t</w:t>
      </w:r>
      <w:r w:rsidRPr="008F1DE6">
        <w:rPr>
          <w:rFonts w:ascii="Book Antiqua" w:hAnsi="Book Antiqua"/>
          <w:spacing w:val="1"/>
          <w:szCs w:val="24"/>
          <w:lang w:val="es-ES_tradnl"/>
        </w:rPr>
        <w:t>r</w:t>
      </w:r>
      <w:r w:rsidRPr="008F1DE6">
        <w:rPr>
          <w:rFonts w:ascii="Book Antiqua" w:hAnsi="Book Antiqua"/>
          <w:szCs w:val="24"/>
          <w:lang w:val="es-ES_tradnl"/>
        </w:rPr>
        <w:t>os pr</w:t>
      </w:r>
      <w:r w:rsidRPr="008F1DE6">
        <w:rPr>
          <w:rFonts w:ascii="Book Antiqua" w:hAnsi="Book Antiqua"/>
          <w:spacing w:val="-1"/>
          <w:szCs w:val="24"/>
          <w:lang w:val="es-ES_tradnl"/>
        </w:rPr>
        <w:t>o</w:t>
      </w:r>
      <w:r w:rsidRPr="008F1DE6">
        <w:rPr>
          <w:rFonts w:ascii="Book Antiqua" w:hAnsi="Book Antiqua"/>
          <w:szCs w:val="24"/>
          <w:lang w:val="es-ES_tradnl"/>
        </w:rPr>
        <w:t>yec</w:t>
      </w:r>
      <w:r w:rsidRPr="008F1DE6">
        <w:rPr>
          <w:rFonts w:ascii="Book Antiqua" w:hAnsi="Book Antiqua"/>
          <w:spacing w:val="1"/>
          <w:szCs w:val="24"/>
          <w:lang w:val="es-ES_tradnl"/>
        </w:rPr>
        <w:t>t</w:t>
      </w:r>
      <w:r w:rsidRPr="008F1DE6">
        <w:rPr>
          <w:rFonts w:ascii="Book Antiqua" w:hAnsi="Book Antiqua"/>
          <w:szCs w:val="24"/>
          <w:lang w:val="es-ES_tradnl"/>
        </w:rPr>
        <w:t>os n</w:t>
      </w:r>
      <w:r w:rsidRPr="008F1DE6">
        <w:rPr>
          <w:rFonts w:ascii="Book Antiqua" w:hAnsi="Book Antiqua"/>
          <w:spacing w:val="-1"/>
          <w:szCs w:val="24"/>
          <w:lang w:val="es-ES_tradnl"/>
        </w:rPr>
        <w:t>e</w:t>
      </w:r>
      <w:r w:rsidRPr="008F1DE6">
        <w:rPr>
          <w:rFonts w:ascii="Book Antiqua" w:hAnsi="Book Antiqua"/>
          <w:szCs w:val="24"/>
          <w:lang w:val="es-ES_tradnl"/>
        </w:rPr>
        <w:t>cesarios.</w:t>
      </w:r>
    </w:p>
    <w:p w14:paraId="38DF47DF" w14:textId="5CF9DC1E" w:rsidR="007D2985" w:rsidRPr="008F1DE6" w:rsidRDefault="007D2985" w:rsidP="00A501E2">
      <w:pPr>
        <w:spacing w:line="480" w:lineRule="auto"/>
        <w:ind w:firstLine="360"/>
        <w:jc w:val="both"/>
        <w:rPr>
          <w:rFonts w:ascii="Book Antiqua" w:hAnsi="Book Antiqua"/>
          <w:lang w:val="es-ES_tradnl"/>
        </w:rPr>
      </w:pPr>
      <w:r w:rsidRPr="008F1DE6">
        <w:rPr>
          <w:rFonts w:ascii="Book Antiqua" w:hAnsi="Book Antiqua"/>
          <w:lang w:val="es-ES_tradnl"/>
        </w:rPr>
        <w:lastRenderedPageBreak/>
        <w:t xml:space="preserve">Artículo 8.- La </w:t>
      </w:r>
      <w:r w:rsidRPr="008F1DE6">
        <w:rPr>
          <w:rFonts w:ascii="Book Antiqua" w:hAnsi="Book Antiqua"/>
          <w:bCs/>
          <w:lang w:val="es-ES_tradnl"/>
        </w:rPr>
        <w:t>Compañía de Turismo de Puerto Rico</w:t>
      </w:r>
      <w:r w:rsidRPr="008F1DE6">
        <w:rPr>
          <w:rFonts w:ascii="Book Antiqua" w:hAnsi="Book Antiqua"/>
          <w:lang w:val="es-ES_tradnl"/>
        </w:rPr>
        <w:t xml:space="preserve"> atemperará o aprobará la reglamentación pertinente y necesaria para cumplir con los propósitos de esta Ley dentro de los noventa (90) días calendario luego de la aprobación de esta Ley.</w:t>
      </w:r>
    </w:p>
    <w:p w14:paraId="6B1DB608" w14:textId="1113176D" w:rsidR="00411193" w:rsidRPr="008F1DE6" w:rsidRDefault="007D2985" w:rsidP="00A501E2">
      <w:pPr>
        <w:spacing w:line="480" w:lineRule="auto"/>
        <w:ind w:firstLine="360"/>
        <w:jc w:val="both"/>
        <w:rPr>
          <w:rFonts w:ascii="Book Antiqua" w:hAnsi="Book Antiqua"/>
          <w:lang w:val="es-ES_tradnl"/>
        </w:rPr>
      </w:pPr>
      <w:r w:rsidRPr="008F1DE6">
        <w:rPr>
          <w:rFonts w:ascii="Book Antiqua" w:hAnsi="Book Antiqua"/>
          <w:lang w:val="es-ES_tradnl"/>
        </w:rPr>
        <w:t>Artículo 9.-</w:t>
      </w:r>
      <w:r w:rsidR="00A501E2" w:rsidRPr="008F1DE6">
        <w:rPr>
          <w:rFonts w:ascii="Book Antiqua" w:hAnsi="Book Antiqua"/>
          <w:lang w:val="es-ES_tradnl"/>
        </w:rPr>
        <w:t xml:space="preserve"> Esta Ley comenzará a regir inmediatamente después de su aprobación.</w:t>
      </w:r>
    </w:p>
    <w:sectPr w:rsidR="00411193" w:rsidRPr="008F1DE6" w:rsidSect="00BF707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4C1AC" w14:textId="77777777" w:rsidR="002215C5" w:rsidRDefault="002215C5">
      <w:r>
        <w:separator/>
      </w:r>
    </w:p>
  </w:endnote>
  <w:endnote w:type="continuationSeparator" w:id="0">
    <w:p w14:paraId="32D55FE8" w14:textId="77777777" w:rsidR="002215C5" w:rsidRDefault="00221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D5EC2" w14:textId="77777777" w:rsidR="002215C5" w:rsidRDefault="002215C5">
      <w:r>
        <w:separator/>
      </w:r>
    </w:p>
  </w:footnote>
  <w:footnote w:type="continuationSeparator" w:id="0">
    <w:p w14:paraId="772AB934" w14:textId="77777777" w:rsidR="002215C5" w:rsidRDefault="00221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D764" w14:textId="77777777" w:rsidR="008F1DE6" w:rsidRDefault="008F1DE6">
    <w:pPr>
      <w:pStyle w:val="Header"/>
      <w:jc w:val="center"/>
    </w:pPr>
    <w:r>
      <w:rPr>
        <w:rStyle w:val="PageNumber"/>
      </w:rPr>
      <w:fldChar w:fldCharType="begin"/>
    </w:r>
    <w:r>
      <w:rPr>
        <w:rStyle w:val="PageNumber"/>
      </w:rPr>
      <w:instrText xml:space="preserve"> PAGE </w:instrText>
    </w:r>
    <w:r>
      <w:rPr>
        <w:rStyle w:val="PageNumber"/>
      </w:rPr>
      <w:fldChar w:fldCharType="separate"/>
    </w:r>
    <w:r w:rsidR="008E0AC1">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071FD"/>
    <w:multiLevelType w:val="multilevel"/>
    <w:tmpl w:val="99DC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8184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7072"/>
    <w:rsid w:val="00011676"/>
    <w:rsid w:val="00020BBB"/>
    <w:rsid w:val="00045B1F"/>
    <w:rsid w:val="00056024"/>
    <w:rsid w:val="000725F2"/>
    <w:rsid w:val="000741B4"/>
    <w:rsid w:val="00095AE1"/>
    <w:rsid w:val="000A6B6C"/>
    <w:rsid w:val="000B0DBB"/>
    <w:rsid w:val="000F7EB9"/>
    <w:rsid w:val="00110831"/>
    <w:rsid w:val="00111E71"/>
    <w:rsid w:val="00127C6A"/>
    <w:rsid w:val="001363FE"/>
    <w:rsid w:val="0017132B"/>
    <w:rsid w:val="001D65B8"/>
    <w:rsid w:val="001E0632"/>
    <w:rsid w:val="001F18B1"/>
    <w:rsid w:val="001F4CA3"/>
    <w:rsid w:val="001F612A"/>
    <w:rsid w:val="00211396"/>
    <w:rsid w:val="002215C5"/>
    <w:rsid w:val="00226AE6"/>
    <w:rsid w:val="00235410"/>
    <w:rsid w:val="00245B34"/>
    <w:rsid w:val="00263355"/>
    <w:rsid w:val="00273792"/>
    <w:rsid w:val="002850DE"/>
    <w:rsid w:val="002B0233"/>
    <w:rsid w:val="002C4F8A"/>
    <w:rsid w:val="002D4AC8"/>
    <w:rsid w:val="002D6A74"/>
    <w:rsid w:val="00320D78"/>
    <w:rsid w:val="00350756"/>
    <w:rsid w:val="00380FE5"/>
    <w:rsid w:val="00386F6A"/>
    <w:rsid w:val="003924DD"/>
    <w:rsid w:val="00394FCB"/>
    <w:rsid w:val="003963F4"/>
    <w:rsid w:val="003B5254"/>
    <w:rsid w:val="003B75A6"/>
    <w:rsid w:val="003F2839"/>
    <w:rsid w:val="003F602C"/>
    <w:rsid w:val="004000D4"/>
    <w:rsid w:val="00403D3C"/>
    <w:rsid w:val="004061CA"/>
    <w:rsid w:val="00411193"/>
    <w:rsid w:val="00415689"/>
    <w:rsid w:val="00424107"/>
    <w:rsid w:val="004434A0"/>
    <w:rsid w:val="004440CB"/>
    <w:rsid w:val="004713D2"/>
    <w:rsid w:val="004B293A"/>
    <w:rsid w:val="004E1A3E"/>
    <w:rsid w:val="00503D1B"/>
    <w:rsid w:val="00521639"/>
    <w:rsid w:val="00524569"/>
    <w:rsid w:val="00532BB7"/>
    <w:rsid w:val="005332E4"/>
    <w:rsid w:val="0053550C"/>
    <w:rsid w:val="00555018"/>
    <w:rsid w:val="005723DC"/>
    <w:rsid w:val="005942AC"/>
    <w:rsid w:val="00604CDB"/>
    <w:rsid w:val="00605793"/>
    <w:rsid w:val="00605D4F"/>
    <w:rsid w:val="00606511"/>
    <w:rsid w:val="00614212"/>
    <w:rsid w:val="006210DC"/>
    <w:rsid w:val="00632017"/>
    <w:rsid w:val="00636917"/>
    <w:rsid w:val="0064349D"/>
    <w:rsid w:val="00652ADB"/>
    <w:rsid w:val="00653EED"/>
    <w:rsid w:val="00672706"/>
    <w:rsid w:val="00684085"/>
    <w:rsid w:val="00685549"/>
    <w:rsid w:val="006B3A86"/>
    <w:rsid w:val="006B7365"/>
    <w:rsid w:val="006C2D81"/>
    <w:rsid w:val="006C7DF8"/>
    <w:rsid w:val="006F0B49"/>
    <w:rsid w:val="007051C4"/>
    <w:rsid w:val="00732A81"/>
    <w:rsid w:val="00740627"/>
    <w:rsid w:val="00750FC8"/>
    <w:rsid w:val="007533D0"/>
    <w:rsid w:val="00755069"/>
    <w:rsid w:val="007B0660"/>
    <w:rsid w:val="007C1A25"/>
    <w:rsid w:val="007C6A19"/>
    <w:rsid w:val="007D2985"/>
    <w:rsid w:val="007D53BB"/>
    <w:rsid w:val="007E302C"/>
    <w:rsid w:val="007E3868"/>
    <w:rsid w:val="00820C41"/>
    <w:rsid w:val="00850256"/>
    <w:rsid w:val="00852E71"/>
    <w:rsid w:val="008E0AC1"/>
    <w:rsid w:val="008F1DE6"/>
    <w:rsid w:val="0093686F"/>
    <w:rsid w:val="00942FD4"/>
    <w:rsid w:val="00945785"/>
    <w:rsid w:val="009506CC"/>
    <w:rsid w:val="00951997"/>
    <w:rsid w:val="009611B5"/>
    <w:rsid w:val="00990352"/>
    <w:rsid w:val="00994B8A"/>
    <w:rsid w:val="009A077B"/>
    <w:rsid w:val="00A03405"/>
    <w:rsid w:val="00A1528A"/>
    <w:rsid w:val="00A206D0"/>
    <w:rsid w:val="00A33918"/>
    <w:rsid w:val="00A501E2"/>
    <w:rsid w:val="00A7629F"/>
    <w:rsid w:val="00AF0CEE"/>
    <w:rsid w:val="00B47D0A"/>
    <w:rsid w:val="00B5063A"/>
    <w:rsid w:val="00B667AD"/>
    <w:rsid w:val="00B84C38"/>
    <w:rsid w:val="00B8685C"/>
    <w:rsid w:val="00B86C00"/>
    <w:rsid w:val="00B947F6"/>
    <w:rsid w:val="00BB2BDD"/>
    <w:rsid w:val="00BE337B"/>
    <w:rsid w:val="00BF0FEB"/>
    <w:rsid w:val="00BF16AA"/>
    <w:rsid w:val="00BF7072"/>
    <w:rsid w:val="00C13044"/>
    <w:rsid w:val="00C2441E"/>
    <w:rsid w:val="00C354B8"/>
    <w:rsid w:val="00C52517"/>
    <w:rsid w:val="00C52CAC"/>
    <w:rsid w:val="00C60921"/>
    <w:rsid w:val="00C62936"/>
    <w:rsid w:val="00C653F2"/>
    <w:rsid w:val="00C679E6"/>
    <w:rsid w:val="00C76D14"/>
    <w:rsid w:val="00C908F9"/>
    <w:rsid w:val="00CA0917"/>
    <w:rsid w:val="00CA1099"/>
    <w:rsid w:val="00D0473C"/>
    <w:rsid w:val="00D06317"/>
    <w:rsid w:val="00D2270B"/>
    <w:rsid w:val="00D417C2"/>
    <w:rsid w:val="00D51652"/>
    <w:rsid w:val="00D60936"/>
    <w:rsid w:val="00D709EB"/>
    <w:rsid w:val="00D74714"/>
    <w:rsid w:val="00D82F3F"/>
    <w:rsid w:val="00D921C6"/>
    <w:rsid w:val="00D958C2"/>
    <w:rsid w:val="00DA39D3"/>
    <w:rsid w:val="00DB1BB8"/>
    <w:rsid w:val="00DB6B56"/>
    <w:rsid w:val="00DC15AC"/>
    <w:rsid w:val="00DC750E"/>
    <w:rsid w:val="00E04AB5"/>
    <w:rsid w:val="00E10A97"/>
    <w:rsid w:val="00E50EEA"/>
    <w:rsid w:val="00E52F58"/>
    <w:rsid w:val="00EB4539"/>
    <w:rsid w:val="00EC26AA"/>
    <w:rsid w:val="00ED7A53"/>
    <w:rsid w:val="00EE4273"/>
    <w:rsid w:val="00F02004"/>
    <w:rsid w:val="00F042CB"/>
    <w:rsid w:val="00F60A20"/>
    <w:rsid w:val="00F66A5C"/>
    <w:rsid w:val="00F81FB9"/>
    <w:rsid w:val="00F92782"/>
    <w:rsid w:val="00FB572D"/>
    <w:rsid w:val="00FC0A95"/>
    <w:rsid w:val="00FC3D9C"/>
    <w:rsid w:val="00FD19DC"/>
    <w:rsid w:val="00FD1E46"/>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830F9"/>
  <w15:docId w15:val="{A3EC84E1-33B8-4FA6-A4E7-3B268A92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FD19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9DC"/>
    <w:rPr>
      <w:rFonts w:ascii="Segoe UI" w:hAnsi="Segoe UI" w:cs="Segoe UI"/>
      <w:sz w:val="18"/>
      <w:szCs w:val="18"/>
    </w:rPr>
  </w:style>
  <w:style w:type="paragraph" w:customStyle="1" w:styleId="Default">
    <w:name w:val="Default"/>
    <w:rsid w:val="00011676"/>
    <w:pPr>
      <w:widowControl w:val="0"/>
      <w:autoSpaceDE w:val="0"/>
      <w:autoSpaceDN w:val="0"/>
      <w:adjustRightInd w:val="0"/>
    </w:pPr>
    <w:rPr>
      <w:color w:val="000000"/>
      <w:sz w:val="24"/>
      <w:szCs w:val="24"/>
    </w:rPr>
  </w:style>
  <w:style w:type="character" w:styleId="Strong">
    <w:name w:val="Strong"/>
    <w:basedOn w:val="DefaultParagraphFont"/>
    <w:uiPriority w:val="22"/>
    <w:qFormat/>
    <w:rsid w:val="007D29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1449">
      <w:bodyDiv w:val="1"/>
      <w:marLeft w:val="0"/>
      <w:marRight w:val="0"/>
      <w:marTop w:val="0"/>
      <w:marBottom w:val="0"/>
      <w:divBdr>
        <w:top w:val="none" w:sz="0" w:space="0" w:color="auto"/>
        <w:left w:val="none" w:sz="0" w:space="0" w:color="auto"/>
        <w:bottom w:val="none" w:sz="0" w:space="0" w:color="auto"/>
        <w:right w:val="none" w:sz="0" w:space="0" w:color="auto"/>
      </w:divBdr>
    </w:div>
    <w:div w:id="223571376">
      <w:bodyDiv w:val="1"/>
      <w:marLeft w:val="0"/>
      <w:marRight w:val="0"/>
      <w:marTop w:val="0"/>
      <w:marBottom w:val="0"/>
      <w:divBdr>
        <w:top w:val="none" w:sz="0" w:space="0" w:color="auto"/>
        <w:left w:val="none" w:sz="0" w:space="0" w:color="auto"/>
        <w:bottom w:val="none" w:sz="0" w:space="0" w:color="auto"/>
        <w:right w:val="none" w:sz="0" w:space="0" w:color="auto"/>
      </w:divBdr>
    </w:div>
    <w:div w:id="246696481">
      <w:bodyDiv w:val="1"/>
      <w:marLeft w:val="0"/>
      <w:marRight w:val="0"/>
      <w:marTop w:val="0"/>
      <w:marBottom w:val="0"/>
      <w:divBdr>
        <w:top w:val="none" w:sz="0" w:space="0" w:color="auto"/>
        <w:left w:val="none" w:sz="0" w:space="0" w:color="auto"/>
        <w:bottom w:val="none" w:sz="0" w:space="0" w:color="auto"/>
        <w:right w:val="none" w:sz="0" w:space="0" w:color="auto"/>
      </w:divBdr>
    </w:div>
    <w:div w:id="625544384">
      <w:bodyDiv w:val="1"/>
      <w:marLeft w:val="0"/>
      <w:marRight w:val="0"/>
      <w:marTop w:val="0"/>
      <w:marBottom w:val="0"/>
      <w:divBdr>
        <w:top w:val="none" w:sz="0" w:space="0" w:color="auto"/>
        <w:left w:val="none" w:sz="0" w:space="0" w:color="auto"/>
        <w:bottom w:val="none" w:sz="0" w:space="0" w:color="auto"/>
        <w:right w:val="none" w:sz="0" w:space="0" w:color="auto"/>
      </w:divBdr>
    </w:div>
    <w:div w:id="630788117">
      <w:bodyDiv w:val="1"/>
      <w:marLeft w:val="0"/>
      <w:marRight w:val="0"/>
      <w:marTop w:val="0"/>
      <w:marBottom w:val="0"/>
      <w:divBdr>
        <w:top w:val="none" w:sz="0" w:space="0" w:color="auto"/>
        <w:left w:val="none" w:sz="0" w:space="0" w:color="auto"/>
        <w:bottom w:val="none" w:sz="0" w:space="0" w:color="auto"/>
        <w:right w:val="none" w:sz="0" w:space="0" w:color="auto"/>
      </w:divBdr>
    </w:div>
    <w:div w:id="685525570">
      <w:bodyDiv w:val="1"/>
      <w:marLeft w:val="0"/>
      <w:marRight w:val="0"/>
      <w:marTop w:val="0"/>
      <w:marBottom w:val="0"/>
      <w:divBdr>
        <w:top w:val="none" w:sz="0" w:space="0" w:color="auto"/>
        <w:left w:val="none" w:sz="0" w:space="0" w:color="auto"/>
        <w:bottom w:val="none" w:sz="0" w:space="0" w:color="auto"/>
        <w:right w:val="none" w:sz="0" w:space="0" w:color="auto"/>
      </w:divBdr>
    </w:div>
    <w:div w:id="756630787">
      <w:bodyDiv w:val="1"/>
      <w:marLeft w:val="0"/>
      <w:marRight w:val="0"/>
      <w:marTop w:val="0"/>
      <w:marBottom w:val="0"/>
      <w:divBdr>
        <w:top w:val="none" w:sz="0" w:space="0" w:color="auto"/>
        <w:left w:val="none" w:sz="0" w:space="0" w:color="auto"/>
        <w:bottom w:val="none" w:sz="0" w:space="0" w:color="auto"/>
        <w:right w:val="none" w:sz="0" w:space="0" w:color="auto"/>
      </w:divBdr>
    </w:div>
    <w:div w:id="810051874">
      <w:bodyDiv w:val="1"/>
      <w:marLeft w:val="0"/>
      <w:marRight w:val="0"/>
      <w:marTop w:val="0"/>
      <w:marBottom w:val="0"/>
      <w:divBdr>
        <w:top w:val="none" w:sz="0" w:space="0" w:color="auto"/>
        <w:left w:val="none" w:sz="0" w:space="0" w:color="auto"/>
        <w:bottom w:val="none" w:sz="0" w:space="0" w:color="auto"/>
        <w:right w:val="none" w:sz="0" w:space="0" w:color="auto"/>
      </w:divBdr>
    </w:div>
    <w:div w:id="893583420">
      <w:bodyDiv w:val="1"/>
      <w:marLeft w:val="0"/>
      <w:marRight w:val="0"/>
      <w:marTop w:val="0"/>
      <w:marBottom w:val="0"/>
      <w:divBdr>
        <w:top w:val="none" w:sz="0" w:space="0" w:color="auto"/>
        <w:left w:val="none" w:sz="0" w:space="0" w:color="auto"/>
        <w:bottom w:val="none" w:sz="0" w:space="0" w:color="auto"/>
        <w:right w:val="none" w:sz="0" w:space="0" w:color="auto"/>
      </w:divBdr>
    </w:div>
    <w:div w:id="1144009054">
      <w:bodyDiv w:val="1"/>
      <w:marLeft w:val="0"/>
      <w:marRight w:val="0"/>
      <w:marTop w:val="0"/>
      <w:marBottom w:val="0"/>
      <w:divBdr>
        <w:top w:val="none" w:sz="0" w:space="0" w:color="auto"/>
        <w:left w:val="none" w:sz="0" w:space="0" w:color="auto"/>
        <w:bottom w:val="none" w:sz="0" w:space="0" w:color="auto"/>
        <w:right w:val="none" w:sz="0" w:space="0" w:color="auto"/>
      </w:divBdr>
    </w:div>
    <w:div w:id="1205211240">
      <w:bodyDiv w:val="1"/>
      <w:marLeft w:val="0"/>
      <w:marRight w:val="0"/>
      <w:marTop w:val="0"/>
      <w:marBottom w:val="0"/>
      <w:divBdr>
        <w:top w:val="none" w:sz="0" w:space="0" w:color="auto"/>
        <w:left w:val="none" w:sz="0" w:space="0" w:color="auto"/>
        <w:bottom w:val="none" w:sz="0" w:space="0" w:color="auto"/>
        <w:right w:val="none" w:sz="0" w:space="0" w:color="auto"/>
      </w:divBdr>
    </w:div>
    <w:div w:id="1210219770">
      <w:bodyDiv w:val="1"/>
      <w:marLeft w:val="0"/>
      <w:marRight w:val="0"/>
      <w:marTop w:val="0"/>
      <w:marBottom w:val="0"/>
      <w:divBdr>
        <w:top w:val="none" w:sz="0" w:space="0" w:color="auto"/>
        <w:left w:val="none" w:sz="0" w:space="0" w:color="auto"/>
        <w:bottom w:val="none" w:sz="0" w:space="0" w:color="auto"/>
        <w:right w:val="none" w:sz="0" w:space="0" w:color="auto"/>
      </w:divBdr>
    </w:div>
    <w:div w:id="1411849484">
      <w:bodyDiv w:val="1"/>
      <w:marLeft w:val="0"/>
      <w:marRight w:val="0"/>
      <w:marTop w:val="0"/>
      <w:marBottom w:val="0"/>
      <w:divBdr>
        <w:top w:val="none" w:sz="0" w:space="0" w:color="auto"/>
        <w:left w:val="none" w:sz="0" w:space="0" w:color="auto"/>
        <w:bottom w:val="none" w:sz="0" w:space="0" w:color="auto"/>
        <w:right w:val="none" w:sz="0" w:space="0" w:color="auto"/>
      </w:divBdr>
    </w:div>
    <w:div w:id="1474711411">
      <w:bodyDiv w:val="1"/>
      <w:marLeft w:val="0"/>
      <w:marRight w:val="0"/>
      <w:marTop w:val="0"/>
      <w:marBottom w:val="0"/>
      <w:divBdr>
        <w:top w:val="none" w:sz="0" w:space="0" w:color="auto"/>
        <w:left w:val="none" w:sz="0" w:space="0" w:color="auto"/>
        <w:bottom w:val="none" w:sz="0" w:space="0" w:color="auto"/>
        <w:right w:val="none" w:sz="0" w:space="0" w:color="auto"/>
      </w:divBdr>
    </w:div>
    <w:div w:id="1492255082">
      <w:bodyDiv w:val="1"/>
      <w:marLeft w:val="0"/>
      <w:marRight w:val="0"/>
      <w:marTop w:val="0"/>
      <w:marBottom w:val="0"/>
      <w:divBdr>
        <w:top w:val="none" w:sz="0" w:space="0" w:color="auto"/>
        <w:left w:val="none" w:sz="0" w:space="0" w:color="auto"/>
        <w:bottom w:val="none" w:sz="0" w:space="0" w:color="auto"/>
        <w:right w:val="none" w:sz="0" w:space="0" w:color="auto"/>
      </w:divBdr>
    </w:div>
    <w:div w:id="1557744527">
      <w:bodyDiv w:val="1"/>
      <w:marLeft w:val="0"/>
      <w:marRight w:val="0"/>
      <w:marTop w:val="0"/>
      <w:marBottom w:val="0"/>
      <w:divBdr>
        <w:top w:val="none" w:sz="0" w:space="0" w:color="auto"/>
        <w:left w:val="none" w:sz="0" w:space="0" w:color="auto"/>
        <w:bottom w:val="none" w:sz="0" w:space="0" w:color="auto"/>
        <w:right w:val="none" w:sz="0" w:space="0" w:color="auto"/>
      </w:divBdr>
    </w:div>
    <w:div w:id="1607274323">
      <w:bodyDiv w:val="1"/>
      <w:marLeft w:val="0"/>
      <w:marRight w:val="0"/>
      <w:marTop w:val="0"/>
      <w:marBottom w:val="0"/>
      <w:divBdr>
        <w:top w:val="none" w:sz="0" w:space="0" w:color="auto"/>
        <w:left w:val="none" w:sz="0" w:space="0" w:color="auto"/>
        <w:bottom w:val="none" w:sz="0" w:space="0" w:color="auto"/>
        <w:right w:val="none" w:sz="0" w:space="0" w:color="auto"/>
      </w:divBdr>
    </w:div>
    <w:div w:id="1697265416">
      <w:bodyDiv w:val="1"/>
      <w:marLeft w:val="0"/>
      <w:marRight w:val="0"/>
      <w:marTop w:val="0"/>
      <w:marBottom w:val="0"/>
      <w:divBdr>
        <w:top w:val="none" w:sz="0" w:space="0" w:color="auto"/>
        <w:left w:val="none" w:sz="0" w:space="0" w:color="auto"/>
        <w:bottom w:val="none" w:sz="0" w:space="0" w:color="auto"/>
        <w:right w:val="none" w:sz="0" w:space="0" w:color="auto"/>
      </w:divBdr>
    </w:div>
    <w:div w:id="1698896292">
      <w:bodyDiv w:val="1"/>
      <w:marLeft w:val="0"/>
      <w:marRight w:val="0"/>
      <w:marTop w:val="0"/>
      <w:marBottom w:val="0"/>
      <w:divBdr>
        <w:top w:val="none" w:sz="0" w:space="0" w:color="auto"/>
        <w:left w:val="none" w:sz="0" w:space="0" w:color="auto"/>
        <w:bottom w:val="none" w:sz="0" w:space="0" w:color="auto"/>
        <w:right w:val="none" w:sz="0" w:space="0" w:color="auto"/>
      </w:divBdr>
    </w:div>
    <w:div w:id="1731658570">
      <w:bodyDiv w:val="1"/>
      <w:marLeft w:val="0"/>
      <w:marRight w:val="0"/>
      <w:marTop w:val="0"/>
      <w:marBottom w:val="0"/>
      <w:divBdr>
        <w:top w:val="none" w:sz="0" w:space="0" w:color="auto"/>
        <w:left w:val="none" w:sz="0" w:space="0" w:color="auto"/>
        <w:bottom w:val="none" w:sz="0" w:space="0" w:color="auto"/>
        <w:right w:val="none" w:sz="0" w:space="0" w:color="auto"/>
      </w:divBdr>
    </w:div>
    <w:div w:id="1737706451">
      <w:bodyDiv w:val="1"/>
      <w:marLeft w:val="0"/>
      <w:marRight w:val="0"/>
      <w:marTop w:val="0"/>
      <w:marBottom w:val="0"/>
      <w:divBdr>
        <w:top w:val="none" w:sz="0" w:space="0" w:color="auto"/>
        <w:left w:val="none" w:sz="0" w:space="0" w:color="auto"/>
        <w:bottom w:val="none" w:sz="0" w:space="0" w:color="auto"/>
        <w:right w:val="none" w:sz="0" w:space="0" w:color="auto"/>
      </w:divBdr>
    </w:div>
    <w:div w:id="1817601448">
      <w:bodyDiv w:val="1"/>
      <w:marLeft w:val="0"/>
      <w:marRight w:val="0"/>
      <w:marTop w:val="0"/>
      <w:marBottom w:val="0"/>
      <w:divBdr>
        <w:top w:val="none" w:sz="0" w:space="0" w:color="auto"/>
        <w:left w:val="none" w:sz="0" w:space="0" w:color="auto"/>
        <w:bottom w:val="none" w:sz="0" w:space="0" w:color="auto"/>
        <w:right w:val="none" w:sz="0" w:space="0" w:color="auto"/>
      </w:divBdr>
    </w:div>
    <w:div w:id="1886792038">
      <w:bodyDiv w:val="1"/>
      <w:marLeft w:val="0"/>
      <w:marRight w:val="0"/>
      <w:marTop w:val="0"/>
      <w:marBottom w:val="0"/>
      <w:divBdr>
        <w:top w:val="none" w:sz="0" w:space="0" w:color="auto"/>
        <w:left w:val="none" w:sz="0" w:space="0" w:color="auto"/>
        <w:bottom w:val="none" w:sz="0" w:space="0" w:color="auto"/>
        <w:right w:val="none" w:sz="0" w:space="0" w:color="auto"/>
      </w:divBdr>
    </w:div>
    <w:div w:id="2024895266">
      <w:bodyDiv w:val="1"/>
      <w:marLeft w:val="0"/>
      <w:marRight w:val="0"/>
      <w:marTop w:val="0"/>
      <w:marBottom w:val="0"/>
      <w:divBdr>
        <w:top w:val="none" w:sz="0" w:space="0" w:color="auto"/>
        <w:left w:val="none" w:sz="0" w:space="0" w:color="auto"/>
        <w:bottom w:val="none" w:sz="0" w:space="0" w:color="auto"/>
        <w:right w:val="none" w:sz="0" w:space="0" w:color="auto"/>
      </w:divBdr>
    </w:div>
    <w:div w:id="2107144657">
      <w:bodyDiv w:val="1"/>
      <w:marLeft w:val="0"/>
      <w:marRight w:val="0"/>
      <w:marTop w:val="0"/>
      <w:marBottom w:val="0"/>
      <w:divBdr>
        <w:top w:val="none" w:sz="0" w:space="0" w:color="auto"/>
        <w:left w:val="none" w:sz="0" w:space="0" w:color="auto"/>
        <w:bottom w:val="none" w:sz="0" w:space="0" w:color="auto"/>
        <w:right w:val="none" w:sz="0" w:space="0" w:color="auto"/>
      </w:divBdr>
    </w:div>
    <w:div w:id="21233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1740</Words>
  <Characters>9656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Alexis M. Rivera Burgos</dc:creator>
  <cp:keywords/>
  <cp:lastModifiedBy>Bárbara Sierra Nieves</cp:lastModifiedBy>
  <cp:revision>4</cp:revision>
  <cp:lastPrinted>2025-02-14T18:26:00Z</cp:lastPrinted>
  <dcterms:created xsi:type="dcterms:W3CDTF">2025-02-14T18:01:00Z</dcterms:created>
  <dcterms:modified xsi:type="dcterms:W3CDTF">2025-02-14T18:28:00Z</dcterms:modified>
</cp:coreProperties>
</file>