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009F4374" w:rsidR="003867AC" w:rsidRPr="00700566" w:rsidRDefault="00F54CEF">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85373F" w:rsidRPr="00700566">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0085373F" w:rsidRPr="00700566">
        <w:rPr>
          <w:rFonts w:ascii="Book Antiqua" w:eastAsia="Book Antiqua" w:hAnsi="Book Antiqua" w:cs="Book Antiqua"/>
          <w:b/>
          <w:sz w:val="52"/>
          <w:szCs w:val="52"/>
        </w:rPr>
        <w:t xml:space="preserve"> de la C. </w:t>
      </w:r>
      <w:r w:rsidR="002C16A2">
        <w:rPr>
          <w:rFonts w:ascii="Book Antiqua" w:eastAsia="Book Antiqua" w:hAnsi="Book Antiqua" w:cs="Book Antiqua"/>
          <w:b/>
          <w:sz w:val="52"/>
          <w:szCs w:val="52"/>
        </w:rPr>
        <w:t>58</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2E71479A" w:rsidR="003867AC" w:rsidRPr="00700566" w:rsidRDefault="00CA0253">
      <w:pPr>
        <w:spacing w:line="360" w:lineRule="auto"/>
        <w:jc w:val="center"/>
        <w:rPr>
          <w:rFonts w:ascii="Book Antiqua" w:eastAsia="Book Antiqua" w:hAnsi="Book Antiqua" w:cs="Book Antiqua"/>
          <w:b/>
        </w:rPr>
      </w:pPr>
      <w:r>
        <w:rPr>
          <w:rFonts w:ascii="Book Antiqua" w:eastAsia="Book Antiqua" w:hAnsi="Book Antiqua" w:cs="Book Antiqua"/>
        </w:rPr>
        <w:t xml:space="preserve">7 </w:t>
      </w:r>
      <w:r w:rsidR="0085373F" w:rsidRPr="00700566">
        <w:rPr>
          <w:rFonts w:ascii="Book Antiqua" w:eastAsia="Book Antiqua" w:hAnsi="Book Antiqua" w:cs="Book Antiqua"/>
        </w:rPr>
        <w:t xml:space="preserve">de </w:t>
      </w:r>
      <w:r w:rsidR="00A95142">
        <w:rPr>
          <w:rFonts w:ascii="Book Antiqua" w:eastAsia="Book Antiqua" w:hAnsi="Book Antiqua" w:cs="Book Antiqua"/>
        </w:rPr>
        <w:t>mayo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789D98B3"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La Comisión de Transportación e Infraestructura de la Cámara de Representantes del Gobierno de Puerto Rico, previo estudio y consideración del R. C. de la C.</w:t>
      </w:r>
      <w:r w:rsidR="0075278D">
        <w:rPr>
          <w:rFonts w:ascii="Book Antiqua" w:eastAsia="Book Antiqua" w:hAnsi="Book Antiqua" w:cs="Book Antiqua"/>
        </w:rPr>
        <w:t xml:space="preserve"> Núm.</w:t>
      </w:r>
      <w:r w:rsidRPr="00700566">
        <w:rPr>
          <w:rFonts w:ascii="Book Antiqua" w:eastAsia="Book Antiqua" w:hAnsi="Book Antiqua" w:cs="Book Antiqua"/>
        </w:rPr>
        <w:t xml:space="preserve"> </w:t>
      </w:r>
      <w:r w:rsidR="00940C30">
        <w:rPr>
          <w:rFonts w:ascii="Book Antiqua" w:eastAsia="Book Antiqua" w:hAnsi="Book Antiqua" w:cs="Book Antiqua"/>
        </w:rPr>
        <w:t>58</w:t>
      </w:r>
      <w:r w:rsidRPr="00700566">
        <w:rPr>
          <w:rFonts w:ascii="Book Antiqua" w:eastAsia="Book Antiqua" w:hAnsi="Book Antiqua" w:cs="Book Antiqua"/>
        </w:rPr>
        <w:t>, tiene a bien recomendar a este Alto Cuerpo la aprobación</w:t>
      </w:r>
      <w:r w:rsidR="00035FC9">
        <w:rPr>
          <w:rFonts w:ascii="Book Antiqua" w:eastAsia="Book Antiqua" w:hAnsi="Book Antiqua" w:cs="Book Antiqua"/>
        </w:rPr>
        <w:t xml:space="preserve">, </w:t>
      </w:r>
      <w:r w:rsidR="00035FC9" w:rsidRPr="00035FC9">
        <w:rPr>
          <w:rFonts w:ascii="Book Antiqua" w:eastAsia="Book Antiqua" w:hAnsi="Book Antiqua" w:cs="Book Antiqua"/>
        </w:rPr>
        <w:t xml:space="preserve">con las enmiendas contenidas en el </w:t>
      </w:r>
      <w:proofErr w:type="spellStart"/>
      <w:r w:rsidR="00035FC9" w:rsidRPr="00035FC9">
        <w:rPr>
          <w:rFonts w:ascii="Book Antiqua" w:eastAsia="Book Antiqua" w:hAnsi="Book Antiqua" w:cs="Book Antiqua"/>
        </w:rPr>
        <w:t>entirillado</w:t>
      </w:r>
      <w:proofErr w:type="spellEnd"/>
      <w:r w:rsidR="00035FC9" w:rsidRPr="00035FC9">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172BF5AC" w14:textId="45860A42" w:rsidR="001D4B55" w:rsidRDefault="0085373F" w:rsidP="001D4B55">
      <w:pPr>
        <w:ind w:firstLine="720"/>
        <w:jc w:val="both"/>
        <w:rPr>
          <w:rFonts w:ascii="Book Antiqua" w:eastAsia="Book Antiqua" w:hAnsi="Book Antiqua" w:cs="Book Antiqua"/>
          <w:color w:val="313131"/>
          <w:szCs w:val="24"/>
        </w:rPr>
      </w:pPr>
      <w:bookmarkStart w:id="0" w:name="_heading=h.gjdgxs" w:colFirst="0" w:colLast="0"/>
      <w:bookmarkEnd w:id="0"/>
      <w:r w:rsidRPr="00700566">
        <w:rPr>
          <w:rFonts w:ascii="Book Antiqua" w:eastAsia="Book Antiqua" w:hAnsi="Book Antiqua" w:cs="Book Antiqua"/>
          <w:szCs w:val="24"/>
        </w:rPr>
        <w:t>La Resolución Conjunta de la Cámara</w:t>
      </w:r>
      <w:r w:rsidR="0075278D">
        <w:rPr>
          <w:rFonts w:ascii="Book Antiqua" w:eastAsia="Book Antiqua" w:hAnsi="Book Antiqua" w:cs="Book Antiqua"/>
          <w:szCs w:val="24"/>
        </w:rPr>
        <w:t xml:space="preserve"> Núm.</w:t>
      </w:r>
      <w:r w:rsidRPr="00700566">
        <w:rPr>
          <w:rFonts w:ascii="Book Antiqua" w:eastAsia="Book Antiqua" w:hAnsi="Book Antiqua" w:cs="Book Antiqua"/>
          <w:szCs w:val="24"/>
        </w:rPr>
        <w:t xml:space="preserve"> </w:t>
      </w:r>
      <w:r w:rsidR="00940C30">
        <w:rPr>
          <w:rFonts w:ascii="Book Antiqua" w:eastAsia="Book Antiqua" w:hAnsi="Book Antiqua" w:cs="Book Antiqua"/>
          <w:szCs w:val="24"/>
        </w:rPr>
        <w:t>58</w:t>
      </w:r>
      <w:r w:rsidRPr="00700566">
        <w:rPr>
          <w:rFonts w:ascii="Book Antiqua" w:eastAsia="Book Antiqua" w:hAnsi="Book Antiqua" w:cs="Book Antiqua"/>
          <w:szCs w:val="24"/>
        </w:rPr>
        <w:t xml:space="preserve"> propone </w:t>
      </w:r>
      <w:r w:rsidRPr="00700566">
        <w:rPr>
          <w:rFonts w:ascii="Book Antiqua" w:eastAsia="Book Antiqua" w:hAnsi="Book Antiqua" w:cs="Book Antiqua"/>
          <w:color w:val="313131"/>
          <w:szCs w:val="24"/>
        </w:rPr>
        <w:t>designar</w:t>
      </w:r>
      <w:r w:rsidR="00940A79">
        <w:rPr>
          <w:rFonts w:ascii="Book Antiqua" w:eastAsia="Book Antiqua" w:hAnsi="Book Antiqua" w:cs="Book Antiqua"/>
          <w:color w:val="313131"/>
          <w:szCs w:val="24"/>
          <w:lang w:val="es-PR"/>
        </w:rPr>
        <w:t xml:space="preserve"> </w:t>
      </w:r>
      <w:r w:rsidR="00D662AE" w:rsidRPr="00D662AE">
        <w:rPr>
          <w:rFonts w:ascii="Book Antiqua" w:eastAsia="Book Antiqua" w:hAnsi="Book Antiqua" w:cs="Book Antiqua"/>
          <w:color w:val="313131"/>
          <w:szCs w:val="24"/>
        </w:rPr>
        <w:t xml:space="preserve">con el nombre de “Avenida Arcadio “Cayito” Concepción Báez”, el tramo de la carretera PR-694, que comprende entre el parque de pelota Juan Martínez Arroyo, hasta la intersección con la carretera PR-693, en la jurisdicción del Municipio de Dorado, en un merecido reconocimiento a este </w:t>
      </w:r>
      <w:proofErr w:type="spellStart"/>
      <w:r w:rsidR="00D662AE" w:rsidRPr="00D662AE">
        <w:rPr>
          <w:rFonts w:ascii="Book Antiqua" w:eastAsia="Book Antiqua" w:hAnsi="Book Antiqua" w:cs="Book Antiqua"/>
          <w:color w:val="313131"/>
          <w:szCs w:val="24"/>
        </w:rPr>
        <w:t>doradeño</w:t>
      </w:r>
      <w:proofErr w:type="spellEnd"/>
      <w:r w:rsidR="00D662AE" w:rsidRPr="00D662AE">
        <w:rPr>
          <w:rFonts w:ascii="Book Antiqua" w:eastAsia="Book Antiqua" w:hAnsi="Book Antiqua" w:cs="Book Antiqua"/>
          <w:color w:val="313131"/>
          <w:szCs w:val="24"/>
        </w:rPr>
        <w:t xml:space="preserve"> destacado por su trayectoria como maestro, atleta, veterano, legislador y por su vida entregada a la filantropía y al servicio de Dios.</w:t>
      </w:r>
      <w:r w:rsidR="00D662AE" w:rsidRPr="00D662AE">
        <w:rPr>
          <w:rFonts w:ascii="Book Antiqua" w:eastAsia="Book Antiqua" w:hAnsi="Book Antiqua" w:cs="Book Antiqua"/>
          <w:color w:val="313131"/>
          <w:szCs w:val="24"/>
        </w:rPr>
        <w:br/>
      </w:r>
    </w:p>
    <w:p w14:paraId="04994408" w14:textId="77777777" w:rsidR="00555876" w:rsidRDefault="00D662AE" w:rsidP="001D4B55">
      <w:pPr>
        <w:ind w:firstLine="720"/>
        <w:jc w:val="both"/>
        <w:rPr>
          <w:rFonts w:ascii="Book Antiqua" w:eastAsia="Book Antiqua" w:hAnsi="Book Antiqua" w:cs="Book Antiqua"/>
          <w:color w:val="313131"/>
          <w:szCs w:val="24"/>
        </w:rPr>
      </w:pPr>
      <w:r w:rsidRPr="00D662AE">
        <w:rPr>
          <w:rFonts w:ascii="Book Antiqua" w:eastAsia="Book Antiqua" w:hAnsi="Book Antiqua" w:cs="Book Antiqua"/>
          <w:color w:val="313131"/>
          <w:szCs w:val="24"/>
        </w:rPr>
        <w:t xml:space="preserve">Según la Exposición de Motivos, Arcadio “Cayito” Concepción Báez fue un </w:t>
      </w:r>
      <w:proofErr w:type="spellStart"/>
      <w:r w:rsidRPr="00D662AE">
        <w:rPr>
          <w:rFonts w:ascii="Book Antiqua" w:eastAsia="Book Antiqua" w:hAnsi="Book Antiqua" w:cs="Book Antiqua"/>
          <w:color w:val="313131"/>
          <w:szCs w:val="24"/>
        </w:rPr>
        <w:t>doradeño</w:t>
      </w:r>
      <w:proofErr w:type="spellEnd"/>
      <w:r w:rsidRPr="00D662AE">
        <w:rPr>
          <w:rFonts w:ascii="Book Antiqua" w:eastAsia="Book Antiqua" w:hAnsi="Book Antiqua" w:cs="Book Antiqua"/>
          <w:color w:val="313131"/>
          <w:szCs w:val="24"/>
        </w:rPr>
        <w:t xml:space="preserve"> ejemplar cuya vida estuvo marcada por el servicio, la educación, el deporte y la entrega comunitaria. Nació en el barrio </w:t>
      </w:r>
      <w:proofErr w:type="spellStart"/>
      <w:r w:rsidRPr="00D662AE">
        <w:rPr>
          <w:rFonts w:ascii="Book Antiqua" w:eastAsia="Book Antiqua" w:hAnsi="Book Antiqua" w:cs="Book Antiqua"/>
          <w:color w:val="313131"/>
          <w:szCs w:val="24"/>
        </w:rPr>
        <w:t>Maguayo</w:t>
      </w:r>
      <w:proofErr w:type="spellEnd"/>
      <w:r w:rsidRPr="00D662AE">
        <w:rPr>
          <w:rFonts w:ascii="Book Antiqua" w:eastAsia="Book Antiqua" w:hAnsi="Book Antiqua" w:cs="Book Antiqua"/>
          <w:color w:val="313131"/>
          <w:szCs w:val="24"/>
        </w:rPr>
        <w:t xml:space="preserve"> de Dorado el 14 de febrero de 1932, y desde joven se destacó como estudiante y atleta. Interrumpió sus estudios universitarios para servir con honor en el Ejército durante la Guerra de Corea, y al regresar completó su Bachillerato en Pedagogía en la Universidad de Puerto Rico. Su carrera como educador comenzó en 1959, dejando una profunda huella en las escuelas y comunidades donde laboró, especialmente en los barrios </w:t>
      </w:r>
      <w:proofErr w:type="spellStart"/>
      <w:r w:rsidRPr="00D662AE">
        <w:rPr>
          <w:rFonts w:ascii="Book Antiqua" w:eastAsia="Book Antiqua" w:hAnsi="Book Antiqua" w:cs="Book Antiqua"/>
          <w:color w:val="313131"/>
          <w:szCs w:val="24"/>
        </w:rPr>
        <w:t>Maguayo</w:t>
      </w:r>
      <w:proofErr w:type="spellEnd"/>
      <w:r w:rsidRPr="00D662AE">
        <w:rPr>
          <w:rFonts w:ascii="Book Antiqua" w:eastAsia="Book Antiqua" w:hAnsi="Book Antiqua" w:cs="Book Antiqua"/>
          <w:color w:val="313131"/>
          <w:szCs w:val="24"/>
        </w:rPr>
        <w:t xml:space="preserve"> y Espinosa.</w:t>
      </w:r>
      <w:r w:rsidRPr="00D662AE">
        <w:rPr>
          <w:rFonts w:ascii="Book Antiqua" w:eastAsia="Book Antiqua" w:hAnsi="Book Antiqua" w:cs="Book Antiqua"/>
          <w:color w:val="313131"/>
          <w:szCs w:val="24"/>
        </w:rPr>
        <w:br/>
      </w:r>
    </w:p>
    <w:p w14:paraId="581E7120" w14:textId="77777777" w:rsidR="00112556" w:rsidRDefault="00112556" w:rsidP="00E75396">
      <w:pPr>
        <w:ind w:firstLine="720"/>
        <w:jc w:val="both"/>
        <w:rPr>
          <w:rFonts w:ascii="Book Antiqua" w:eastAsia="Book Antiqua" w:hAnsi="Book Antiqua" w:cs="Book Antiqua"/>
          <w:color w:val="313131"/>
          <w:szCs w:val="24"/>
        </w:rPr>
      </w:pPr>
    </w:p>
    <w:p w14:paraId="369FB8E1" w14:textId="054F8E9B" w:rsidR="006E131C" w:rsidRDefault="00B55E07" w:rsidP="00E75396">
      <w:pPr>
        <w:ind w:firstLine="720"/>
        <w:jc w:val="both"/>
        <w:rPr>
          <w:rFonts w:ascii="Book Antiqua" w:eastAsia="Book Antiqua" w:hAnsi="Book Antiqua" w:cs="Book Antiqua"/>
          <w:color w:val="313131"/>
          <w:szCs w:val="24"/>
        </w:rPr>
      </w:pPr>
      <w:r w:rsidRPr="00B55E07">
        <w:rPr>
          <w:rFonts w:ascii="Book Antiqua" w:eastAsia="Book Antiqua" w:hAnsi="Book Antiqua" w:cs="Book Antiqua"/>
          <w:color w:val="313131"/>
          <w:szCs w:val="24"/>
        </w:rPr>
        <w:lastRenderedPageBreak/>
        <w:t xml:space="preserve">La medida destaca que, su compromiso con el bienestar social lo llevó también al ámbito legislativo. Fue electo Representante a la Cámara por el Distrito 11 en 1984, y reelecto en 1988, distinguiéndose por su trabajo en favor de la educación, el deporte y la </w:t>
      </w:r>
      <w:r w:rsidR="00CE20C1">
        <w:rPr>
          <w:rFonts w:ascii="Book Antiqua" w:eastAsia="Book Antiqua" w:hAnsi="Book Antiqua" w:cs="Book Antiqua"/>
          <w:color w:val="313131"/>
          <w:szCs w:val="24"/>
        </w:rPr>
        <w:t>i</w:t>
      </w:r>
      <w:r w:rsidRPr="00B55E07">
        <w:rPr>
          <w:rFonts w:ascii="Book Antiqua" w:eastAsia="Book Antiqua" w:hAnsi="Book Antiqua" w:cs="Book Antiqua"/>
          <w:color w:val="313131"/>
          <w:szCs w:val="24"/>
        </w:rPr>
        <w:t>nfraestructur</w:t>
      </w:r>
      <w:r w:rsidR="00453542">
        <w:rPr>
          <w:rFonts w:ascii="Book Antiqua" w:eastAsia="Book Antiqua" w:hAnsi="Book Antiqua" w:cs="Book Antiqua"/>
          <w:color w:val="313131"/>
          <w:szCs w:val="24"/>
        </w:rPr>
        <w:t xml:space="preserve">a. Tras 34 años de servicio </w:t>
      </w:r>
      <w:r w:rsidR="002C16A2">
        <w:rPr>
          <w:rFonts w:ascii="Book Antiqua" w:eastAsia="Book Antiqua" w:hAnsi="Book Antiqua" w:cs="Book Antiqua"/>
          <w:color w:val="313131"/>
          <w:szCs w:val="24"/>
        </w:rPr>
        <w:t>público</w:t>
      </w:r>
      <w:r w:rsidR="0014784C">
        <w:rPr>
          <w:rFonts w:ascii="Book Antiqua" w:eastAsia="Book Antiqua" w:hAnsi="Book Antiqua" w:cs="Book Antiqua"/>
          <w:color w:val="313131"/>
          <w:szCs w:val="24"/>
        </w:rPr>
        <w:t xml:space="preserve"> y comunitario, se </w:t>
      </w:r>
      <w:proofErr w:type="spellStart"/>
      <w:r w:rsidR="0014784C">
        <w:rPr>
          <w:rFonts w:ascii="Book Antiqua" w:eastAsia="Book Antiqua" w:hAnsi="Book Antiqua" w:cs="Book Antiqua"/>
          <w:color w:val="313131"/>
          <w:szCs w:val="24"/>
        </w:rPr>
        <w:t>retiro</w:t>
      </w:r>
      <w:proofErr w:type="spellEnd"/>
      <w:r w:rsidR="0014784C">
        <w:rPr>
          <w:rFonts w:ascii="Book Antiqua" w:eastAsia="Book Antiqua" w:hAnsi="Book Antiqua" w:cs="Book Antiqua"/>
          <w:color w:val="313131"/>
          <w:szCs w:val="24"/>
        </w:rPr>
        <w:t xml:space="preserve"> para dedicar </w:t>
      </w:r>
      <w:r w:rsidR="007D75B5">
        <w:rPr>
          <w:rFonts w:ascii="Book Antiqua" w:eastAsia="Book Antiqua" w:hAnsi="Book Antiqua" w:cs="Book Antiqua"/>
          <w:color w:val="313131"/>
          <w:szCs w:val="24"/>
        </w:rPr>
        <w:t xml:space="preserve">    más</w:t>
      </w:r>
      <w:r w:rsidR="0014784C">
        <w:rPr>
          <w:rFonts w:ascii="Book Antiqua" w:eastAsia="Book Antiqua" w:hAnsi="Book Antiqua" w:cs="Book Antiqua"/>
          <w:color w:val="313131"/>
          <w:szCs w:val="24"/>
        </w:rPr>
        <w:t xml:space="preserve"> tiempo a su familia y a la vida parro</w:t>
      </w:r>
      <w:r w:rsidR="007772C3">
        <w:rPr>
          <w:rFonts w:ascii="Book Antiqua" w:eastAsia="Book Antiqua" w:hAnsi="Book Antiqua" w:cs="Book Antiqua"/>
          <w:color w:val="313131"/>
          <w:szCs w:val="24"/>
        </w:rPr>
        <w:t xml:space="preserve">quial en la capilla San Francisco de </w:t>
      </w:r>
      <w:proofErr w:type="spellStart"/>
      <w:proofErr w:type="gramStart"/>
      <w:r w:rsidR="007772C3">
        <w:rPr>
          <w:rFonts w:ascii="Book Antiqua" w:eastAsia="Book Antiqua" w:hAnsi="Book Antiqua" w:cs="Book Antiqua"/>
          <w:color w:val="313131"/>
          <w:szCs w:val="24"/>
        </w:rPr>
        <w:t>Asis</w:t>
      </w:r>
      <w:proofErr w:type="spellEnd"/>
      <w:r w:rsidR="007772C3">
        <w:rPr>
          <w:rFonts w:ascii="Book Antiqua" w:eastAsia="Book Antiqua" w:hAnsi="Book Antiqua" w:cs="Book Antiqua"/>
          <w:color w:val="313131"/>
          <w:szCs w:val="24"/>
        </w:rPr>
        <w:t>,</w:t>
      </w:r>
      <w:r w:rsidR="000419F5">
        <w:rPr>
          <w:rFonts w:ascii="Book Antiqua" w:eastAsia="Book Antiqua" w:hAnsi="Book Antiqua" w:cs="Book Antiqua"/>
          <w:color w:val="313131"/>
          <w:szCs w:val="24"/>
        </w:rPr>
        <w:t xml:space="preserve"> </w:t>
      </w:r>
      <w:r w:rsidR="007D75B5">
        <w:rPr>
          <w:rFonts w:ascii="Book Antiqua" w:eastAsia="Book Antiqua" w:hAnsi="Book Antiqua" w:cs="Book Antiqua"/>
          <w:color w:val="313131"/>
          <w:szCs w:val="24"/>
        </w:rPr>
        <w:t xml:space="preserve">  </w:t>
      </w:r>
      <w:proofErr w:type="gramEnd"/>
      <w:r w:rsidR="007D75B5">
        <w:rPr>
          <w:rFonts w:ascii="Book Antiqua" w:eastAsia="Book Antiqua" w:hAnsi="Book Antiqua" w:cs="Book Antiqua"/>
          <w:color w:val="313131"/>
          <w:szCs w:val="24"/>
        </w:rPr>
        <w:t xml:space="preserve">          </w:t>
      </w:r>
      <w:r w:rsidR="007772C3">
        <w:rPr>
          <w:rFonts w:ascii="Book Antiqua" w:eastAsia="Book Antiqua" w:hAnsi="Book Antiqua" w:cs="Book Antiqua"/>
          <w:color w:val="313131"/>
          <w:szCs w:val="24"/>
        </w:rPr>
        <w:t xml:space="preserve">siempre manteniendo su rol </w:t>
      </w:r>
      <w:r w:rsidR="00CE20C1">
        <w:rPr>
          <w:rFonts w:ascii="Book Antiqua" w:eastAsia="Book Antiqua" w:hAnsi="Book Antiqua" w:cs="Book Antiqua"/>
          <w:color w:val="313131"/>
          <w:szCs w:val="24"/>
        </w:rPr>
        <w:t xml:space="preserve">activo como líder y servidor de su pueblo.         </w:t>
      </w:r>
      <w:r w:rsidR="00D662AE" w:rsidRPr="00D662AE">
        <w:rPr>
          <w:rFonts w:ascii="Book Antiqua" w:eastAsia="Book Antiqua" w:hAnsi="Book Antiqua" w:cs="Book Antiqua"/>
          <w:color w:val="313131"/>
          <w:szCs w:val="24"/>
        </w:rPr>
        <w:br/>
      </w:r>
    </w:p>
    <w:p w14:paraId="00000011" w14:textId="12A09C7A" w:rsidR="00D662AE" w:rsidRPr="001D4B55" w:rsidRDefault="00D662AE" w:rsidP="006E131C">
      <w:pPr>
        <w:ind w:firstLine="720"/>
        <w:jc w:val="both"/>
        <w:rPr>
          <w:rFonts w:ascii="Book Antiqua" w:eastAsia="Book Antiqua" w:hAnsi="Book Antiqua" w:cs="Book Antiqua"/>
          <w:color w:val="313131"/>
          <w:szCs w:val="24"/>
        </w:rPr>
      </w:pPr>
      <w:r w:rsidRPr="00D662AE">
        <w:rPr>
          <w:rFonts w:ascii="Book Antiqua" w:eastAsia="Book Antiqua" w:hAnsi="Book Antiqua" w:cs="Book Antiqua"/>
          <w:color w:val="313131"/>
          <w:szCs w:val="24"/>
        </w:rPr>
        <w:t>Finalmente, cierra la parte expositiva indicando que Arcadio Concepción Báez falleció en 2022, dejando un legado de integridad, entrega y amor por su gente. En reconocimiento a su extraordinaria trayectoria como maestro, veterano, legislador, deportista y servidor comunitario, esta Asamblea Legislativa considera justo designar con su nombre un tramo de la carretera PR-694 en el Municipio de Dorado, como símbolo de gratitud y memoria perdurable de su contribución al pueblo puertorriqueño.</w:t>
      </w:r>
    </w:p>
    <w:p w14:paraId="00000018" w14:textId="7FCA0FC5" w:rsidR="003867AC" w:rsidRPr="00700566" w:rsidRDefault="003867AC">
      <w:pPr>
        <w:ind w:firstLine="720"/>
        <w:jc w:val="both"/>
        <w:rPr>
          <w:rFonts w:ascii="Book Antiqua" w:eastAsia="Book Antiqua" w:hAnsi="Book Antiqua" w:cs="Book Antiqua"/>
          <w:szCs w:val="24"/>
        </w:rPr>
      </w:pPr>
    </w:p>
    <w:p w14:paraId="00000019" w14:textId="77777777" w:rsidR="003867AC" w:rsidRPr="00700566" w:rsidRDefault="003867AC">
      <w:pPr>
        <w:ind w:firstLine="720"/>
        <w:jc w:val="both"/>
        <w:rPr>
          <w:rFonts w:ascii="Book Antiqua" w:eastAsia="Book Antiqua" w:hAnsi="Book Antiqua" w:cs="Book Antiqua"/>
        </w:rPr>
      </w:pPr>
    </w:p>
    <w:p w14:paraId="0000001A" w14:textId="77777777" w:rsidR="003867AC" w:rsidRPr="00700566" w:rsidRDefault="003867AC">
      <w:pPr>
        <w:jc w:val="center"/>
        <w:rPr>
          <w:rFonts w:ascii="Book Antiqua" w:eastAsia="Book Antiqua" w:hAnsi="Book Antiqua" w:cs="Book Antiqua"/>
          <w:b/>
        </w:rPr>
      </w:pPr>
    </w:p>
    <w:p w14:paraId="0000001B"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0000001C" w14:textId="77777777" w:rsidR="003867AC" w:rsidRPr="00700566" w:rsidRDefault="003867AC">
      <w:pPr>
        <w:jc w:val="both"/>
        <w:rPr>
          <w:rFonts w:ascii="Book Antiqua" w:eastAsia="Book Antiqua" w:hAnsi="Book Antiqua" w:cs="Book Antiqua"/>
        </w:rPr>
      </w:pPr>
    </w:p>
    <w:p w14:paraId="12564F69" w14:textId="5BEF3060" w:rsidR="001D424E" w:rsidRDefault="001E16CE" w:rsidP="00373E49">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Resolución Conjunta de la Cámara Núm. </w:t>
      </w:r>
      <w:r w:rsidR="006E131C">
        <w:rPr>
          <w:rFonts w:ascii="Book Antiqua" w:eastAsia="Book Antiqua" w:hAnsi="Book Antiqua" w:cs="Book Antiqua"/>
        </w:rPr>
        <w:t>58</w:t>
      </w:r>
      <w:r w:rsidRPr="001E16CE">
        <w:rPr>
          <w:rFonts w:ascii="Book Antiqua" w:eastAsia="Book Antiqua" w:hAnsi="Book Antiqua" w:cs="Book Antiqua"/>
        </w:rPr>
        <w:t>, solicitó memorial explicativo a</w:t>
      </w:r>
      <w:r w:rsidR="00C944CF">
        <w:rPr>
          <w:rFonts w:ascii="Book Antiqua" w:eastAsia="Book Antiqua" w:hAnsi="Book Antiqua" w:cs="Book Antiqua"/>
        </w:rPr>
        <w:t xml:space="preserve">l </w:t>
      </w:r>
      <w:r>
        <w:rPr>
          <w:rFonts w:ascii="Book Antiqua" w:eastAsia="Book Antiqua" w:hAnsi="Book Antiqua" w:cs="Book Antiqua"/>
        </w:rPr>
        <w:t xml:space="preserve">Departamento de </w:t>
      </w:r>
      <w:r w:rsidR="00020305">
        <w:rPr>
          <w:rFonts w:ascii="Book Antiqua" w:eastAsia="Book Antiqua" w:hAnsi="Book Antiqua" w:cs="Book Antiqua"/>
        </w:rPr>
        <w:t xml:space="preserve">Transportación y </w:t>
      </w:r>
      <w:r>
        <w:rPr>
          <w:rFonts w:ascii="Book Antiqua" w:eastAsia="Book Antiqua" w:hAnsi="Book Antiqua" w:cs="Book Antiqua"/>
        </w:rPr>
        <w:t>Obras P</w:t>
      </w:r>
      <w:r w:rsidR="00020305">
        <w:rPr>
          <w:rFonts w:ascii="Book Antiqua" w:eastAsia="Book Antiqua" w:hAnsi="Book Antiqua" w:cs="Book Antiqua"/>
        </w:rPr>
        <w:t>ú</w:t>
      </w:r>
      <w:r>
        <w:rPr>
          <w:rFonts w:ascii="Book Antiqua" w:eastAsia="Book Antiqua" w:hAnsi="Book Antiqua" w:cs="Book Antiqua"/>
        </w:rPr>
        <w:t>blicas</w:t>
      </w:r>
      <w:r w:rsidR="00020305">
        <w:rPr>
          <w:rFonts w:ascii="Book Antiqua" w:eastAsia="Book Antiqua" w:hAnsi="Book Antiqua" w:cs="Book Antiqua"/>
        </w:rPr>
        <w:t xml:space="preserve"> (DTOP) y</w:t>
      </w:r>
      <w:r>
        <w:rPr>
          <w:rFonts w:ascii="Book Antiqua" w:eastAsia="Book Antiqua" w:hAnsi="Book Antiqua" w:cs="Book Antiqua"/>
        </w:rPr>
        <w:t xml:space="preserve"> </w:t>
      </w:r>
      <w:r w:rsidRPr="001E16CE">
        <w:rPr>
          <w:rFonts w:ascii="Book Antiqua" w:eastAsia="Book Antiqua" w:hAnsi="Book Antiqua" w:cs="Book Antiqua"/>
        </w:rPr>
        <w:t>al Municipio d</w:t>
      </w:r>
      <w:r w:rsidR="00373E49">
        <w:rPr>
          <w:rFonts w:ascii="Book Antiqua" w:eastAsia="Book Antiqua" w:hAnsi="Book Antiqua" w:cs="Book Antiqua"/>
        </w:rPr>
        <w:t>e San Germán</w:t>
      </w:r>
      <w:r w:rsidRPr="001E16CE">
        <w:rPr>
          <w:rFonts w:ascii="Book Antiqua" w:eastAsia="Book Antiqua" w:hAnsi="Book Antiqua" w:cs="Book Antiqua"/>
        </w:rPr>
        <w:t>.</w:t>
      </w:r>
    </w:p>
    <w:p w14:paraId="07B1C1F6" w14:textId="77777777" w:rsidR="009821D1" w:rsidRDefault="009821D1" w:rsidP="00C944CF">
      <w:pPr>
        <w:jc w:val="both"/>
        <w:rPr>
          <w:rFonts w:ascii="Book Antiqua" w:eastAsia="Book Antiqua" w:hAnsi="Book Antiqua" w:cs="Book Antiqua"/>
        </w:rPr>
      </w:pPr>
    </w:p>
    <w:p w14:paraId="180B20A8" w14:textId="4D583D05" w:rsidR="001E6E24" w:rsidRPr="001E16CE" w:rsidRDefault="00E776D5" w:rsidP="00E62D96">
      <w:pPr>
        <w:ind w:firstLine="720"/>
        <w:rPr>
          <w:rFonts w:ascii="Book Antiqua" w:eastAsia="Book Antiqua" w:hAnsi="Book Antiqua" w:cs="Book Antiqua"/>
        </w:rPr>
      </w:pPr>
      <w:bookmarkStart w:id="1" w:name="_Hlk196743090"/>
      <w:r>
        <w:rPr>
          <w:rFonts w:ascii="Book Antiqua" w:eastAsia="Book Antiqua" w:hAnsi="Book Antiqua" w:cs="Book Antiqua"/>
          <w:b/>
          <w:bCs/>
        </w:rPr>
        <w:t xml:space="preserve">                               </w:t>
      </w:r>
      <w:r w:rsidR="00012F1A">
        <w:rPr>
          <w:rFonts w:ascii="Book Antiqua" w:eastAsia="Book Antiqua" w:hAnsi="Book Antiqua" w:cs="Book Antiqua"/>
          <w:b/>
          <w:bCs/>
        </w:rPr>
        <w:t xml:space="preserve"> </w:t>
      </w:r>
      <w:r>
        <w:rPr>
          <w:rFonts w:ascii="Book Antiqua" w:eastAsia="Book Antiqua" w:hAnsi="Book Antiqua" w:cs="Book Antiqua"/>
          <w:b/>
          <w:bCs/>
        </w:rPr>
        <w:t xml:space="preserve"> </w:t>
      </w:r>
      <w:bookmarkEnd w:id="1"/>
      <w:r w:rsidR="003277C8">
        <w:rPr>
          <w:rFonts w:ascii="Book Antiqua" w:eastAsia="Book Antiqua" w:hAnsi="Book Antiqua" w:cs="Book Antiqua"/>
          <w:b/>
          <w:bCs/>
        </w:rPr>
        <w:t xml:space="preserve">        </w:t>
      </w:r>
      <w:r w:rsidR="006E131C">
        <w:rPr>
          <w:rFonts w:ascii="Book Antiqua" w:eastAsia="Book Antiqua" w:hAnsi="Book Antiqua" w:cs="Book Antiqua"/>
          <w:b/>
          <w:bCs/>
        </w:rPr>
        <w:t xml:space="preserve">    </w:t>
      </w:r>
      <w:r w:rsidR="003277C8">
        <w:rPr>
          <w:rFonts w:ascii="Book Antiqua" w:eastAsia="Book Antiqua" w:hAnsi="Book Antiqua" w:cs="Book Antiqua"/>
          <w:b/>
          <w:bCs/>
        </w:rPr>
        <w:t xml:space="preserve"> </w:t>
      </w:r>
      <w:r w:rsidR="00C944CF">
        <w:rPr>
          <w:rFonts w:ascii="Book Antiqua" w:eastAsia="Book Antiqua" w:hAnsi="Book Antiqua" w:cs="Book Antiqua"/>
          <w:b/>
          <w:bCs/>
          <w:u w:val="single"/>
        </w:rPr>
        <w:t xml:space="preserve">Municipio </w:t>
      </w:r>
      <w:r w:rsidR="003277C8">
        <w:rPr>
          <w:rFonts w:ascii="Book Antiqua" w:eastAsia="Book Antiqua" w:hAnsi="Book Antiqua" w:cs="Book Antiqua"/>
          <w:b/>
          <w:bCs/>
          <w:u w:val="single"/>
        </w:rPr>
        <w:t xml:space="preserve">de </w:t>
      </w:r>
      <w:r w:rsidR="006E131C">
        <w:rPr>
          <w:rFonts w:ascii="Book Antiqua" w:eastAsia="Book Antiqua" w:hAnsi="Book Antiqua" w:cs="Book Antiqua"/>
          <w:b/>
          <w:bCs/>
          <w:u w:val="single"/>
        </w:rPr>
        <w:t>Dorado</w:t>
      </w:r>
    </w:p>
    <w:p w14:paraId="1F15B8C2" w14:textId="77777777" w:rsidR="001E16CE" w:rsidRDefault="001E16CE">
      <w:pPr>
        <w:ind w:firstLine="720"/>
        <w:jc w:val="both"/>
        <w:rPr>
          <w:rFonts w:ascii="Book Antiqua" w:eastAsia="Book Antiqua" w:hAnsi="Book Antiqua" w:cs="Book Antiqua"/>
        </w:rPr>
      </w:pPr>
    </w:p>
    <w:p w14:paraId="07B975E9" w14:textId="293DCF2E" w:rsidR="002E69C5" w:rsidRDefault="00D2184E" w:rsidP="00AE44CF">
      <w:pPr>
        <w:ind w:firstLine="720"/>
        <w:jc w:val="both"/>
        <w:rPr>
          <w:rFonts w:ascii="Book Antiqua" w:eastAsia="Helvetica Neue" w:hAnsi="Book Antiqua" w:cs="Helvetica Neue"/>
          <w:b/>
          <w:bCs/>
          <w:color w:val="313131"/>
        </w:rPr>
      </w:pPr>
      <w:r w:rsidRPr="00D2184E">
        <w:rPr>
          <w:rFonts w:ascii="Book Antiqua" w:eastAsia="Helvetica Neue" w:hAnsi="Book Antiqua" w:cs="Helvetica Neue"/>
          <w:color w:val="313131"/>
        </w:rPr>
        <w:t xml:space="preserve">El </w:t>
      </w:r>
      <w:proofErr w:type="gramStart"/>
      <w:r w:rsidRPr="00D2184E">
        <w:rPr>
          <w:rFonts w:ascii="Book Antiqua" w:eastAsia="Helvetica Neue" w:hAnsi="Book Antiqua" w:cs="Helvetica Neue"/>
          <w:color w:val="313131"/>
        </w:rPr>
        <w:t>Presidente</w:t>
      </w:r>
      <w:proofErr w:type="gramEnd"/>
      <w:r w:rsidRPr="00D2184E">
        <w:rPr>
          <w:rFonts w:ascii="Book Antiqua" w:eastAsia="Helvetica Neue" w:hAnsi="Book Antiqua" w:cs="Helvetica Neue"/>
          <w:color w:val="313131"/>
        </w:rPr>
        <w:t xml:space="preserve"> de la Asamblea Municipal de Dorado, Sr. José A. Torres Arcilla mencionó que las gestiones realizadas por el Gobierno Municipal y la Legislatura Municipal de Dorado son prueba de su endoso a tal designación. El reconocimiento que se hace con este merecido homenaje a la figura de Arcadio Concepción Báez recoge el sentir de agradecimiento de todo un pueblo que recibió lo mejor de una vida de uno de sus ciudadanos. </w:t>
      </w:r>
      <w:r w:rsidRPr="00D2184E">
        <w:rPr>
          <w:rFonts w:ascii="Book Antiqua" w:eastAsia="Helvetica Neue" w:hAnsi="Book Antiqua" w:cs="Helvetica Neue"/>
          <w:b/>
          <w:bCs/>
          <w:color w:val="313131"/>
        </w:rPr>
        <w:t>Por todo lo anterior, la Legislatura Municipal de Dorado respalda sin reservas la Resolución Conjunta de la Cámara Núm. 58.</w:t>
      </w:r>
    </w:p>
    <w:p w14:paraId="3E124807" w14:textId="77777777" w:rsidR="001D424E" w:rsidRDefault="001D424E" w:rsidP="0040730B">
      <w:pPr>
        <w:jc w:val="both"/>
        <w:rPr>
          <w:rFonts w:ascii="Book Antiqua" w:eastAsia="Helvetica Neue" w:hAnsi="Book Antiqua" w:cs="Helvetica Neue"/>
          <w:b/>
          <w:bCs/>
          <w:color w:val="313131"/>
        </w:rPr>
      </w:pPr>
    </w:p>
    <w:p w14:paraId="56C697CA" w14:textId="37C70E1C" w:rsidR="002E69C5" w:rsidRDefault="00642646" w:rsidP="00642646">
      <w:pPr>
        <w:jc w:val="both"/>
        <w:rPr>
          <w:rFonts w:ascii="Book Antiqua" w:eastAsia="Helvetica Neue" w:hAnsi="Book Antiqua" w:cs="Helvetica Neue"/>
          <w:b/>
          <w:bCs/>
          <w:color w:val="313131"/>
          <w:u w:val="single"/>
        </w:rPr>
      </w:pPr>
      <w:r>
        <w:rPr>
          <w:rFonts w:ascii="Book Antiqua" w:eastAsia="Helvetica Neue" w:hAnsi="Book Antiqua" w:cs="Helvetica Neue"/>
          <w:color w:val="313131"/>
        </w:rPr>
        <w:t xml:space="preserve">                            </w:t>
      </w:r>
      <w:r w:rsidRPr="00642646">
        <w:rPr>
          <w:rFonts w:ascii="Book Antiqua" w:eastAsia="Helvetica Neue" w:hAnsi="Book Antiqua" w:cs="Helvetica Neue"/>
          <w:b/>
          <w:bCs/>
          <w:color w:val="313131"/>
          <w:u w:val="single"/>
        </w:rPr>
        <w:t>Departamento de Transportación y Obras Públicas (DTOP)</w:t>
      </w:r>
    </w:p>
    <w:p w14:paraId="72C4F6CC" w14:textId="77777777" w:rsidR="00642646" w:rsidRDefault="00642646" w:rsidP="00642646">
      <w:pPr>
        <w:jc w:val="both"/>
        <w:rPr>
          <w:rFonts w:ascii="Book Antiqua" w:eastAsia="Helvetica Neue" w:hAnsi="Book Antiqua" w:cs="Helvetica Neue"/>
          <w:b/>
          <w:bCs/>
          <w:color w:val="313131"/>
          <w:u w:val="single"/>
        </w:rPr>
      </w:pPr>
    </w:p>
    <w:p w14:paraId="19A96A52" w14:textId="45101BE2" w:rsidR="009B27B5" w:rsidRPr="009B27B5" w:rsidRDefault="004D3D36" w:rsidP="009B27B5">
      <w:pPr>
        <w:jc w:val="both"/>
        <w:rPr>
          <w:rFonts w:ascii="Book Antiqua" w:eastAsia="Helvetica Neue" w:hAnsi="Book Antiqua" w:cs="Helvetica Neue"/>
          <w:color w:val="313131"/>
          <w:lang w:val="es-PR"/>
        </w:rPr>
      </w:pPr>
      <w:r>
        <w:rPr>
          <w:rFonts w:ascii="Book Antiqua" w:eastAsia="Helvetica Neue" w:hAnsi="Book Antiqua" w:cs="Helvetica Neue"/>
          <w:color w:val="313131"/>
        </w:rPr>
        <w:tab/>
      </w:r>
      <w:r w:rsidR="009B27B5" w:rsidRPr="009B27B5">
        <w:rPr>
          <w:rFonts w:ascii="Book Antiqua" w:eastAsia="Helvetica Neue" w:hAnsi="Book Antiqua" w:cs="Helvetica Neue"/>
          <w:color w:val="313131"/>
          <w:lang w:val="es-PR"/>
        </w:rPr>
        <w:t xml:space="preserve">El Departamento de Transportación y Obras Públicas (DTOP) envió sus comentarios por conducto de su </w:t>
      </w:r>
      <w:proofErr w:type="gramStart"/>
      <w:r w:rsidR="009B27B5" w:rsidRPr="009B27B5">
        <w:rPr>
          <w:rFonts w:ascii="Book Antiqua" w:eastAsia="Helvetica Neue" w:hAnsi="Book Antiqua" w:cs="Helvetica Neue"/>
          <w:color w:val="313131"/>
          <w:lang w:val="es-PR"/>
        </w:rPr>
        <w:t>Secretario</w:t>
      </w:r>
      <w:proofErr w:type="gramEnd"/>
      <w:r w:rsidR="009B27B5" w:rsidRPr="009B27B5">
        <w:rPr>
          <w:rFonts w:ascii="Book Antiqua" w:eastAsia="Helvetica Neue" w:hAnsi="Book Antiqua" w:cs="Helvetica Neue"/>
          <w:color w:val="313131"/>
          <w:lang w:val="es-PR"/>
        </w:rPr>
        <w:t xml:space="preserve">, Ing. Edwin E. González Montalvo quien indicó que luego de conducir un estudio sobre el tramo propuesto en la Resolución, encuentran que este tramo no cuenta con un nombre previo con el cual conflija o asunto jurisdiccional alguno que se debe tomar en consideración para llevar a cabo el proyecto de rotulación. </w:t>
      </w:r>
      <w:r w:rsidR="009B27B5" w:rsidRPr="009B27B5">
        <w:rPr>
          <w:rFonts w:ascii="Book Antiqua" w:eastAsia="Helvetica Neue" w:hAnsi="Book Antiqua" w:cs="Helvetica Neue"/>
          <w:b/>
          <w:bCs/>
          <w:color w:val="313131"/>
          <w:lang w:val="es-PR"/>
        </w:rPr>
        <w:t xml:space="preserve">Por lo anterior, favorecen que se apruebe la referida Resolución Conjunta de la Cámara </w:t>
      </w:r>
      <w:r w:rsidR="0075278D">
        <w:rPr>
          <w:rFonts w:ascii="Book Antiqua" w:eastAsia="Helvetica Neue" w:hAnsi="Book Antiqua" w:cs="Helvetica Neue"/>
          <w:b/>
          <w:bCs/>
          <w:color w:val="313131"/>
          <w:lang w:val="es-PR"/>
        </w:rPr>
        <w:t xml:space="preserve">Núm. </w:t>
      </w:r>
      <w:r w:rsidR="009B27B5" w:rsidRPr="009B27B5">
        <w:rPr>
          <w:rFonts w:ascii="Book Antiqua" w:eastAsia="Helvetica Neue" w:hAnsi="Book Antiqua" w:cs="Helvetica Neue"/>
          <w:b/>
          <w:bCs/>
          <w:color w:val="313131"/>
          <w:lang w:val="es-PR"/>
        </w:rPr>
        <w:t>58 sin más trámites ulteriores.</w:t>
      </w:r>
    </w:p>
    <w:p w14:paraId="7977EFE3" w14:textId="136091B3" w:rsidR="006D297F" w:rsidRPr="006D297F" w:rsidRDefault="00506A3D" w:rsidP="00441B20">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p>
    <w:p w14:paraId="25E7FFD1" w14:textId="77777777" w:rsidR="00E75396" w:rsidRDefault="00E75396" w:rsidP="000A7F9E">
      <w:pPr>
        <w:rPr>
          <w:rFonts w:ascii="Book Antiqua" w:eastAsia="Book Antiqua" w:hAnsi="Book Antiqua" w:cs="Book Antiqua"/>
          <w:b/>
        </w:rPr>
      </w:pPr>
    </w:p>
    <w:p w14:paraId="00000021" w14:textId="1325A2E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6207B10C" w14:textId="291D682A" w:rsidR="001E2EB4" w:rsidRDefault="007C05AF" w:rsidP="001E2EB4">
      <w:pPr>
        <w:ind w:firstLine="720"/>
        <w:jc w:val="both"/>
        <w:rPr>
          <w:rFonts w:ascii="Book Antiqua" w:eastAsia="Book Antiqua" w:hAnsi="Book Antiqua" w:cs="Book Antiqua"/>
        </w:rPr>
      </w:pPr>
      <w:r>
        <w:rPr>
          <w:rFonts w:ascii="Book Antiqua" w:eastAsia="Book Antiqua" w:hAnsi="Book Antiqua" w:cs="Book Antiqua"/>
        </w:rPr>
        <w:t xml:space="preserve">Luego de analizar el contenido de la </w:t>
      </w:r>
      <w:r w:rsidR="0075278D">
        <w:rPr>
          <w:rFonts w:ascii="Book Antiqua" w:eastAsia="Book Antiqua" w:hAnsi="Book Antiqua" w:cs="Book Antiqua"/>
        </w:rPr>
        <w:t>Resolución</w:t>
      </w:r>
      <w:r>
        <w:rPr>
          <w:rFonts w:ascii="Book Antiqua" w:eastAsia="Book Antiqua" w:hAnsi="Book Antiqua" w:cs="Book Antiqua"/>
        </w:rPr>
        <w:t xml:space="preserve"> Conjunta de la </w:t>
      </w:r>
      <w:r w:rsidR="0075278D">
        <w:rPr>
          <w:rFonts w:ascii="Book Antiqua" w:eastAsia="Book Antiqua" w:hAnsi="Book Antiqua" w:cs="Book Antiqua"/>
        </w:rPr>
        <w:t>Cámara</w:t>
      </w:r>
      <w:r w:rsidR="006D7E6D">
        <w:rPr>
          <w:rFonts w:ascii="Book Antiqua" w:eastAsia="Book Antiqua" w:hAnsi="Book Antiqua" w:cs="Book Antiqua"/>
        </w:rPr>
        <w:t xml:space="preserve"> </w:t>
      </w:r>
      <w:r w:rsidR="0075278D">
        <w:rPr>
          <w:rFonts w:ascii="Book Antiqua" w:eastAsia="Book Antiqua" w:hAnsi="Book Antiqua" w:cs="Book Antiqua"/>
        </w:rPr>
        <w:t>Núm.</w:t>
      </w:r>
      <w:r w:rsidR="006D7E6D">
        <w:rPr>
          <w:rFonts w:ascii="Book Antiqua" w:eastAsia="Book Antiqua" w:hAnsi="Book Antiqua" w:cs="Book Antiqua"/>
        </w:rPr>
        <w:t xml:space="preserve"> 58, </w:t>
      </w:r>
      <w:r w:rsidR="00165A0F">
        <w:rPr>
          <w:rFonts w:ascii="Book Antiqua" w:eastAsia="Book Antiqua" w:hAnsi="Book Antiqua" w:cs="Book Antiqua"/>
        </w:rPr>
        <w:t xml:space="preserve">recibir los memoriales explicativos del Departamento de Transportacion y Obras </w:t>
      </w:r>
      <w:r w:rsidR="0075278D">
        <w:rPr>
          <w:rFonts w:ascii="Book Antiqua" w:eastAsia="Book Antiqua" w:hAnsi="Book Antiqua" w:cs="Book Antiqua"/>
        </w:rPr>
        <w:t>Públicas</w:t>
      </w:r>
      <w:r w:rsidR="00B80F16">
        <w:rPr>
          <w:rFonts w:ascii="Book Antiqua" w:eastAsia="Book Antiqua" w:hAnsi="Book Antiqua" w:cs="Book Antiqua"/>
        </w:rPr>
        <w:t xml:space="preserve"> y del Municipio de Dorado, y constatar que no existe </w:t>
      </w:r>
      <w:r w:rsidR="006C6B30">
        <w:rPr>
          <w:rFonts w:ascii="Book Antiqua" w:eastAsia="Book Antiqua" w:hAnsi="Book Antiqua" w:cs="Book Antiqua"/>
        </w:rPr>
        <w:t xml:space="preserve">impedimento jurídico ni técnico para llevar a cabo la designación </w:t>
      </w:r>
      <w:r w:rsidR="00E84172">
        <w:rPr>
          <w:rFonts w:ascii="Book Antiqua" w:eastAsia="Book Antiqua" w:hAnsi="Book Antiqua" w:cs="Book Antiqua"/>
        </w:rPr>
        <w:t xml:space="preserve">propuesta, esta Comision concluye que la medida es meritoria. La designación </w:t>
      </w:r>
      <w:r w:rsidR="0008667A">
        <w:rPr>
          <w:rFonts w:ascii="Book Antiqua" w:eastAsia="Book Antiqua" w:hAnsi="Book Antiqua" w:cs="Book Antiqua"/>
        </w:rPr>
        <w:t xml:space="preserve">del tramo de la carretera PR-694 como “Avenida Arcadio </w:t>
      </w:r>
      <w:r w:rsidR="00AE28B3">
        <w:rPr>
          <w:rFonts w:ascii="Book Antiqua" w:eastAsia="Book Antiqua" w:hAnsi="Book Antiqua" w:cs="Book Antiqua"/>
        </w:rPr>
        <w:t xml:space="preserve">“Cayito” </w:t>
      </w:r>
      <w:proofErr w:type="spellStart"/>
      <w:r w:rsidR="00AE28B3">
        <w:rPr>
          <w:rFonts w:ascii="Book Antiqua" w:eastAsia="Book Antiqua" w:hAnsi="Book Antiqua" w:cs="Book Antiqua"/>
        </w:rPr>
        <w:t>Concepcion</w:t>
      </w:r>
      <w:proofErr w:type="spellEnd"/>
      <w:r w:rsidR="00AE28B3">
        <w:rPr>
          <w:rFonts w:ascii="Book Antiqua" w:eastAsia="Book Antiqua" w:hAnsi="Book Antiqua" w:cs="Book Antiqua"/>
        </w:rPr>
        <w:t xml:space="preserve"> </w:t>
      </w:r>
      <w:proofErr w:type="spellStart"/>
      <w:r w:rsidR="00AE28B3">
        <w:rPr>
          <w:rFonts w:ascii="Book Antiqua" w:eastAsia="Book Antiqua" w:hAnsi="Book Antiqua" w:cs="Book Antiqua"/>
        </w:rPr>
        <w:t>Baez</w:t>
      </w:r>
      <w:proofErr w:type="spellEnd"/>
      <w:r w:rsidR="00AE28B3">
        <w:rPr>
          <w:rFonts w:ascii="Book Antiqua" w:eastAsia="Book Antiqua" w:hAnsi="Book Antiqua" w:cs="Book Antiqua"/>
        </w:rPr>
        <w:t xml:space="preserve">” representa </w:t>
      </w:r>
      <w:r w:rsidR="00EB0E95">
        <w:rPr>
          <w:rFonts w:ascii="Book Antiqua" w:eastAsia="Book Antiqua" w:hAnsi="Book Antiqua" w:cs="Book Antiqua"/>
        </w:rPr>
        <w:t xml:space="preserve">un justo homenaje a un ciudadano cuya vida fue ejemplo de servicio, compromiso y amor por su </w:t>
      </w:r>
      <w:r w:rsidR="0075278D">
        <w:rPr>
          <w:rFonts w:ascii="Book Antiqua" w:eastAsia="Book Antiqua" w:hAnsi="Book Antiqua" w:cs="Book Antiqua"/>
        </w:rPr>
        <w:t>comunidad.</w:t>
      </w:r>
    </w:p>
    <w:p w14:paraId="70E47FC5" w14:textId="77777777" w:rsidR="00101FB4" w:rsidRPr="00700566" w:rsidRDefault="00101FB4" w:rsidP="001E2EB4">
      <w:pPr>
        <w:ind w:firstLine="720"/>
        <w:jc w:val="both"/>
        <w:rPr>
          <w:rFonts w:ascii="Book Antiqua" w:eastAsia="Book Antiqua" w:hAnsi="Book Antiqua" w:cs="Book Antiqua"/>
        </w:rPr>
      </w:pPr>
    </w:p>
    <w:p w14:paraId="2632D4AA" w14:textId="0041C162" w:rsidR="00A11D0B" w:rsidRPr="00A11D0B" w:rsidRDefault="00A11D0B" w:rsidP="00A11D0B">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sidR="009846D7">
        <w:rPr>
          <w:rFonts w:ascii="Book Antiqua" w:eastAsia="Book Antiqua" w:hAnsi="Book Antiqua" w:cs="Book Antiqua"/>
        </w:rPr>
        <w:t xml:space="preserve"> de la R. C. de la C. Núm. 58</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00000026" w14:textId="071553C7" w:rsidR="003867AC" w:rsidRPr="00700566" w:rsidRDefault="003867AC">
      <w:pPr>
        <w:jc w:val="both"/>
        <w:rPr>
          <w:rFonts w:ascii="Book Antiqua" w:eastAsia="Book Antiqua" w:hAnsi="Book Antiqua" w:cs="Book Antiqua"/>
        </w:rPr>
      </w:pPr>
    </w:p>
    <w:p w14:paraId="00000027" w14:textId="77777777" w:rsidR="003867AC" w:rsidRPr="00700566" w:rsidRDefault="003867A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4577F10A"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A11D0B">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A2F71" w14:textId="77777777" w:rsidR="00FA05D1" w:rsidRDefault="00FA05D1">
      <w:r>
        <w:separator/>
      </w:r>
    </w:p>
  </w:endnote>
  <w:endnote w:type="continuationSeparator" w:id="0">
    <w:p w14:paraId="7C7B5078" w14:textId="77777777" w:rsidR="00FA05D1" w:rsidRDefault="00FA05D1">
      <w:r>
        <w:continuationSeparator/>
      </w:r>
    </w:p>
  </w:endnote>
  <w:endnote w:type="continuationNotice" w:id="1">
    <w:p w14:paraId="02E72196" w14:textId="77777777" w:rsidR="00FA05D1" w:rsidRDefault="00FA05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82E076F-AD31-4F38-815D-3CBB846C39D7}"/>
  </w:font>
  <w:font w:name="Helvetica">
    <w:panose1 w:val="020B0604020202020204"/>
    <w:charset w:val="00"/>
    <w:family w:val="auto"/>
    <w:notTrueType/>
    <w:pitch w:val="variable"/>
    <w:sig w:usb0="E00002FF" w:usb1="5000785B" w:usb2="00000000" w:usb3="00000000" w:csb0="0000019F" w:csb1="00000000"/>
    <w:embedRegular r:id="rId2" w:fontKey="{A5884260-D313-4B8D-BEDF-578F95B82C73}"/>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752FF480-25A9-4A9F-9393-482D354ADD5D}"/>
  </w:font>
  <w:font w:name="Georgia">
    <w:panose1 w:val="02040502050405020303"/>
    <w:charset w:val="00"/>
    <w:family w:val="roman"/>
    <w:pitch w:val="variable"/>
    <w:sig w:usb0="00000287" w:usb1="00000000" w:usb2="00000000" w:usb3="00000000" w:csb0="0000009F" w:csb1="00000000"/>
    <w:embedRegular r:id="rId4" w:fontKey="{A03FE6DD-E6BC-428B-A5E1-62CCE9E160D8}"/>
    <w:embedItalic r:id="rId5" w:fontKey="{B801FC09-BA73-4BFA-BB4E-55E372D1E7BC}"/>
  </w:font>
  <w:font w:name="Book Antiqua">
    <w:panose1 w:val="02040602050305030304"/>
    <w:charset w:val="00"/>
    <w:family w:val="roman"/>
    <w:pitch w:val="variable"/>
    <w:sig w:usb0="00000287" w:usb1="00000000" w:usb2="00000000" w:usb3="00000000" w:csb0="0000009F" w:csb1="00000000"/>
    <w:embedRegular r:id="rId6" w:fontKey="{6B2A31B8-242D-4801-ABE3-4522F8570A01}"/>
    <w:embedBold r:id="rId7" w:fontKey="{868DF26B-CCAE-45ED-B1C1-D97463E3CAC0}"/>
  </w:font>
  <w:font w:name="Helvetica Neue">
    <w:charset w:val="00"/>
    <w:family w:val="auto"/>
    <w:pitch w:val="default"/>
    <w:embedRegular r:id="rId8" w:fontKey="{CD6C35CB-9A03-4EEC-9820-E6CBFD5E20F8}"/>
    <w:embedBold r:id="rId9" w:fontKey="{BFED2C6A-E31D-4954-A29D-BFD4F96CA9CA}"/>
  </w:font>
  <w:font w:name="Lustria">
    <w:altName w:val="Calibri"/>
    <w:charset w:val="00"/>
    <w:family w:val="auto"/>
    <w:pitch w:val="default"/>
    <w:embedRegular r:id="rId10" w:fontKey="{3C430E73-F23C-4D11-9C4F-DDDD605747EE}"/>
    <w:embedBoldItalic r:id="rId11" w:fontKey="{E04AB26D-68E7-4D27-8A46-38BCF8CF9731}"/>
  </w:font>
  <w:font w:name="Cambria">
    <w:panose1 w:val="02040503050406030204"/>
    <w:charset w:val="00"/>
    <w:family w:val="roman"/>
    <w:pitch w:val="variable"/>
    <w:sig w:usb0="E00006FF" w:usb1="420024FF" w:usb2="02000000" w:usb3="00000000" w:csb0="0000019F" w:csb1="00000000"/>
    <w:embedRegular r:id="rId12" w:fontKey="{C54CB266-EFC3-45D7-AFAD-0B4C62997D3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79BA8" w14:textId="77777777" w:rsidR="00FA05D1" w:rsidRDefault="00FA05D1">
      <w:r>
        <w:separator/>
      </w:r>
    </w:p>
  </w:footnote>
  <w:footnote w:type="continuationSeparator" w:id="0">
    <w:p w14:paraId="0DADAFD9" w14:textId="77777777" w:rsidR="00FA05D1" w:rsidRDefault="00FA05D1">
      <w:r>
        <w:continuationSeparator/>
      </w:r>
    </w:p>
  </w:footnote>
  <w:footnote w:type="continuationNotice" w:id="1">
    <w:p w14:paraId="3C3EA6A7" w14:textId="77777777" w:rsidR="00FA05D1" w:rsidRDefault="00FA05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A45FC95"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75278D">
      <w:rPr>
        <w:rFonts w:ascii="Lustria" w:eastAsia="Lustria" w:hAnsi="Lustria" w:cs="Lustria"/>
        <w:b/>
        <w:i/>
        <w:sz w:val="22"/>
        <w:szCs w:val="22"/>
      </w:rPr>
      <w:t>58</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2F1A"/>
    <w:rsid w:val="00020305"/>
    <w:rsid w:val="0002740C"/>
    <w:rsid w:val="00035FC9"/>
    <w:rsid w:val="00040AB0"/>
    <w:rsid w:val="000419F5"/>
    <w:rsid w:val="000562AB"/>
    <w:rsid w:val="00076DFF"/>
    <w:rsid w:val="0008667A"/>
    <w:rsid w:val="000A752D"/>
    <w:rsid w:val="000A7F9E"/>
    <w:rsid w:val="000C098A"/>
    <w:rsid w:val="000F6C8D"/>
    <w:rsid w:val="00101FB4"/>
    <w:rsid w:val="00112556"/>
    <w:rsid w:val="0014784C"/>
    <w:rsid w:val="00147B7C"/>
    <w:rsid w:val="00160C1F"/>
    <w:rsid w:val="00165A0F"/>
    <w:rsid w:val="001A3E93"/>
    <w:rsid w:val="001D424E"/>
    <w:rsid w:val="001D4B55"/>
    <w:rsid w:val="001E16CE"/>
    <w:rsid w:val="001E2EB4"/>
    <w:rsid w:val="001E6E24"/>
    <w:rsid w:val="00202B9F"/>
    <w:rsid w:val="00220975"/>
    <w:rsid w:val="00233A2F"/>
    <w:rsid w:val="00235829"/>
    <w:rsid w:val="00274850"/>
    <w:rsid w:val="002856F2"/>
    <w:rsid w:val="002C16A2"/>
    <w:rsid w:val="002D4DC3"/>
    <w:rsid w:val="002E69C5"/>
    <w:rsid w:val="00302889"/>
    <w:rsid w:val="003277C8"/>
    <w:rsid w:val="0035616B"/>
    <w:rsid w:val="0037197C"/>
    <w:rsid w:val="00373E49"/>
    <w:rsid w:val="003867AC"/>
    <w:rsid w:val="003A0F94"/>
    <w:rsid w:val="00401B77"/>
    <w:rsid w:val="0040730B"/>
    <w:rsid w:val="00441B20"/>
    <w:rsid w:val="00453542"/>
    <w:rsid w:val="004673DA"/>
    <w:rsid w:val="0047119B"/>
    <w:rsid w:val="00475814"/>
    <w:rsid w:val="004A63BC"/>
    <w:rsid w:val="004A6565"/>
    <w:rsid w:val="004D3D36"/>
    <w:rsid w:val="00501798"/>
    <w:rsid w:val="00506A3D"/>
    <w:rsid w:val="005456F5"/>
    <w:rsid w:val="00555876"/>
    <w:rsid w:val="00573FBE"/>
    <w:rsid w:val="00581025"/>
    <w:rsid w:val="00642646"/>
    <w:rsid w:val="006908FA"/>
    <w:rsid w:val="00691A21"/>
    <w:rsid w:val="006A7E5E"/>
    <w:rsid w:val="006C6B30"/>
    <w:rsid w:val="006D297F"/>
    <w:rsid w:val="006D7E6D"/>
    <w:rsid w:val="006E131C"/>
    <w:rsid w:val="00700566"/>
    <w:rsid w:val="0071797E"/>
    <w:rsid w:val="00735C8F"/>
    <w:rsid w:val="0075278D"/>
    <w:rsid w:val="00766B8B"/>
    <w:rsid w:val="007772C3"/>
    <w:rsid w:val="00785FCE"/>
    <w:rsid w:val="00797FCC"/>
    <w:rsid w:val="007C05AF"/>
    <w:rsid w:val="007D75B5"/>
    <w:rsid w:val="007F0CDC"/>
    <w:rsid w:val="00817784"/>
    <w:rsid w:val="008348B9"/>
    <w:rsid w:val="00835F7B"/>
    <w:rsid w:val="0085373F"/>
    <w:rsid w:val="0085568D"/>
    <w:rsid w:val="008A65F0"/>
    <w:rsid w:val="008B5454"/>
    <w:rsid w:val="008D0A7E"/>
    <w:rsid w:val="008E7719"/>
    <w:rsid w:val="008F30F0"/>
    <w:rsid w:val="00906961"/>
    <w:rsid w:val="00940A79"/>
    <w:rsid w:val="00940C30"/>
    <w:rsid w:val="009821D1"/>
    <w:rsid w:val="009846D7"/>
    <w:rsid w:val="009B27B5"/>
    <w:rsid w:val="00A11D0B"/>
    <w:rsid w:val="00A24012"/>
    <w:rsid w:val="00A41328"/>
    <w:rsid w:val="00A43849"/>
    <w:rsid w:val="00A57E02"/>
    <w:rsid w:val="00A95142"/>
    <w:rsid w:val="00AC7FD7"/>
    <w:rsid w:val="00AD05EA"/>
    <w:rsid w:val="00AE28B3"/>
    <w:rsid w:val="00AE44CF"/>
    <w:rsid w:val="00AF65B2"/>
    <w:rsid w:val="00B43BBC"/>
    <w:rsid w:val="00B46ABC"/>
    <w:rsid w:val="00B52476"/>
    <w:rsid w:val="00B55E07"/>
    <w:rsid w:val="00B57A56"/>
    <w:rsid w:val="00B80F16"/>
    <w:rsid w:val="00C047C4"/>
    <w:rsid w:val="00C13D9D"/>
    <w:rsid w:val="00C1423C"/>
    <w:rsid w:val="00C364C7"/>
    <w:rsid w:val="00C6256C"/>
    <w:rsid w:val="00C667AF"/>
    <w:rsid w:val="00C944CF"/>
    <w:rsid w:val="00CA0253"/>
    <w:rsid w:val="00CA549E"/>
    <w:rsid w:val="00CA6D48"/>
    <w:rsid w:val="00CD59A0"/>
    <w:rsid w:val="00CD62E0"/>
    <w:rsid w:val="00CE20C1"/>
    <w:rsid w:val="00D13155"/>
    <w:rsid w:val="00D16C60"/>
    <w:rsid w:val="00D2184E"/>
    <w:rsid w:val="00D2731F"/>
    <w:rsid w:val="00D3072A"/>
    <w:rsid w:val="00D5029F"/>
    <w:rsid w:val="00D60BBD"/>
    <w:rsid w:val="00D654F8"/>
    <w:rsid w:val="00D662AE"/>
    <w:rsid w:val="00D83118"/>
    <w:rsid w:val="00DD6D1E"/>
    <w:rsid w:val="00DE6658"/>
    <w:rsid w:val="00DF676A"/>
    <w:rsid w:val="00E24AC1"/>
    <w:rsid w:val="00E374AE"/>
    <w:rsid w:val="00E62D96"/>
    <w:rsid w:val="00E75396"/>
    <w:rsid w:val="00E776D5"/>
    <w:rsid w:val="00E84172"/>
    <w:rsid w:val="00EA26A1"/>
    <w:rsid w:val="00EA7E42"/>
    <w:rsid w:val="00EB0E95"/>
    <w:rsid w:val="00EB340F"/>
    <w:rsid w:val="00EE5B6A"/>
    <w:rsid w:val="00F01A45"/>
    <w:rsid w:val="00F01B4D"/>
    <w:rsid w:val="00F032FA"/>
    <w:rsid w:val="00F05EFF"/>
    <w:rsid w:val="00F07431"/>
    <w:rsid w:val="00F2404D"/>
    <w:rsid w:val="00F3622E"/>
    <w:rsid w:val="00F54CEF"/>
    <w:rsid w:val="00FA05D1"/>
    <w:rsid w:val="00FA693F"/>
    <w:rsid w:val="00FA71C8"/>
    <w:rsid w:val="00FA747A"/>
    <w:rsid w:val="00FB2FCA"/>
    <w:rsid w:val="00FE798D"/>
    <w:rsid w:val="00FF3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454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777</Words>
  <Characters>4435</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2025-05-06T15:46:00Z</cp:lastPrinted>
  <dcterms:created xsi:type="dcterms:W3CDTF">2025-05-07T15:40:00Z</dcterms:created>
  <dcterms:modified xsi:type="dcterms:W3CDTF">2025-05-07T15:40:00Z</dcterms:modified>
</cp:coreProperties>
</file>