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3A35A7F6"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0A5AFF">
        <w:rPr>
          <w:rFonts w:ascii="Book Antiqua" w:hAnsi="Book Antiqua"/>
          <w:lang w:val="es-ES_tradnl"/>
        </w:rPr>
        <w:t>3</w:t>
      </w:r>
      <w:r w:rsidR="001A4A89" w:rsidRPr="0049600B">
        <w:rPr>
          <w:rFonts w:ascii="Book Antiqua" w:hAnsi="Book Antiqua"/>
          <w:lang w:val="es-ES_tradnl"/>
        </w:rPr>
        <w:t xml:space="preserve"> </w:t>
      </w:r>
      <w:r w:rsidR="00F829AF">
        <w:rPr>
          <w:rFonts w:ascii="Book Antiqua" w:hAnsi="Book Antiqua"/>
          <w:vertAlign w:val="superscript"/>
          <w:lang w:val="es-ES_tradnl"/>
        </w:rPr>
        <w:t>d</w:t>
      </w:r>
      <w:r w:rsidR="00F829AF"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38B52F81"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CE5F65">
        <w:rPr>
          <w:rFonts w:ascii="Book Antiqua" w:hAnsi="Book Antiqua"/>
          <w:b/>
          <w:sz w:val="52"/>
          <w:lang w:val="es-ES_tradnl"/>
        </w:rPr>
        <w:t>l S.</w:t>
      </w:r>
      <w:r w:rsidR="00A10113">
        <w:rPr>
          <w:rFonts w:ascii="Book Antiqua" w:hAnsi="Book Antiqua"/>
          <w:b/>
          <w:sz w:val="52"/>
          <w:lang w:val="es-ES_tradnl"/>
        </w:rPr>
        <w:t xml:space="preserve"> </w:t>
      </w:r>
      <w:r w:rsidR="003355FF">
        <w:rPr>
          <w:rFonts w:ascii="Book Antiqua" w:hAnsi="Book Antiqua"/>
          <w:b/>
          <w:sz w:val="52"/>
          <w:lang w:val="es-ES_tradnl"/>
        </w:rPr>
        <w:t>330</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727FBB4B" w:rsidR="00D71003" w:rsidRDefault="004729FB" w:rsidP="00091A87">
      <w:pPr>
        <w:spacing w:before="100" w:beforeAutospacing="1" w:after="100" w:afterAutospacing="1" w:line="360" w:lineRule="auto"/>
        <w:jc w:val="center"/>
        <w:rPr>
          <w:rFonts w:ascii="Book Antiqua" w:hAnsi="Book Antiqua"/>
          <w:b/>
          <w:sz w:val="28"/>
          <w:lang w:val="es-ES_tradnl"/>
        </w:rPr>
      </w:pPr>
      <w:r>
        <w:rPr>
          <w:rFonts w:ascii="Book Antiqua" w:hAnsi="Book Antiqua"/>
          <w:b/>
          <w:sz w:val="28"/>
          <w:lang w:val="es-ES_tradnl"/>
        </w:rPr>
        <w:t xml:space="preserve">SEGUNDO </w:t>
      </w:r>
      <w:r w:rsidR="001A4A89" w:rsidRPr="0049600B">
        <w:rPr>
          <w:rFonts w:ascii="Book Antiqua" w:hAnsi="Book Antiqua"/>
          <w:b/>
          <w:sz w:val="28"/>
          <w:lang w:val="es-ES_tradnl"/>
        </w:rPr>
        <w:t>INFORME POSITIVO</w:t>
      </w:r>
    </w:p>
    <w:p w14:paraId="7E659FF4" w14:textId="41194008" w:rsidR="00D71003" w:rsidRPr="00160853" w:rsidRDefault="00522C93"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8</w:t>
      </w:r>
      <w:r w:rsidR="00D71003" w:rsidRPr="00160853">
        <w:rPr>
          <w:rFonts w:ascii="Book Antiqua" w:hAnsi="Book Antiqua"/>
          <w:color w:val="000000" w:themeColor="text1"/>
          <w:sz w:val="22"/>
          <w:szCs w:val="18"/>
          <w:lang w:val="es-PR"/>
        </w:rPr>
        <w:t xml:space="preserve"> DE </w:t>
      </w:r>
      <w:r w:rsidR="006A1C8C">
        <w:rPr>
          <w:rFonts w:ascii="Book Antiqua" w:hAnsi="Book Antiqua"/>
          <w:color w:val="000000" w:themeColor="text1"/>
          <w:sz w:val="22"/>
          <w:szCs w:val="18"/>
          <w:lang w:val="es-PR"/>
        </w:rPr>
        <w:t>ABRIL</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187F8D1B" w:rsidR="00FD6CB7" w:rsidRDefault="00091A87" w:rsidP="004E4E62">
      <w:pPr>
        <w:spacing w:before="100" w:beforeAutospacing="1" w:after="100" w:afterAutospacing="1"/>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w:t>
      </w:r>
      <w:r w:rsidR="00CE5F65">
        <w:rPr>
          <w:rFonts w:ascii="Book Antiqua" w:hAnsi="Book Antiqua"/>
          <w:lang w:val="es-PR"/>
        </w:rPr>
        <w:t xml:space="preserve">del S. </w:t>
      </w:r>
      <w:r w:rsidR="003355FF">
        <w:rPr>
          <w:rFonts w:ascii="Book Antiqua" w:hAnsi="Book Antiqua"/>
          <w:lang w:val="es-PR"/>
        </w:rPr>
        <w:t>330</w:t>
      </w:r>
      <w:r w:rsidR="00074D2C">
        <w:rPr>
          <w:rFonts w:ascii="Book Antiqua" w:hAnsi="Book Antiqua"/>
          <w:lang w:val="es-PR"/>
        </w:rPr>
        <w:t xml:space="preserve"> </w:t>
      </w:r>
      <w:r w:rsidR="004E4E62">
        <w:rPr>
          <w:rFonts w:ascii="Book Antiqua" w:hAnsi="Book Antiqua"/>
          <w:lang w:val="es-PR"/>
        </w:rPr>
        <w:t>(en adelante, P. d</w:t>
      </w:r>
      <w:r w:rsidR="00CE5F65">
        <w:rPr>
          <w:rFonts w:ascii="Book Antiqua" w:hAnsi="Book Antiqua"/>
          <w:lang w:val="es-PR"/>
        </w:rPr>
        <w:t xml:space="preserve">el S. </w:t>
      </w:r>
      <w:r w:rsidR="003355FF">
        <w:rPr>
          <w:rFonts w:ascii="Book Antiqua" w:hAnsi="Book Antiqua"/>
          <w:lang w:val="es-PR"/>
        </w:rPr>
        <w:t>330</w:t>
      </w:r>
      <w:r w:rsidR="007C5056">
        <w:rPr>
          <w:rFonts w:ascii="Book Antiqua" w:hAnsi="Book Antiqua"/>
          <w:lang w:val="es-PR"/>
        </w:rPr>
        <w:t>)</w:t>
      </w:r>
      <w:r w:rsidR="004E4E62">
        <w:rPr>
          <w:rFonts w:ascii="Book Antiqua" w:hAnsi="Book Antiqua"/>
          <w:lang w:val="es-PR"/>
        </w:rPr>
        <w:t>,</w:t>
      </w:r>
      <w:r w:rsidR="00FD6CB7" w:rsidRPr="00FD6CB7">
        <w:rPr>
          <w:rFonts w:ascii="Book Antiqua" w:hAnsi="Book Antiqua"/>
          <w:lang w:val="es-PR"/>
        </w:rPr>
        <w:t xml:space="preserve"> incorporando las enmiendas sugeridas que se detallan en el</w:t>
      </w:r>
      <w:r w:rsidR="00FD6CB7">
        <w:rPr>
          <w:rFonts w:ascii="Book Antiqua" w:hAnsi="Book Antiqua"/>
          <w:lang w:val="es-ES_tradnl"/>
        </w:rPr>
        <w:t xml:space="preserve"> </w:t>
      </w:r>
      <w:proofErr w:type="spellStart"/>
      <w:r w:rsidR="003963BE">
        <w:rPr>
          <w:rFonts w:ascii="Book Antiqua" w:hAnsi="Book Antiqua"/>
          <w:lang w:val="es-ES_tradnl"/>
        </w:rPr>
        <w:t>ent</w:t>
      </w:r>
      <w:r w:rsidR="00636A14">
        <w:rPr>
          <w:rFonts w:ascii="Book Antiqua" w:hAnsi="Book Antiqua"/>
          <w:lang w:val="es-ES_tradnl"/>
        </w:rPr>
        <w:t>ir</w:t>
      </w:r>
      <w:r w:rsidR="003963BE">
        <w:rPr>
          <w:rFonts w:ascii="Book Antiqua" w:hAnsi="Book Antiqua"/>
          <w:lang w:val="es-ES_tradnl"/>
        </w:rPr>
        <w:t>illado</w:t>
      </w:r>
      <w:proofErr w:type="spellEnd"/>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lang w:val="es-PR"/>
        </w:rPr>
        <w:t>.</w:t>
      </w:r>
    </w:p>
    <w:p w14:paraId="49988954" w14:textId="5487E069" w:rsidR="00FD6CB7" w:rsidRPr="00817DB9" w:rsidRDefault="001A4A89" w:rsidP="004E4E62">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52C8227F" w14:textId="0FEB0D92" w:rsidR="00A12741" w:rsidRPr="000E7F87" w:rsidRDefault="004E4E62" w:rsidP="00CE5F65">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l P. de</w:t>
      </w:r>
      <w:r w:rsidR="00CE5F65">
        <w:rPr>
          <w:rFonts w:ascii="Book Antiqua" w:hAnsi="Book Antiqua"/>
          <w:szCs w:val="24"/>
          <w:lang w:val="es-PR"/>
        </w:rPr>
        <w:t xml:space="preserve">l S. </w:t>
      </w:r>
      <w:r w:rsidR="00882ED1">
        <w:rPr>
          <w:rFonts w:ascii="Book Antiqua" w:hAnsi="Book Antiqua"/>
          <w:szCs w:val="24"/>
          <w:lang w:val="es-PR"/>
        </w:rPr>
        <w:t>330</w:t>
      </w:r>
      <w:r w:rsidR="006F3E81">
        <w:rPr>
          <w:rFonts w:ascii="Book Antiqua" w:hAnsi="Book Antiqua"/>
          <w:szCs w:val="24"/>
          <w:lang w:val="es-PR"/>
        </w:rPr>
        <w:t>,</w:t>
      </w:r>
      <w:r w:rsidR="002C1204">
        <w:rPr>
          <w:rFonts w:ascii="Book Antiqua" w:hAnsi="Book Antiqua"/>
          <w:szCs w:val="24"/>
          <w:lang w:val="es-PR"/>
        </w:rPr>
        <w:t xml:space="preserve"> </w:t>
      </w:r>
      <w:r w:rsidR="00D60F2F">
        <w:rPr>
          <w:rFonts w:ascii="Book Antiqua" w:hAnsi="Book Antiqua"/>
          <w:szCs w:val="24"/>
          <w:lang w:val="es-PR"/>
        </w:rPr>
        <w:t xml:space="preserve">tiene como propósito </w:t>
      </w:r>
      <w:r w:rsidR="003355FF" w:rsidRPr="003355FF">
        <w:rPr>
          <w:rFonts w:ascii="Book Antiqua" w:hAnsi="Book Antiqua"/>
          <w:szCs w:val="24"/>
          <w:lang w:val="es-PR"/>
        </w:rPr>
        <w:t>enmendar los Artículos 1, 2, 3, y 4, de la Ley Núm. 60-2009, conocida como Ley para Establecer un Período de Meditación en todas las Escuelas del Sistema de Educación Pública de Puerto Rico, a los fines de extender a diez (10) minutos el periodo de reflexión en los planteles educativos antes de iniciar los trabajos; expandir la definición de meditación y reflexión; establecer este periodo como obligatorio;  enmendar el inciso 57 del Artículo 2.04, de la Ley 85-2018, según enmendada, conocida como Ley de Reforma Educativa de Puerto Rico; y para otros fines relacionados.</w:t>
      </w:r>
    </w:p>
    <w:p w14:paraId="26C62843" w14:textId="62E04710"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7F215D2F" w14:textId="77777777" w:rsidR="00C64DD0" w:rsidRPr="00C64DD0" w:rsidRDefault="00C64DD0" w:rsidP="00C64DD0">
      <w:pPr>
        <w:spacing w:before="100" w:beforeAutospacing="1" w:after="100" w:afterAutospacing="1"/>
        <w:ind w:firstLine="720"/>
        <w:jc w:val="both"/>
        <w:rPr>
          <w:rFonts w:ascii="Book Antiqua" w:hAnsi="Book Antiqua"/>
          <w:szCs w:val="24"/>
          <w:lang w:val="es-PR"/>
        </w:rPr>
      </w:pPr>
      <w:r w:rsidRPr="00C64DD0">
        <w:rPr>
          <w:rFonts w:ascii="Book Antiqua" w:hAnsi="Book Antiqua"/>
          <w:szCs w:val="24"/>
          <w:lang w:val="es-PR"/>
        </w:rPr>
        <w:t>La Exposición de Motivos de la pieza legislativa expone que la Ley Núm. 60</w:t>
      </w:r>
      <w:r w:rsidRPr="00C64DD0">
        <w:rPr>
          <w:rFonts w:ascii="Book Antiqua" w:hAnsi="Book Antiqua"/>
          <w:szCs w:val="24"/>
          <w:lang w:val="es-PR"/>
        </w:rPr>
        <w:noBreakHyphen/>
        <w:t>2009 estableció un periodo de meditación al inicio de la jornada escolar en todas las escuelas públicas, con el fin de facilitar un espacio de reflexión que promoviera una actitud positiva, la conciencia moral y un ambiente de paz en la comunidad escolar. Posteriormente, la Ley Núm. 85</w:t>
      </w:r>
      <w:r w:rsidRPr="00C64DD0">
        <w:rPr>
          <w:rFonts w:ascii="Book Antiqua" w:hAnsi="Book Antiqua"/>
          <w:szCs w:val="24"/>
          <w:lang w:val="es-PR"/>
        </w:rPr>
        <w:noBreakHyphen/>
        <w:t xml:space="preserve">2018 dispuso que el </w:t>
      </w:r>
      <w:proofErr w:type="gramStart"/>
      <w:r w:rsidRPr="00C64DD0">
        <w:rPr>
          <w:rFonts w:ascii="Book Antiqua" w:hAnsi="Book Antiqua"/>
          <w:szCs w:val="24"/>
          <w:lang w:val="es-PR"/>
        </w:rPr>
        <w:t>Secretario</w:t>
      </w:r>
      <w:proofErr w:type="gramEnd"/>
      <w:r w:rsidRPr="00C64DD0">
        <w:rPr>
          <w:rFonts w:ascii="Book Antiqua" w:hAnsi="Book Antiqua"/>
          <w:szCs w:val="24"/>
          <w:lang w:val="es-PR"/>
        </w:rPr>
        <w:t xml:space="preserve"> de Educación fomentara </w:t>
      </w:r>
      <w:r w:rsidRPr="00C64DD0">
        <w:rPr>
          <w:rFonts w:ascii="Book Antiqua" w:hAnsi="Book Antiqua"/>
          <w:szCs w:val="24"/>
          <w:lang w:val="es-PR"/>
        </w:rPr>
        <w:lastRenderedPageBreak/>
        <w:t>cinco minutos de reflexión en los planteles educativos, reafirmando así la importancia de esta práctica en el proceso formativo del estudiantado.</w:t>
      </w:r>
    </w:p>
    <w:p w14:paraId="3E00C870" w14:textId="77777777" w:rsidR="00C64DD0" w:rsidRPr="00C64DD0" w:rsidRDefault="00C64DD0" w:rsidP="00C64DD0">
      <w:pPr>
        <w:spacing w:before="100" w:beforeAutospacing="1" w:after="100" w:afterAutospacing="1"/>
        <w:jc w:val="both"/>
        <w:rPr>
          <w:rFonts w:ascii="Book Antiqua" w:hAnsi="Book Antiqua"/>
          <w:szCs w:val="24"/>
          <w:lang w:val="es-PR"/>
        </w:rPr>
      </w:pPr>
      <w:r w:rsidRPr="00C64DD0">
        <w:rPr>
          <w:rFonts w:ascii="Book Antiqua" w:hAnsi="Book Antiqua"/>
          <w:szCs w:val="24"/>
          <w:lang w:val="es-PR"/>
        </w:rPr>
        <w:t>A más de una década de la implantación de dichas disposiciones, se reconoce la necesidad de actualizar este marco normativo para fortalecer su eficacia y atender los retos sociales y emocionales que enfrenta la población estudiantil. En atención a ello, la medida propuesta extiende a diez minutos el periodo de meditación, amplía su alcance para incluir componentes de valores, civismo y responsabilidad social, y establece su obligatoriedad en todos los niveles del sistema público de enseñanza.</w:t>
      </w:r>
    </w:p>
    <w:p w14:paraId="3F164DF9" w14:textId="77777777" w:rsidR="00C64DD0" w:rsidRPr="00C64DD0" w:rsidRDefault="00C64DD0" w:rsidP="00C64DD0">
      <w:pPr>
        <w:spacing w:before="100" w:beforeAutospacing="1" w:after="100" w:afterAutospacing="1"/>
        <w:jc w:val="both"/>
        <w:rPr>
          <w:rFonts w:ascii="Book Antiqua" w:hAnsi="Book Antiqua"/>
          <w:szCs w:val="24"/>
          <w:lang w:val="es-PR"/>
        </w:rPr>
      </w:pPr>
      <w:r w:rsidRPr="00C64DD0">
        <w:rPr>
          <w:rFonts w:ascii="Book Antiqua" w:hAnsi="Book Antiqua"/>
          <w:szCs w:val="24"/>
          <w:lang w:val="es-PR"/>
        </w:rPr>
        <w:t>La medida también persigue uniformar las disposiciones aplicables mediante la armonización con la Ley Núm. 85</w:t>
      </w:r>
      <w:r w:rsidRPr="00C64DD0">
        <w:rPr>
          <w:rFonts w:ascii="Book Antiqua" w:hAnsi="Book Antiqua"/>
          <w:szCs w:val="24"/>
          <w:lang w:val="es-PR"/>
        </w:rPr>
        <w:noBreakHyphen/>
        <w:t>2018, garantizando así una implantación coherente en los planteles escolares. El propósito de esta enmienda es consolidar el periodo de meditación como un instrumento de apoyo al desarrollo ético, cívico y emocional del estudiantado, reafirmando su pertinencia dentro de la política pública educativa vigente.</w:t>
      </w:r>
    </w:p>
    <w:p w14:paraId="6D6403C5" w14:textId="77777777" w:rsidR="004E4E62" w:rsidRDefault="00B7320F" w:rsidP="004E4E62">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18ACE2FB" w14:textId="59AB3E0E" w:rsidR="000B496D" w:rsidRDefault="004E4E62"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BA2D29">
        <w:rPr>
          <w:rFonts w:ascii="Book Antiqua" w:hAnsi="Book Antiqua"/>
          <w:szCs w:val="24"/>
          <w:lang w:val="es-PR"/>
        </w:rPr>
        <w:t>:</w:t>
      </w:r>
      <w:r w:rsidR="000E7F87">
        <w:rPr>
          <w:rFonts w:ascii="Book Antiqua" w:hAnsi="Book Antiqua"/>
          <w:szCs w:val="24"/>
          <w:lang w:val="es-PR"/>
        </w:rPr>
        <w:t xml:space="preserve"> </w:t>
      </w:r>
      <w:r w:rsidR="00CE5F65">
        <w:rPr>
          <w:rFonts w:ascii="Book Antiqua" w:hAnsi="Book Antiqua"/>
          <w:szCs w:val="24"/>
          <w:lang w:val="es-PR"/>
        </w:rPr>
        <w:t xml:space="preserve">Asociación de </w:t>
      </w:r>
      <w:r w:rsidR="003355FF">
        <w:rPr>
          <w:rFonts w:ascii="Book Antiqua" w:hAnsi="Book Antiqua"/>
          <w:szCs w:val="24"/>
          <w:lang w:val="es-PR"/>
        </w:rPr>
        <w:t xml:space="preserve">Maestros; </w:t>
      </w:r>
      <w:proofErr w:type="gramStart"/>
      <w:r w:rsidR="00636A14">
        <w:rPr>
          <w:rFonts w:ascii="Book Antiqua" w:hAnsi="Book Antiqua"/>
          <w:szCs w:val="24"/>
          <w:lang w:val="es-PR"/>
        </w:rPr>
        <w:t>Federación de Maestros de Puerto</w:t>
      </w:r>
      <w:r w:rsidR="008C755C">
        <w:rPr>
          <w:rFonts w:ascii="Book Antiqua" w:hAnsi="Book Antiqua"/>
          <w:szCs w:val="24"/>
          <w:lang w:val="es-PR"/>
        </w:rPr>
        <w:t xml:space="preserve"> Rico</w:t>
      </w:r>
      <w:r w:rsidR="00636A14">
        <w:rPr>
          <w:rFonts w:ascii="Book Antiqua" w:hAnsi="Book Antiqua"/>
          <w:szCs w:val="24"/>
          <w:lang w:val="es-PR"/>
        </w:rPr>
        <w:t xml:space="preserve"> y Departamento de Educación de Puerto Rico</w:t>
      </w:r>
      <w:proofErr w:type="gramEnd"/>
      <w:r w:rsidR="008C755C">
        <w:rPr>
          <w:rFonts w:ascii="Book Antiqua" w:hAnsi="Book Antiqua"/>
          <w:szCs w:val="24"/>
          <w:lang w:val="es-PR"/>
        </w:rPr>
        <w:t>.</w:t>
      </w:r>
    </w:p>
    <w:p w14:paraId="2A6C6969" w14:textId="4F4BDE8D" w:rsidR="00B7320F" w:rsidRPr="000871B0" w:rsidRDefault="000871B0" w:rsidP="000871B0">
      <w:pPr>
        <w:spacing w:before="100" w:beforeAutospacing="1" w:after="100" w:afterAutospacing="1"/>
        <w:jc w:val="both"/>
        <w:rPr>
          <w:rFonts w:ascii="Book Antiqua" w:hAnsi="Book Antiqua"/>
          <w:b/>
          <w:bCs/>
          <w:szCs w:val="24"/>
          <w:lang w:val="es-PR"/>
        </w:rPr>
      </w:pPr>
      <w:r>
        <w:rPr>
          <w:rFonts w:ascii="Book Antiqua" w:hAnsi="Book Antiqua"/>
          <w:szCs w:val="24"/>
          <w:lang w:val="es-PR"/>
        </w:rPr>
        <w:t xml:space="preserve">    </w:t>
      </w:r>
      <w:r w:rsidR="00EC473E"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00EC473E" w:rsidRPr="0001561B">
        <w:rPr>
          <w:rFonts w:ascii="Book Antiqua" w:hAnsi="Book Antiqua"/>
          <w:szCs w:val="24"/>
          <w:lang w:val="es-PR"/>
        </w:rPr>
        <w:t>dichos memoriales fueron evaluados y analizados para propósitos de la redacción de este informe bajo nuestra consideración.</w:t>
      </w:r>
    </w:p>
    <w:p w14:paraId="6D954468" w14:textId="3A057646" w:rsidR="000E3D6D" w:rsidRDefault="00636A14" w:rsidP="004E4E62">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B7320F"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6878BDDA" w14:textId="48517442" w:rsidR="000B496D" w:rsidRPr="000B496D" w:rsidRDefault="00CE5F65" w:rsidP="000B496D">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 xml:space="preserve">ASOCIACION DE </w:t>
      </w:r>
      <w:r w:rsidR="003355FF">
        <w:rPr>
          <w:rFonts w:ascii="Book Antiqua" w:hAnsi="Book Antiqua"/>
          <w:b/>
          <w:bCs/>
          <w:szCs w:val="24"/>
          <w:lang w:val="es-PR"/>
        </w:rPr>
        <w:t>MAESTROS</w:t>
      </w:r>
      <w:r w:rsidR="00636A14">
        <w:rPr>
          <w:rFonts w:ascii="Book Antiqua" w:hAnsi="Book Antiqua"/>
          <w:b/>
          <w:bCs/>
          <w:szCs w:val="24"/>
          <w:lang w:val="es-PR"/>
        </w:rPr>
        <w:t xml:space="preserve"> DE PUERTO RICO</w:t>
      </w:r>
    </w:p>
    <w:p w14:paraId="39E86EBB" w14:textId="185BB1D2" w:rsidR="00E1701B" w:rsidRDefault="000B496D" w:rsidP="00C145C8">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C145C8">
        <w:rPr>
          <w:rFonts w:ascii="Book Antiqua" w:hAnsi="Book Antiqua"/>
          <w:szCs w:val="24"/>
          <w:lang w:val="es-PR"/>
        </w:rPr>
        <w:tab/>
      </w:r>
      <w:r w:rsidR="00C145C8" w:rsidRPr="00C145C8">
        <w:rPr>
          <w:rFonts w:ascii="Book Antiqua" w:hAnsi="Book Antiqua"/>
          <w:szCs w:val="24"/>
          <w:lang w:val="es-PR"/>
        </w:rPr>
        <w:t>La Asociación de Maestros de Puerto Rico (</w:t>
      </w:r>
      <w:r w:rsidR="00EC66BC">
        <w:rPr>
          <w:rFonts w:ascii="Book Antiqua" w:hAnsi="Book Antiqua"/>
          <w:szCs w:val="24"/>
          <w:lang w:val="es-PR"/>
        </w:rPr>
        <w:t xml:space="preserve">en adelante, </w:t>
      </w:r>
      <w:r w:rsidR="00C145C8" w:rsidRPr="00C145C8">
        <w:rPr>
          <w:rFonts w:ascii="Book Antiqua" w:hAnsi="Book Antiqua"/>
          <w:szCs w:val="24"/>
          <w:lang w:val="es-PR"/>
        </w:rPr>
        <w:t>AMPR) y su Local Sindical</w:t>
      </w:r>
      <w:r w:rsidR="00C145C8">
        <w:rPr>
          <w:rFonts w:ascii="Book Antiqua" w:hAnsi="Book Antiqua"/>
          <w:szCs w:val="24"/>
          <w:lang w:val="es-PR"/>
        </w:rPr>
        <w:t xml:space="preserve">, representada por su presidente, Prof. Víctor M. Bonilla Sánchez </w:t>
      </w:r>
      <w:r w:rsidR="00C145C8" w:rsidRPr="00C145C8">
        <w:rPr>
          <w:rFonts w:ascii="Book Antiqua" w:hAnsi="Book Antiqua"/>
          <w:szCs w:val="24"/>
          <w:lang w:val="es-PR"/>
        </w:rPr>
        <w:t>comparecieron mediante memorial para expresar su posición respecto al P</w:t>
      </w:r>
      <w:r w:rsidR="00E1701B">
        <w:rPr>
          <w:rFonts w:ascii="Book Antiqua" w:hAnsi="Book Antiqua"/>
          <w:szCs w:val="24"/>
          <w:lang w:val="es-PR"/>
        </w:rPr>
        <w:t>. del S.</w:t>
      </w:r>
      <w:r w:rsidR="00C145C8" w:rsidRPr="00C145C8">
        <w:rPr>
          <w:rFonts w:ascii="Book Antiqua" w:hAnsi="Book Antiqua"/>
          <w:szCs w:val="24"/>
          <w:lang w:val="es-PR"/>
        </w:rPr>
        <w:t xml:space="preserve"> 330. La AMPR destacó su misión institucional de promover condiciones óptimas para la educación pública y defender los derechos de los docentes, así como su rol como Representante Exclusivo de la Unidad Apropiada Magisterial del Departamento de Educación.</w:t>
      </w:r>
    </w:p>
    <w:p w14:paraId="511CCEAA" w14:textId="77777777" w:rsidR="00E1701B" w:rsidRDefault="00C145C8" w:rsidP="00E1701B">
      <w:pPr>
        <w:spacing w:before="100" w:beforeAutospacing="1" w:after="100" w:afterAutospacing="1"/>
        <w:ind w:firstLine="720"/>
        <w:jc w:val="both"/>
        <w:rPr>
          <w:rFonts w:ascii="Book Antiqua" w:hAnsi="Book Antiqua"/>
          <w:szCs w:val="24"/>
          <w:lang w:val="es-PR"/>
        </w:rPr>
      </w:pPr>
      <w:r w:rsidRPr="00C145C8">
        <w:rPr>
          <w:rFonts w:ascii="Book Antiqua" w:hAnsi="Book Antiqua"/>
          <w:szCs w:val="24"/>
          <w:lang w:val="es-PR"/>
        </w:rPr>
        <w:t>En su análisis, la AMPR reconoce el valor del periodo de meditación establecido hace más de quince años mediante la Ley 60</w:t>
      </w:r>
      <w:r w:rsidRPr="00C145C8">
        <w:rPr>
          <w:rFonts w:ascii="Book Antiqua" w:hAnsi="Book Antiqua"/>
          <w:szCs w:val="24"/>
          <w:lang w:val="es-PR"/>
        </w:rPr>
        <w:noBreakHyphen/>
        <w:t>2009, señalando que esta práctica ha demostrado promover la paz, la serenidad y una actitud positiva en la comunidad escolar. La organización resalta que, ante los eventos recientes que han impactado a</w:t>
      </w:r>
      <w:r w:rsidR="00E1701B">
        <w:rPr>
          <w:rFonts w:ascii="Book Antiqua" w:hAnsi="Book Antiqua"/>
          <w:szCs w:val="24"/>
          <w:lang w:val="es-PR"/>
        </w:rPr>
        <w:t xml:space="preserve"> Puerto Rico (</w:t>
      </w:r>
      <w:r w:rsidRPr="00C145C8">
        <w:rPr>
          <w:rFonts w:ascii="Book Antiqua" w:hAnsi="Book Antiqua"/>
          <w:szCs w:val="24"/>
          <w:lang w:val="es-PR"/>
        </w:rPr>
        <w:t>huracanes, terremotos, pandemia y la crisis fiscal</w:t>
      </w:r>
      <w:r w:rsidR="00E1701B">
        <w:rPr>
          <w:rFonts w:ascii="Book Antiqua" w:hAnsi="Book Antiqua"/>
          <w:szCs w:val="24"/>
          <w:lang w:val="es-PR"/>
        </w:rPr>
        <w:t>)</w:t>
      </w:r>
      <w:r w:rsidRPr="00C145C8">
        <w:rPr>
          <w:rFonts w:ascii="Book Antiqua" w:hAnsi="Book Antiqua"/>
          <w:szCs w:val="24"/>
          <w:lang w:val="es-PR"/>
        </w:rPr>
        <w:t>, el bienestar emocional de estudiantes y adultos requiere atención prioritaria.</w:t>
      </w:r>
    </w:p>
    <w:p w14:paraId="4C8D369A" w14:textId="77777777" w:rsidR="00E1701B" w:rsidRDefault="00C145C8" w:rsidP="00E1701B">
      <w:pPr>
        <w:spacing w:before="100" w:beforeAutospacing="1" w:after="100" w:afterAutospacing="1"/>
        <w:ind w:firstLine="720"/>
        <w:jc w:val="both"/>
        <w:rPr>
          <w:rFonts w:ascii="Book Antiqua" w:hAnsi="Book Antiqua"/>
          <w:szCs w:val="24"/>
          <w:lang w:val="es-PR"/>
        </w:rPr>
      </w:pPr>
      <w:r w:rsidRPr="00C145C8">
        <w:rPr>
          <w:rFonts w:ascii="Book Antiqua" w:hAnsi="Book Antiqua"/>
          <w:szCs w:val="24"/>
          <w:lang w:val="es-PR"/>
        </w:rPr>
        <w:lastRenderedPageBreak/>
        <w:t>La entidad sostiene que extender el periodo de reflexión de cinco a diez minutos es una medida razonable y necesaria, que contribuirá al fortalecimiento emocional del estudiantado y al desarrollo de valores esenciales como el civismo, la responsabilidad social, la colaboración y la empatía. Asimismo, entiende que el Departamento de Educación debe proveer espacios que permitan armonizar la mente y el cuerpo y preparar adecuadamente a los estudiantes para los retos del día escolar.</w:t>
      </w:r>
    </w:p>
    <w:p w14:paraId="1DCD6D17" w14:textId="05FEAAB5" w:rsidR="00C145C8" w:rsidRPr="00C145C8" w:rsidRDefault="00C145C8" w:rsidP="00E1701B">
      <w:pPr>
        <w:spacing w:before="100" w:beforeAutospacing="1" w:after="100" w:afterAutospacing="1"/>
        <w:ind w:firstLine="720"/>
        <w:jc w:val="both"/>
        <w:rPr>
          <w:rFonts w:ascii="Book Antiqua" w:hAnsi="Book Antiqua"/>
          <w:szCs w:val="24"/>
          <w:lang w:val="es-PR"/>
        </w:rPr>
      </w:pPr>
      <w:r w:rsidRPr="00C145C8">
        <w:rPr>
          <w:rFonts w:ascii="Book Antiqua" w:hAnsi="Book Antiqua"/>
          <w:szCs w:val="24"/>
          <w:lang w:val="es-PR"/>
        </w:rPr>
        <w:t>Tras evaluar la medida, la AMPR manifestó su apoyo al P</w:t>
      </w:r>
      <w:r w:rsidR="00D06F44">
        <w:rPr>
          <w:rFonts w:ascii="Book Antiqua" w:hAnsi="Book Antiqua"/>
          <w:szCs w:val="24"/>
          <w:lang w:val="es-PR"/>
        </w:rPr>
        <w:t>.</w:t>
      </w:r>
      <w:r w:rsidRPr="00C145C8">
        <w:rPr>
          <w:rFonts w:ascii="Book Antiqua" w:hAnsi="Book Antiqua"/>
          <w:szCs w:val="24"/>
          <w:lang w:val="es-PR"/>
        </w:rPr>
        <w:t xml:space="preserve"> del S</w:t>
      </w:r>
      <w:r w:rsidR="00D06F44">
        <w:rPr>
          <w:rFonts w:ascii="Book Antiqua" w:hAnsi="Book Antiqua"/>
          <w:szCs w:val="24"/>
          <w:lang w:val="es-PR"/>
        </w:rPr>
        <w:t>.</w:t>
      </w:r>
      <w:r w:rsidRPr="00C145C8">
        <w:rPr>
          <w:rFonts w:ascii="Book Antiqua" w:hAnsi="Book Antiqua"/>
          <w:szCs w:val="24"/>
          <w:lang w:val="es-PR"/>
        </w:rPr>
        <w:t xml:space="preserve"> 330 y reafirmó su disposición a colaborar en iniciativas que beneficien a la juventud y fortalezcan la educación pública en Puerto Rico.</w:t>
      </w:r>
    </w:p>
    <w:p w14:paraId="4943A951" w14:textId="776E21BA" w:rsidR="00561060" w:rsidRDefault="00CE5F65" w:rsidP="00CE5F65">
      <w:pPr>
        <w:spacing w:before="100" w:beforeAutospacing="1" w:after="100" w:afterAutospacing="1"/>
        <w:jc w:val="center"/>
        <w:rPr>
          <w:rFonts w:ascii="Book Antiqua" w:hAnsi="Book Antiqua"/>
          <w:b/>
          <w:bCs/>
          <w:szCs w:val="24"/>
          <w:lang w:val="es-PR"/>
        </w:rPr>
      </w:pPr>
      <w:r w:rsidRPr="00CE5F65">
        <w:rPr>
          <w:rFonts w:ascii="Book Antiqua" w:hAnsi="Book Antiqua"/>
          <w:b/>
          <w:bCs/>
          <w:szCs w:val="24"/>
          <w:lang w:val="es-PR"/>
        </w:rPr>
        <w:t>DEPARTAMENTO DE EDUCACION DE PUERTO RICO</w:t>
      </w:r>
    </w:p>
    <w:p w14:paraId="36FC86A9" w14:textId="77777777" w:rsidR="00262B37" w:rsidRDefault="00EC66BC" w:rsidP="00262B37">
      <w:pPr>
        <w:spacing w:before="100" w:beforeAutospacing="1" w:after="100" w:afterAutospacing="1"/>
        <w:ind w:firstLine="720"/>
        <w:jc w:val="both"/>
        <w:rPr>
          <w:rFonts w:ascii="Book Antiqua" w:hAnsi="Book Antiqua"/>
          <w:szCs w:val="24"/>
          <w:lang w:val="es-PR"/>
        </w:rPr>
      </w:pPr>
      <w:r w:rsidRPr="00EC66BC">
        <w:rPr>
          <w:rFonts w:ascii="Book Antiqua" w:hAnsi="Book Antiqua"/>
          <w:szCs w:val="24"/>
          <w:lang w:val="es-PR"/>
        </w:rPr>
        <w:t>El Departamento de Educación de Puerto Rico (</w:t>
      </w:r>
      <w:r>
        <w:rPr>
          <w:rFonts w:ascii="Book Antiqua" w:hAnsi="Book Antiqua"/>
          <w:szCs w:val="24"/>
          <w:lang w:val="es-PR"/>
        </w:rPr>
        <w:t xml:space="preserve">en adelante, </w:t>
      </w:r>
      <w:r w:rsidRPr="00EC66BC">
        <w:rPr>
          <w:rFonts w:ascii="Book Antiqua" w:hAnsi="Book Antiqua"/>
          <w:szCs w:val="24"/>
          <w:lang w:val="es-PR"/>
        </w:rPr>
        <w:t xml:space="preserve">DEPR), mediante comunicación oficial de su </w:t>
      </w:r>
      <w:proofErr w:type="gramStart"/>
      <w:r w:rsidRPr="00EC66BC">
        <w:rPr>
          <w:rFonts w:ascii="Book Antiqua" w:hAnsi="Book Antiqua"/>
          <w:szCs w:val="24"/>
          <w:lang w:val="es-PR"/>
        </w:rPr>
        <w:t>Secretario</w:t>
      </w:r>
      <w:proofErr w:type="gramEnd"/>
      <w:r w:rsidRPr="00EC66BC">
        <w:rPr>
          <w:rFonts w:ascii="Book Antiqua" w:hAnsi="Book Antiqua"/>
          <w:szCs w:val="24"/>
          <w:lang w:val="es-PR"/>
        </w:rPr>
        <w:t>, Lcdo. Eliezer Ramos Parés, presentó su análisis y posición con relación al P</w:t>
      </w:r>
      <w:r w:rsidR="00B51F71">
        <w:rPr>
          <w:rFonts w:ascii="Book Antiqua" w:hAnsi="Book Antiqua"/>
          <w:szCs w:val="24"/>
          <w:lang w:val="es-PR"/>
        </w:rPr>
        <w:t>.</w:t>
      </w:r>
      <w:r w:rsidRPr="00EC66BC">
        <w:rPr>
          <w:rFonts w:ascii="Book Antiqua" w:hAnsi="Book Antiqua"/>
          <w:szCs w:val="24"/>
          <w:lang w:val="es-PR"/>
        </w:rPr>
        <w:t xml:space="preserve"> del S</w:t>
      </w:r>
      <w:r w:rsidR="00B51F71">
        <w:rPr>
          <w:rFonts w:ascii="Book Antiqua" w:hAnsi="Book Antiqua"/>
          <w:szCs w:val="24"/>
          <w:lang w:val="es-PR"/>
        </w:rPr>
        <w:t>.</w:t>
      </w:r>
      <w:r w:rsidRPr="00EC66BC">
        <w:rPr>
          <w:rFonts w:ascii="Book Antiqua" w:hAnsi="Book Antiqua"/>
          <w:szCs w:val="24"/>
          <w:lang w:val="es-PR"/>
        </w:rPr>
        <w:t xml:space="preserve"> 330. La agencia explicó que la medida propone enmendar diversos artículos de la Ley 60</w:t>
      </w:r>
      <w:r w:rsidRPr="00EC66BC">
        <w:rPr>
          <w:rFonts w:ascii="Book Antiqua" w:hAnsi="Book Antiqua"/>
          <w:szCs w:val="24"/>
          <w:lang w:val="es-PR"/>
        </w:rPr>
        <w:noBreakHyphen/>
        <w:t>2009 con el fin de extender a diez minutos el periodo de meditación y reflexión al inicio de la jornada escolar, ampliar su definición, establecer su obligatoriedad y armonizar la disposición con el inciso 57 del Artículo 2.04 de la Ley 85</w:t>
      </w:r>
      <w:r w:rsidRPr="00EC66BC">
        <w:rPr>
          <w:rFonts w:ascii="Book Antiqua" w:hAnsi="Book Antiqua"/>
          <w:szCs w:val="24"/>
          <w:lang w:val="es-PR"/>
        </w:rPr>
        <w:noBreakHyphen/>
        <w:t>2018.</w:t>
      </w:r>
    </w:p>
    <w:p w14:paraId="0F95FAFD" w14:textId="77777777" w:rsidR="00262B37" w:rsidRDefault="00EC66BC" w:rsidP="00262B37">
      <w:pPr>
        <w:spacing w:before="100" w:beforeAutospacing="1" w:after="100" w:afterAutospacing="1"/>
        <w:ind w:firstLine="720"/>
        <w:jc w:val="both"/>
        <w:rPr>
          <w:rFonts w:ascii="Book Antiqua" w:hAnsi="Book Antiqua"/>
          <w:szCs w:val="24"/>
          <w:lang w:val="es-PR"/>
        </w:rPr>
      </w:pPr>
      <w:r w:rsidRPr="00EC66BC">
        <w:rPr>
          <w:rFonts w:ascii="Book Antiqua" w:hAnsi="Book Antiqua"/>
          <w:szCs w:val="24"/>
          <w:lang w:val="es-PR"/>
        </w:rPr>
        <w:t>El DEPR reconoció que, tras más de una década de vigencia de la Ley 60</w:t>
      </w:r>
      <w:r w:rsidRPr="00EC66BC">
        <w:rPr>
          <w:rFonts w:ascii="Book Antiqua" w:hAnsi="Book Antiqua"/>
          <w:szCs w:val="24"/>
          <w:lang w:val="es-PR"/>
        </w:rPr>
        <w:noBreakHyphen/>
        <w:t>2009, el periodo de reflexión ha demostrado ser beneficioso en el proceso de enseñanza</w:t>
      </w:r>
      <w:r w:rsidRPr="00EC66BC">
        <w:rPr>
          <w:rFonts w:ascii="Book Antiqua" w:hAnsi="Book Antiqua"/>
          <w:szCs w:val="24"/>
          <w:lang w:val="es-PR"/>
        </w:rPr>
        <w:noBreakHyphen/>
        <w:t>aprendizaje. En su memorial, la agencia destacó que el proyecto mantiene los elementos esenciales de la ley vigente, pero incorpora cambios que fortalecen y amplían su alcance. En particular, valoró positivamente la intención de promover la reflexión sobre valores morales, éticos y cívicos, así como la responsabilidad social y la sana convivencia.</w:t>
      </w:r>
    </w:p>
    <w:p w14:paraId="2AF0D8F3" w14:textId="77777777" w:rsidR="002D68B0" w:rsidRDefault="00EC66BC" w:rsidP="002D68B0">
      <w:pPr>
        <w:spacing w:before="100" w:beforeAutospacing="1" w:after="100" w:afterAutospacing="1"/>
        <w:ind w:firstLine="720"/>
        <w:jc w:val="both"/>
        <w:rPr>
          <w:rFonts w:ascii="Book Antiqua" w:hAnsi="Book Antiqua"/>
          <w:szCs w:val="24"/>
          <w:lang w:val="es-PR"/>
        </w:rPr>
      </w:pPr>
      <w:r w:rsidRPr="00EC66BC">
        <w:rPr>
          <w:rFonts w:ascii="Book Antiqua" w:hAnsi="Book Antiqua"/>
          <w:szCs w:val="24"/>
          <w:lang w:val="es-PR"/>
        </w:rPr>
        <w:t>Asimismo, el D</w:t>
      </w:r>
      <w:r w:rsidR="00262B37">
        <w:rPr>
          <w:rFonts w:ascii="Book Antiqua" w:hAnsi="Book Antiqua"/>
          <w:szCs w:val="24"/>
          <w:lang w:val="es-PR"/>
        </w:rPr>
        <w:t>EPR</w:t>
      </w:r>
      <w:r w:rsidRPr="00EC66BC">
        <w:rPr>
          <w:rFonts w:ascii="Book Antiqua" w:hAnsi="Book Antiqua"/>
          <w:szCs w:val="24"/>
          <w:lang w:val="es-PR"/>
        </w:rPr>
        <w:t xml:space="preserve"> coincidió con el planteamiento legislativo de que extender el periodo de reflexión a diez minutos permitiría la realización de actividades más significativas que las que se pueden implementar en cinco minutos. Sostuvo que esta ampliación favorece la salud emocional del estudiantado y propicia una mayor conexión entre los participantes.</w:t>
      </w:r>
    </w:p>
    <w:p w14:paraId="54D07205" w14:textId="7ACFFEBD" w:rsidR="00EC66BC" w:rsidRPr="00EC66BC" w:rsidRDefault="00EC66BC" w:rsidP="002D68B0">
      <w:pPr>
        <w:spacing w:before="100" w:beforeAutospacing="1" w:after="100" w:afterAutospacing="1"/>
        <w:ind w:firstLine="720"/>
        <w:jc w:val="both"/>
        <w:rPr>
          <w:rFonts w:ascii="Book Antiqua" w:hAnsi="Book Antiqua"/>
          <w:szCs w:val="24"/>
          <w:lang w:val="es-PR"/>
        </w:rPr>
      </w:pPr>
      <w:r w:rsidRPr="00EC66BC">
        <w:rPr>
          <w:rFonts w:ascii="Book Antiqua" w:hAnsi="Book Antiqua"/>
          <w:szCs w:val="24"/>
          <w:lang w:val="es-PR"/>
        </w:rPr>
        <w:t xml:space="preserve">En vista de lo anterior, el </w:t>
      </w:r>
      <w:r w:rsidR="002D68B0">
        <w:rPr>
          <w:rFonts w:ascii="Book Antiqua" w:hAnsi="Book Antiqua"/>
          <w:szCs w:val="24"/>
          <w:lang w:val="es-PR"/>
        </w:rPr>
        <w:t>DEPR</w:t>
      </w:r>
      <w:r w:rsidRPr="00EC66BC">
        <w:rPr>
          <w:rFonts w:ascii="Book Antiqua" w:hAnsi="Book Antiqua"/>
          <w:szCs w:val="24"/>
          <w:lang w:val="es-PR"/>
        </w:rPr>
        <w:t xml:space="preserve"> expresó su endoso pleno al </w:t>
      </w:r>
      <w:r w:rsidR="002D68B0" w:rsidRPr="00EC66BC">
        <w:rPr>
          <w:rFonts w:ascii="Book Antiqua" w:hAnsi="Book Antiqua"/>
          <w:szCs w:val="24"/>
          <w:lang w:val="es-PR"/>
        </w:rPr>
        <w:t>P</w:t>
      </w:r>
      <w:r w:rsidR="002D68B0">
        <w:rPr>
          <w:rFonts w:ascii="Book Antiqua" w:hAnsi="Book Antiqua"/>
          <w:szCs w:val="24"/>
          <w:lang w:val="es-PR"/>
        </w:rPr>
        <w:t>.</w:t>
      </w:r>
      <w:r w:rsidR="002D68B0" w:rsidRPr="00EC66BC">
        <w:rPr>
          <w:rFonts w:ascii="Book Antiqua" w:hAnsi="Book Antiqua"/>
          <w:szCs w:val="24"/>
          <w:lang w:val="es-PR"/>
        </w:rPr>
        <w:t xml:space="preserve"> del S</w:t>
      </w:r>
      <w:r w:rsidR="002D68B0">
        <w:rPr>
          <w:rFonts w:ascii="Book Antiqua" w:hAnsi="Book Antiqua"/>
          <w:szCs w:val="24"/>
          <w:lang w:val="es-PR"/>
        </w:rPr>
        <w:t>.</w:t>
      </w:r>
      <w:r w:rsidR="002D68B0" w:rsidRPr="00EC66BC">
        <w:rPr>
          <w:rFonts w:ascii="Book Antiqua" w:hAnsi="Book Antiqua"/>
          <w:szCs w:val="24"/>
          <w:lang w:val="es-PR"/>
        </w:rPr>
        <w:t xml:space="preserve"> 330</w:t>
      </w:r>
      <w:r w:rsidR="002D68B0">
        <w:rPr>
          <w:rFonts w:ascii="Book Antiqua" w:hAnsi="Book Antiqua"/>
          <w:szCs w:val="24"/>
          <w:lang w:val="es-PR"/>
        </w:rPr>
        <w:t xml:space="preserve"> </w:t>
      </w:r>
      <w:r w:rsidRPr="00EC66BC">
        <w:rPr>
          <w:rFonts w:ascii="Book Antiqua" w:hAnsi="Book Antiqua"/>
          <w:szCs w:val="24"/>
          <w:lang w:val="es-PR"/>
        </w:rPr>
        <w:t>y reiteró su disposición de colaborar con su implantación, conforme a las responsabilidades que le impone la ley habilitadora de la agencia. Finalmente, reafirmó que la información sometida tiene el propósito de apoyar los trabajos de la Comisión y se puso a disposición para atender cualquier consulta adicional.</w:t>
      </w:r>
    </w:p>
    <w:p w14:paraId="67E8D1FF" w14:textId="752E7EC7" w:rsidR="00636A14" w:rsidRPr="00636A14" w:rsidRDefault="00636A14" w:rsidP="00636A14">
      <w:pPr>
        <w:spacing w:before="100" w:beforeAutospacing="1" w:after="100" w:afterAutospacing="1"/>
        <w:jc w:val="center"/>
        <w:rPr>
          <w:rFonts w:ascii="Book Antiqua" w:hAnsi="Book Antiqua"/>
          <w:b/>
          <w:bCs/>
          <w:szCs w:val="24"/>
          <w:lang w:val="es-PR"/>
        </w:rPr>
      </w:pPr>
      <w:r w:rsidRPr="00636A14">
        <w:rPr>
          <w:rFonts w:ascii="Book Antiqua" w:hAnsi="Book Antiqua"/>
          <w:b/>
          <w:bCs/>
          <w:szCs w:val="24"/>
          <w:lang w:val="es-PR"/>
        </w:rPr>
        <w:t>FEDERACION DE MAESTROS DE PUERTO RICO</w:t>
      </w:r>
    </w:p>
    <w:p w14:paraId="37BFC290" w14:textId="31A95337" w:rsidR="00E1701B" w:rsidRDefault="00E1701B" w:rsidP="00E1701B">
      <w:pPr>
        <w:spacing w:before="100" w:beforeAutospacing="1" w:after="100" w:afterAutospacing="1"/>
        <w:ind w:firstLine="720"/>
        <w:jc w:val="both"/>
        <w:rPr>
          <w:rFonts w:ascii="Book Antiqua" w:hAnsi="Book Antiqua"/>
          <w:szCs w:val="24"/>
          <w:lang w:val="es-PR"/>
        </w:rPr>
      </w:pPr>
      <w:r w:rsidRPr="00E1701B">
        <w:rPr>
          <w:rFonts w:ascii="Book Antiqua" w:hAnsi="Book Antiqua"/>
          <w:szCs w:val="24"/>
          <w:lang w:val="es-PR"/>
        </w:rPr>
        <w:t>La Federación de Maestros de Puerto Rico (</w:t>
      </w:r>
      <w:r w:rsidR="00EC66BC">
        <w:rPr>
          <w:rFonts w:ascii="Book Antiqua" w:hAnsi="Book Antiqua"/>
          <w:szCs w:val="24"/>
          <w:lang w:val="es-PR"/>
        </w:rPr>
        <w:t xml:space="preserve">en adelante, </w:t>
      </w:r>
      <w:r w:rsidRPr="00E1701B">
        <w:rPr>
          <w:rFonts w:ascii="Book Antiqua" w:hAnsi="Book Antiqua"/>
          <w:szCs w:val="24"/>
          <w:lang w:val="es-PR"/>
        </w:rPr>
        <w:t xml:space="preserve">FMPR), representada por su presidenta, la Prof. Mercedes Martínez Padilla, compareció ante la Comisión de </w:t>
      </w:r>
      <w:r w:rsidRPr="00E1701B">
        <w:rPr>
          <w:rFonts w:ascii="Book Antiqua" w:hAnsi="Book Antiqua"/>
          <w:szCs w:val="24"/>
          <w:lang w:val="es-PR"/>
        </w:rPr>
        <w:lastRenderedPageBreak/>
        <w:t>Educación para expresar su posición respecto al P</w:t>
      </w:r>
      <w:r>
        <w:rPr>
          <w:rFonts w:ascii="Book Antiqua" w:hAnsi="Book Antiqua"/>
          <w:szCs w:val="24"/>
          <w:lang w:val="es-PR"/>
        </w:rPr>
        <w:t xml:space="preserve">. del </w:t>
      </w:r>
      <w:r w:rsidRPr="00E1701B">
        <w:rPr>
          <w:rFonts w:ascii="Book Antiqua" w:hAnsi="Book Antiqua"/>
          <w:szCs w:val="24"/>
          <w:lang w:val="es-PR"/>
        </w:rPr>
        <w:t>S. 330. La FMPR sostiene que no favorece la aprobación de la medida.</w:t>
      </w:r>
    </w:p>
    <w:p w14:paraId="7903B249" w14:textId="77777777" w:rsidR="00E1701B" w:rsidRDefault="00E1701B" w:rsidP="00E1701B">
      <w:pPr>
        <w:spacing w:before="100" w:beforeAutospacing="1" w:after="100" w:afterAutospacing="1"/>
        <w:ind w:firstLine="720"/>
        <w:jc w:val="both"/>
        <w:rPr>
          <w:rFonts w:ascii="Book Antiqua" w:hAnsi="Book Antiqua"/>
          <w:szCs w:val="24"/>
          <w:lang w:val="es-PR"/>
        </w:rPr>
      </w:pPr>
      <w:r w:rsidRPr="00E1701B">
        <w:rPr>
          <w:rFonts w:ascii="Book Antiqua" w:hAnsi="Book Antiqua"/>
          <w:szCs w:val="24"/>
          <w:lang w:val="es-PR"/>
        </w:rPr>
        <w:t>La organización argumenta que la Ley 60</w:t>
      </w:r>
      <w:r w:rsidRPr="00E1701B">
        <w:rPr>
          <w:rFonts w:ascii="Book Antiqua" w:hAnsi="Book Antiqua"/>
          <w:szCs w:val="24"/>
          <w:lang w:val="es-PR"/>
        </w:rPr>
        <w:noBreakHyphen/>
        <w:t>2009 ya establece un periodo de cinco minutos de meditación al inicio del día escolar y que dicho tiempo resulta suficiente para propósitos de reflexión y preparación emocional del estudiantado. Señalan que el Departamento de Educación exige evidencia de este proceso en los documentos de planificación docente y en los instrumentos de evaluación, por lo que la práctica está integrada de manera formal al funcionamiento escolar.</w:t>
      </w:r>
    </w:p>
    <w:p w14:paraId="16D38AF1" w14:textId="77777777" w:rsidR="00E1701B" w:rsidRDefault="00E1701B" w:rsidP="00E1701B">
      <w:pPr>
        <w:spacing w:before="100" w:beforeAutospacing="1" w:after="100" w:afterAutospacing="1"/>
        <w:ind w:firstLine="720"/>
        <w:jc w:val="both"/>
        <w:rPr>
          <w:rFonts w:ascii="Book Antiqua" w:hAnsi="Book Antiqua"/>
          <w:szCs w:val="24"/>
          <w:lang w:val="es-PR"/>
        </w:rPr>
      </w:pPr>
      <w:r w:rsidRPr="00E1701B">
        <w:rPr>
          <w:rFonts w:ascii="Book Antiqua" w:hAnsi="Book Antiqua"/>
          <w:szCs w:val="24"/>
          <w:lang w:val="es-PR"/>
        </w:rPr>
        <w:t>La FMPR plantea que ampliar el periodo de reflexión a diez minutos afectaría el tiempo disponible para la enseñanza, especialmente en un contexto donde los maestros enfrentan múltiples retos, tales como la atención a estudiantes con diversidad funcional, distractores del ambiente escolar y necesidades de control de disciplina. Según la entidad, extender este periodo podría impactar adversamente el aprovechamiento académico y el manejo del tiempo en el salón de clases.</w:t>
      </w:r>
    </w:p>
    <w:p w14:paraId="2936456C" w14:textId="77777777" w:rsidR="00C23817" w:rsidRDefault="00E1701B" w:rsidP="00C23817">
      <w:pPr>
        <w:spacing w:before="100" w:beforeAutospacing="1" w:after="100" w:afterAutospacing="1"/>
        <w:ind w:firstLine="720"/>
        <w:jc w:val="both"/>
        <w:rPr>
          <w:rFonts w:ascii="Book Antiqua" w:hAnsi="Book Antiqua"/>
          <w:szCs w:val="24"/>
          <w:lang w:val="es-PR"/>
        </w:rPr>
      </w:pPr>
      <w:r w:rsidRPr="00E1701B">
        <w:rPr>
          <w:rFonts w:ascii="Book Antiqua" w:hAnsi="Book Antiqua"/>
          <w:szCs w:val="24"/>
          <w:lang w:val="es-PR"/>
        </w:rPr>
        <w:t>La Federación también advierte sobre la utilización inadecuada del periodo de reflexión en algunas escuelas, donde se ha sustituido la reflexión por prácticas de naturaleza religiosa, particularmente círculos de oración. La organización subraya que la educación pública debe ser laica y no sectaria, por lo que ampliar el periodo podría exacerbar este problema y contravenir el principio de separación de Iglesia y Estado.</w:t>
      </w:r>
    </w:p>
    <w:p w14:paraId="525DD99A" w14:textId="77777777" w:rsidR="00C23817" w:rsidRDefault="00E1701B" w:rsidP="00C23817">
      <w:pPr>
        <w:spacing w:before="100" w:beforeAutospacing="1" w:after="100" w:afterAutospacing="1"/>
        <w:ind w:firstLine="720"/>
        <w:jc w:val="both"/>
        <w:rPr>
          <w:rFonts w:ascii="Book Antiqua" w:hAnsi="Book Antiqua"/>
          <w:szCs w:val="24"/>
          <w:lang w:val="es-PR"/>
        </w:rPr>
      </w:pPr>
      <w:r w:rsidRPr="00E1701B">
        <w:rPr>
          <w:rFonts w:ascii="Book Antiqua" w:hAnsi="Book Antiqua"/>
          <w:szCs w:val="24"/>
          <w:lang w:val="es-PR"/>
        </w:rPr>
        <w:t xml:space="preserve">Finalmente, la FMPR sostiene que la discusión de valores puede integrarse al currículo sin modificar el periodo actual de reflexión, mediante coordinación entre materias como </w:t>
      </w:r>
      <w:proofErr w:type="gramStart"/>
      <w:r w:rsidRPr="00E1701B">
        <w:rPr>
          <w:rFonts w:ascii="Book Antiqua" w:hAnsi="Book Antiqua"/>
          <w:szCs w:val="24"/>
          <w:lang w:val="es-PR"/>
        </w:rPr>
        <w:t>Español</w:t>
      </w:r>
      <w:proofErr w:type="gramEnd"/>
      <w:r w:rsidRPr="00E1701B">
        <w:rPr>
          <w:rFonts w:ascii="Book Antiqua" w:hAnsi="Book Antiqua"/>
          <w:szCs w:val="24"/>
          <w:lang w:val="es-PR"/>
        </w:rPr>
        <w:t>, Historia, Estudios Sociales, Artes y Educación Física. A su vez, reiteran que los desafíos del sistema educativo requieren una reforma estructural más amplia, incluyendo la sustitución de la Ley 85</w:t>
      </w:r>
      <w:r w:rsidRPr="00E1701B">
        <w:rPr>
          <w:rFonts w:ascii="Book Antiqua" w:hAnsi="Book Antiqua"/>
          <w:szCs w:val="24"/>
          <w:lang w:val="es-PR"/>
        </w:rPr>
        <w:noBreakHyphen/>
        <w:t>2018 por una nueva Ley Orgánica.</w:t>
      </w:r>
    </w:p>
    <w:p w14:paraId="426A18E6" w14:textId="5B028959" w:rsidR="00E1701B" w:rsidRPr="00E1701B" w:rsidRDefault="00E1701B" w:rsidP="00C23817">
      <w:pPr>
        <w:spacing w:before="100" w:beforeAutospacing="1" w:after="100" w:afterAutospacing="1"/>
        <w:ind w:firstLine="720"/>
        <w:jc w:val="both"/>
        <w:rPr>
          <w:rFonts w:ascii="Book Antiqua" w:hAnsi="Book Antiqua"/>
          <w:szCs w:val="24"/>
          <w:lang w:val="es-PR"/>
        </w:rPr>
      </w:pPr>
      <w:r w:rsidRPr="00E1701B">
        <w:rPr>
          <w:rFonts w:ascii="Book Antiqua" w:hAnsi="Book Antiqua"/>
          <w:szCs w:val="24"/>
          <w:lang w:val="es-PR"/>
        </w:rPr>
        <w:t>En atención a estos señalamientos, la F</w:t>
      </w:r>
      <w:r w:rsidR="00527473">
        <w:rPr>
          <w:rFonts w:ascii="Book Antiqua" w:hAnsi="Book Antiqua"/>
          <w:szCs w:val="24"/>
          <w:lang w:val="es-PR"/>
        </w:rPr>
        <w:t>MPR</w:t>
      </w:r>
      <w:r w:rsidRPr="00E1701B">
        <w:rPr>
          <w:rFonts w:ascii="Book Antiqua" w:hAnsi="Book Antiqua"/>
          <w:szCs w:val="24"/>
          <w:lang w:val="es-PR"/>
        </w:rPr>
        <w:t xml:space="preserve"> expresó oficialmente su oposición al Proyecto del Senado 330.</w:t>
      </w:r>
    </w:p>
    <w:p w14:paraId="08C63446" w14:textId="6FA8D383"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59400C23" w14:textId="3A0775EF" w:rsidR="00561060"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142B90F8" w14:textId="047F544E" w:rsidR="007C3B7A" w:rsidRPr="007C3B7A" w:rsidRDefault="007C3B7A" w:rsidP="007C3B7A">
      <w:pPr>
        <w:spacing w:before="100" w:beforeAutospacing="1" w:after="100" w:afterAutospacing="1"/>
        <w:ind w:firstLine="720"/>
        <w:jc w:val="both"/>
        <w:rPr>
          <w:rFonts w:ascii="Book Antiqua" w:hAnsi="Book Antiqua"/>
          <w:color w:val="000000" w:themeColor="text1"/>
          <w:lang w:val="es-PR"/>
        </w:rPr>
      </w:pPr>
      <w:r w:rsidRPr="007C3B7A">
        <w:rPr>
          <w:rFonts w:ascii="Book Antiqua" w:hAnsi="Book Antiqua"/>
          <w:color w:val="000000" w:themeColor="text1"/>
          <w:lang w:val="es-PR"/>
        </w:rPr>
        <w:t>Examinados los propósitos del P</w:t>
      </w:r>
      <w:r>
        <w:rPr>
          <w:rFonts w:ascii="Book Antiqua" w:hAnsi="Book Antiqua"/>
          <w:color w:val="000000" w:themeColor="text1"/>
          <w:lang w:val="es-PR"/>
        </w:rPr>
        <w:t>. del S.</w:t>
      </w:r>
      <w:r w:rsidRPr="007C3B7A">
        <w:rPr>
          <w:rFonts w:ascii="Book Antiqua" w:hAnsi="Book Antiqua"/>
          <w:color w:val="000000" w:themeColor="text1"/>
          <w:lang w:val="es-PR"/>
        </w:rPr>
        <w:t xml:space="preserve"> 330 y evaluados los memoriales y ponencias sometidos por las entidades comparecientes, esta Comisión reconoce que la medida persigue fortalecer una política pública ya implantada con resultados positivos en el sistema de educación pública. La extensión del periodo de meditación y reflexión a diez minutos, así como la ampliación de su alcance para integrar valores, responsabilidad </w:t>
      </w:r>
      <w:r w:rsidRPr="007C3B7A">
        <w:rPr>
          <w:rFonts w:ascii="Book Antiqua" w:hAnsi="Book Antiqua"/>
          <w:color w:val="000000" w:themeColor="text1"/>
          <w:lang w:val="es-PR"/>
        </w:rPr>
        <w:lastRenderedPageBreak/>
        <w:t>social y civismo, se alinean con los objetivos de promover el bienestar emocional de los estudiantes y fomentar un ambiente escolar más propicio para el aprendizaje y la convivencia.</w:t>
      </w:r>
    </w:p>
    <w:p w14:paraId="66653D01" w14:textId="77777777" w:rsidR="007C3B7A" w:rsidRPr="007C3B7A" w:rsidRDefault="007C3B7A" w:rsidP="007C3B7A">
      <w:pPr>
        <w:spacing w:before="100" w:beforeAutospacing="1" w:after="100" w:afterAutospacing="1"/>
        <w:ind w:firstLine="720"/>
        <w:jc w:val="both"/>
        <w:rPr>
          <w:rFonts w:ascii="Book Antiqua" w:hAnsi="Book Antiqua"/>
          <w:color w:val="000000" w:themeColor="text1"/>
          <w:lang w:val="es-PR"/>
        </w:rPr>
      </w:pPr>
      <w:r w:rsidRPr="007C3B7A">
        <w:rPr>
          <w:rFonts w:ascii="Book Antiqua" w:hAnsi="Book Antiqua"/>
          <w:color w:val="000000" w:themeColor="text1"/>
          <w:lang w:val="es-PR"/>
        </w:rPr>
        <w:t>A la luz del análisis realizado, y tomando en consideración el endoso del Departamento de Educación y de organizaciones representativas del magisterio, esta Comisión entiende que la medida propuesta constituye un ajuste razonable y pertinente a la normativa vigente, y que contribuye a fortalecer el desarrollo integral del estudiantado dentro del marco de la política pública educativa del Estado.</w:t>
      </w:r>
    </w:p>
    <w:p w14:paraId="08667304" w14:textId="77777777" w:rsidR="00556E86" w:rsidRDefault="00556E86" w:rsidP="00556E86">
      <w:pPr>
        <w:spacing w:before="100" w:beforeAutospacing="1" w:after="100" w:afterAutospacing="1"/>
        <w:ind w:firstLine="720"/>
        <w:jc w:val="both"/>
        <w:rPr>
          <w:rFonts w:ascii="Book Antiqua" w:hAnsi="Book Antiqua"/>
          <w:color w:val="000000" w:themeColor="text1"/>
          <w:lang w:val="es-PR"/>
        </w:rPr>
      </w:pPr>
      <w:r w:rsidRPr="00556E86">
        <w:rPr>
          <w:rFonts w:ascii="Book Antiqua" w:hAnsi="Book Antiqua"/>
          <w:b/>
          <w:bCs/>
          <w:color w:val="000000" w:themeColor="text1"/>
          <w:lang w:val="es-PR"/>
        </w:rPr>
        <w:t xml:space="preserve">POR LO ANTES EXPUESTO, </w:t>
      </w:r>
      <w:r w:rsidRPr="00556E86">
        <w:rPr>
          <w:rFonts w:ascii="Book Antiqua" w:hAnsi="Book Antiqua"/>
          <w:color w:val="000000" w:themeColor="text1"/>
          <w:lang w:val="es-PR"/>
        </w:rPr>
        <w:t xml:space="preserve">la Comisión de Educación de la Cámara de Representantes recomienda a este Honorable Cuerpo Legislativo la aprobación del P. del S. 330, con las enmiendas contenidas en el </w:t>
      </w:r>
      <w:proofErr w:type="spellStart"/>
      <w:r w:rsidRPr="00556E86">
        <w:rPr>
          <w:rFonts w:ascii="Book Antiqua" w:hAnsi="Book Antiqua"/>
          <w:color w:val="000000" w:themeColor="text1"/>
          <w:lang w:val="es-PR"/>
        </w:rPr>
        <w:t>entirillado</w:t>
      </w:r>
      <w:proofErr w:type="spellEnd"/>
      <w:r w:rsidRPr="00556E86">
        <w:rPr>
          <w:rFonts w:ascii="Book Antiqua" w:hAnsi="Book Antiqua"/>
          <w:color w:val="000000" w:themeColor="text1"/>
          <w:lang w:val="es-PR"/>
        </w:rPr>
        <w:t xml:space="preserve"> electrónico que acompaña este informe, por entender que su implantación permitirá maximizar los beneficios del periodo de reflexión establecido en la Ley 60</w:t>
      </w:r>
      <w:r w:rsidRPr="00556E86">
        <w:rPr>
          <w:rFonts w:ascii="Book Antiqua" w:hAnsi="Book Antiqua"/>
          <w:color w:val="000000" w:themeColor="text1"/>
          <w:lang w:val="es-PR"/>
        </w:rPr>
        <w:noBreakHyphen/>
        <w:t>2009 y promoverá una mayor cohesión en la formación ética, cívica y emocional del estudiantado del sistema público de enseñanza.</w:t>
      </w:r>
    </w:p>
    <w:p w14:paraId="71C00EA3" w14:textId="5D5723AA" w:rsidR="0076334C" w:rsidRPr="00556E86" w:rsidRDefault="0076334C" w:rsidP="00556E86">
      <w:pPr>
        <w:spacing w:before="100" w:beforeAutospacing="1" w:after="100" w:afterAutospacing="1"/>
        <w:jc w:val="both"/>
        <w:rPr>
          <w:rFonts w:ascii="Book Antiqua" w:hAnsi="Book Antiqua"/>
          <w:color w:val="000000" w:themeColor="text1"/>
          <w:lang w:val="es-PR"/>
        </w:rPr>
      </w:pPr>
      <w:r w:rsidRPr="0001561B">
        <w:rPr>
          <w:rFonts w:ascii="Book Antiqua" w:hAnsi="Book Antiqua"/>
          <w:lang w:val="es-PR"/>
        </w:rPr>
        <w:t xml:space="preserve">Respetuosamente sometido, </w:t>
      </w:r>
    </w:p>
    <w:p w14:paraId="176528C1" w14:textId="77777777" w:rsidR="001F5064" w:rsidRDefault="001F5064" w:rsidP="0076334C">
      <w:pPr>
        <w:spacing w:line="360" w:lineRule="auto"/>
        <w:jc w:val="both"/>
        <w:rPr>
          <w:rFonts w:ascii="Book Antiqua" w:hAnsi="Book Antiqua"/>
          <w:lang w:val="es-PR"/>
        </w:rPr>
      </w:pPr>
    </w:p>
    <w:p w14:paraId="59798481" w14:textId="77777777" w:rsidR="00A530EE" w:rsidRPr="0001561B" w:rsidRDefault="00A530EE"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4CE74" w14:textId="77777777" w:rsidR="001C5864" w:rsidRDefault="001C5864">
      <w:r>
        <w:separator/>
      </w:r>
    </w:p>
  </w:endnote>
  <w:endnote w:type="continuationSeparator" w:id="0">
    <w:p w14:paraId="36101C60" w14:textId="77777777" w:rsidR="001C5864" w:rsidRDefault="001C5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33125" w14:textId="77777777" w:rsidR="001C5864" w:rsidRDefault="001C5864">
      <w:r>
        <w:separator/>
      </w:r>
    </w:p>
  </w:footnote>
  <w:footnote w:type="continuationSeparator" w:id="0">
    <w:p w14:paraId="4653DFB1" w14:textId="77777777" w:rsidR="001C5864" w:rsidRDefault="001C58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4D2C"/>
    <w:rsid w:val="00075BAB"/>
    <w:rsid w:val="000871B0"/>
    <w:rsid w:val="00091A87"/>
    <w:rsid w:val="00091CBB"/>
    <w:rsid w:val="00091F2F"/>
    <w:rsid w:val="00095AE1"/>
    <w:rsid w:val="000972D9"/>
    <w:rsid w:val="000A5AFF"/>
    <w:rsid w:val="000A6B6C"/>
    <w:rsid w:val="000B0DBB"/>
    <w:rsid w:val="000B496D"/>
    <w:rsid w:val="000C2850"/>
    <w:rsid w:val="000C2CBF"/>
    <w:rsid w:val="000D60DB"/>
    <w:rsid w:val="000E2586"/>
    <w:rsid w:val="000E3D6D"/>
    <w:rsid w:val="000E7F87"/>
    <w:rsid w:val="000F04FD"/>
    <w:rsid w:val="000F3CF2"/>
    <w:rsid w:val="00111E71"/>
    <w:rsid w:val="001127B0"/>
    <w:rsid w:val="00114602"/>
    <w:rsid w:val="00127C6A"/>
    <w:rsid w:val="001363FE"/>
    <w:rsid w:val="00144975"/>
    <w:rsid w:val="001606CA"/>
    <w:rsid w:val="00166098"/>
    <w:rsid w:val="0017132B"/>
    <w:rsid w:val="00173F45"/>
    <w:rsid w:val="00175B79"/>
    <w:rsid w:val="00187B2B"/>
    <w:rsid w:val="001911C9"/>
    <w:rsid w:val="001A062F"/>
    <w:rsid w:val="001A2E09"/>
    <w:rsid w:val="001A36DC"/>
    <w:rsid w:val="001A4A89"/>
    <w:rsid w:val="001A4DCF"/>
    <w:rsid w:val="001B3EDC"/>
    <w:rsid w:val="001C5864"/>
    <w:rsid w:val="001D15CB"/>
    <w:rsid w:val="001E15C2"/>
    <w:rsid w:val="001E211C"/>
    <w:rsid w:val="001F1883"/>
    <w:rsid w:val="001F2E31"/>
    <w:rsid w:val="001F4CA3"/>
    <w:rsid w:val="001F5064"/>
    <w:rsid w:val="001F612A"/>
    <w:rsid w:val="00211396"/>
    <w:rsid w:val="00220B05"/>
    <w:rsid w:val="00222320"/>
    <w:rsid w:val="00226AE6"/>
    <w:rsid w:val="00245B34"/>
    <w:rsid w:val="00262B37"/>
    <w:rsid w:val="0026318A"/>
    <w:rsid w:val="00263355"/>
    <w:rsid w:val="00273792"/>
    <w:rsid w:val="00284E77"/>
    <w:rsid w:val="0029726D"/>
    <w:rsid w:val="002A3786"/>
    <w:rsid w:val="002A73D5"/>
    <w:rsid w:val="002B4F94"/>
    <w:rsid w:val="002C06A4"/>
    <w:rsid w:val="002C1204"/>
    <w:rsid w:val="002C6295"/>
    <w:rsid w:val="002D4AC8"/>
    <w:rsid w:val="002D68B0"/>
    <w:rsid w:val="002E161E"/>
    <w:rsid w:val="002E44DE"/>
    <w:rsid w:val="00307183"/>
    <w:rsid w:val="00320BDF"/>
    <w:rsid w:val="00320D78"/>
    <w:rsid w:val="003355FF"/>
    <w:rsid w:val="0034124E"/>
    <w:rsid w:val="00364902"/>
    <w:rsid w:val="0037043B"/>
    <w:rsid w:val="00380FE5"/>
    <w:rsid w:val="00384455"/>
    <w:rsid w:val="003924DD"/>
    <w:rsid w:val="00394FCB"/>
    <w:rsid w:val="003963BE"/>
    <w:rsid w:val="003963F4"/>
    <w:rsid w:val="003B5254"/>
    <w:rsid w:val="003B75A6"/>
    <w:rsid w:val="003C7E14"/>
    <w:rsid w:val="003D2C21"/>
    <w:rsid w:val="003F05CE"/>
    <w:rsid w:val="003F0BE6"/>
    <w:rsid w:val="003F587E"/>
    <w:rsid w:val="003F76A8"/>
    <w:rsid w:val="004061CA"/>
    <w:rsid w:val="00413299"/>
    <w:rsid w:val="00415689"/>
    <w:rsid w:val="00421263"/>
    <w:rsid w:val="00422F0A"/>
    <w:rsid w:val="00424D08"/>
    <w:rsid w:val="004440CB"/>
    <w:rsid w:val="004713D2"/>
    <w:rsid w:val="004729FB"/>
    <w:rsid w:val="004731D3"/>
    <w:rsid w:val="00491D4B"/>
    <w:rsid w:val="0049600B"/>
    <w:rsid w:val="004B6E28"/>
    <w:rsid w:val="004B7486"/>
    <w:rsid w:val="004D7000"/>
    <w:rsid w:val="004E4E62"/>
    <w:rsid w:val="004F026D"/>
    <w:rsid w:val="004F5525"/>
    <w:rsid w:val="00502819"/>
    <w:rsid w:val="00521639"/>
    <w:rsid w:val="00522C93"/>
    <w:rsid w:val="00527473"/>
    <w:rsid w:val="0053167D"/>
    <w:rsid w:val="00532BB7"/>
    <w:rsid w:val="005332E4"/>
    <w:rsid w:val="0053550C"/>
    <w:rsid w:val="00536D92"/>
    <w:rsid w:val="00537AB4"/>
    <w:rsid w:val="00551919"/>
    <w:rsid w:val="00555018"/>
    <w:rsid w:val="00556E86"/>
    <w:rsid w:val="00561060"/>
    <w:rsid w:val="005723DC"/>
    <w:rsid w:val="00574A8A"/>
    <w:rsid w:val="00580214"/>
    <w:rsid w:val="00584305"/>
    <w:rsid w:val="005B00A9"/>
    <w:rsid w:val="005C7422"/>
    <w:rsid w:val="005D64AD"/>
    <w:rsid w:val="005E71D2"/>
    <w:rsid w:val="005F0B0E"/>
    <w:rsid w:val="005F3881"/>
    <w:rsid w:val="00602B3D"/>
    <w:rsid w:val="006149B6"/>
    <w:rsid w:val="006210DC"/>
    <w:rsid w:val="006263AB"/>
    <w:rsid w:val="00631D0C"/>
    <w:rsid w:val="00636A14"/>
    <w:rsid w:val="0064349D"/>
    <w:rsid w:val="0064355F"/>
    <w:rsid w:val="00645825"/>
    <w:rsid w:val="00646973"/>
    <w:rsid w:val="00653EED"/>
    <w:rsid w:val="00672DCF"/>
    <w:rsid w:val="00677B4B"/>
    <w:rsid w:val="006832CB"/>
    <w:rsid w:val="00685549"/>
    <w:rsid w:val="00693449"/>
    <w:rsid w:val="006A1C8C"/>
    <w:rsid w:val="006A1FD5"/>
    <w:rsid w:val="006A397E"/>
    <w:rsid w:val="006B0196"/>
    <w:rsid w:val="006B183E"/>
    <w:rsid w:val="006B2451"/>
    <w:rsid w:val="006B7365"/>
    <w:rsid w:val="006C0425"/>
    <w:rsid w:val="006C1C9E"/>
    <w:rsid w:val="006C2D81"/>
    <w:rsid w:val="006C7DF8"/>
    <w:rsid w:val="006D0164"/>
    <w:rsid w:val="006D6856"/>
    <w:rsid w:val="006E67CA"/>
    <w:rsid w:val="006F3E81"/>
    <w:rsid w:val="006F40B9"/>
    <w:rsid w:val="0070273C"/>
    <w:rsid w:val="0071440D"/>
    <w:rsid w:val="007154DC"/>
    <w:rsid w:val="00716972"/>
    <w:rsid w:val="00736244"/>
    <w:rsid w:val="00750FC8"/>
    <w:rsid w:val="007533D0"/>
    <w:rsid w:val="00753911"/>
    <w:rsid w:val="00755069"/>
    <w:rsid w:val="00762554"/>
    <w:rsid w:val="0076334C"/>
    <w:rsid w:val="0076543D"/>
    <w:rsid w:val="00775311"/>
    <w:rsid w:val="00776955"/>
    <w:rsid w:val="007A26D9"/>
    <w:rsid w:val="007B0660"/>
    <w:rsid w:val="007C2BB1"/>
    <w:rsid w:val="007C3B7A"/>
    <w:rsid w:val="007C4411"/>
    <w:rsid w:val="007C5056"/>
    <w:rsid w:val="007D4194"/>
    <w:rsid w:val="007E3868"/>
    <w:rsid w:val="00800609"/>
    <w:rsid w:val="00815082"/>
    <w:rsid w:val="00817DB9"/>
    <w:rsid w:val="00817EEB"/>
    <w:rsid w:val="00820C41"/>
    <w:rsid w:val="0082209E"/>
    <w:rsid w:val="00837443"/>
    <w:rsid w:val="00846BDD"/>
    <w:rsid w:val="00850256"/>
    <w:rsid w:val="00855CE1"/>
    <w:rsid w:val="00860B5A"/>
    <w:rsid w:val="00867C71"/>
    <w:rsid w:val="00875843"/>
    <w:rsid w:val="00875D08"/>
    <w:rsid w:val="00882ED1"/>
    <w:rsid w:val="00883E61"/>
    <w:rsid w:val="0089630F"/>
    <w:rsid w:val="008A07CC"/>
    <w:rsid w:val="008A27E1"/>
    <w:rsid w:val="008C0763"/>
    <w:rsid w:val="008C755C"/>
    <w:rsid w:val="008D2C0D"/>
    <w:rsid w:val="008E186E"/>
    <w:rsid w:val="00902E09"/>
    <w:rsid w:val="00922DEA"/>
    <w:rsid w:val="0093686F"/>
    <w:rsid w:val="00942FD4"/>
    <w:rsid w:val="00951997"/>
    <w:rsid w:val="009573AB"/>
    <w:rsid w:val="009750D1"/>
    <w:rsid w:val="00990352"/>
    <w:rsid w:val="009B5F1F"/>
    <w:rsid w:val="009C5DAB"/>
    <w:rsid w:val="009D09D7"/>
    <w:rsid w:val="009D12CD"/>
    <w:rsid w:val="009E798F"/>
    <w:rsid w:val="009F49A6"/>
    <w:rsid w:val="00A03405"/>
    <w:rsid w:val="00A03BDA"/>
    <w:rsid w:val="00A05430"/>
    <w:rsid w:val="00A10113"/>
    <w:rsid w:val="00A12741"/>
    <w:rsid w:val="00A1528A"/>
    <w:rsid w:val="00A1595B"/>
    <w:rsid w:val="00A16CF7"/>
    <w:rsid w:val="00A33918"/>
    <w:rsid w:val="00A367D6"/>
    <w:rsid w:val="00A37E34"/>
    <w:rsid w:val="00A40714"/>
    <w:rsid w:val="00A51E29"/>
    <w:rsid w:val="00A530EE"/>
    <w:rsid w:val="00A61046"/>
    <w:rsid w:val="00A62E93"/>
    <w:rsid w:val="00A673DD"/>
    <w:rsid w:val="00A7014B"/>
    <w:rsid w:val="00A7629F"/>
    <w:rsid w:val="00A97113"/>
    <w:rsid w:val="00AA2C8E"/>
    <w:rsid w:val="00AA73E7"/>
    <w:rsid w:val="00AB2538"/>
    <w:rsid w:val="00AB3BB4"/>
    <w:rsid w:val="00AC171B"/>
    <w:rsid w:val="00AE193F"/>
    <w:rsid w:val="00AE26CF"/>
    <w:rsid w:val="00AF0CEE"/>
    <w:rsid w:val="00AF6E13"/>
    <w:rsid w:val="00B02DB9"/>
    <w:rsid w:val="00B116E9"/>
    <w:rsid w:val="00B15D49"/>
    <w:rsid w:val="00B23E2A"/>
    <w:rsid w:val="00B31B02"/>
    <w:rsid w:val="00B42703"/>
    <w:rsid w:val="00B51F71"/>
    <w:rsid w:val="00B64321"/>
    <w:rsid w:val="00B667AD"/>
    <w:rsid w:val="00B7320F"/>
    <w:rsid w:val="00B84C38"/>
    <w:rsid w:val="00B858B5"/>
    <w:rsid w:val="00B86C00"/>
    <w:rsid w:val="00B91B73"/>
    <w:rsid w:val="00B91D6A"/>
    <w:rsid w:val="00B947F6"/>
    <w:rsid w:val="00B94909"/>
    <w:rsid w:val="00BA2D29"/>
    <w:rsid w:val="00BB71A6"/>
    <w:rsid w:val="00BC15CD"/>
    <w:rsid w:val="00BC1C4E"/>
    <w:rsid w:val="00BD4378"/>
    <w:rsid w:val="00BE3EE8"/>
    <w:rsid w:val="00BE628D"/>
    <w:rsid w:val="00BF16AA"/>
    <w:rsid w:val="00BF526C"/>
    <w:rsid w:val="00C0414C"/>
    <w:rsid w:val="00C145C8"/>
    <w:rsid w:val="00C15F04"/>
    <w:rsid w:val="00C23817"/>
    <w:rsid w:val="00C354B8"/>
    <w:rsid w:val="00C46101"/>
    <w:rsid w:val="00C52517"/>
    <w:rsid w:val="00C5595F"/>
    <w:rsid w:val="00C60921"/>
    <w:rsid w:val="00C60F6E"/>
    <w:rsid w:val="00C62936"/>
    <w:rsid w:val="00C64DD0"/>
    <w:rsid w:val="00C653F2"/>
    <w:rsid w:val="00C65D58"/>
    <w:rsid w:val="00C679E6"/>
    <w:rsid w:val="00C82C0E"/>
    <w:rsid w:val="00C908F9"/>
    <w:rsid w:val="00C97ADB"/>
    <w:rsid w:val="00CA0917"/>
    <w:rsid w:val="00CA1099"/>
    <w:rsid w:val="00CA70B3"/>
    <w:rsid w:val="00CB434E"/>
    <w:rsid w:val="00CB4FC8"/>
    <w:rsid w:val="00CD338B"/>
    <w:rsid w:val="00CD61C0"/>
    <w:rsid w:val="00CE5F65"/>
    <w:rsid w:val="00CF3EBC"/>
    <w:rsid w:val="00CF797F"/>
    <w:rsid w:val="00D06F44"/>
    <w:rsid w:val="00D133AC"/>
    <w:rsid w:val="00D417C2"/>
    <w:rsid w:val="00D422EF"/>
    <w:rsid w:val="00D44F24"/>
    <w:rsid w:val="00D517F1"/>
    <w:rsid w:val="00D54562"/>
    <w:rsid w:val="00D55185"/>
    <w:rsid w:val="00D60936"/>
    <w:rsid w:val="00D60F2F"/>
    <w:rsid w:val="00D709EB"/>
    <w:rsid w:val="00D71003"/>
    <w:rsid w:val="00D74714"/>
    <w:rsid w:val="00D82F3F"/>
    <w:rsid w:val="00D921C6"/>
    <w:rsid w:val="00D92384"/>
    <w:rsid w:val="00D958C2"/>
    <w:rsid w:val="00D95C3F"/>
    <w:rsid w:val="00DB06D1"/>
    <w:rsid w:val="00DD2FD5"/>
    <w:rsid w:val="00E04AB5"/>
    <w:rsid w:val="00E11E75"/>
    <w:rsid w:val="00E1701B"/>
    <w:rsid w:val="00E23ABC"/>
    <w:rsid w:val="00E24F68"/>
    <w:rsid w:val="00E50EEA"/>
    <w:rsid w:val="00E52F58"/>
    <w:rsid w:val="00E53469"/>
    <w:rsid w:val="00E54233"/>
    <w:rsid w:val="00E61403"/>
    <w:rsid w:val="00E65805"/>
    <w:rsid w:val="00E7187D"/>
    <w:rsid w:val="00E77E19"/>
    <w:rsid w:val="00E8764A"/>
    <w:rsid w:val="00EA21D5"/>
    <w:rsid w:val="00EC1CEA"/>
    <w:rsid w:val="00EC26AA"/>
    <w:rsid w:val="00EC473E"/>
    <w:rsid w:val="00EC6018"/>
    <w:rsid w:val="00EC66BC"/>
    <w:rsid w:val="00ED7A53"/>
    <w:rsid w:val="00EE4273"/>
    <w:rsid w:val="00F01013"/>
    <w:rsid w:val="00F02004"/>
    <w:rsid w:val="00F042CB"/>
    <w:rsid w:val="00F14A41"/>
    <w:rsid w:val="00F21BB4"/>
    <w:rsid w:val="00F357D8"/>
    <w:rsid w:val="00F371BF"/>
    <w:rsid w:val="00F60A20"/>
    <w:rsid w:val="00F65075"/>
    <w:rsid w:val="00F6633A"/>
    <w:rsid w:val="00F829AF"/>
    <w:rsid w:val="00F938A1"/>
    <w:rsid w:val="00F96885"/>
    <w:rsid w:val="00FC0A95"/>
    <w:rsid w:val="00FC2AE0"/>
    <w:rsid w:val="00FC319B"/>
    <w:rsid w:val="00FC3D9C"/>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1664</Words>
  <Characters>9233</Characters>
  <Application>Microsoft Office Word</Application>
  <DocSecurity>4</DocSecurity>
  <Lines>160</Lines>
  <Paragraphs>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2025-06-19T18:54:00Z</cp:lastPrinted>
  <dcterms:created xsi:type="dcterms:W3CDTF">2026-04-08T15:59:00Z</dcterms:created>
  <dcterms:modified xsi:type="dcterms:W3CDTF">2026-04-08T15:59:00Z</dcterms:modified>
</cp:coreProperties>
</file>