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0FF6A" w14:textId="3D410E8C" w:rsidR="0088188E" w:rsidRPr="007F65B2" w:rsidRDefault="007F65B2" w:rsidP="00493F0D">
      <w:pPr>
        <w:spacing w:after="0" w:line="240" w:lineRule="auto"/>
        <w:jc w:val="center"/>
        <w:rPr>
          <w:rFonts w:ascii="Book Antiqua" w:eastAsia="Times New Roman" w:hAnsi="Book Antiqua"/>
          <w:b/>
          <w:bCs/>
          <w:sz w:val="36"/>
          <w:szCs w:val="20"/>
          <w:lang w:val="es-ES_tradnl"/>
        </w:rPr>
      </w:pPr>
      <w:r>
        <w:rPr>
          <w:rFonts w:ascii="Book Antiqua" w:eastAsia="Times New Roman" w:hAnsi="Book Antiqua"/>
          <w:b/>
          <w:bCs/>
          <w:sz w:val="36"/>
          <w:szCs w:val="20"/>
          <w:lang w:val="es-ES_tradnl"/>
        </w:rPr>
        <w:t>(</w:t>
      </w:r>
      <w:r w:rsidR="0088188E" w:rsidRPr="007F65B2">
        <w:rPr>
          <w:rFonts w:ascii="Book Antiqua" w:eastAsia="Times New Roman" w:hAnsi="Book Antiqua"/>
          <w:b/>
          <w:bCs/>
          <w:sz w:val="36"/>
          <w:szCs w:val="20"/>
          <w:lang w:val="es-ES_tradnl"/>
        </w:rPr>
        <w:t>ENTIRILLADO ELECTRÓNICO</w:t>
      </w:r>
      <w:r>
        <w:rPr>
          <w:rFonts w:ascii="Book Antiqua" w:eastAsia="Times New Roman" w:hAnsi="Book Antiqua"/>
          <w:b/>
          <w:bCs/>
          <w:sz w:val="36"/>
          <w:szCs w:val="20"/>
          <w:lang w:val="es-ES_tradnl"/>
        </w:rPr>
        <w:t>)</w:t>
      </w:r>
    </w:p>
    <w:p w14:paraId="420D2484" w14:textId="7BEA26D7" w:rsidR="00493F0D" w:rsidRPr="00B10E07" w:rsidRDefault="00493F0D" w:rsidP="00493F0D">
      <w:pPr>
        <w:spacing w:after="0" w:line="240" w:lineRule="auto"/>
        <w:jc w:val="center"/>
        <w:rPr>
          <w:rFonts w:ascii="Book Antiqua" w:eastAsia="Times New Roman" w:hAnsi="Book Antiqua"/>
          <w:sz w:val="36"/>
          <w:szCs w:val="20"/>
          <w:lang w:val="es-ES_tradnl"/>
        </w:rPr>
      </w:pPr>
      <w:r w:rsidRPr="00B10E07">
        <w:rPr>
          <w:rFonts w:ascii="Book Antiqua" w:eastAsia="Times New Roman" w:hAnsi="Book Antiqua"/>
          <w:sz w:val="36"/>
          <w:szCs w:val="20"/>
          <w:lang w:val="es-ES_tradnl"/>
        </w:rPr>
        <w:t>GOBIERNO DE PUERTO RICO</w:t>
      </w:r>
    </w:p>
    <w:p w14:paraId="0D3EAB9B" w14:textId="77777777" w:rsidR="00493F0D" w:rsidRPr="00B10E07" w:rsidRDefault="00493F0D" w:rsidP="00493F0D">
      <w:pPr>
        <w:spacing w:after="0" w:line="240" w:lineRule="auto"/>
        <w:jc w:val="center"/>
        <w:rPr>
          <w:rFonts w:ascii="Book Antiqua" w:eastAsia="Times New Roman" w:hAnsi="Book Antiqua"/>
          <w:sz w:val="36"/>
          <w:szCs w:val="20"/>
          <w:lang w:val="es-ES_tradnl"/>
        </w:rPr>
      </w:pPr>
    </w:p>
    <w:p w14:paraId="384A1002" w14:textId="77777777" w:rsidR="00493F0D" w:rsidRPr="00B10E07"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B10E07">
        <w:rPr>
          <w:rFonts w:ascii="Book Antiqua" w:eastAsia="Times New Roman" w:hAnsi="Book Antiqua"/>
          <w:sz w:val="24"/>
          <w:szCs w:val="20"/>
          <w:lang w:val="es-ES_tradnl"/>
        </w:rPr>
        <w:t>20</w:t>
      </w:r>
      <w:r w:rsidRPr="00B10E07">
        <w:rPr>
          <w:rFonts w:ascii="Book Antiqua" w:eastAsia="Times New Roman" w:hAnsi="Book Antiqua"/>
          <w:sz w:val="24"/>
          <w:szCs w:val="20"/>
          <w:vertAlign w:val="superscript"/>
          <w:lang w:val="es-ES_tradnl"/>
        </w:rPr>
        <w:t>ma.</w:t>
      </w:r>
      <w:r w:rsidRPr="00B10E07">
        <w:rPr>
          <w:rFonts w:ascii="Book Antiqua" w:eastAsia="Times New Roman" w:hAnsi="Book Antiqua"/>
          <w:sz w:val="24"/>
          <w:szCs w:val="20"/>
          <w:lang w:val="es-ES_tradnl"/>
        </w:rPr>
        <w:tab/>
        <w:t>Asamblea</w:t>
      </w:r>
      <w:r w:rsidRPr="00B10E07">
        <w:rPr>
          <w:rFonts w:ascii="Book Antiqua" w:eastAsia="Times New Roman" w:hAnsi="Book Antiqua"/>
          <w:sz w:val="24"/>
          <w:szCs w:val="20"/>
          <w:lang w:val="es-ES_tradnl"/>
        </w:rPr>
        <w:tab/>
        <w:t>1</w:t>
      </w:r>
      <w:r w:rsidRPr="00B10E07">
        <w:rPr>
          <w:rFonts w:ascii="Book Antiqua" w:eastAsia="Times New Roman" w:hAnsi="Book Antiqua"/>
          <w:sz w:val="24"/>
          <w:szCs w:val="20"/>
          <w:vertAlign w:val="superscript"/>
          <w:lang w:val="es-ES_tradnl"/>
        </w:rPr>
        <w:t>ra.</w:t>
      </w:r>
      <w:r w:rsidRPr="00B10E07">
        <w:rPr>
          <w:rFonts w:ascii="Book Antiqua" w:eastAsia="Times New Roman" w:hAnsi="Book Antiqua"/>
          <w:sz w:val="24"/>
          <w:szCs w:val="20"/>
          <w:lang w:val="es-ES_tradnl"/>
        </w:rPr>
        <w:tab/>
        <w:t>Sesi</w:t>
      </w:r>
      <w:r w:rsidRPr="00B10E07">
        <w:rPr>
          <w:rFonts w:ascii="Book Antiqua" w:eastAsia="Times New Roman" w:hAnsi="Book Antiqua" w:hint="eastAsia"/>
          <w:sz w:val="24"/>
          <w:szCs w:val="20"/>
          <w:lang w:val="es-ES_tradnl"/>
        </w:rPr>
        <w:t>ó</w:t>
      </w:r>
      <w:r w:rsidRPr="00B10E07">
        <w:rPr>
          <w:rFonts w:ascii="Book Antiqua" w:eastAsia="Times New Roman" w:hAnsi="Book Antiqua"/>
          <w:sz w:val="24"/>
          <w:szCs w:val="20"/>
          <w:lang w:val="es-ES_tradnl"/>
        </w:rPr>
        <w:t>n</w:t>
      </w:r>
    </w:p>
    <w:p w14:paraId="0C54E722" w14:textId="77777777" w:rsidR="00493F0D" w:rsidRPr="00B10E07"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B10E07">
        <w:rPr>
          <w:rFonts w:ascii="Book Antiqua" w:eastAsia="Times New Roman" w:hAnsi="Book Antiqua"/>
          <w:sz w:val="24"/>
          <w:szCs w:val="20"/>
          <w:lang w:val="es-ES_tradnl"/>
        </w:rPr>
        <w:tab/>
        <w:t>Legislativa</w:t>
      </w:r>
      <w:r w:rsidRPr="00B10E07">
        <w:rPr>
          <w:rFonts w:ascii="Book Antiqua" w:eastAsia="Times New Roman" w:hAnsi="Book Antiqua"/>
          <w:sz w:val="24"/>
          <w:szCs w:val="20"/>
          <w:lang w:val="es-ES_tradnl"/>
        </w:rPr>
        <w:tab/>
      </w:r>
      <w:r w:rsidRPr="00B10E07">
        <w:rPr>
          <w:rFonts w:ascii="Book Antiqua" w:eastAsia="Times New Roman" w:hAnsi="Book Antiqua"/>
          <w:sz w:val="24"/>
          <w:szCs w:val="20"/>
          <w:lang w:val="es-ES_tradnl"/>
        </w:rPr>
        <w:tab/>
        <w:t>Ordinaria</w:t>
      </w:r>
    </w:p>
    <w:p w14:paraId="3033C4FD" w14:textId="77777777" w:rsidR="00493F0D" w:rsidRPr="00B10E07" w:rsidRDefault="00493F0D" w:rsidP="00493F0D">
      <w:pPr>
        <w:spacing w:after="0" w:line="240" w:lineRule="auto"/>
        <w:rPr>
          <w:rFonts w:ascii="Times New Roman" w:eastAsia="Times New Roman" w:hAnsi="Times New Roman"/>
          <w:sz w:val="24"/>
          <w:szCs w:val="20"/>
          <w:lang w:val="es-ES_tradnl"/>
        </w:rPr>
      </w:pPr>
    </w:p>
    <w:p w14:paraId="4D18FC3F" w14:textId="77777777" w:rsidR="00493F0D" w:rsidRPr="00B10E07" w:rsidRDefault="00493F0D" w:rsidP="00D576DF">
      <w:pPr>
        <w:spacing w:after="0" w:line="360" w:lineRule="auto"/>
        <w:jc w:val="center"/>
        <w:rPr>
          <w:rFonts w:ascii="Book Antiqua" w:eastAsia="Times New Roman" w:hAnsi="Book Antiqua"/>
          <w:b/>
          <w:sz w:val="36"/>
          <w:szCs w:val="20"/>
          <w:lang w:val="es-ES_tradnl"/>
        </w:rPr>
      </w:pPr>
      <w:r w:rsidRPr="00B10E07">
        <w:rPr>
          <w:rFonts w:ascii="Book Antiqua" w:eastAsia="Times New Roman" w:hAnsi="Book Antiqua"/>
          <w:b/>
          <w:sz w:val="36"/>
          <w:szCs w:val="20"/>
          <w:lang w:val="es-ES_tradnl"/>
        </w:rPr>
        <w:t>SENADO DE PUERTO RICO</w:t>
      </w:r>
    </w:p>
    <w:p w14:paraId="5291CAA9" w14:textId="77777777" w:rsidR="00493F0D" w:rsidRPr="00B10E07" w:rsidRDefault="00493F0D" w:rsidP="00D576DF">
      <w:pPr>
        <w:spacing w:after="0" w:line="360" w:lineRule="auto"/>
        <w:jc w:val="center"/>
        <w:rPr>
          <w:rFonts w:ascii="Book Antiqua" w:eastAsia="Times New Roman" w:hAnsi="Book Antiqua"/>
          <w:b/>
          <w:sz w:val="52"/>
          <w:szCs w:val="20"/>
          <w:lang w:val="es-ES_tradnl"/>
        </w:rPr>
      </w:pPr>
      <w:r w:rsidRPr="00B10E07">
        <w:rPr>
          <w:rFonts w:ascii="Book Antiqua" w:eastAsia="Times New Roman" w:hAnsi="Book Antiqua"/>
          <w:b/>
          <w:sz w:val="52"/>
          <w:szCs w:val="20"/>
          <w:lang w:val="es-ES_tradnl"/>
        </w:rPr>
        <w:t xml:space="preserve">P. del S. </w:t>
      </w:r>
      <w:r w:rsidR="0064329E" w:rsidRPr="00B10E07">
        <w:rPr>
          <w:rFonts w:ascii="Book Antiqua" w:eastAsia="Times New Roman" w:hAnsi="Book Antiqua"/>
          <w:b/>
          <w:sz w:val="52"/>
          <w:szCs w:val="20"/>
          <w:lang w:val="es-ES_tradnl"/>
        </w:rPr>
        <w:t>339</w:t>
      </w:r>
    </w:p>
    <w:p w14:paraId="3E18A410" w14:textId="77777777" w:rsidR="00493F0D" w:rsidRPr="00B10E07" w:rsidRDefault="0064329E" w:rsidP="00D576DF">
      <w:pPr>
        <w:spacing w:after="0" w:line="360" w:lineRule="auto"/>
        <w:jc w:val="center"/>
        <w:rPr>
          <w:rFonts w:ascii="Book Antiqua" w:eastAsia="Times New Roman" w:hAnsi="Book Antiqua"/>
          <w:sz w:val="24"/>
          <w:szCs w:val="20"/>
          <w:lang w:val="es-ES_tradnl"/>
        </w:rPr>
      </w:pPr>
      <w:r w:rsidRPr="00B10E07">
        <w:rPr>
          <w:rFonts w:ascii="Book Antiqua" w:eastAsia="Times New Roman" w:hAnsi="Book Antiqua"/>
          <w:sz w:val="24"/>
          <w:szCs w:val="20"/>
          <w:lang w:val="es-ES_tradnl"/>
        </w:rPr>
        <w:t>19</w:t>
      </w:r>
      <w:r w:rsidR="00493F0D" w:rsidRPr="00B10E07">
        <w:rPr>
          <w:rFonts w:ascii="Book Antiqua" w:eastAsia="Times New Roman" w:hAnsi="Book Antiqua"/>
          <w:sz w:val="24"/>
          <w:szCs w:val="20"/>
          <w:lang w:val="es-ES_tradnl"/>
        </w:rPr>
        <w:t xml:space="preserve"> de </w:t>
      </w:r>
      <w:r w:rsidR="000F7D23" w:rsidRPr="00B10E07">
        <w:rPr>
          <w:rFonts w:ascii="Book Antiqua" w:eastAsia="Times New Roman" w:hAnsi="Book Antiqua"/>
          <w:sz w:val="24"/>
          <w:szCs w:val="20"/>
          <w:lang w:val="es-ES_tradnl"/>
        </w:rPr>
        <w:t xml:space="preserve">febrero </w:t>
      </w:r>
      <w:r w:rsidR="00493F0D" w:rsidRPr="00B10E07">
        <w:rPr>
          <w:rFonts w:ascii="Book Antiqua" w:eastAsia="Times New Roman" w:hAnsi="Book Antiqua"/>
          <w:sz w:val="24"/>
          <w:szCs w:val="20"/>
          <w:lang w:val="es-ES_tradnl"/>
        </w:rPr>
        <w:t>de 2025</w:t>
      </w:r>
    </w:p>
    <w:p w14:paraId="525ADE84" w14:textId="77777777" w:rsidR="00493F0D" w:rsidRPr="00B10E07" w:rsidRDefault="00493F0D" w:rsidP="00D576DF">
      <w:pPr>
        <w:spacing w:after="0" w:line="360" w:lineRule="auto"/>
        <w:jc w:val="center"/>
        <w:rPr>
          <w:rFonts w:ascii="Book Antiqua" w:eastAsia="Times New Roman" w:hAnsi="Book Antiqua"/>
          <w:sz w:val="24"/>
          <w:szCs w:val="20"/>
          <w:lang w:val="es-ES_tradnl"/>
        </w:rPr>
      </w:pPr>
      <w:r w:rsidRPr="00B10E07">
        <w:rPr>
          <w:rFonts w:ascii="Book Antiqua" w:eastAsia="Times New Roman" w:hAnsi="Book Antiqua"/>
          <w:sz w:val="24"/>
          <w:szCs w:val="20"/>
          <w:lang w:val="es-ES_tradnl"/>
        </w:rPr>
        <w:t>Presentado por el se</w:t>
      </w:r>
      <w:r w:rsidR="00D576DF" w:rsidRPr="00B10E07">
        <w:rPr>
          <w:rFonts w:ascii="Book Antiqua" w:eastAsia="Times New Roman" w:hAnsi="Book Antiqua"/>
          <w:sz w:val="24"/>
          <w:szCs w:val="20"/>
          <w:lang w:val="es-ES_tradnl"/>
        </w:rPr>
        <w:t>ñ</w:t>
      </w:r>
      <w:r w:rsidRPr="00B10E07">
        <w:rPr>
          <w:rFonts w:ascii="Book Antiqua" w:eastAsia="Times New Roman" w:hAnsi="Book Antiqua"/>
          <w:sz w:val="24"/>
          <w:szCs w:val="20"/>
          <w:lang w:val="es-ES_tradnl"/>
        </w:rPr>
        <w:t xml:space="preserve">or </w:t>
      </w:r>
      <w:r w:rsidR="00357282" w:rsidRPr="00B10E07">
        <w:rPr>
          <w:rFonts w:ascii="Book Antiqua" w:eastAsia="Times New Roman" w:hAnsi="Book Antiqua"/>
          <w:i/>
          <w:iCs/>
          <w:sz w:val="24"/>
          <w:szCs w:val="20"/>
          <w:lang w:val="es-ES_tradnl"/>
        </w:rPr>
        <w:t>Sánchez Álvarez</w:t>
      </w:r>
    </w:p>
    <w:p w14:paraId="03174C97" w14:textId="77777777" w:rsidR="00D576DF" w:rsidRPr="00B10E07" w:rsidRDefault="00493F0D" w:rsidP="00D576DF">
      <w:pPr>
        <w:spacing w:after="0" w:line="360" w:lineRule="auto"/>
        <w:jc w:val="center"/>
        <w:rPr>
          <w:rFonts w:ascii="Book Antiqua" w:eastAsia="Times New Roman" w:hAnsi="Book Antiqua"/>
          <w:i/>
          <w:iCs/>
          <w:sz w:val="24"/>
          <w:szCs w:val="24"/>
          <w:lang w:val="es-419"/>
        </w:rPr>
      </w:pPr>
      <w:r w:rsidRPr="00B10E07">
        <w:rPr>
          <w:rFonts w:ascii="Book Antiqua" w:eastAsia="Times New Roman" w:hAnsi="Book Antiqua"/>
          <w:i/>
          <w:sz w:val="24"/>
          <w:szCs w:val="20"/>
          <w:lang w:val="es-ES_tradnl"/>
        </w:rPr>
        <w:t>Referido a la Comisión de</w:t>
      </w:r>
      <w:r w:rsidR="00D576DF" w:rsidRPr="00B10E07">
        <w:rPr>
          <w:rFonts w:ascii="Book Antiqua" w:eastAsia="Times New Roman" w:hAnsi="Book Antiqua"/>
          <w:i/>
          <w:iCs/>
          <w:sz w:val="24"/>
          <w:szCs w:val="24"/>
          <w:lang w:val="es-419"/>
        </w:rPr>
        <w:t xml:space="preserve"> Educación, Arte y Cultura</w:t>
      </w:r>
    </w:p>
    <w:p w14:paraId="2FE20024" w14:textId="77777777" w:rsidR="00D576DF" w:rsidRPr="00B10E07" w:rsidRDefault="00D576DF" w:rsidP="00D576DF">
      <w:pPr>
        <w:spacing w:after="0" w:line="360" w:lineRule="auto"/>
        <w:rPr>
          <w:rFonts w:ascii="Book Antiqua" w:eastAsia="Times New Roman" w:hAnsi="Book Antiqua"/>
          <w:i/>
          <w:iCs/>
          <w:sz w:val="8"/>
          <w:szCs w:val="8"/>
          <w:lang w:val="es-419"/>
        </w:rPr>
      </w:pPr>
    </w:p>
    <w:p w14:paraId="0C2C4345" w14:textId="77777777" w:rsidR="00493F0D" w:rsidRPr="00B10E07" w:rsidRDefault="00493F0D" w:rsidP="00493F0D">
      <w:pPr>
        <w:spacing w:after="0" w:line="240" w:lineRule="auto"/>
        <w:jc w:val="center"/>
        <w:rPr>
          <w:rFonts w:ascii="Book Antiqua" w:eastAsia="Times New Roman" w:hAnsi="Book Antiqua"/>
          <w:b/>
          <w:sz w:val="24"/>
          <w:szCs w:val="24"/>
          <w:lang w:val="es-PR"/>
        </w:rPr>
      </w:pPr>
      <w:r w:rsidRPr="00B10E07">
        <w:rPr>
          <w:rFonts w:ascii="Book Antiqua" w:eastAsia="Times New Roman" w:hAnsi="Book Antiqua"/>
          <w:b/>
          <w:sz w:val="24"/>
          <w:szCs w:val="24"/>
          <w:lang w:val="es-PR"/>
        </w:rPr>
        <w:t>LEY</w:t>
      </w:r>
    </w:p>
    <w:p w14:paraId="191D5E8C" w14:textId="77777777" w:rsidR="00B865DA" w:rsidRPr="00B10E07" w:rsidRDefault="00B865DA" w:rsidP="00B865DA">
      <w:pPr>
        <w:spacing w:after="0" w:line="240" w:lineRule="auto"/>
        <w:jc w:val="both"/>
        <w:rPr>
          <w:rFonts w:ascii="Book Antiqua" w:eastAsia="Times New Roman" w:hAnsi="Book Antiqua"/>
          <w:sz w:val="16"/>
          <w:szCs w:val="16"/>
          <w:lang w:val="es-PR"/>
        </w:rPr>
      </w:pPr>
    </w:p>
    <w:p w14:paraId="16C0E858" w14:textId="6959B7DC" w:rsidR="00134C38" w:rsidRPr="00B10E07" w:rsidRDefault="00B865DA" w:rsidP="00861104">
      <w:pPr>
        <w:spacing w:after="0" w:line="240" w:lineRule="auto"/>
        <w:ind w:left="540" w:hanging="540"/>
        <w:jc w:val="both"/>
        <w:rPr>
          <w:rFonts w:ascii="Book Antiqua" w:hAnsi="Book Antiqua"/>
          <w:sz w:val="24"/>
          <w:szCs w:val="24"/>
          <w:lang w:val="es-PR"/>
        </w:rPr>
      </w:pPr>
      <w:r w:rsidRPr="00B10E07">
        <w:rPr>
          <w:rFonts w:ascii="Book Antiqua" w:eastAsia="Times New Roman" w:hAnsi="Book Antiqua"/>
          <w:sz w:val="24"/>
          <w:szCs w:val="24"/>
          <w:lang w:val="es-PR"/>
        </w:rPr>
        <w:t>Para</w:t>
      </w:r>
      <w:bookmarkStart w:id="0" w:name="_Hlk169195102"/>
      <w:r w:rsidR="00C8592C" w:rsidRPr="00B10E07">
        <w:rPr>
          <w:rFonts w:ascii="Book Antiqua" w:eastAsia="Times New Roman" w:hAnsi="Book Antiqua"/>
          <w:sz w:val="24"/>
          <w:szCs w:val="24"/>
          <w:lang w:val="es-PR"/>
        </w:rPr>
        <w:t xml:space="preserve"> </w:t>
      </w:r>
      <w:r w:rsidR="004326DF" w:rsidRPr="00B10E07">
        <w:rPr>
          <w:rFonts w:ascii="Book Antiqua" w:eastAsia="Times New Roman" w:hAnsi="Book Antiqua"/>
          <w:sz w:val="24"/>
          <w:szCs w:val="24"/>
          <w:lang w:val="es-PR"/>
        </w:rPr>
        <w:t>enmendar las secciones 4 y 15</w:t>
      </w:r>
      <w:r w:rsidR="00AE58CA" w:rsidRPr="00B10E07">
        <w:rPr>
          <w:rFonts w:ascii="Book Antiqua" w:eastAsia="Times New Roman" w:hAnsi="Book Antiqua"/>
          <w:sz w:val="24"/>
          <w:szCs w:val="24"/>
          <w:lang w:val="es-PR"/>
        </w:rPr>
        <w:t>,</w:t>
      </w:r>
      <w:r w:rsidR="004326DF" w:rsidRPr="00B10E07">
        <w:rPr>
          <w:rFonts w:ascii="Book Antiqua" w:eastAsia="Times New Roman" w:hAnsi="Book Antiqua"/>
          <w:sz w:val="24"/>
          <w:szCs w:val="24"/>
          <w:lang w:val="es-PR"/>
        </w:rPr>
        <w:t xml:space="preserve"> </w:t>
      </w:r>
      <w:r w:rsidR="004326DF" w:rsidRPr="00B10E07">
        <w:rPr>
          <w:rFonts w:ascii="Book Antiqua" w:eastAsia="Times New Roman" w:hAnsi="Book Antiqua"/>
          <w:strike/>
          <w:sz w:val="24"/>
          <w:szCs w:val="24"/>
          <w:lang w:val="es-PR"/>
        </w:rPr>
        <w:t>y</w:t>
      </w:r>
      <w:r w:rsidR="004326DF" w:rsidRPr="00B10E07">
        <w:rPr>
          <w:rFonts w:ascii="Book Antiqua" w:eastAsia="Times New Roman" w:hAnsi="Book Antiqua"/>
          <w:sz w:val="24"/>
          <w:szCs w:val="24"/>
          <w:lang w:val="es-PR"/>
        </w:rPr>
        <w:t xml:space="preserve"> añadir una nueva Sección 15-A</w:t>
      </w:r>
      <w:r w:rsidR="00AE58CA" w:rsidRPr="00B10E07">
        <w:rPr>
          <w:rFonts w:ascii="Book Antiqua" w:eastAsia="Times New Roman" w:hAnsi="Book Antiqua"/>
          <w:sz w:val="24"/>
          <w:szCs w:val="24"/>
          <w:lang w:val="es-PR"/>
        </w:rPr>
        <w:t>,</w:t>
      </w:r>
      <w:r w:rsidR="004326DF" w:rsidRPr="00B10E07">
        <w:rPr>
          <w:rFonts w:ascii="Book Antiqua" w:eastAsia="Times New Roman" w:hAnsi="Book Antiqua"/>
          <w:sz w:val="24"/>
          <w:szCs w:val="24"/>
          <w:lang w:val="es-PR"/>
        </w:rPr>
        <w:t xml:space="preserve"> </w:t>
      </w:r>
      <w:r w:rsidR="00BE27EB" w:rsidRPr="00B10E07">
        <w:rPr>
          <w:rFonts w:ascii="Book Antiqua" w:eastAsia="Times New Roman" w:hAnsi="Book Antiqua"/>
          <w:i/>
          <w:iCs/>
          <w:sz w:val="24"/>
          <w:szCs w:val="24"/>
          <w:u w:val="single"/>
          <w:lang w:val="es-PR"/>
        </w:rPr>
        <w:t>y enmendar la Sección 19 de</w:t>
      </w:r>
      <w:r w:rsidR="00BE27EB" w:rsidRPr="00B10E07">
        <w:rPr>
          <w:rFonts w:ascii="Book Antiqua" w:eastAsia="Times New Roman" w:hAnsi="Book Antiqua"/>
          <w:sz w:val="24"/>
          <w:szCs w:val="24"/>
          <w:lang w:val="es-PR"/>
        </w:rPr>
        <w:t xml:space="preserve"> </w:t>
      </w:r>
      <w:r w:rsidR="004326DF" w:rsidRPr="00B10E07">
        <w:rPr>
          <w:rFonts w:ascii="Book Antiqua" w:eastAsia="Times New Roman" w:hAnsi="Book Antiqua"/>
          <w:strike/>
          <w:sz w:val="24"/>
          <w:szCs w:val="24"/>
          <w:lang w:val="es-PR"/>
        </w:rPr>
        <w:t>en</w:t>
      </w:r>
      <w:r w:rsidR="004326DF" w:rsidRPr="00B10E07">
        <w:rPr>
          <w:rFonts w:ascii="Book Antiqua" w:eastAsia="Times New Roman" w:hAnsi="Book Antiqua"/>
          <w:sz w:val="24"/>
          <w:szCs w:val="24"/>
          <w:lang w:val="es-PR"/>
        </w:rPr>
        <w:t xml:space="preserve"> la Ley 212-2018, según enmendada, conocida como “Ley de Registro y Licenciamiento de Instituciones de Educación”, con el propósito de transferir la Agencia Estatal Aprobadora de Programas e Instituciones Públicas Postsecundarias de Educación Ocupacional y Técnica de Puerto Rico, desde el Departamento de Educación, a la Junta de Instituciones Postsecundarias del Departamento de Estado; disponer sobre la acreditación obligatoria de la Escuela de </w:t>
      </w:r>
      <w:proofErr w:type="spellStart"/>
      <w:r w:rsidR="004326DF" w:rsidRPr="00B10E07">
        <w:rPr>
          <w:rFonts w:ascii="Book Antiqua" w:eastAsia="Times New Roman" w:hAnsi="Book Antiqua"/>
          <w:sz w:val="24"/>
          <w:szCs w:val="24"/>
          <w:lang w:val="es-PR"/>
        </w:rPr>
        <w:t>Troquelería</w:t>
      </w:r>
      <w:proofErr w:type="spellEnd"/>
      <w:r w:rsidR="004326DF" w:rsidRPr="00B10E07">
        <w:rPr>
          <w:rFonts w:ascii="Book Antiqua" w:eastAsia="Times New Roman" w:hAnsi="Book Antiqua"/>
          <w:sz w:val="24"/>
          <w:szCs w:val="24"/>
          <w:lang w:val="es-PR"/>
        </w:rPr>
        <w:t xml:space="preserve"> y </w:t>
      </w:r>
      <w:proofErr w:type="spellStart"/>
      <w:r w:rsidR="004326DF" w:rsidRPr="00B10E07">
        <w:rPr>
          <w:rFonts w:ascii="Book Antiqua" w:eastAsia="Times New Roman" w:hAnsi="Book Antiqua"/>
          <w:sz w:val="24"/>
          <w:szCs w:val="24"/>
          <w:lang w:val="es-PR"/>
        </w:rPr>
        <w:t>Herramentaje</w:t>
      </w:r>
      <w:proofErr w:type="spellEnd"/>
      <w:r w:rsidR="004326DF" w:rsidRPr="00B10E07">
        <w:rPr>
          <w:rFonts w:ascii="Book Antiqua" w:eastAsia="Times New Roman" w:hAnsi="Book Antiqua"/>
          <w:sz w:val="24"/>
          <w:szCs w:val="24"/>
          <w:lang w:val="es-PR"/>
        </w:rPr>
        <w:t xml:space="preserve">, del Puerto Rico </w:t>
      </w:r>
      <w:proofErr w:type="spellStart"/>
      <w:r w:rsidR="004326DF" w:rsidRPr="00B10E07">
        <w:rPr>
          <w:rFonts w:ascii="Book Antiqua" w:eastAsia="Times New Roman" w:hAnsi="Book Antiqua"/>
          <w:sz w:val="24"/>
          <w:szCs w:val="24"/>
          <w:lang w:val="es-PR"/>
        </w:rPr>
        <w:t>Aviation</w:t>
      </w:r>
      <w:proofErr w:type="spellEnd"/>
      <w:r w:rsidR="004326DF" w:rsidRPr="00B10E07">
        <w:rPr>
          <w:rFonts w:ascii="Book Antiqua" w:eastAsia="Times New Roman" w:hAnsi="Book Antiqua"/>
          <w:sz w:val="24"/>
          <w:szCs w:val="24"/>
          <w:lang w:val="es-PR"/>
        </w:rPr>
        <w:t xml:space="preserve"> </w:t>
      </w:r>
      <w:proofErr w:type="spellStart"/>
      <w:r w:rsidR="004326DF" w:rsidRPr="00B10E07">
        <w:rPr>
          <w:rFonts w:ascii="Book Antiqua" w:eastAsia="Times New Roman" w:hAnsi="Book Antiqua"/>
          <w:sz w:val="24"/>
          <w:szCs w:val="24"/>
          <w:lang w:val="es-PR"/>
        </w:rPr>
        <w:t>Maintenance</w:t>
      </w:r>
      <w:proofErr w:type="spellEnd"/>
      <w:r w:rsidR="004326DF" w:rsidRPr="00B10E07">
        <w:rPr>
          <w:rFonts w:ascii="Book Antiqua" w:eastAsia="Times New Roman" w:hAnsi="Book Antiqua"/>
          <w:sz w:val="24"/>
          <w:szCs w:val="24"/>
          <w:lang w:val="es-PR"/>
        </w:rPr>
        <w:t xml:space="preserve"> </w:t>
      </w:r>
      <w:proofErr w:type="spellStart"/>
      <w:r w:rsidR="004326DF" w:rsidRPr="00B10E07">
        <w:rPr>
          <w:rFonts w:ascii="Book Antiqua" w:eastAsia="Times New Roman" w:hAnsi="Book Antiqua"/>
          <w:sz w:val="24"/>
          <w:szCs w:val="24"/>
          <w:lang w:val="es-PR"/>
        </w:rPr>
        <w:t>Institute</w:t>
      </w:r>
      <w:proofErr w:type="spellEnd"/>
      <w:r w:rsidR="004326DF" w:rsidRPr="00B10E07">
        <w:rPr>
          <w:rFonts w:ascii="Book Antiqua" w:eastAsia="Times New Roman" w:hAnsi="Book Antiqua"/>
          <w:sz w:val="24"/>
          <w:szCs w:val="24"/>
          <w:lang w:val="es-PR"/>
        </w:rPr>
        <w:t xml:space="preserve"> y del Instituto Tecnológico de Puerto Rico, por parte de la Agencia Estatal Aprobadora de Programas e Instituciones Públicas Postsecundarias de Educación Ocupacional y Técnica de Puerto Rico</w:t>
      </w:r>
      <w:r w:rsidR="00334DB7" w:rsidRPr="00B10E07">
        <w:rPr>
          <w:rFonts w:ascii="Book Antiqua" w:eastAsia="Times New Roman" w:hAnsi="Book Antiqua"/>
          <w:sz w:val="24"/>
          <w:szCs w:val="24"/>
          <w:lang w:val="es-PR"/>
        </w:rPr>
        <w:t>;</w:t>
      </w:r>
      <w:r w:rsidR="004326DF" w:rsidRPr="00B10E07">
        <w:rPr>
          <w:rFonts w:ascii="Book Antiqua" w:eastAsia="Times New Roman" w:hAnsi="Book Antiqua"/>
          <w:sz w:val="24"/>
          <w:szCs w:val="24"/>
          <w:lang w:val="es-PR"/>
        </w:rPr>
        <w:t xml:space="preserve"> </w:t>
      </w:r>
      <w:r w:rsidR="0088188E" w:rsidRPr="00B10E07">
        <w:rPr>
          <w:rFonts w:ascii="Book Antiqua" w:eastAsia="Times New Roman" w:hAnsi="Book Antiqua"/>
          <w:i/>
          <w:iCs/>
          <w:sz w:val="24"/>
          <w:szCs w:val="24"/>
          <w:u w:val="single"/>
          <w:lang w:val="es-PR"/>
        </w:rPr>
        <w:t>autorizar a las instituciones privadas postsecundarias de educación ocupacional y técnica a acreditarse con la Agencia Estatal Aprobadora, de manera voluntaria;</w:t>
      </w:r>
      <w:r w:rsidR="00BE27EB" w:rsidRPr="00B10E07">
        <w:rPr>
          <w:rFonts w:ascii="Book Antiqua" w:eastAsia="Times New Roman" w:hAnsi="Book Antiqua"/>
          <w:i/>
          <w:iCs/>
          <w:sz w:val="24"/>
          <w:szCs w:val="24"/>
          <w:u w:val="single"/>
          <w:lang w:val="es-PR"/>
        </w:rPr>
        <w:t xml:space="preserve"> disponer sobre el uso de los ingresos generados por la Agencia Estatal Acreditadora;</w:t>
      </w:r>
      <w:r w:rsidR="0088188E" w:rsidRPr="00B10E07">
        <w:rPr>
          <w:rFonts w:ascii="Book Antiqua" w:eastAsia="Times New Roman" w:hAnsi="Book Antiqua"/>
          <w:sz w:val="24"/>
          <w:szCs w:val="24"/>
          <w:lang w:val="es-PR"/>
        </w:rPr>
        <w:t xml:space="preserve"> </w:t>
      </w:r>
      <w:r w:rsidR="004326DF" w:rsidRPr="00B10E07">
        <w:rPr>
          <w:rFonts w:ascii="Book Antiqua" w:eastAsia="Times New Roman" w:hAnsi="Book Antiqua"/>
          <w:sz w:val="24"/>
          <w:szCs w:val="24"/>
          <w:lang w:val="es-PR"/>
        </w:rPr>
        <w:t xml:space="preserve">y </w:t>
      </w:r>
      <w:r w:rsidR="004215BF" w:rsidRPr="00B10E07">
        <w:rPr>
          <w:rFonts w:ascii="Book Antiqua" w:eastAsia="Times New Roman" w:hAnsi="Book Antiqua"/>
          <w:sz w:val="24"/>
          <w:szCs w:val="24"/>
          <w:lang w:val="es-PR"/>
        </w:rPr>
        <w:t>para otros fines relacionados</w:t>
      </w:r>
      <w:r w:rsidR="00AE6F1D" w:rsidRPr="00B10E07">
        <w:rPr>
          <w:rFonts w:ascii="Book Antiqua" w:eastAsia="Times New Roman" w:hAnsi="Book Antiqua"/>
          <w:sz w:val="24"/>
          <w:szCs w:val="24"/>
          <w:lang w:val="es-PR"/>
        </w:rPr>
        <w:t>.</w:t>
      </w:r>
      <w:bookmarkEnd w:id="0"/>
      <w:r w:rsidR="00305A34" w:rsidRPr="00B10E07">
        <w:rPr>
          <w:rFonts w:ascii="Book Antiqua" w:hAnsi="Book Antiqua" w:cs="Arial"/>
          <w:sz w:val="24"/>
          <w:szCs w:val="24"/>
          <w:lang w:val="es-PR"/>
        </w:rPr>
        <w:t xml:space="preserve"> </w:t>
      </w:r>
    </w:p>
    <w:p w14:paraId="019E3663" w14:textId="77777777" w:rsidR="00B865DA" w:rsidRPr="00B10E07" w:rsidRDefault="00B865DA" w:rsidP="00B865DA">
      <w:pPr>
        <w:spacing w:after="0" w:line="240" w:lineRule="auto"/>
        <w:ind w:left="360" w:hanging="360"/>
        <w:jc w:val="both"/>
        <w:rPr>
          <w:rFonts w:ascii="Book Antiqua" w:eastAsia="Times New Roman" w:hAnsi="Book Antiqua"/>
          <w:sz w:val="24"/>
          <w:szCs w:val="24"/>
          <w:lang w:val="es-PR"/>
        </w:rPr>
      </w:pPr>
    </w:p>
    <w:p w14:paraId="2D993335" w14:textId="77777777" w:rsidR="00357A19" w:rsidRPr="00B10E07" w:rsidRDefault="00B865DA" w:rsidP="00357A19">
      <w:pPr>
        <w:spacing w:after="240" w:line="240" w:lineRule="auto"/>
        <w:jc w:val="center"/>
        <w:rPr>
          <w:rFonts w:ascii="Book Antiqua" w:eastAsia="Times New Roman" w:hAnsi="Book Antiqua"/>
          <w:b/>
          <w:sz w:val="24"/>
          <w:szCs w:val="24"/>
          <w:lang w:val="es-PR"/>
        </w:rPr>
      </w:pPr>
      <w:r w:rsidRPr="00B10E07">
        <w:rPr>
          <w:rFonts w:ascii="Book Antiqua" w:eastAsia="Times New Roman" w:hAnsi="Book Antiqua"/>
          <w:b/>
          <w:sz w:val="24"/>
          <w:szCs w:val="24"/>
          <w:lang w:val="es-PR"/>
        </w:rPr>
        <w:t>EXPOSICIÓN DE MOTIVOS</w:t>
      </w:r>
    </w:p>
    <w:p w14:paraId="694E376B" w14:textId="77777777" w:rsidR="00F34A28" w:rsidRPr="00B10E07" w:rsidRDefault="00F34A28" w:rsidP="00F34A28">
      <w:pPr>
        <w:spacing w:before="120" w:after="120" w:line="360" w:lineRule="auto"/>
        <w:ind w:firstLine="720"/>
        <w:jc w:val="both"/>
        <w:rPr>
          <w:rFonts w:ascii="Book Antiqua" w:hAnsi="Book Antiqua"/>
          <w:sz w:val="24"/>
          <w:szCs w:val="24"/>
          <w:lang w:val="es-PR"/>
        </w:rPr>
      </w:pPr>
      <w:r w:rsidRPr="00B10E07">
        <w:rPr>
          <w:rFonts w:ascii="Book Antiqua" w:hAnsi="Book Antiqua"/>
          <w:sz w:val="24"/>
          <w:szCs w:val="24"/>
          <w:lang w:val="es-PR"/>
        </w:rPr>
        <w:t xml:space="preserve">La educación técnica y profesional en Puerto Rico ha sido históricamente un pilar en el desarrollo económico y social de la Isla. Diversos programas educativos especializados, como los Institutos Tecnológicos de Puerto Rico, el </w:t>
      </w:r>
      <w:r w:rsidRPr="00B10E07">
        <w:rPr>
          <w:rFonts w:ascii="Book Antiqua" w:hAnsi="Book Antiqua"/>
          <w:i/>
          <w:iCs/>
          <w:sz w:val="24"/>
          <w:szCs w:val="24"/>
          <w:lang w:val="es-PR"/>
        </w:rPr>
        <w:t xml:space="preserve">Puerto Rico </w:t>
      </w:r>
      <w:proofErr w:type="spellStart"/>
      <w:r w:rsidRPr="00B10E07">
        <w:rPr>
          <w:rFonts w:ascii="Book Antiqua" w:hAnsi="Book Antiqua"/>
          <w:i/>
          <w:iCs/>
          <w:sz w:val="24"/>
          <w:szCs w:val="24"/>
          <w:lang w:val="es-PR"/>
        </w:rPr>
        <w:t>Aviation</w:t>
      </w:r>
      <w:proofErr w:type="spellEnd"/>
      <w:r w:rsidRPr="00B10E07">
        <w:rPr>
          <w:rFonts w:ascii="Book Antiqua" w:hAnsi="Book Antiqua"/>
          <w:i/>
          <w:iCs/>
          <w:sz w:val="24"/>
          <w:szCs w:val="24"/>
          <w:lang w:val="es-PR"/>
        </w:rPr>
        <w:t xml:space="preserve"> </w:t>
      </w:r>
      <w:proofErr w:type="spellStart"/>
      <w:r w:rsidRPr="00B10E07">
        <w:rPr>
          <w:rFonts w:ascii="Book Antiqua" w:hAnsi="Book Antiqua"/>
          <w:i/>
          <w:iCs/>
          <w:sz w:val="24"/>
          <w:szCs w:val="24"/>
          <w:lang w:val="es-PR"/>
        </w:rPr>
        <w:t>Maintenance</w:t>
      </w:r>
      <w:proofErr w:type="spellEnd"/>
      <w:r w:rsidRPr="00B10E07">
        <w:rPr>
          <w:rFonts w:ascii="Book Antiqua" w:hAnsi="Book Antiqua"/>
          <w:i/>
          <w:iCs/>
          <w:sz w:val="24"/>
          <w:szCs w:val="24"/>
          <w:lang w:val="es-PR"/>
        </w:rPr>
        <w:t xml:space="preserve"> </w:t>
      </w:r>
      <w:proofErr w:type="spellStart"/>
      <w:r w:rsidRPr="00B10E07">
        <w:rPr>
          <w:rFonts w:ascii="Book Antiqua" w:hAnsi="Book Antiqua"/>
          <w:i/>
          <w:iCs/>
          <w:sz w:val="24"/>
          <w:szCs w:val="24"/>
          <w:lang w:val="es-PR"/>
        </w:rPr>
        <w:t>Institute</w:t>
      </w:r>
      <w:proofErr w:type="spellEnd"/>
      <w:r w:rsidRPr="00B10E07">
        <w:rPr>
          <w:rFonts w:ascii="Book Antiqua" w:hAnsi="Book Antiqua"/>
          <w:sz w:val="24"/>
          <w:szCs w:val="24"/>
          <w:lang w:val="es-PR"/>
        </w:rPr>
        <w:t xml:space="preserve"> y la Escuela de </w:t>
      </w:r>
      <w:proofErr w:type="spellStart"/>
      <w:r w:rsidRPr="00B10E07">
        <w:rPr>
          <w:rFonts w:ascii="Book Antiqua" w:hAnsi="Book Antiqua"/>
          <w:sz w:val="24"/>
          <w:szCs w:val="24"/>
          <w:lang w:val="es-PR"/>
        </w:rPr>
        <w:t>Troquelería</w:t>
      </w:r>
      <w:proofErr w:type="spellEnd"/>
      <w:r w:rsidRPr="00B10E07">
        <w:rPr>
          <w:rFonts w:ascii="Book Antiqua" w:hAnsi="Book Antiqua"/>
          <w:sz w:val="24"/>
          <w:szCs w:val="24"/>
          <w:lang w:val="es-PR"/>
        </w:rPr>
        <w:t xml:space="preserve"> y </w:t>
      </w:r>
      <w:proofErr w:type="spellStart"/>
      <w:r w:rsidRPr="00B10E07">
        <w:rPr>
          <w:rFonts w:ascii="Book Antiqua" w:hAnsi="Book Antiqua"/>
          <w:sz w:val="24"/>
          <w:szCs w:val="24"/>
          <w:lang w:val="es-PR"/>
        </w:rPr>
        <w:t>Herramentaje</w:t>
      </w:r>
      <w:proofErr w:type="spellEnd"/>
      <w:r w:rsidRPr="00B10E07">
        <w:rPr>
          <w:rFonts w:ascii="Book Antiqua" w:hAnsi="Book Antiqua"/>
          <w:sz w:val="24"/>
          <w:szCs w:val="24"/>
          <w:lang w:val="es-PR"/>
        </w:rPr>
        <w:t xml:space="preserve"> de Puerto Rico, han jugado un papel crucial en la formación de profesionales altamente capacitados en áreas </w:t>
      </w:r>
      <w:r w:rsidRPr="00B10E07">
        <w:rPr>
          <w:rFonts w:ascii="Book Antiqua" w:hAnsi="Book Antiqua"/>
          <w:sz w:val="24"/>
          <w:szCs w:val="24"/>
          <w:lang w:val="es-PR"/>
        </w:rPr>
        <w:lastRenderedPageBreak/>
        <w:t>esenciales para la economía local, tales como la ingeniería, el mantenimiento aeronáutico y la fabricación de precisión.</w:t>
      </w:r>
    </w:p>
    <w:p w14:paraId="78B0EDEE" w14:textId="77777777" w:rsidR="004215BF" w:rsidRPr="00B10E07" w:rsidRDefault="00F34A28" w:rsidP="00F34A28">
      <w:pPr>
        <w:spacing w:before="120" w:after="120" w:line="360" w:lineRule="auto"/>
        <w:ind w:firstLine="720"/>
        <w:jc w:val="both"/>
        <w:rPr>
          <w:rFonts w:ascii="Book Antiqua" w:hAnsi="Book Antiqua"/>
          <w:sz w:val="24"/>
          <w:szCs w:val="24"/>
          <w:lang w:val="es-PR"/>
        </w:rPr>
      </w:pPr>
      <w:r w:rsidRPr="00B10E07">
        <w:rPr>
          <w:rFonts w:ascii="Book Antiqua" w:hAnsi="Book Antiqua"/>
          <w:sz w:val="24"/>
          <w:szCs w:val="24"/>
          <w:lang w:val="es-PR"/>
        </w:rPr>
        <w:t xml:space="preserve">Sin embargo, la acreditación de estas instituciones educativas aún no cuenta con un mecanismo claro y eficiente que regule su validez y estándares de calidad en el ámbito estatal. Así las cosas, esta legislación tiene como propósito enmendar la “Ley de Registro y Licenciamiento de Instituciones de Educación”, para transferir la Agencia Estatal Aprobadora de Programas e Instituciones Públicas Postsecundarias de Educación Ocupacional y Técnica de Puerto Rico, desde el Departamento de Educación, a la Junta de Instituciones Postsecundarias del Departamento de Estado; y dispone sobre la acreditación obligatoria de la Escuela de </w:t>
      </w:r>
      <w:proofErr w:type="spellStart"/>
      <w:r w:rsidRPr="00B10E07">
        <w:rPr>
          <w:rFonts w:ascii="Book Antiqua" w:hAnsi="Book Antiqua"/>
          <w:sz w:val="24"/>
          <w:szCs w:val="24"/>
          <w:lang w:val="es-PR"/>
        </w:rPr>
        <w:t>Troquelería</w:t>
      </w:r>
      <w:proofErr w:type="spellEnd"/>
      <w:r w:rsidRPr="00B10E07">
        <w:rPr>
          <w:rFonts w:ascii="Book Antiqua" w:hAnsi="Book Antiqua"/>
          <w:sz w:val="24"/>
          <w:szCs w:val="24"/>
          <w:lang w:val="es-PR"/>
        </w:rPr>
        <w:t xml:space="preserve"> y </w:t>
      </w:r>
      <w:proofErr w:type="spellStart"/>
      <w:r w:rsidRPr="00B10E07">
        <w:rPr>
          <w:rFonts w:ascii="Book Antiqua" w:hAnsi="Book Antiqua"/>
          <w:sz w:val="24"/>
          <w:szCs w:val="24"/>
          <w:lang w:val="es-PR"/>
        </w:rPr>
        <w:t>Herramentaje</w:t>
      </w:r>
      <w:proofErr w:type="spellEnd"/>
      <w:r w:rsidRPr="00B10E07">
        <w:rPr>
          <w:rFonts w:ascii="Book Antiqua" w:hAnsi="Book Antiqua"/>
          <w:sz w:val="24"/>
          <w:szCs w:val="24"/>
          <w:lang w:val="es-PR"/>
        </w:rPr>
        <w:t xml:space="preserve">, del </w:t>
      </w:r>
      <w:r w:rsidRPr="00B10E07">
        <w:rPr>
          <w:rFonts w:ascii="Book Antiqua" w:hAnsi="Book Antiqua"/>
          <w:i/>
          <w:iCs/>
          <w:sz w:val="24"/>
          <w:szCs w:val="24"/>
          <w:lang w:val="es-PR"/>
        </w:rPr>
        <w:t xml:space="preserve">Puerto Rico </w:t>
      </w:r>
      <w:proofErr w:type="spellStart"/>
      <w:r w:rsidRPr="00B10E07">
        <w:rPr>
          <w:rFonts w:ascii="Book Antiqua" w:hAnsi="Book Antiqua"/>
          <w:i/>
          <w:iCs/>
          <w:sz w:val="24"/>
          <w:szCs w:val="24"/>
          <w:lang w:val="es-PR"/>
        </w:rPr>
        <w:t>Aviation</w:t>
      </w:r>
      <w:proofErr w:type="spellEnd"/>
      <w:r w:rsidRPr="00B10E07">
        <w:rPr>
          <w:rFonts w:ascii="Book Antiqua" w:hAnsi="Book Antiqua"/>
          <w:i/>
          <w:iCs/>
          <w:sz w:val="24"/>
          <w:szCs w:val="24"/>
          <w:lang w:val="es-PR"/>
        </w:rPr>
        <w:t xml:space="preserve"> </w:t>
      </w:r>
      <w:proofErr w:type="spellStart"/>
      <w:r w:rsidRPr="00B10E07">
        <w:rPr>
          <w:rFonts w:ascii="Book Antiqua" w:hAnsi="Book Antiqua"/>
          <w:i/>
          <w:iCs/>
          <w:sz w:val="24"/>
          <w:szCs w:val="24"/>
          <w:lang w:val="es-PR"/>
        </w:rPr>
        <w:t>Maintenance</w:t>
      </w:r>
      <w:proofErr w:type="spellEnd"/>
      <w:r w:rsidRPr="00B10E07">
        <w:rPr>
          <w:rFonts w:ascii="Book Antiqua" w:hAnsi="Book Antiqua"/>
          <w:i/>
          <w:iCs/>
          <w:sz w:val="24"/>
          <w:szCs w:val="24"/>
          <w:lang w:val="es-PR"/>
        </w:rPr>
        <w:t xml:space="preserve"> </w:t>
      </w:r>
      <w:proofErr w:type="spellStart"/>
      <w:r w:rsidRPr="00B10E07">
        <w:rPr>
          <w:rFonts w:ascii="Book Antiqua" w:hAnsi="Book Antiqua"/>
          <w:i/>
          <w:iCs/>
          <w:sz w:val="24"/>
          <w:szCs w:val="24"/>
          <w:lang w:val="es-PR"/>
        </w:rPr>
        <w:t>Institute</w:t>
      </w:r>
      <w:proofErr w:type="spellEnd"/>
      <w:r w:rsidRPr="00B10E07">
        <w:rPr>
          <w:rFonts w:ascii="Book Antiqua" w:hAnsi="Book Antiqua"/>
          <w:sz w:val="24"/>
          <w:szCs w:val="24"/>
          <w:lang w:val="es-PR"/>
        </w:rPr>
        <w:t xml:space="preserve">  y del Instituto Tecnológico de Puerto Rico, por parte de la Agencia Estatal Aprobadora de Programas e Instituciones Públicas Postsecundarias de Educación Ocupacional y Técnica de Puerto Rico, con el fin de garantizar que las mismas operen bajo los estándares más altos de calidad educativa y que sus egresados cuenten con las credenciales necesarias para competir en el mercado laboral global.</w:t>
      </w:r>
    </w:p>
    <w:p w14:paraId="36A4B4C1" w14:textId="77777777" w:rsidR="00F34A28" w:rsidRPr="00B10E07" w:rsidRDefault="00F34A28" w:rsidP="00F34A28">
      <w:pPr>
        <w:spacing w:before="120" w:after="120" w:line="360" w:lineRule="auto"/>
        <w:ind w:firstLine="720"/>
        <w:jc w:val="both"/>
        <w:rPr>
          <w:rFonts w:ascii="Book Antiqua" w:hAnsi="Book Antiqua"/>
          <w:sz w:val="24"/>
          <w:szCs w:val="24"/>
          <w:lang w:val="es-PR"/>
        </w:rPr>
      </w:pPr>
      <w:r w:rsidRPr="00B10E07">
        <w:rPr>
          <w:rFonts w:ascii="Book Antiqua" w:hAnsi="Book Antiqua"/>
          <w:sz w:val="24"/>
          <w:szCs w:val="24"/>
          <w:lang w:val="es-PR"/>
        </w:rPr>
        <w:t xml:space="preserve">Cabe indicar que, la Agencia Estatal Aprobadora de Programas e Instituciones Públicas Postsecundarias de Educación Ocupacional y Técnica de Puerto Rico o Agencia Estatal Aprobadora de Puerto Rico (AEAPR), es un organismo del Departamento de Educación de Puerto Rico autorizado por el </w:t>
      </w:r>
      <w:proofErr w:type="spellStart"/>
      <w:r w:rsidRPr="00B10E07">
        <w:rPr>
          <w:rFonts w:ascii="Book Antiqua" w:hAnsi="Book Antiqua"/>
          <w:i/>
          <w:iCs/>
          <w:sz w:val="24"/>
          <w:szCs w:val="24"/>
          <w:lang w:val="es-PR"/>
        </w:rPr>
        <w:t>United</w:t>
      </w:r>
      <w:proofErr w:type="spellEnd"/>
      <w:r w:rsidRPr="00B10E07">
        <w:rPr>
          <w:rFonts w:ascii="Book Antiqua" w:hAnsi="Book Antiqua"/>
          <w:i/>
          <w:iCs/>
          <w:sz w:val="24"/>
          <w:szCs w:val="24"/>
          <w:lang w:val="es-PR"/>
        </w:rPr>
        <w:t xml:space="preserve"> </w:t>
      </w:r>
      <w:proofErr w:type="spellStart"/>
      <w:r w:rsidRPr="00B10E07">
        <w:rPr>
          <w:rFonts w:ascii="Book Antiqua" w:hAnsi="Book Antiqua"/>
          <w:i/>
          <w:iCs/>
          <w:sz w:val="24"/>
          <w:szCs w:val="24"/>
          <w:lang w:val="es-PR"/>
        </w:rPr>
        <w:t>States</w:t>
      </w:r>
      <w:proofErr w:type="spellEnd"/>
      <w:r w:rsidRPr="00B10E07">
        <w:rPr>
          <w:rFonts w:ascii="Book Antiqua" w:hAnsi="Book Antiqua"/>
          <w:i/>
          <w:iCs/>
          <w:sz w:val="24"/>
          <w:szCs w:val="24"/>
          <w:lang w:val="es-PR"/>
        </w:rPr>
        <w:t xml:space="preserve"> </w:t>
      </w:r>
      <w:proofErr w:type="spellStart"/>
      <w:r w:rsidRPr="00B10E07">
        <w:rPr>
          <w:rFonts w:ascii="Book Antiqua" w:hAnsi="Book Antiqua"/>
          <w:i/>
          <w:iCs/>
          <w:sz w:val="24"/>
          <w:szCs w:val="24"/>
          <w:lang w:val="es-PR"/>
        </w:rPr>
        <w:t>Department</w:t>
      </w:r>
      <w:proofErr w:type="spellEnd"/>
      <w:r w:rsidRPr="00B10E07">
        <w:rPr>
          <w:rFonts w:ascii="Book Antiqua" w:hAnsi="Book Antiqua"/>
          <w:i/>
          <w:iCs/>
          <w:sz w:val="24"/>
          <w:szCs w:val="24"/>
          <w:lang w:val="es-PR"/>
        </w:rPr>
        <w:t xml:space="preserve"> </w:t>
      </w:r>
      <w:proofErr w:type="spellStart"/>
      <w:r w:rsidRPr="00B10E07">
        <w:rPr>
          <w:rFonts w:ascii="Book Antiqua" w:hAnsi="Book Antiqua"/>
          <w:i/>
          <w:iCs/>
          <w:sz w:val="24"/>
          <w:szCs w:val="24"/>
          <w:lang w:val="es-PR"/>
        </w:rPr>
        <w:t>of</w:t>
      </w:r>
      <w:proofErr w:type="spellEnd"/>
      <w:r w:rsidRPr="00B10E07">
        <w:rPr>
          <w:rFonts w:ascii="Book Antiqua" w:hAnsi="Book Antiqua"/>
          <w:i/>
          <w:iCs/>
          <w:sz w:val="24"/>
          <w:szCs w:val="24"/>
          <w:lang w:val="es-PR"/>
        </w:rPr>
        <w:t xml:space="preserve"> </w:t>
      </w:r>
      <w:proofErr w:type="spellStart"/>
      <w:r w:rsidRPr="00B10E07">
        <w:rPr>
          <w:rFonts w:ascii="Book Antiqua" w:hAnsi="Book Antiqua"/>
          <w:i/>
          <w:iCs/>
          <w:sz w:val="24"/>
          <w:szCs w:val="24"/>
          <w:lang w:val="es-PR"/>
        </w:rPr>
        <w:t>Education</w:t>
      </w:r>
      <w:proofErr w:type="spellEnd"/>
      <w:r w:rsidRPr="00B10E07">
        <w:rPr>
          <w:rFonts w:ascii="Book Antiqua" w:hAnsi="Book Antiqua"/>
          <w:sz w:val="24"/>
          <w:szCs w:val="24"/>
          <w:lang w:val="es-PR"/>
        </w:rPr>
        <w:t xml:space="preserve"> (USDE) desde el 1982, que lleva a cabo actividades para la acreditación de programas e instituciones públicas postsecundarias de educación ocupacional y técnica del Departamento de Educación de Puerto Rico.</w:t>
      </w:r>
    </w:p>
    <w:p w14:paraId="67B71C2A" w14:textId="77777777" w:rsidR="00F34A28" w:rsidRPr="00B10E07" w:rsidRDefault="00F34A28" w:rsidP="00F34A28">
      <w:pPr>
        <w:spacing w:before="120" w:after="120" w:line="360" w:lineRule="auto"/>
        <w:ind w:firstLine="720"/>
        <w:jc w:val="both"/>
        <w:rPr>
          <w:rFonts w:ascii="Book Antiqua" w:hAnsi="Book Antiqua"/>
          <w:sz w:val="24"/>
          <w:szCs w:val="24"/>
          <w:lang w:val="es-PR"/>
        </w:rPr>
      </w:pPr>
      <w:r w:rsidRPr="00B10E07">
        <w:rPr>
          <w:rFonts w:ascii="Book Antiqua" w:hAnsi="Book Antiqua"/>
          <w:sz w:val="24"/>
          <w:szCs w:val="24"/>
          <w:lang w:val="es-PR"/>
        </w:rPr>
        <w:t xml:space="preserve">Para obtener el reconocimiento del </w:t>
      </w:r>
      <w:proofErr w:type="gramStart"/>
      <w:r w:rsidRPr="00B10E07">
        <w:rPr>
          <w:rFonts w:ascii="Book Antiqua" w:hAnsi="Book Antiqua"/>
          <w:sz w:val="24"/>
          <w:szCs w:val="24"/>
          <w:lang w:val="es-PR"/>
        </w:rPr>
        <w:t>Secretario</w:t>
      </w:r>
      <w:proofErr w:type="gramEnd"/>
      <w:r w:rsidRPr="00B10E07">
        <w:rPr>
          <w:rFonts w:ascii="Book Antiqua" w:hAnsi="Book Antiqua"/>
          <w:sz w:val="24"/>
          <w:szCs w:val="24"/>
          <w:lang w:val="es-PR"/>
        </w:rPr>
        <w:t xml:space="preserve"> de Educación del USDE, la AEAPR debe evidenciar y documentar servicios de calidad y excelencia mediante estándares rigurosos que validen que es una autoridad confiable en cuanto a la calidad de la educación (34 CFR </w:t>
      </w:r>
      <w:proofErr w:type="spellStart"/>
      <w:r w:rsidRPr="00B10E07">
        <w:rPr>
          <w:rFonts w:ascii="Book Antiqua" w:hAnsi="Book Antiqua"/>
          <w:sz w:val="24"/>
          <w:szCs w:val="24"/>
          <w:lang w:val="es-PR"/>
        </w:rPr>
        <w:t>Part</w:t>
      </w:r>
      <w:proofErr w:type="spellEnd"/>
      <w:r w:rsidRPr="00B10E07">
        <w:rPr>
          <w:rFonts w:ascii="Book Antiqua" w:hAnsi="Book Antiqua"/>
          <w:sz w:val="24"/>
          <w:szCs w:val="24"/>
          <w:lang w:val="es-PR"/>
        </w:rPr>
        <w:t xml:space="preserve"> 602.16a). Esto incluye mantener políticas y procedimientos adecuados para evaluar y aprobar los cambios sustantivos en las instituciones acreditadas (34 CFR </w:t>
      </w:r>
      <w:proofErr w:type="spellStart"/>
      <w:r w:rsidRPr="00B10E07">
        <w:rPr>
          <w:rFonts w:ascii="Book Antiqua" w:hAnsi="Book Antiqua"/>
          <w:sz w:val="24"/>
          <w:szCs w:val="24"/>
          <w:lang w:val="es-PR"/>
        </w:rPr>
        <w:t>Part</w:t>
      </w:r>
      <w:proofErr w:type="spellEnd"/>
      <w:r w:rsidRPr="00B10E07">
        <w:rPr>
          <w:rFonts w:ascii="Book Antiqua" w:hAnsi="Book Antiqua"/>
          <w:sz w:val="24"/>
          <w:szCs w:val="24"/>
          <w:lang w:val="es-PR"/>
        </w:rPr>
        <w:t xml:space="preserve"> 602.22). </w:t>
      </w:r>
    </w:p>
    <w:p w14:paraId="76C05F1B" w14:textId="77777777" w:rsidR="00AE58CA" w:rsidRPr="00B10E07" w:rsidRDefault="00F34A28" w:rsidP="00F34A28">
      <w:pPr>
        <w:spacing w:before="120" w:after="120" w:line="360" w:lineRule="auto"/>
        <w:ind w:firstLine="720"/>
        <w:jc w:val="both"/>
        <w:rPr>
          <w:rFonts w:ascii="Book Antiqua" w:hAnsi="Book Antiqua"/>
          <w:sz w:val="24"/>
          <w:szCs w:val="24"/>
          <w:lang w:val="es-PR"/>
        </w:rPr>
      </w:pPr>
      <w:r w:rsidRPr="00B10E07">
        <w:rPr>
          <w:rFonts w:ascii="Book Antiqua" w:hAnsi="Book Antiqua"/>
          <w:sz w:val="24"/>
          <w:szCs w:val="24"/>
          <w:lang w:val="es-PR"/>
        </w:rPr>
        <w:lastRenderedPageBreak/>
        <w:t xml:space="preserve">Algunos de estos cambios pueden ser “la incorporación de nuevos cursos o programas que representen un cambio significativo de la oferta existente o de los programas educativos, o del método de enseñanza (impartición), respecto a los que se ofrecían o utilizaban cuando la agencia evaluó la institución por última vez” (34 CFR </w:t>
      </w:r>
      <w:proofErr w:type="spellStart"/>
      <w:r w:rsidRPr="00B10E07">
        <w:rPr>
          <w:rFonts w:ascii="Book Antiqua" w:hAnsi="Book Antiqua"/>
          <w:sz w:val="24"/>
          <w:szCs w:val="24"/>
          <w:lang w:val="es-PR"/>
        </w:rPr>
        <w:t>Part</w:t>
      </w:r>
      <w:proofErr w:type="spellEnd"/>
      <w:r w:rsidRPr="00B10E07">
        <w:rPr>
          <w:rFonts w:ascii="Book Antiqua" w:hAnsi="Book Antiqua"/>
          <w:sz w:val="24"/>
          <w:szCs w:val="24"/>
          <w:lang w:val="es-PR"/>
        </w:rPr>
        <w:t xml:space="preserve"> 602.22(2)(</w:t>
      </w:r>
      <w:proofErr w:type="spellStart"/>
      <w:r w:rsidRPr="00B10E07">
        <w:rPr>
          <w:rFonts w:ascii="Book Antiqua" w:hAnsi="Book Antiqua"/>
          <w:sz w:val="24"/>
          <w:szCs w:val="24"/>
          <w:lang w:val="es-PR"/>
        </w:rPr>
        <w:t>iii</w:t>
      </w:r>
      <w:proofErr w:type="spellEnd"/>
      <w:r w:rsidRPr="00B10E07">
        <w:rPr>
          <w:rFonts w:ascii="Book Antiqua" w:hAnsi="Book Antiqua"/>
          <w:sz w:val="24"/>
          <w:szCs w:val="24"/>
          <w:lang w:val="es-PR"/>
        </w:rPr>
        <w:t>)).</w:t>
      </w:r>
    </w:p>
    <w:p w14:paraId="4D0D8592" w14:textId="77777777" w:rsidR="00CB22F9" w:rsidRPr="00B10E07" w:rsidRDefault="00F34A28" w:rsidP="00AE58CA">
      <w:pPr>
        <w:spacing w:before="120" w:after="120" w:line="360" w:lineRule="auto"/>
        <w:ind w:firstLine="720"/>
        <w:jc w:val="both"/>
        <w:rPr>
          <w:rFonts w:ascii="Book Antiqua" w:hAnsi="Book Antiqua"/>
          <w:sz w:val="24"/>
          <w:szCs w:val="24"/>
          <w:lang w:val="es-PR"/>
        </w:rPr>
      </w:pPr>
      <w:r w:rsidRPr="00B10E07">
        <w:rPr>
          <w:rFonts w:ascii="Book Antiqua" w:hAnsi="Book Antiqua"/>
          <w:sz w:val="24"/>
          <w:szCs w:val="24"/>
          <w:lang w:val="es-PR"/>
        </w:rPr>
        <w:t xml:space="preserve">Dicho lo anterior, sabemos que la labor que realiza la Agencia Estatal Aprobadora de Puerto Rico es una importantísima, </w:t>
      </w:r>
      <w:r w:rsidR="00CB22F9" w:rsidRPr="00B10E07">
        <w:rPr>
          <w:rFonts w:ascii="Book Antiqua" w:hAnsi="Book Antiqua"/>
          <w:sz w:val="24"/>
          <w:szCs w:val="24"/>
          <w:lang w:val="es-PR"/>
        </w:rPr>
        <w:t>puesto que, como entidad acreditadora, es la que distingue a una institución o a alguno de sus programas en específico, por estar operando a niveles de ejecutoria, calidad e</w:t>
      </w:r>
      <w:r w:rsidR="00CB22F9" w:rsidRPr="00B10E07">
        <w:rPr>
          <w:lang w:val="es-419"/>
        </w:rPr>
        <w:t xml:space="preserve"> </w:t>
      </w:r>
      <w:r w:rsidR="00CB22F9" w:rsidRPr="00B10E07">
        <w:rPr>
          <w:rFonts w:ascii="Book Antiqua" w:hAnsi="Book Antiqua"/>
          <w:sz w:val="24"/>
          <w:szCs w:val="24"/>
          <w:lang w:val="es-PR"/>
        </w:rPr>
        <w:t>integridad identificados por la comunidad académica como superiores a los requeridos para ostentar una licencia. Pero, notamos que dicha entidad acreditadora se encuentra adscrita al Departamento de Educación de Puerto Rico, agencia bajo la cual operan los programas e instituciones públicas postsecundarias de educación ocupacional y técnica que a la propia AEAPR le corresponde acreditar. Así pues, entendemos que el proceso de acreditación de estas instituciones postsecundarias de educación ocupacional y técnica debe ser realizado por una entidad acreditadora que no esté adscrita a la misma agencia gubernamental que se supone evalúe.</w:t>
      </w:r>
    </w:p>
    <w:p w14:paraId="1ACA0822" w14:textId="77777777" w:rsidR="00CB22F9" w:rsidRPr="00B10E07" w:rsidRDefault="00CB22F9" w:rsidP="00AE58CA">
      <w:pPr>
        <w:spacing w:before="120" w:after="120" w:line="360" w:lineRule="auto"/>
        <w:ind w:firstLine="720"/>
        <w:jc w:val="both"/>
        <w:rPr>
          <w:rFonts w:ascii="Book Antiqua" w:hAnsi="Book Antiqua"/>
          <w:sz w:val="24"/>
          <w:szCs w:val="24"/>
          <w:lang w:val="es-PR"/>
        </w:rPr>
      </w:pPr>
      <w:r w:rsidRPr="00B10E07">
        <w:rPr>
          <w:rFonts w:ascii="Book Antiqua" w:hAnsi="Book Antiqua"/>
          <w:sz w:val="24"/>
          <w:szCs w:val="24"/>
          <w:lang w:val="es-PR"/>
        </w:rPr>
        <w:t xml:space="preserve">Por tanto, somos de la opinión que, la Agencia Estatal Aprobadora de Puerto Rico debe ser separada del Departamento de Educación, y transferirse a otra entidad neutral con un alto grado de peritaje en procesos de licenciamiento y acreditación. A tales efectos, se propone adscribir a la Agencia Estatal Aprobadora de Puerto Rico, a la Junta de Instituciones Postsecundarias del Departamento de Estado. </w:t>
      </w:r>
    </w:p>
    <w:p w14:paraId="53A6CEE0" w14:textId="77777777" w:rsidR="00CB22F9" w:rsidRPr="00B10E07" w:rsidRDefault="00CB22F9" w:rsidP="00E553D2">
      <w:pPr>
        <w:spacing w:before="120" w:after="120" w:line="360" w:lineRule="auto"/>
        <w:ind w:firstLine="720"/>
        <w:jc w:val="both"/>
        <w:rPr>
          <w:rFonts w:ascii="Book Antiqua" w:hAnsi="Book Antiqua"/>
          <w:sz w:val="24"/>
          <w:szCs w:val="24"/>
          <w:lang w:val="es-PR"/>
        </w:rPr>
      </w:pPr>
      <w:r w:rsidRPr="00B10E07">
        <w:rPr>
          <w:rFonts w:ascii="Book Antiqua" w:hAnsi="Book Antiqua"/>
          <w:sz w:val="24"/>
          <w:szCs w:val="24"/>
          <w:lang w:val="es-PR"/>
        </w:rPr>
        <w:t xml:space="preserve">Conforme lo dispuesto en la </w:t>
      </w:r>
      <w:r w:rsidR="00E553D2" w:rsidRPr="00B10E07">
        <w:rPr>
          <w:rFonts w:ascii="Book Antiqua" w:hAnsi="Book Antiqua"/>
          <w:sz w:val="24"/>
          <w:szCs w:val="24"/>
          <w:lang w:val="es-PR"/>
        </w:rPr>
        <w:t xml:space="preserve">Ley 212-2018, según enmendada, conocida como “Ley de Registro y Licenciamiento de Instituciones de Educación”, la antes mencionada Junta, tiene la función de reconocer a las entidades acreditadoras de instituciones de educación de conformidad con la reglamentación que a esos fines adopte. Disponiéndose que, en el caso de las Instituciones de Educación Postsecundaria, debe actuar de conformidad con la legislación federal y la normativa del Departamento de Educación de Estados Unidos de América y otras agencias de acreditación nacionales e internacionales, según aplique; </w:t>
      </w:r>
      <w:r w:rsidR="00E553D2" w:rsidRPr="00B10E07">
        <w:rPr>
          <w:rFonts w:ascii="Book Antiqua" w:hAnsi="Book Antiqua"/>
          <w:sz w:val="24"/>
          <w:szCs w:val="24"/>
          <w:lang w:val="es-PR"/>
        </w:rPr>
        <w:lastRenderedPageBreak/>
        <w:t>asimismo, reconocer entidades acreditadoras de Instituciones de Educación establecidas en Puerto Rico para otorgar acreditaciones a Instituciones de Educación Básica.</w:t>
      </w:r>
    </w:p>
    <w:p w14:paraId="415B4F00" w14:textId="77777777" w:rsidR="00CB22F9" w:rsidRPr="00B10E07" w:rsidRDefault="00E553D2" w:rsidP="00AE58CA">
      <w:pPr>
        <w:spacing w:before="120" w:after="120" w:line="360" w:lineRule="auto"/>
        <w:ind w:firstLine="720"/>
        <w:jc w:val="both"/>
        <w:rPr>
          <w:rFonts w:ascii="Book Antiqua" w:hAnsi="Book Antiqua"/>
          <w:sz w:val="24"/>
          <w:szCs w:val="24"/>
          <w:lang w:val="es-PR"/>
        </w:rPr>
      </w:pPr>
      <w:r w:rsidRPr="00B10E07">
        <w:rPr>
          <w:rFonts w:ascii="Book Antiqua" w:hAnsi="Book Antiqua"/>
          <w:sz w:val="24"/>
          <w:szCs w:val="24"/>
          <w:lang w:val="es-PR"/>
        </w:rPr>
        <w:t>Entendemos que, los propósitos bajo los cuales se creó la Agencia Estatal Aprobadora de Programas e Instituciones Públicas Postsecundarias de Educación Ocupacional y Técnica de Puerto Rico, quedan mejor servidos para los intereses del Pueblo de Puerto Rico, si la misma es transferida</w:t>
      </w:r>
      <w:r w:rsidRPr="00B10E07">
        <w:rPr>
          <w:rFonts w:ascii="Book Antiqua" w:hAnsi="Book Antiqua"/>
          <w:sz w:val="24"/>
          <w:szCs w:val="24"/>
          <w:lang w:val="es-419"/>
        </w:rPr>
        <w:t xml:space="preserve"> a la </w:t>
      </w:r>
      <w:r w:rsidRPr="00B10E07">
        <w:rPr>
          <w:rFonts w:ascii="Book Antiqua" w:hAnsi="Book Antiqua"/>
          <w:sz w:val="24"/>
          <w:szCs w:val="24"/>
          <w:lang w:val="es-PR"/>
        </w:rPr>
        <w:t>Junta de Instituciones Postsecundarias del Departamento de Estado, cuerpo establecido con el rol de ser un ente facilitador de modo que propicie el surgimiento y desarrollo de nuevas ofertas educativas necesarias para el desarrollo integral del pueblo, mientras vela porque la educación ofrecida satisfaga a quienes la reciben.</w:t>
      </w:r>
    </w:p>
    <w:p w14:paraId="66F294DB" w14:textId="77777777" w:rsidR="00B865DA" w:rsidRPr="00B10E07" w:rsidRDefault="00AF373F" w:rsidP="00D576DF">
      <w:pPr>
        <w:spacing w:before="120" w:after="0" w:line="480" w:lineRule="auto"/>
        <w:rPr>
          <w:rFonts w:ascii="Book Antiqua" w:eastAsia="Times New Roman" w:hAnsi="Book Antiqua"/>
          <w:sz w:val="24"/>
          <w:szCs w:val="24"/>
          <w:lang w:val="es-PR"/>
        </w:rPr>
      </w:pPr>
      <w:r w:rsidRPr="00B10E07">
        <w:rPr>
          <w:rFonts w:ascii="Book Antiqua" w:eastAsia="Times New Roman" w:hAnsi="Book Antiqua"/>
          <w:b/>
          <w:sz w:val="24"/>
          <w:szCs w:val="24"/>
          <w:lang w:val="es-PR"/>
        </w:rPr>
        <w:t>DECR</w:t>
      </w:r>
      <w:r w:rsidR="00B865DA" w:rsidRPr="00B10E07">
        <w:rPr>
          <w:rFonts w:ascii="Book Antiqua" w:eastAsia="Times New Roman" w:hAnsi="Book Antiqua"/>
          <w:b/>
          <w:sz w:val="24"/>
          <w:szCs w:val="24"/>
          <w:lang w:val="es-PR"/>
        </w:rPr>
        <w:t>É</w:t>
      </w:r>
      <w:r w:rsidRPr="00B10E07">
        <w:rPr>
          <w:rFonts w:ascii="Book Antiqua" w:eastAsia="Times New Roman" w:hAnsi="Book Antiqua"/>
          <w:b/>
          <w:sz w:val="24"/>
          <w:szCs w:val="24"/>
          <w:lang w:val="es-PR"/>
        </w:rPr>
        <w:t>TA</w:t>
      </w:r>
      <w:r w:rsidR="00B865DA" w:rsidRPr="00B10E07">
        <w:rPr>
          <w:rFonts w:ascii="Book Antiqua" w:eastAsia="Times New Roman" w:hAnsi="Book Antiqua"/>
          <w:b/>
          <w:sz w:val="24"/>
          <w:szCs w:val="24"/>
          <w:lang w:val="es-PR"/>
        </w:rPr>
        <w:t>SE POR LA ASAMBLEA LEGISLATIVA DE PUERTO RICO:</w:t>
      </w:r>
    </w:p>
    <w:p w14:paraId="034577F2" w14:textId="77777777" w:rsidR="00B865DA" w:rsidRPr="00B10E07" w:rsidRDefault="00B865DA" w:rsidP="00B865DA">
      <w:pPr>
        <w:spacing w:after="0" w:line="480" w:lineRule="auto"/>
        <w:jc w:val="both"/>
        <w:rPr>
          <w:rFonts w:ascii="Book Antiqua" w:eastAsia="Times New Roman" w:hAnsi="Book Antiqua"/>
          <w:sz w:val="24"/>
          <w:szCs w:val="24"/>
          <w:lang w:val="es-PR"/>
        </w:rPr>
        <w:sectPr w:rsidR="00B865DA" w:rsidRPr="00B10E07" w:rsidSect="00992D0B">
          <w:headerReference w:type="default" r:id="rId12"/>
          <w:pgSz w:w="12240" w:h="15840" w:code="1"/>
          <w:pgMar w:top="1440" w:right="1440" w:bottom="1440" w:left="1440" w:header="720" w:footer="720" w:gutter="0"/>
          <w:cols w:space="720"/>
          <w:titlePg/>
        </w:sectPr>
      </w:pPr>
    </w:p>
    <w:p w14:paraId="1B171EFC" w14:textId="77777777" w:rsidR="00AE58CA" w:rsidRPr="00B10E07" w:rsidRDefault="004F33F2" w:rsidP="00CF190E">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 xml:space="preserve">Artículo </w:t>
      </w:r>
      <w:r w:rsidR="008C01C1" w:rsidRPr="00B10E07">
        <w:rPr>
          <w:rFonts w:ascii="Book Antiqua" w:hAnsi="Book Antiqua"/>
          <w:sz w:val="24"/>
          <w:szCs w:val="24"/>
          <w:lang w:val="es-ES_tradnl"/>
        </w:rPr>
        <w:t xml:space="preserve">1.- </w:t>
      </w:r>
      <w:r w:rsidR="00AE58CA" w:rsidRPr="00B10E07">
        <w:rPr>
          <w:rFonts w:ascii="Book Antiqua" w:hAnsi="Book Antiqua"/>
          <w:sz w:val="24"/>
          <w:szCs w:val="24"/>
          <w:lang w:val="es-ES_tradnl"/>
        </w:rPr>
        <w:t>Se enmienda la Sección 4 de la Ley 212-2018, según enmendada, para que lea como sigue:</w:t>
      </w:r>
    </w:p>
    <w:p w14:paraId="610C797F" w14:textId="77777777" w:rsidR="00AE58CA" w:rsidRPr="00B10E07" w:rsidRDefault="00AE58CA" w:rsidP="00AE58CA">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 xml:space="preserve">“Sección 4.- Para los fines de esta Ley, los siguientes términos tendrán el significado que a continuación se dispone: </w:t>
      </w:r>
    </w:p>
    <w:p w14:paraId="369DE6B6" w14:textId="77777777" w:rsidR="00AE58CA" w:rsidRPr="00B10E07" w:rsidRDefault="00AE58CA" w:rsidP="00AE58CA">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 xml:space="preserve">(a) “Acreditación” — Proceso voluntario mediante el cual una Institución de Educación recibe el reconocimiento oficial otorgado por una entidad acreditadora debidamente reconocida como tal por el Departamento de Educación de Estados Unidos, otras agencias de acreditación nacionales e internacionales, </w:t>
      </w:r>
      <w:r w:rsidRPr="00B10E07">
        <w:rPr>
          <w:rFonts w:ascii="Book Antiqua" w:hAnsi="Book Antiqua"/>
          <w:i/>
          <w:iCs/>
          <w:sz w:val="24"/>
          <w:szCs w:val="24"/>
          <w:lang w:val="es-ES_tradnl"/>
        </w:rPr>
        <w:t>por la Agencia Estatal Aprobadora,</w:t>
      </w:r>
      <w:r w:rsidRPr="00B10E07">
        <w:rPr>
          <w:rFonts w:ascii="Book Antiqua" w:hAnsi="Book Antiqua"/>
          <w:sz w:val="24"/>
          <w:szCs w:val="24"/>
          <w:lang w:val="es-ES_tradnl"/>
        </w:rPr>
        <w:t xml:space="preserve"> o por la Junta, según aplique, distinguiendo a una institución o a alguno de sus programas en específico, por estar operando a niveles de ejecutoria, calidad e integridad identificados por la comunidad académica como superiores a los requeridos para ostentar una licencia.</w:t>
      </w:r>
    </w:p>
    <w:p w14:paraId="62A8AB55" w14:textId="08C82CBD" w:rsidR="00AE58CA" w:rsidRPr="00B10E07" w:rsidRDefault="00AE58CA" w:rsidP="00AE58CA">
      <w:pPr>
        <w:widowControl w:val="0"/>
        <w:suppressAutoHyphens/>
        <w:spacing w:after="0" w:line="480" w:lineRule="auto"/>
        <w:ind w:firstLine="360"/>
        <w:jc w:val="both"/>
        <w:rPr>
          <w:rFonts w:ascii="Book Antiqua" w:hAnsi="Book Antiqua"/>
          <w:i/>
          <w:iCs/>
          <w:sz w:val="24"/>
          <w:szCs w:val="24"/>
          <w:lang w:val="es-ES_tradnl"/>
        </w:rPr>
      </w:pPr>
      <w:r w:rsidRPr="00B10E07">
        <w:rPr>
          <w:rFonts w:ascii="Book Antiqua" w:hAnsi="Book Antiqua"/>
          <w:i/>
          <w:iCs/>
          <w:sz w:val="24"/>
          <w:szCs w:val="24"/>
          <w:lang w:val="es-ES_tradnl"/>
        </w:rPr>
        <w:t>(b) “</w:t>
      </w:r>
      <w:bookmarkStart w:id="1" w:name="_Hlk190706443"/>
      <w:r w:rsidRPr="00B10E07">
        <w:rPr>
          <w:rFonts w:ascii="Book Antiqua" w:hAnsi="Book Antiqua"/>
          <w:i/>
          <w:iCs/>
          <w:sz w:val="24"/>
          <w:szCs w:val="24"/>
          <w:lang w:val="es-ES_tradnl"/>
        </w:rPr>
        <w:t>Agencia Estatal Aprobadora</w:t>
      </w:r>
      <w:bookmarkEnd w:id="1"/>
      <w:r w:rsidRPr="00B10E07">
        <w:rPr>
          <w:rFonts w:ascii="Book Antiqua" w:hAnsi="Book Antiqua"/>
          <w:i/>
          <w:iCs/>
          <w:sz w:val="24"/>
          <w:szCs w:val="24"/>
          <w:lang w:val="es-ES_tradnl"/>
        </w:rPr>
        <w:t xml:space="preserve">”- Se refiere a la Agencia Estatal Aprobadora de </w:t>
      </w:r>
      <w:r w:rsidRPr="00B10E07">
        <w:rPr>
          <w:rFonts w:ascii="Book Antiqua" w:hAnsi="Book Antiqua"/>
          <w:i/>
          <w:iCs/>
          <w:sz w:val="24"/>
          <w:szCs w:val="24"/>
          <w:lang w:val="es-ES_tradnl"/>
        </w:rPr>
        <w:lastRenderedPageBreak/>
        <w:t>Programas e Instituciones Públicas</w:t>
      </w:r>
      <w:r w:rsidR="00274E8B" w:rsidRPr="00B10E07">
        <w:rPr>
          <w:rFonts w:ascii="Book Antiqua" w:hAnsi="Book Antiqua"/>
          <w:i/>
          <w:iCs/>
          <w:sz w:val="24"/>
          <w:szCs w:val="24"/>
          <w:lang w:val="es-ES_tradnl"/>
        </w:rPr>
        <w:t xml:space="preserve"> </w:t>
      </w:r>
      <w:r w:rsidR="00274E8B" w:rsidRPr="00B10E07">
        <w:rPr>
          <w:rFonts w:ascii="Book Antiqua" w:hAnsi="Book Antiqua"/>
          <w:i/>
          <w:iCs/>
          <w:sz w:val="24"/>
          <w:szCs w:val="24"/>
          <w:u w:val="single"/>
          <w:lang w:val="es-ES_tradnl"/>
        </w:rPr>
        <w:t>y Privadas</w:t>
      </w:r>
      <w:r w:rsidRPr="00B10E07">
        <w:rPr>
          <w:rFonts w:ascii="Book Antiqua" w:hAnsi="Book Antiqua"/>
          <w:i/>
          <w:iCs/>
          <w:sz w:val="24"/>
          <w:szCs w:val="24"/>
          <w:lang w:val="es-ES_tradnl"/>
        </w:rPr>
        <w:t xml:space="preserve"> Postsecundarias de Educación Ocupacional y Técnica de Puerto Rico.</w:t>
      </w:r>
    </w:p>
    <w:p w14:paraId="7BC1C633" w14:textId="77777777" w:rsidR="00AE58CA"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w:t>
      </w:r>
      <w:r w:rsidR="00AE58CA" w:rsidRPr="00B10E07">
        <w:rPr>
          <w:rFonts w:ascii="Book Antiqua" w:hAnsi="Book Antiqua"/>
          <w:b/>
          <w:bCs/>
          <w:sz w:val="24"/>
          <w:szCs w:val="24"/>
          <w:lang w:val="it-IT"/>
        </w:rPr>
        <w:t>(b)</w:t>
      </w:r>
      <w:r w:rsidRPr="00B10E07">
        <w:rPr>
          <w:rFonts w:ascii="Book Antiqua" w:hAnsi="Book Antiqua"/>
          <w:b/>
          <w:bCs/>
          <w:sz w:val="24"/>
          <w:szCs w:val="24"/>
          <w:lang w:val="it-IT"/>
        </w:rPr>
        <w:t>]</w:t>
      </w:r>
      <w:r w:rsidRPr="00B10E07">
        <w:rPr>
          <w:rFonts w:ascii="Book Antiqua" w:hAnsi="Book Antiqua"/>
          <w:sz w:val="24"/>
          <w:szCs w:val="24"/>
          <w:lang w:val="it-IT"/>
        </w:rPr>
        <w:t xml:space="preserve"> </w:t>
      </w:r>
      <w:r w:rsidRPr="00B10E07">
        <w:rPr>
          <w:rFonts w:ascii="Book Antiqua" w:hAnsi="Book Antiqua"/>
          <w:i/>
          <w:iCs/>
          <w:sz w:val="24"/>
          <w:szCs w:val="24"/>
          <w:lang w:val="it-IT"/>
        </w:rPr>
        <w:t>(c)</w:t>
      </w:r>
      <w:r w:rsidR="00AE58CA" w:rsidRPr="00B10E07">
        <w:rPr>
          <w:rFonts w:ascii="Book Antiqua" w:hAnsi="Book Antiqua"/>
          <w:sz w:val="24"/>
          <w:szCs w:val="24"/>
          <w:lang w:val="it-IT"/>
        </w:rPr>
        <w:t>…</w:t>
      </w:r>
    </w:p>
    <w:p w14:paraId="53DD8910" w14:textId="77777777" w:rsidR="00AE58CA"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w:t>
      </w:r>
      <w:r w:rsidR="00AE58CA" w:rsidRPr="00B10E07">
        <w:rPr>
          <w:rFonts w:ascii="Book Antiqua" w:hAnsi="Book Antiqua"/>
          <w:b/>
          <w:bCs/>
          <w:sz w:val="24"/>
          <w:szCs w:val="24"/>
          <w:lang w:val="it-IT"/>
        </w:rPr>
        <w:t>(c)</w:t>
      </w:r>
      <w:r w:rsidRPr="00B10E07">
        <w:rPr>
          <w:rFonts w:ascii="Book Antiqua" w:hAnsi="Book Antiqua"/>
          <w:b/>
          <w:bCs/>
          <w:sz w:val="24"/>
          <w:szCs w:val="24"/>
          <w:lang w:val="it-IT"/>
        </w:rPr>
        <w:t>]</w:t>
      </w:r>
      <w:r w:rsidRPr="00B10E07">
        <w:rPr>
          <w:rFonts w:ascii="Book Antiqua" w:hAnsi="Book Antiqua"/>
          <w:sz w:val="24"/>
          <w:szCs w:val="24"/>
          <w:lang w:val="it-IT"/>
        </w:rPr>
        <w:t xml:space="preserve"> </w:t>
      </w:r>
      <w:r w:rsidRPr="00B10E07">
        <w:rPr>
          <w:rFonts w:ascii="Book Antiqua" w:hAnsi="Book Antiqua"/>
          <w:i/>
          <w:iCs/>
          <w:sz w:val="24"/>
          <w:szCs w:val="24"/>
          <w:lang w:val="it-IT"/>
        </w:rPr>
        <w:t>(d)</w:t>
      </w:r>
      <w:r w:rsidR="00AE58CA" w:rsidRPr="00B10E07">
        <w:rPr>
          <w:rFonts w:ascii="Book Antiqua" w:hAnsi="Book Antiqua"/>
          <w:sz w:val="24"/>
          <w:szCs w:val="24"/>
          <w:lang w:val="it-IT"/>
        </w:rPr>
        <w:t>…</w:t>
      </w:r>
    </w:p>
    <w:p w14:paraId="74E0126F" w14:textId="77777777" w:rsidR="00AE58CA"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w:t>
      </w:r>
      <w:r w:rsidR="00AE58CA" w:rsidRPr="00B10E07">
        <w:rPr>
          <w:rFonts w:ascii="Book Antiqua" w:hAnsi="Book Antiqua"/>
          <w:b/>
          <w:bCs/>
          <w:sz w:val="24"/>
          <w:szCs w:val="24"/>
          <w:lang w:val="it-IT"/>
        </w:rPr>
        <w:t>(d)</w:t>
      </w:r>
      <w:r w:rsidRPr="00B10E07">
        <w:rPr>
          <w:rFonts w:ascii="Book Antiqua" w:hAnsi="Book Antiqua"/>
          <w:b/>
          <w:bCs/>
          <w:sz w:val="24"/>
          <w:szCs w:val="24"/>
          <w:lang w:val="it-IT"/>
        </w:rPr>
        <w:t>]</w:t>
      </w:r>
      <w:r w:rsidRPr="00B10E07">
        <w:rPr>
          <w:rFonts w:ascii="Book Antiqua" w:hAnsi="Book Antiqua"/>
          <w:sz w:val="24"/>
          <w:szCs w:val="24"/>
          <w:lang w:val="it-IT"/>
        </w:rPr>
        <w:t xml:space="preserve"> </w:t>
      </w:r>
      <w:r w:rsidRPr="00B10E07">
        <w:rPr>
          <w:rFonts w:ascii="Book Antiqua" w:hAnsi="Book Antiqua"/>
          <w:i/>
          <w:iCs/>
          <w:sz w:val="24"/>
          <w:szCs w:val="24"/>
          <w:lang w:val="it-IT"/>
        </w:rPr>
        <w:t>(e)</w:t>
      </w:r>
      <w:r w:rsidR="00AE58CA" w:rsidRPr="00B10E07">
        <w:rPr>
          <w:rFonts w:ascii="Book Antiqua" w:hAnsi="Book Antiqua"/>
          <w:sz w:val="24"/>
          <w:szCs w:val="24"/>
          <w:lang w:val="it-IT"/>
        </w:rPr>
        <w:t>…</w:t>
      </w:r>
    </w:p>
    <w:p w14:paraId="5330348B" w14:textId="77777777" w:rsidR="00AE58CA"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w:t>
      </w:r>
      <w:r w:rsidR="00AE58CA" w:rsidRPr="00B10E07">
        <w:rPr>
          <w:rFonts w:ascii="Book Antiqua" w:hAnsi="Book Antiqua"/>
          <w:b/>
          <w:bCs/>
          <w:sz w:val="24"/>
          <w:szCs w:val="24"/>
          <w:lang w:val="it-IT"/>
        </w:rPr>
        <w:t>(e)</w:t>
      </w:r>
      <w:r w:rsidRPr="00B10E07">
        <w:rPr>
          <w:rFonts w:ascii="Book Antiqua" w:hAnsi="Book Antiqua"/>
          <w:b/>
          <w:bCs/>
          <w:sz w:val="24"/>
          <w:szCs w:val="24"/>
          <w:lang w:val="it-IT"/>
        </w:rPr>
        <w:t>]</w:t>
      </w:r>
      <w:r w:rsidRPr="00B10E07">
        <w:rPr>
          <w:rFonts w:ascii="Book Antiqua" w:hAnsi="Book Antiqua"/>
          <w:sz w:val="24"/>
          <w:szCs w:val="24"/>
          <w:lang w:val="it-IT"/>
        </w:rPr>
        <w:t xml:space="preserve"> </w:t>
      </w:r>
      <w:r w:rsidRPr="00B10E07">
        <w:rPr>
          <w:rFonts w:ascii="Book Antiqua" w:hAnsi="Book Antiqua"/>
          <w:i/>
          <w:iCs/>
          <w:sz w:val="24"/>
          <w:szCs w:val="24"/>
          <w:lang w:val="it-IT"/>
        </w:rPr>
        <w:t>(f)</w:t>
      </w:r>
      <w:r w:rsidR="00AE58CA" w:rsidRPr="00B10E07">
        <w:rPr>
          <w:rFonts w:ascii="Book Antiqua" w:hAnsi="Book Antiqua"/>
          <w:sz w:val="24"/>
          <w:szCs w:val="24"/>
          <w:lang w:val="it-IT"/>
        </w:rPr>
        <w:t>…</w:t>
      </w:r>
    </w:p>
    <w:p w14:paraId="7B5C9B06" w14:textId="77777777" w:rsidR="00AE58CA"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w:t>
      </w:r>
      <w:r w:rsidR="00AE58CA" w:rsidRPr="00B10E07">
        <w:rPr>
          <w:rFonts w:ascii="Book Antiqua" w:hAnsi="Book Antiqua"/>
          <w:b/>
          <w:bCs/>
          <w:sz w:val="24"/>
          <w:szCs w:val="24"/>
          <w:lang w:val="it-IT"/>
        </w:rPr>
        <w:t>(f)</w:t>
      </w:r>
      <w:r w:rsidRPr="00B10E07">
        <w:rPr>
          <w:rFonts w:ascii="Book Antiqua" w:hAnsi="Book Antiqua"/>
          <w:b/>
          <w:bCs/>
          <w:sz w:val="24"/>
          <w:szCs w:val="24"/>
          <w:lang w:val="it-IT"/>
        </w:rPr>
        <w:t>]</w:t>
      </w:r>
      <w:r w:rsidRPr="00B10E07">
        <w:rPr>
          <w:rFonts w:ascii="Book Antiqua" w:hAnsi="Book Antiqua"/>
          <w:sz w:val="24"/>
          <w:szCs w:val="24"/>
          <w:lang w:val="it-IT"/>
        </w:rPr>
        <w:t xml:space="preserve"> </w:t>
      </w:r>
      <w:r w:rsidRPr="00B10E07">
        <w:rPr>
          <w:rFonts w:ascii="Book Antiqua" w:hAnsi="Book Antiqua"/>
          <w:i/>
          <w:iCs/>
          <w:sz w:val="24"/>
          <w:szCs w:val="24"/>
          <w:lang w:val="it-IT"/>
        </w:rPr>
        <w:t>(g)</w:t>
      </w:r>
      <w:r w:rsidR="00AE58CA" w:rsidRPr="00B10E07">
        <w:rPr>
          <w:rFonts w:ascii="Book Antiqua" w:hAnsi="Book Antiqua"/>
          <w:sz w:val="24"/>
          <w:szCs w:val="24"/>
          <w:lang w:val="it-IT"/>
        </w:rPr>
        <w:t>…</w:t>
      </w:r>
    </w:p>
    <w:p w14:paraId="2AB42FEA" w14:textId="77777777" w:rsidR="00AE58CA"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[(g)]</w:t>
      </w:r>
      <w:r w:rsidRPr="00B10E07">
        <w:rPr>
          <w:rFonts w:ascii="Book Antiqua" w:hAnsi="Book Antiqua"/>
          <w:sz w:val="24"/>
          <w:szCs w:val="24"/>
          <w:lang w:val="it-IT"/>
        </w:rPr>
        <w:t xml:space="preserve"> </w:t>
      </w:r>
      <w:r w:rsidRPr="00B10E07">
        <w:rPr>
          <w:rFonts w:ascii="Book Antiqua" w:hAnsi="Book Antiqua"/>
          <w:i/>
          <w:iCs/>
          <w:sz w:val="24"/>
          <w:szCs w:val="24"/>
          <w:lang w:val="it-IT"/>
        </w:rPr>
        <w:t>(h)</w:t>
      </w:r>
      <w:r w:rsidRPr="00B10E07">
        <w:rPr>
          <w:rFonts w:ascii="Book Antiqua" w:hAnsi="Book Antiqua"/>
          <w:sz w:val="24"/>
          <w:szCs w:val="24"/>
          <w:lang w:val="it-IT"/>
        </w:rPr>
        <w:t>…</w:t>
      </w:r>
    </w:p>
    <w:p w14:paraId="5D9EEBDD" w14:textId="77777777" w:rsidR="000E0265"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[(h)]</w:t>
      </w:r>
      <w:r w:rsidRPr="00B10E07">
        <w:rPr>
          <w:rFonts w:ascii="Book Antiqua" w:hAnsi="Book Antiqua"/>
          <w:sz w:val="24"/>
          <w:szCs w:val="24"/>
          <w:lang w:val="it-IT"/>
        </w:rPr>
        <w:t xml:space="preserve"> </w:t>
      </w:r>
      <w:r w:rsidRPr="00B10E07">
        <w:rPr>
          <w:rFonts w:ascii="Book Antiqua" w:hAnsi="Book Antiqua"/>
          <w:i/>
          <w:iCs/>
          <w:sz w:val="24"/>
          <w:szCs w:val="24"/>
          <w:lang w:val="it-IT"/>
        </w:rPr>
        <w:t>(i)</w:t>
      </w:r>
      <w:r w:rsidRPr="00B10E07">
        <w:rPr>
          <w:rFonts w:ascii="Book Antiqua" w:hAnsi="Book Antiqua"/>
          <w:sz w:val="24"/>
          <w:szCs w:val="24"/>
          <w:lang w:val="it-IT"/>
        </w:rPr>
        <w:t>…</w:t>
      </w:r>
    </w:p>
    <w:p w14:paraId="34CB5E8B" w14:textId="77777777" w:rsidR="000E0265"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[(i)]</w:t>
      </w:r>
      <w:r w:rsidRPr="00B10E07">
        <w:rPr>
          <w:rFonts w:ascii="Book Antiqua" w:hAnsi="Book Antiqua"/>
          <w:sz w:val="24"/>
          <w:szCs w:val="24"/>
          <w:lang w:val="it-IT"/>
        </w:rPr>
        <w:t xml:space="preserve"> </w:t>
      </w:r>
      <w:r w:rsidRPr="00B10E07">
        <w:rPr>
          <w:rFonts w:ascii="Book Antiqua" w:hAnsi="Book Antiqua"/>
          <w:i/>
          <w:iCs/>
          <w:sz w:val="24"/>
          <w:szCs w:val="24"/>
          <w:lang w:val="it-IT"/>
        </w:rPr>
        <w:t>(j)</w:t>
      </w:r>
      <w:r w:rsidRPr="00B10E07">
        <w:rPr>
          <w:rFonts w:ascii="Book Antiqua" w:hAnsi="Book Antiqua"/>
          <w:sz w:val="24"/>
          <w:szCs w:val="24"/>
          <w:lang w:val="it-IT"/>
        </w:rPr>
        <w:t>…</w:t>
      </w:r>
    </w:p>
    <w:p w14:paraId="78F6CB7E" w14:textId="77777777" w:rsidR="000E0265"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[(j)]</w:t>
      </w:r>
      <w:r w:rsidRPr="00B10E07">
        <w:rPr>
          <w:rFonts w:ascii="Book Antiqua" w:hAnsi="Book Antiqua"/>
          <w:sz w:val="24"/>
          <w:szCs w:val="24"/>
          <w:lang w:val="it-IT"/>
        </w:rPr>
        <w:t xml:space="preserve"> </w:t>
      </w:r>
      <w:r w:rsidRPr="00B10E07">
        <w:rPr>
          <w:rFonts w:ascii="Book Antiqua" w:hAnsi="Book Antiqua"/>
          <w:i/>
          <w:iCs/>
          <w:sz w:val="24"/>
          <w:szCs w:val="24"/>
          <w:lang w:val="it-IT"/>
        </w:rPr>
        <w:t>(k)</w:t>
      </w:r>
      <w:r w:rsidRPr="00B10E07">
        <w:rPr>
          <w:rFonts w:ascii="Book Antiqua" w:hAnsi="Book Antiqua"/>
          <w:sz w:val="24"/>
          <w:szCs w:val="24"/>
          <w:lang w:val="it-IT"/>
        </w:rPr>
        <w:t>…</w:t>
      </w:r>
    </w:p>
    <w:p w14:paraId="2EE9882D" w14:textId="77777777" w:rsidR="000E0265"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[(k)]</w:t>
      </w:r>
      <w:r w:rsidRPr="00B10E07">
        <w:rPr>
          <w:rFonts w:ascii="Book Antiqua" w:hAnsi="Book Antiqua"/>
          <w:sz w:val="24"/>
          <w:szCs w:val="24"/>
          <w:lang w:val="it-IT"/>
        </w:rPr>
        <w:t xml:space="preserve"> </w:t>
      </w:r>
      <w:r w:rsidRPr="00B10E07">
        <w:rPr>
          <w:rFonts w:ascii="Book Antiqua" w:hAnsi="Book Antiqua"/>
          <w:i/>
          <w:iCs/>
          <w:sz w:val="24"/>
          <w:szCs w:val="24"/>
          <w:lang w:val="it-IT"/>
        </w:rPr>
        <w:t>(l)</w:t>
      </w:r>
      <w:r w:rsidRPr="00B10E07">
        <w:rPr>
          <w:rFonts w:ascii="Book Antiqua" w:hAnsi="Book Antiqua"/>
          <w:sz w:val="24"/>
          <w:szCs w:val="24"/>
          <w:lang w:val="it-IT"/>
        </w:rPr>
        <w:t>…</w:t>
      </w:r>
    </w:p>
    <w:p w14:paraId="5019F34C" w14:textId="77777777" w:rsidR="000E0265"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[(l)]</w:t>
      </w:r>
      <w:r w:rsidRPr="00B10E07">
        <w:rPr>
          <w:rFonts w:ascii="Book Antiqua" w:hAnsi="Book Antiqua"/>
          <w:sz w:val="24"/>
          <w:szCs w:val="24"/>
          <w:lang w:val="it-IT"/>
        </w:rPr>
        <w:t xml:space="preserve"> </w:t>
      </w:r>
      <w:r w:rsidRPr="00B10E07">
        <w:rPr>
          <w:rFonts w:ascii="Book Antiqua" w:hAnsi="Book Antiqua"/>
          <w:i/>
          <w:iCs/>
          <w:sz w:val="24"/>
          <w:szCs w:val="24"/>
          <w:lang w:val="it-IT"/>
        </w:rPr>
        <w:t>(m)</w:t>
      </w:r>
      <w:r w:rsidRPr="00B10E07">
        <w:rPr>
          <w:rFonts w:ascii="Book Antiqua" w:hAnsi="Book Antiqua"/>
          <w:sz w:val="24"/>
          <w:szCs w:val="24"/>
          <w:lang w:val="it-IT"/>
        </w:rPr>
        <w:t>…</w:t>
      </w:r>
    </w:p>
    <w:p w14:paraId="0E97995B" w14:textId="77777777" w:rsidR="000E0265"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[(m)]</w:t>
      </w:r>
      <w:r w:rsidRPr="00B10E07">
        <w:rPr>
          <w:rFonts w:ascii="Book Antiqua" w:hAnsi="Book Antiqua"/>
          <w:sz w:val="24"/>
          <w:szCs w:val="24"/>
          <w:lang w:val="it-IT"/>
        </w:rPr>
        <w:t xml:space="preserve"> </w:t>
      </w:r>
      <w:r w:rsidRPr="00B10E07">
        <w:rPr>
          <w:rFonts w:ascii="Book Antiqua" w:hAnsi="Book Antiqua"/>
          <w:i/>
          <w:iCs/>
          <w:sz w:val="24"/>
          <w:szCs w:val="24"/>
          <w:lang w:val="it-IT"/>
        </w:rPr>
        <w:t>(n)</w:t>
      </w:r>
      <w:r w:rsidRPr="00B10E07">
        <w:rPr>
          <w:rFonts w:ascii="Book Antiqua" w:hAnsi="Book Antiqua"/>
          <w:sz w:val="24"/>
          <w:szCs w:val="24"/>
          <w:lang w:val="it-IT"/>
        </w:rPr>
        <w:t>…</w:t>
      </w:r>
    </w:p>
    <w:p w14:paraId="68E2FD5D" w14:textId="77777777" w:rsidR="000E0265" w:rsidRPr="00B10E07" w:rsidRDefault="000E0265" w:rsidP="00CF190E">
      <w:pPr>
        <w:widowControl w:val="0"/>
        <w:suppressAutoHyphens/>
        <w:spacing w:after="0" w:line="480" w:lineRule="auto"/>
        <w:ind w:firstLine="360"/>
        <w:jc w:val="both"/>
        <w:rPr>
          <w:rFonts w:ascii="Book Antiqua" w:hAnsi="Book Antiqua"/>
          <w:sz w:val="24"/>
          <w:szCs w:val="24"/>
          <w:lang w:val="it-IT"/>
        </w:rPr>
      </w:pPr>
      <w:r w:rsidRPr="00B10E07">
        <w:rPr>
          <w:rFonts w:ascii="Book Antiqua" w:hAnsi="Book Antiqua"/>
          <w:b/>
          <w:bCs/>
          <w:sz w:val="24"/>
          <w:szCs w:val="24"/>
          <w:lang w:val="it-IT"/>
        </w:rPr>
        <w:t>[(n)]</w:t>
      </w:r>
      <w:r w:rsidRPr="00B10E07">
        <w:rPr>
          <w:rFonts w:ascii="Book Antiqua" w:hAnsi="Book Antiqua"/>
          <w:sz w:val="24"/>
          <w:szCs w:val="24"/>
          <w:lang w:val="it-IT"/>
        </w:rPr>
        <w:t xml:space="preserve"> </w:t>
      </w:r>
      <w:r w:rsidRPr="00B10E07">
        <w:rPr>
          <w:rFonts w:ascii="Book Antiqua" w:hAnsi="Book Antiqua"/>
          <w:i/>
          <w:iCs/>
          <w:sz w:val="24"/>
          <w:szCs w:val="24"/>
          <w:lang w:val="it-IT"/>
        </w:rPr>
        <w:t>(o)</w:t>
      </w:r>
      <w:r w:rsidRPr="00B10E07">
        <w:rPr>
          <w:rFonts w:ascii="Book Antiqua" w:hAnsi="Book Antiqua"/>
          <w:sz w:val="24"/>
          <w:szCs w:val="24"/>
          <w:lang w:val="it-IT"/>
        </w:rPr>
        <w:t>…</w:t>
      </w:r>
    </w:p>
    <w:p w14:paraId="671ED9A9" w14:textId="77777777" w:rsidR="000E0265" w:rsidRPr="00B10E07" w:rsidRDefault="000E0265" w:rsidP="00CF190E">
      <w:pPr>
        <w:widowControl w:val="0"/>
        <w:suppressAutoHyphens/>
        <w:spacing w:after="0" w:line="480" w:lineRule="auto"/>
        <w:ind w:firstLine="360"/>
        <w:jc w:val="both"/>
        <w:rPr>
          <w:rFonts w:ascii="Book Antiqua" w:hAnsi="Book Antiqua"/>
          <w:sz w:val="24"/>
          <w:szCs w:val="24"/>
          <w:lang w:val="es-PR"/>
        </w:rPr>
      </w:pPr>
      <w:r w:rsidRPr="00B10E07">
        <w:rPr>
          <w:rFonts w:ascii="Book Antiqua" w:hAnsi="Book Antiqua"/>
          <w:b/>
          <w:bCs/>
          <w:sz w:val="24"/>
          <w:szCs w:val="24"/>
          <w:lang w:val="es-PR"/>
        </w:rPr>
        <w:t>[(o)]</w:t>
      </w:r>
      <w:r w:rsidRPr="00B10E07">
        <w:rPr>
          <w:rFonts w:ascii="Book Antiqua" w:hAnsi="Book Antiqua"/>
          <w:sz w:val="24"/>
          <w:szCs w:val="24"/>
          <w:lang w:val="es-PR"/>
        </w:rPr>
        <w:t xml:space="preserve"> </w:t>
      </w:r>
      <w:r w:rsidRPr="00B10E07">
        <w:rPr>
          <w:rFonts w:ascii="Book Antiqua" w:hAnsi="Book Antiqua"/>
          <w:i/>
          <w:iCs/>
          <w:sz w:val="24"/>
          <w:szCs w:val="24"/>
          <w:lang w:val="es-PR"/>
        </w:rPr>
        <w:t>(p)</w:t>
      </w:r>
      <w:r w:rsidRPr="00B10E07">
        <w:rPr>
          <w:rFonts w:ascii="Book Antiqua" w:hAnsi="Book Antiqua"/>
          <w:sz w:val="24"/>
          <w:szCs w:val="24"/>
          <w:lang w:val="es-PR"/>
        </w:rPr>
        <w:t>…</w:t>
      </w:r>
    </w:p>
    <w:p w14:paraId="2591126C" w14:textId="77777777" w:rsidR="000E0265" w:rsidRPr="00B10E07" w:rsidRDefault="000E0265" w:rsidP="00CF190E">
      <w:pPr>
        <w:widowControl w:val="0"/>
        <w:suppressAutoHyphens/>
        <w:spacing w:after="0" w:line="480" w:lineRule="auto"/>
        <w:ind w:firstLine="360"/>
        <w:jc w:val="both"/>
        <w:rPr>
          <w:rFonts w:ascii="Book Antiqua" w:hAnsi="Book Antiqua"/>
          <w:sz w:val="24"/>
          <w:szCs w:val="24"/>
          <w:lang w:val="es-PR"/>
        </w:rPr>
      </w:pPr>
      <w:r w:rsidRPr="00B10E07">
        <w:rPr>
          <w:rFonts w:ascii="Book Antiqua" w:hAnsi="Book Antiqua"/>
          <w:b/>
          <w:bCs/>
          <w:sz w:val="24"/>
          <w:szCs w:val="24"/>
          <w:lang w:val="es-PR"/>
        </w:rPr>
        <w:t>[(p)]</w:t>
      </w:r>
      <w:r w:rsidRPr="00B10E07">
        <w:rPr>
          <w:rFonts w:ascii="Book Antiqua" w:hAnsi="Book Antiqua"/>
          <w:sz w:val="24"/>
          <w:szCs w:val="24"/>
          <w:lang w:val="es-PR"/>
        </w:rPr>
        <w:t xml:space="preserve"> </w:t>
      </w:r>
      <w:r w:rsidRPr="00B10E07">
        <w:rPr>
          <w:rFonts w:ascii="Book Antiqua" w:hAnsi="Book Antiqua"/>
          <w:i/>
          <w:iCs/>
          <w:sz w:val="24"/>
          <w:szCs w:val="24"/>
          <w:lang w:val="es-PR"/>
        </w:rPr>
        <w:t>(q)</w:t>
      </w:r>
      <w:r w:rsidRPr="00B10E07">
        <w:rPr>
          <w:rFonts w:ascii="Book Antiqua" w:hAnsi="Book Antiqua"/>
          <w:sz w:val="24"/>
          <w:szCs w:val="24"/>
          <w:lang w:val="es-PR"/>
        </w:rPr>
        <w:t>…</w:t>
      </w:r>
    </w:p>
    <w:p w14:paraId="497C6D89" w14:textId="77777777" w:rsidR="000E0265" w:rsidRPr="007F65B2" w:rsidRDefault="000E0265" w:rsidP="00CF190E">
      <w:pPr>
        <w:widowControl w:val="0"/>
        <w:suppressAutoHyphens/>
        <w:spacing w:after="0" w:line="480" w:lineRule="auto"/>
        <w:ind w:firstLine="360"/>
        <w:jc w:val="both"/>
        <w:rPr>
          <w:rFonts w:ascii="Book Antiqua" w:hAnsi="Book Antiqua"/>
          <w:sz w:val="24"/>
          <w:szCs w:val="24"/>
        </w:rPr>
      </w:pPr>
      <w:r w:rsidRPr="007F65B2">
        <w:rPr>
          <w:rFonts w:ascii="Book Antiqua" w:hAnsi="Book Antiqua"/>
          <w:b/>
          <w:bCs/>
          <w:sz w:val="24"/>
          <w:szCs w:val="24"/>
        </w:rPr>
        <w:t>[(q)]</w:t>
      </w:r>
      <w:r w:rsidRPr="007F65B2">
        <w:rPr>
          <w:rFonts w:ascii="Book Antiqua" w:hAnsi="Book Antiqua"/>
          <w:sz w:val="24"/>
          <w:szCs w:val="24"/>
        </w:rPr>
        <w:t xml:space="preserve"> </w:t>
      </w:r>
      <w:r w:rsidRPr="007F65B2">
        <w:rPr>
          <w:rFonts w:ascii="Book Antiqua" w:hAnsi="Book Antiqua"/>
          <w:i/>
          <w:iCs/>
          <w:sz w:val="24"/>
          <w:szCs w:val="24"/>
        </w:rPr>
        <w:t>(r)</w:t>
      </w:r>
      <w:r w:rsidRPr="007F65B2">
        <w:rPr>
          <w:rFonts w:ascii="Book Antiqua" w:hAnsi="Book Antiqua"/>
          <w:sz w:val="24"/>
          <w:szCs w:val="24"/>
        </w:rPr>
        <w:t>…</w:t>
      </w:r>
    </w:p>
    <w:p w14:paraId="4582F25E" w14:textId="77777777" w:rsidR="000E0265" w:rsidRPr="007F65B2" w:rsidRDefault="000E0265" w:rsidP="00CF190E">
      <w:pPr>
        <w:widowControl w:val="0"/>
        <w:suppressAutoHyphens/>
        <w:spacing w:after="0" w:line="480" w:lineRule="auto"/>
        <w:ind w:firstLine="360"/>
        <w:jc w:val="both"/>
        <w:rPr>
          <w:rFonts w:ascii="Book Antiqua" w:hAnsi="Book Antiqua"/>
          <w:sz w:val="24"/>
          <w:szCs w:val="24"/>
        </w:rPr>
      </w:pPr>
      <w:r w:rsidRPr="007F65B2">
        <w:rPr>
          <w:rFonts w:ascii="Book Antiqua" w:hAnsi="Book Antiqua"/>
          <w:b/>
          <w:bCs/>
          <w:sz w:val="24"/>
          <w:szCs w:val="24"/>
        </w:rPr>
        <w:t>[(r)]</w:t>
      </w:r>
      <w:r w:rsidRPr="007F65B2">
        <w:rPr>
          <w:rFonts w:ascii="Book Antiqua" w:hAnsi="Book Antiqua"/>
          <w:sz w:val="24"/>
          <w:szCs w:val="24"/>
        </w:rPr>
        <w:t xml:space="preserve"> </w:t>
      </w:r>
      <w:r w:rsidRPr="007F65B2">
        <w:rPr>
          <w:rFonts w:ascii="Book Antiqua" w:hAnsi="Book Antiqua"/>
          <w:i/>
          <w:iCs/>
          <w:sz w:val="24"/>
          <w:szCs w:val="24"/>
        </w:rPr>
        <w:t>(s)</w:t>
      </w:r>
      <w:r w:rsidRPr="007F65B2">
        <w:rPr>
          <w:rFonts w:ascii="Book Antiqua" w:hAnsi="Book Antiqua"/>
          <w:sz w:val="24"/>
          <w:szCs w:val="24"/>
        </w:rPr>
        <w:t>…</w:t>
      </w:r>
    </w:p>
    <w:p w14:paraId="4B98D292" w14:textId="77777777" w:rsidR="000E0265" w:rsidRPr="007F65B2" w:rsidRDefault="000E0265" w:rsidP="00CF190E">
      <w:pPr>
        <w:widowControl w:val="0"/>
        <w:suppressAutoHyphens/>
        <w:spacing w:after="0" w:line="480" w:lineRule="auto"/>
        <w:ind w:firstLine="360"/>
        <w:jc w:val="both"/>
        <w:rPr>
          <w:rFonts w:ascii="Book Antiqua" w:hAnsi="Book Antiqua"/>
          <w:sz w:val="24"/>
          <w:szCs w:val="24"/>
        </w:rPr>
      </w:pPr>
      <w:r w:rsidRPr="007F65B2">
        <w:rPr>
          <w:rFonts w:ascii="Book Antiqua" w:hAnsi="Book Antiqua"/>
          <w:b/>
          <w:bCs/>
          <w:sz w:val="24"/>
          <w:szCs w:val="24"/>
        </w:rPr>
        <w:t>[(s)]</w:t>
      </w:r>
      <w:r w:rsidRPr="007F65B2">
        <w:rPr>
          <w:rFonts w:ascii="Book Antiqua" w:hAnsi="Book Antiqua"/>
          <w:sz w:val="24"/>
          <w:szCs w:val="24"/>
        </w:rPr>
        <w:t xml:space="preserve"> </w:t>
      </w:r>
      <w:r w:rsidRPr="007F65B2">
        <w:rPr>
          <w:rFonts w:ascii="Book Antiqua" w:hAnsi="Book Antiqua"/>
          <w:i/>
          <w:iCs/>
          <w:sz w:val="24"/>
          <w:szCs w:val="24"/>
        </w:rPr>
        <w:t>(t)</w:t>
      </w:r>
      <w:r w:rsidRPr="007F65B2">
        <w:rPr>
          <w:rFonts w:ascii="Book Antiqua" w:hAnsi="Book Antiqua"/>
          <w:sz w:val="24"/>
          <w:szCs w:val="24"/>
        </w:rPr>
        <w:t>…</w:t>
      </w:r>
    </w:p>
    <w:p w14:paraId="40D2FD63" w14:textId="77777777" w:rsidR="000E0265" w:rsidRPr="007F65B2" w:rsidRDefault="000E0265" w:rsidP="00CF190E">
      <w:pPr>
        <w:widowControl w:val="0"/>
        <w:suppressAutoHyphens/>
        <w:spacing w:after="0" w:line="480" w:lineRule="auto"/>
        <w:ind w:firstLine="360"/>
        <w:jc w:val="both"/>
        <w:rPr>
          <w:rFonts w:ascii="Book Antiqua" w:hAnsi="Book Antiqua"/>
          <w:sz w:val="24"/>
          <w:szCs w:val="24"/>
        </w:rPr>
      </w:pPr>
      <w:r w:rsidRPr="007F65B2">
        <w:rPr>
          <w:rFonts w:ascii="Book Antiqua" w:hAnsi="Book Antiqua"/>
          <w:b/>
          <w:bCs/>
          <w:sz w:val="24"/>
          <w:szCs w:val="24"/>
        </w:rPr>
        <w:t>[(t)]</w:t>
      </w:r>
      <w:r w:rsidRPr="007F65B2">
        <w:rPr>
          <w:rFonts w:ascii="Book Antiqua" w:hAnsi="Book Antiqua"/>
          <w:sz w:val="24"/>
          <w:szCs w:val="24"/>
        </w:rPr>
        <w:t xml:space="preserve"> </w:t>
      </w:r>
      <w:r w:rsidRPr="007F65B2">
        <w:rPr>
          <w:rFonts w:ascii="Book Antiqua" w:hAnsi="Book Antiqua"/>
          <w:i/>
          <w:iCs/>
          <w:sz w:val="24"/>
          <w:szCs w:val="24"/>
        </w:rPr>
        <w:t>(u)</w:t>
      </w:r>
      <w:r w:rsidRPr="007F65B2">
        <w:rPr>
          <w:rFonts w:ascii="Book Antiqua" w:hAnsi="Book Antiqua"/>
          <w:sz w:val="24"/>
          <w:szCs w:val="24"/>
        </w:rPr>
        <w:t>…</w:t>
      </w:r>
    </w:p>
    <w:p w14:paraId="794F8A57" w14:textId="77777777" w:rsidR="000E0265" w:rsidRPr="007F65B2" w:rsidRDefault="000E0265" w:rsidP="00CF190E">
      <w:pPr>
        <w:widowControl w:val="0"/>
        <w:suppressAutoHyphens/>
        <w:spacing w:after="0" w:line="480" w:lineRule="auto"/>
        <w:ind w:firstLine="360"/>
        <w:jc w:val="both"/>
        <w:rPr>
          <w:rFonts w:ascii="Book Antiqua" w:hAnsi="Book Antiqua"/>
          <w:sz w:val="24"/>
          <w:szCs w:val="24"/>
        </w:rPr>
      </w:pPr>
      <w:r w:rsidRPr="007F65B2">
        <w:rPr>
          <w:rFonts w:ascii="Book Antiqua" w:hAnsi="Book Antiqua"/>
          <w:b/>
          <w:bCs/>
          <w:sz w:val="24"/>
          <w:szCs w:val="24"/>
        </w:rPr>
        <w:t>[(u)]</w:t>
      </w:r>
      <w:r w:rsidRPr="007F65B2">
        <w:rPr>
          <w:rFonts w:ascii="Book Antiqua" w:hAnsi="Book Antiqua"/>
          <w:sz w:val="24"/>
          <w:szCs w:val="24"/>
        </w:rPr>
        <w:t xml:space="preserve"> </w:t>
      </w:r>
      <w:r w:rsidRPr="007F65B2">
        <w:rPr>
          <w:rFonts w:ascii="Book Antiqua" w:hAnsi="Book Antiqua"/>
          <w:i/>
          <w:iCs/>
          <w:sz w:val="24"/>
          <w:szCs w:val="24"/>
        </w:rPr>
        <w:t>(v)</w:t>
      </w:r>
      <w:r w:rsidRPr="007F65B2">
        <w:rPr>
          <w:rFonts w:ascii="Book Antiqua" w:hAnsi="Book Antiqua"/>
          <w:sz w:val="24"/>
          <w:szCs w:val="24"/>
        </w:rPr>
        <w:t>…</w:t>
      </w:r>
    </w:p>
    <w:p w14:paraId="7B7B2177" w14:textId="77777777" w:rsidR="000E0265" w:rsidRPr="007F65B2" w:rsidRDefault="000E0265" w:rsidP="00CF190E">
      <w:pPr>
        <w:widowControl w:val="0"/>
        <w:suppressAutoHyphens/>
        <w:spacing w:after="0" w:line="480" w:lineRule="auto"/>
        <w:ind w:firstLine="360"/>
        <w:jc w:val="both"/>
        <w:rPr>
          <w:rFonts w:ascii="Book Antiqua" w:hAnsi="Book Antiqua"/>
          <w:sz w:val="24"/>
          <w:szCs w:val="24"/>
        </w:rPr>
      </w:pPr>
      <w:r w:rsidRPr="007F65B2">
        <w:rPr>
          <w:rFonts w:ascii="Book Antiqua" w:hAnsi="Book Antiqua"/>
          <w:b/>
          <w:bCs/>
          <w:sz w:val="24"/>
          <w:szCs w:val="24"/>
        </w:rPr>
        <w:lastRenderedPageBreak/>
        <w:t>[(v)]</w:t>
      </w:r>
      <w:r w:rsidRPr="007F65B2">
        <w:rPr>
          <w:rFonts w:ascii="Book Antiqua" w:hAnsi="Book Antiqua"/>
          <w:sz w:val="24"/>
          <w:szCs w:val="24"/>
        </w:rPr>
        <w:t xml:space="preserve"> </w:t>
      </w:r>
      <w:r w:rsidRPr="007F65B2">
        <w:rPr>
          <w:rFonts w:ascii="Book Antiqua" w:hAnsi="Book Antiqua"/>
          <w:i/>
          <w:iCs/>
          <w:sz w:val="24"/>
          <w:szCs w:val="24"/>
        </w:rPr>
        <w:t>(w)</w:t>
      </w:r>
      <w:r w:rsidRPr="007F65B2">
        <w:rPr>
          <w:rFonts w:ascii="Book Antiqua" w:hAnsi="Book Antiqua"/>
          <w:sz w:val="24"/>
          <w:szCs w:val="24"/>
        </w:rPr>
        <w:t xml:space="preserve"> …</w:t>
      </w:r>
    </w:p>
    <w:p w14:paraId="3DBFC7CB" w14:textId="77777777" w:rsidR="000E0265" w:rsidRPr="007F65B2" w:rsidRDefault="006572DE" w:rsidP="00CF190E">
      <w:pPr>
        <w:widowControl w:val="0"/>
        <w:suppressAutoHyphens/>
        <w:spacing w:after="0" w:line="480" w:lineRule="auto"/>
        <w:ind w:firstLine="360"/>
        <w:jc w:val="both"/>
        <w:rPr>
          <w:rFonts w:ascii="Book Antiqua" w:hAnsi="Book Antiqua"/>
          <w:sz w:val="24"/>
          <w:szCs w:val="24"/>
        </w:rPr>
      </w:pPr>
      <w:r w:rsidRPr="007F65B2">
        <w:rPr>
          <w:rFonts w:ascii="Book Antiqua" w:hAnsi="Book Antiqua"/>
          <w:b/>
          <w:bCs/>
          <w:sz w:val="24"/>
          <w:szCs w:val="24"/>
        </w:rPr>
        <w:t>[</w:t>
      </w:r>
      <w:r w:rsidR="000E0265" w:rsidRPr="007F65B2">
        <w:rPr>
          <w:rFonts w:ascii="Book Antiqua" w:hAnsi="Book Antiqua"/>
          <w:b/>
          <w:bCs/>
          <w:sz w:val="24"/>
          <w:szCs w:val="24"/>
        </w:rPr>
        <w:t>(w)</w:t>
      </w:r>
      <w:r w:rsidRPr="007F65B2">
        <w:rPr>
          <w:rFonts w:ascii="Book Antiqua" w:hAnsi="Book Antiqua"/>
          <w:b/>
          <w:bCs/>
          <w:sz w:val="24"/>
          <w:szCs w:val="24"/>
        </w:rPr>
        <w:t>]</w:t>
      </w:r>
      <w:r w:rsidRPr="007F65B2">
        <w:rPr>
          <w:rFonts w:ascii="Book Antiqua" w:hAnsi="Book Antiqua"/>
          <w:sz w:val="24"/>
          <w:szCs w:val="24"/>
        </w:rPr>
        <w:t xml:space="preserve"> </w:t>
      </w:r>
      <w:r w:rsidRPr="007F65B2">
        <w:rPr>
          <w:rFonts w:ascii="Book Antiqua" w:hAnsi="Book Antiqua"/>
          <w:i/>
          <w:iCs/>
          <w:sz w:val="24"/>
          <w:szCs w:val="24"/>
        </w:rPr>
        <w:t>(x)</w:t>
      </w:r>
      <w:r w:rsidR="000E0265" w:rsidRPr="007F65B2">
        <w:rPr>
          <w:rFonts w:ascii="Book Antiqua" w:hAnsi="Book Antiqua"/>
          <w:sz w:val="24"/>
          <w:szCs w:val="24"/>
        </w:rPr>
        <w:t>…</w:t>
      </w:r>
    </w:p>
    <w:p w14:paraId="01609070" w14:textId="77777777" w:rsidR="000E0265" w:rsidRPr="00B10E07" w:rsidRDefault="006572DE" w:rsidP="00CF190E">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b/>
          <w:bCs/>
          <w:sz w:val="24"/>
          <w:szCs w:val="24"/>
          <w:lang w:val="es-ES_tradnl"/>
        </w:rPr>
        <w:t>[</w:t>
      </w:r>
      <w:r w:rsidR="000E0265" w:rsidRPr="00B10E07">
        <w:rPr>
          <w:rFonts w:ascii="Book Antiqua" w:hAnsi="Book Antiqua"/>
          <w:b/>
          <w:bCs/>
          <w:sz w:val="24"/>
          <w:szCs w:val="24"/>
          <w:lang w:val="es-ES_tradnl"/>
        </w:rPr>
        <w:t>(x)</w:t>
      </w:r>
      <w:r w:rsidRPr="00B10E07">
        <w:rPr>
          <w:rFonts w:ascii="Book Antiqua" w:hAnsi="Book Antiqua"/>
          <w:b/>
          <w:bCs/>
          <w:sz w:val="24"/>
          <w:szCs w:val="24"/>
          <w:lang w:val="es-ES_tradnl"/>
        </w:rPr>
        <w:t>]</w:t>
      </w:r>
      <w:r w:rsidRPr="00B10E07">
        <w:rPr>
          <w:rFonts w:ascii="Book Antiqua" w:hAnsi="Book Antiqua"/>
          <w:sz w:val="24"/>
          <w:szCs w:val="24"/>
          <w:lang w:val="es-ES_tradnl"/>
        </w:rPr>
        <w:t xml:space="preserve"> </w:t>
      </w:r>
      <w:r w:rsidRPr="00B10E07">
        <w:rPr>
          <w:rFonts w:ascii="Book Antiqua" w:hAnsi="Book Antiqua"/>
          <w:i/>
          <w:iCs/>
          <w:sz w:val="24"/>
          <w:szCs w:val="24"/>
          <w:lang w:val="es-ES_tradnl"/>
        </w:rPr>
        <w:t>(y)</w:t>
      </w:r>
      <w:r w:rsidR="000E0265" w:rsidRPr="00B10E07">
        <w:rPr>
          <w:rFonts w:ascii="Book Antiqua" w:hAnsi="Book Antiqua"/>
          <w:sz w:val="24"/>
          <w:szCs w:val="24"/>
          <w:lang w:val="es-ES_tradnl"/>
        </w:rPr>
        <w:t>…</w:t>
      </w:r>
    </w:p>
    <w:p w14:paraId="7091DC6C" w14:textId="77777777" w:rsidR="000E0265" w:rsidRPr="00B10E07" w:rsidRDefault="006572DE" w:rsidP="00CF190E">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b/>
          <w:bCs/>
          <w:sz w:val="24"/>
          <w:szCs w:val="24"/>
          <w:lang w:val="es-ES_tradnl"/>
        </w:rPr>
        <w:t>[</w:t>
      </w:r>
      <w:r w:rsidR="000E0265" w:rsidRPr="00B10E07">
        <w:rPr>
          <w:rFonts w:ascii="Book Antiqua" w:hAnsi="Book Antiqua"/>
          <w:b/>
          <w:bCs/>
          <w:sz w:val="24"/>
          <w:szCs w:val="24"/>
          <w:lang w:val="es-ES_tradnl"/>
        </w:rPr>
        <w:t>(y)</w:t>
      </w:r>
      <w:r w:rsidRPr="00B10E07">
        <w:rPr>
          <w:rFonts w:ascii="Book Antiqua" w:hAnsi="Book Antiqua"/>
          <w:b/>
          <w:bCs/>
          <w:sz w:val="24"/>
          <w:szCs w:val="24"/>
          <w:lang w:val="es-ES_tradnl"/>
        </w:rPr>
        <w:t>]</w:t>
      </w:r>
      <w:r w:rsidRPr="00B10E07">
        <w:rPr>
          <w:rFonts w:ascii="Book Antiqua" w:hAnsi="Book Antiqua"/>
          <w:sz w:val="24"/>
          <w:szCs w:val="24"/>
          <w:lang w:val="es-ES_tradnl"/>
        </w:rPr>
        <w:t xml:space="preserve"> </w:t>
      </w:r>
      <w:r w:rsidRPr="00B10E07">
        <w:rPr>
          <w:rFonts w:ascii="Book Antiqua" w:hAnsi="Book Antiqua"/>
          <w:i/>
          <w:iCs/>
          <w:sz w:val="24"/>
          <w:szCs w:val="24"/>
          <w:lang w:val="es-ES_tradnl"/>
        </w:rPr>
        <w:t>(z)</w:t>
      </w:r>
      <w:r w:rsidR="000E0265" w:rsidRPr="00B10E07">
        <w:rPr>
          <w:rFonts w:ascii="Book Antiqua" w:hAnsi="Book Antiqua"/>
          <w:sz w:val="24"/>
          <w:szCs w:val="24"/>
          <w:lang w:val="es-ES_tradnl"/>
        </w:rPr>
        <w:t>…</w:t>
      </w:r>
    </w:p>
    <w:p w14:paraId="26C1FCDE" w14:textId="77777777" w:rsidR="000E0265" w:rsidRPr="00B10E07" w:rsidRDefault="006572DE" w:rsidP="00CF190E">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b/>
          <w:bCs/>
          <w:sz w:val="24"/>
          <w:szCs w:val="24"/>
          <w:lang w:val="es-ES_tradnl"/>
        </w:rPr>
        <w:t>[</w:t>
      </w:r>
      <w:r w:rsidR="000E0265" w:rsidRPr="00B10E07">
        <w:rPr>
          <w:rFonts w:ascii="Book Antiqua" w:hAnsi="Book Antiqua"/>
          <w:b/>
          <w:bCs/>
          <w:sz w:val="24"/>
          <w:szCs w:val="24"/>
          <w:lang w:val="es-ES_tradnl"/>
        </w:rPr>
        <w:t>(z)</w:t>
      </w:r>
      <w:r w:rsidRPr="00B10E07">
        <w:rPr>
          <w:rFonts w:ascii="Book Antiqua" w:hAnsi="Book Antiqua"/>
          <w:b/>
          <w:bCs/>
          <w:sz w:val="24"/>
          <w:szCs w:val="24"/>
          <w:lang w:val="es-ES_tradnl"/>
        </w:rPr>
        <w:t>]</w:t>
      </w:r>
      <w:r w:rsidRPr="00B10E07">
        <w:rPr>
          <w:rFonts w:ascii="Book Antiqua" w:hAnsi="Book Antiqua"/>
          <w:sz w:val="24"/>
          <w:szCs w:val="24"/>
          <w:lang w:val="es-ES_tradnl"/>
        </w:rPr>
        <w:t xml:space="preserve"> </w:t>
      </w:r>
      <w:r w:rsidRPr="00B10E07">
        <w:rPr>
          <w:rFonts w:ascii="Book Antiqua" w:hAnsi="Book Antiqua"/>
          <w:i/>
          <w:iCs/>
          <w:sz w:val="24"/>
          <w:szCs w:val="24"/>
          <w:lang w:val="es-ES_tradnl"/>
        </w:rPr>
        <w:t>(</w:t>
      </w:r>
      <w:proofErr w:type="spellStart"/>
      <w:r w:rsidRPr="00B10E07">
        <w:rPr>
          <w:rFonts w:ascii="Book Antiqua" w:hAnsi="Book Antiqua"/>
          <w:i/>
          <w:iCs/>
          <w:sz w:val="24"/>
          <w:szCs w:val="24"/>
          <w:lang w:val="es-ES_tradnl"/>
        </w:rPr>
        <w:t>aa</w:t>
      </w:r>
      <w:proofErr w:type="spellEnd"/>
      <w:r w:rsidRPr="00B10E07">
        <w:rPr>
          <w:rFonts w:ascii="Book Antiqua" w:hAnsi="Book Antiqua"/>
          <w:i/>
          <w:iCs/>
          <w:sz w:val="24"/>
          <w:szCs w:val="24"/>
          <w:lang w:val="es-ES_tradnl"/>
        </w:rPr>
        <w:t>)</w:t>
      </w:r>
      <w:r w:rsidR="000E0265" w:rsidRPr="00B10E07">
        <w:rPr>
          <w:rFonts w:ascii="Book Antiqua" w:hAnsi="Book Antiqua"/>
          <w:sz w:val="24"/>
          <w:szCs w:val="24"/>
          <w:lang w:val="es-ES_tradnl"/>
        </w:rPr>
        <w:t>…</w:t>
      </w:r>
    </w:p>
    <w:p w14:paraId="7B0EA9BC" w14:textId="77777777" w:rsidR="000E0265" w:rsidRPr="00B10E07" w:rsidRDefault="006572DE" w:rsidP="00CF190E">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b/>
          <w:bCs/>
          <w:sz w:val="24"/>
          <w:szCs w:val="24"/>
          <w:lang w:val="es-ES_tradnl"/>
        </w:rPr>
        <w:t>[</w:t>
      </w:r>
      <w:r w:rsidR="000E0265" w:rsidRPr="00B10E07">
        <w:rPr>
          <w:rFonts w:ascii="Book Antiqua" w:hAnsi="Book Antiqua"/>
          <w:b/>
          <w:bCs/>
          <w:sz w:val="24"/>
          <w:szCs w:val="24"/>
          <w:lang w:val="es-ES_tradnl"/>
        </w:rPr>
        <w:t>(</w:t>
      </w:r>
      <w:proofErr w:type="spellStart"/>
      <w:r w:rsidR="000E0265" w:rsidRPr="00B10E07">
        <w:rPr>
          <w:rFonts w:ascii="Book Antiqua" w:hAnsi="Book Antiqua"/>
          <w:b/>
          <w:bCs/>
          <w:sz w:val="24"/>
          <w:szCs w:val="24"/>
          <w:lang w:val="es-ES_tradnl"/>
        </w:rPr>
        <w:t>aa</w:t>
      </w:r>
      <w:proofErr w:type="spellEnd"/>
      <w:r w:rsidR="000E0265" w:rsidRPr="00B10E07">
        <w:rPr>
          <w:rFonts w:ascii="Book Antiqua" w:hAnsi="Book Antiqua"/>
          <w:b/>
          <w:bCs/>
          <w:sz w:val="24"/>
          <w:szCs w:val="24"/>
          <w:lang w:val="es-ES_tradnl"/>
        </w:rPr>
        <w:t>)</w:t>
      </w:r>
      <w:r w:rsidRPr="00B10E07">
        <w:rPr>
          <w:rFonts w:ascii="Book Antiqua" w:hAnsi="Book Antiqua"/>
          <w:b/>
          <w:bCs/>
          <w:sz w:val="24"/>
          <w:szCs w:val="24"/>
          <w:lang w:val="es-ES_tradnl"/>
        </w:rPr>
        <w:t>]</w:t>
      </w:r>
      <w:r w:rsidRPr="00B10E07">
        <w:rPr>
          <w:rFonts w:ascii="Book Antiqua" w:hAnsi="Book Antiqua"/>
          <w:sz w:val="24"/>
          <w:szCs w:val="24"/>
          <w:lang w:val="es-ES_tradnl"/>
        </w:rPr>
        <w:t xml:space="preserve"> </w:t>
      </w:r>
      <w:r w:rsidRPr="00B10E07">
        <w:rPr>
          <w:rFonts w:ascii="Book Antiqua" w:hAnsi="Book Antiqua"/>
          <w:i/>
          <w:iCs/>
          <w:sz w:val="24"/>
          <w:szCs w:val="24"/>
          <w:lang w:val="es-ES_tradnl"/>
        </w:rPr>
        <w:t>(</w:t>
      </w:r>
      <w:proofErr w:type="spellStart"/>
      <w:r w:rsidRPr="00B10E07">
        <w:rPr>
          <w:rFonts w:ascii="Book Antiqua" w:hAnsi="Book Antiqua"/>
          <w:i/>
          <w:iCs/>
          <w:sz w:val="24"/>
          <w:szCs w:val="24"/>
          <w:lang w:val="es-ES_tradnl"/>
        </w:rPr>
        <w:t>bb</w:t>
      </w:r>
      <w:proofErr w:type="spellEnd"/>
      <w:r w:rsidRPr="00B10E07">
        <w:rPr>
          <w:rFonts w:ascii="Book Antiqua" w:hAnsi="Book Antiqua"/>
          <w:i/>
          <w:iCs/>
          <w:sz w:val="24"/>
          <w:szCs w:val="24"/>
          <w:lang w:val="es-ES_tradnl"/>
        </w:rPr>
        <w:t>)</w:t>
      </w:r>
      <w:r w:rsidR="000E0265" w:rsidRPr="00B10E07">
        <w:rPr>
          <w:rFonts w:ascii="Book Antiqua" w:hAnsi="Book Antiqua"/>
          <w:sz w:val="24"/>
          <w:szCs w:val="24"/>
          <w:lang w:val="es-ES_tradnl"/>
        </w:rPr>
        <w:t xml:space="preserve">…” </w:t>
      </w:r>
    </w:p>
    <w:p w14:paraId="7C92905F" w14:textId="77777777" w:rsidR="006572DE" w:rsidRPr="00B10E07" w:rsidRDefault="006572DE" w:rsidP="00CF190E">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Artículo 2.- Se enmienda la Sección 15 de la Ley 212-2018, según enmendada, para que lea como sigue:</w:t>
      </w:r>
    </w:p>
    <w:p w14:paraId="1DB98F1D" w14:textId="77777777" w:rsidR="006572DE" w:rsidRPr="00B10E07" w:rsidRDefault="006572DE" w:rsidP="00CF190E">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“Sección 15.- Acreditación a Instituciones de Educación.</w:t>
      </w:r>
    </w:p>
    <w:p w14:paraId="72B41616" w14:textId="77777777" w:rsidR="006572DE" w:rsidRPr="00B10E07" w:rsidRDefault="006572DE" w:rsidP="00CF190E">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w:t>
      </w:r>
    </w:p>
    <w:p w14:paraId="01C03FEF" w14:textId="77777777" w:rsidR="006572DE" w:rsidRPr="00B10E07" w:rsidRDefault="006572DE" w:rsidP="00CF190E">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w:t>
      </w:r>
    </w:p>
    <w:p w14:paraId="476163B4" w14:textId="77777777" w:rsidR="001452E2" w:rsidRPr="00B10E07" w:rsidRDefault="006572DE" w:rsidP="006572DE">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Con excepción de las Instituciones de Educación Básica con Modalidad Acelerada</w:t>
      </w:r>
      <w:r w:rsidR="00500D97" w:rsidRPr="00B10E07">
        <w:rPr>
          <w:rFonts w:ascii="Book Antiqua" w:hAnsi="Book Antiqua"/>
          <w:sz w:val="24"/>
          <w:szCs w:val="24"/>
          <w:lang w:val="es-ES_tradnl"/>
        </w:rPr>
        <w:t xml:space="preserve">, </w:t>
      </w:r>
      <w:r w:rsidR="00500D97" w:rsidRPr="00B10E07">
        <w:rPr>
          <w:rFonts w:ascii="Book Antiqua" w:hAnsi="Book Antiqua"/>
          <w:i/>
          <w:iCs/>
          <w:sz w:val="24"/>
          <w:szCs w:val="24"/>
          <w:lang w:val="es-ES_tradnl"/>
        </w:rPr>
        <w:t xml:space="preserve">de la Escuela de </w:t>
      </w:r>
      <w:proofErr w:type="spellStart"/>
      <w:r w:rsidR="00500D97" w:rsidRPr="00B10E07">
        <w:rPr>
          <w:rFonts w:ascii="Book Antiqua" w:hAnsi="Book Antiqua"/>
          <w:i/>
          <w:iCs/>
          <w:sz w:val="24"/>
          <w:szCs w:val="24"/>
          <w:lang w:val="es-ES_tradnl"/>
        </w:rPr>
        <w:t>Troquelería</w:t>
      </w:r>
      <w:proofErr w:type="spellEnd"/>
      <w:r w:rsidR="00500D97" w:rsidRPr="00B10E07">
        <w:rPr>
          <w:rFonts w:ascii="Book Antiqua" w:hAnsi="Book Antiqua"/>
          <w:i/>
          <w:iCs/>
          <w:sz w:val="24"/>
          <w:szCs w:val="24"/>
          <w:lang w:val="es-ES_tradnl"/>
        </w:rPr>
        <w:t xml:space="preserve"> y </w:t>
      </w:r>
      <w:proofErr w:type="spellStart"/>
      <w:r w:rsidR="00500D97" w:rsidRPr="00B10E07">
        <w:rPr>
          <w:rFonts w:ascii="Book Antiqua" w:hAnsi="Book Antiqua"/>
          <w:i/>
          <w:iCs/>
          <w:sz w:val="24"/>
          <w:szCs w:val="24"/>
          <w:lang w:val="es-ES_tradnl"/>
        </w:rPr>
        <w:t>Herramentaje</w:t>
      </w:r>
      <w:proofErr w:type="spellEnd"/>
      <w:r w:rsidR="00500D97" w:rsidRPr="00B10E07">
        <w:rPr>
          <w:rFonts w:ascii="Book Antiqua" w:hAnsi="Book Antiqua"/>
          <w:i/>
          <w:iCs/>
          <w:sz w:val="24"/>
          <w:szCs w:val="24"/>
          <w:lang w:val="es-ES_tradnl"/>
        </w:rPr>
        <w:t xml:space="preserve">, del Puerto Rico </w:t>
      </w:r>
      <w:proofErr w:type="spellStart"/>
      <w:r w:rsidR="00500D97" w:rsidRPr="00B10E07">
        <w:rPr>
          <w:rFonts w:ascii="Book Antiqua" w:hAnsi="Book Antiqua"/>
          <w:i/>
          <w:iCs/>
          <w:sz w:val="24"/>
          <w:szCs w:val="24"/>
          <w:lang w:val="es-ES_tradnl"/>
        </w:rPr>
        <w:t>Aviation</w:t>
      </w:r>
      <w:proofErr w:type="spellEnd"/>
      <w:r w:rsidR="00500D97" w:rsidRPr="00B10E07">
        <w:rPr>
          <w:rFonts w:ascii="Book Antiqua" w:hAnsi="Book Antiqua"/>
          <w:i/>
          <w:iCs/>
          <w:sz w:val="24"/>
          <w:szCs w:val="24"/>
          <w:lang w:val="es-ES_tradnl"/>
        </w:rPr>
        <w:t xml:space="preserve"> </w:t>
      </w:r>
      <w:proofErr w:type="spellStart"/>
      <w:r w:rsidR="00500D97" w:rsidRPr="00B10E07">
        <w:rPr>
          <w:rFonts w:ascii="Book Antiqua" w:hAnsi="Book Antiqua"/>
          <w:i/>
          <w:iCs/>
          <w:sz w:val="24"/>
          <w:szCs w:val="24"/>
          <w:lang w:val="es-ES_tradnl"/>
        </w:rPr>
        <w:t>Maintenance</w:t>
      </w:r>
      <w:proofErr w:type="spellEnd"/>
      <w:r w:rsidR="00500D97" w:rsidRPr="00B10E07">
        <w:rPr>
          <w:rFonts w:ascii="Book Antiqua" w:hAnsi="Book Antiqua"/>
          <w:i/>
          <w:iCs/>
          <w:sz w:val="24"/>
          <w:szCs w:val="24"/>
          <w:lang w:val="es-ES_tradnl"/>
        </w:rPr>
        <w:t xml:space="preserve"> </w:t>
      </w:r>
      <w:proofErr w:type="spellStart"/>
      <w:r w:rsidR="00500D97" w:rsidRPr="00B10E07">
        <w:rPr>
          <w:rFonts w:ascii="Book Antiqua" w:hAnsi="Book Antiqua"/>
          <w:i/>
          <w:iCs/>
          <w:sz w:val="24"/>
          <w:szCs w:val="24"/>
          <w:lang w:val="es-ES_tradnl"/>
        </w:rPr>
        <w:t>Institute</w:t>
      </w:r>
      <w:proofErr w:type="spellEnd"/>
      <w:r w:rsidR="00500D97" w:rsidRPr="00B10E07">
        <w:rPr>
          <w:rFonts w:ascii="Book Antiqua" w:hAnsi="Book Antiqua"/>
          <w:i/>
          <w:iCs/>
          <w:sz w:val="24"/>
          <w:szCs w:val="24"/>
          <w:lang w:val="es-ES_tradnl"/>
        </w:rPr>
        <w:t xml:space="preserve">, y del Instituto Tecnológico de Puerto Rico, </w:t>
      </w:r>
      <w:r w:rsidRPr="00B10E07">
        <w:rPr>
          <w:rFonts w:ascii="Book Antiqua" w:hAnsi="Book Antiqua"/>
          <w:sz w:val="24"/>
          <w:szCs w:val="24"/>
          <w:lang w:val="es-ES_tradnl"/>
        </w:rPr>
        <w:t>la acreditación no será un requisito para la operación de una Institución de Educación, sino que será un proceso voluntario que será realizado por entidades privadas cualificadas y reconocidas.</w:t>
      </w:r>
      <w:r w:rsidR="00500D97" w:rsidRPr="00B10E07">
        <w:rPr>
          <w:rFonts w:ascii="Book Antiqua" w:hAnsi="Book Antiqua"/>
          <w:lang w:val="es-419"/>
        </w:rPr>
        <w:t xml:space="preserve"> </w:t>
      </w:r>
      <w:r w:rsidR="00500D97" w:rsidRPr="00B10E07">
        <w:rPr>
          <w:rFonts w:ascii="Book Antiqua" w:hAnsi="Book Antiqua"/>
          <w:i/>
          <w:iCs/>
          <w:sz w:val="24"/>
          <w:szCs w:val="24"/>
          <w:lang w:val="es-419"/>
        </w:rPr>
        <w:t xml:space="preserve">Respecto a </w:t>
      </w:r>
      <w:r w:rsidR="00500D97" w:rsidRPr="00B10E07">
        <w:rPr>
          <w:rFonts w:ascii="Book Antiqua" w:hAnsi="Book Antiqua"/>
          <w:i/>
          <w:iCs/>
          <w:sz w:val="24"/>
          <w:szCs w:val="24"/>
          <w:lang w:val="es-ES_tradnl"/>
        </w:rPr>
        <w:t xml:space="preserve">la Escuela de </w:t>
      </w:r>
      <w:proofErr w:type="spellStart"/>
      <w:r w:rsidR="00500D97" w:rsidRPr="00B10E07">
        <w:rPr>
          <w:rFonts w:ascii="Book Antiqua" w:hAnsi="Book Antiqua"/>
          <w:i/>
          <w:iCs/>
          <w:sz w:val="24"/>
          <w:szCs w:val="24"/>
          <w:lang w:val="es-ES_tradnl"/>
        </w:rPr>
        <w:t>Troquelería</w:t>
      </w:r>
      <w:proofErr w:type="spellEnd"/>
      <w:r w:rsidR="00500D97" w:rsidRPr="00B10E07">
        <w:rPr>
          <w:rFonts w:ascii="Book Antiqua" w:hAnsi="Book Antiqua"/>
          <w:i/>
          <w:iCs/>
          <w:sz w:val="24"/>
          <w:szCs w:val="24"/>
          <w:lang w:val="es-ES_tradnl"/>
        </w:rPr>
        <w:t xml:space="preserve"> y </w:t>
      </w:r>
      <w:proofErr w:type="spellStart"/>
      <w:r w:rsidR="00500D97" w:rsidRPr="00B10E07">
        <w:rPr>
          <w:rFonts w:ascii="Book Antiqua" w:hAnsi="Book Antiqua"/>
          <w:i/>
          <w:iCs/>
          <w:sz w:val="24"/>
          <w:szCs w:val="24"/>
          <w:lang w:val="es-ES_tradnl"/>
        </w:rPr>
        <w:t>Herramentaje</w:t>
      </w:r>
      <w:proofErr w:type="spellEnd"/>
      <w:r w:rsidR="00500D97" w:rsidRPr="00B10E07">
        <w:rPr>
          <w:rFonts w:ascii="Book Antiqua" w:hAnsi="Book Antiqua"/>
          <w:i/>
          <w:iCs/>
          <w:sz w:val="24"/>
          <w:szCs w:val="24"/>
          <w:lang w:val="es-ES_tradnl"/>
        </w:rPr>
        <w:t xml:space="preserve">, al Puerto Rico </w:t>
      </w:r>
      <w:proofErr w:type="spellStart"/>
      <w:r w:rsidR="00500D97" w:rsidRPr="00B10E07">
        <w:rPr>
          <w:rFonts w:ascii="Book Antiqua" w:hAnsi="Book Antiqua"/>
          <w:i/>
          <w:iCs/>
          <w:sz w:val="24"/>
          <w:szCs w:val="24"/>
          <w:lang w:val="es-ES_tradnl"/>
        </w:rPr>
        <w:t>Aviation</w:t>
      </w:r>
      <w:proofErr w:type="spellEnd"/>
      <w:r w:rsidR="00500D97" w:rsidRPr="00B10E07">
        <w:rPr>
          <w:rFonts w:ascii="Book Antiqua" w:hAnsi="Book Antiqua"/>
          <w:i/>
          <w:iCs/>
          <w:sz w:val="24"/>
          <w:szCs w:val="24"/>
          <w:lang w:val="es-ES_tradnl"/>
        </w:rPr>
        <w:t xml:space="preserve"> </w:t>
      </w:r>
      <w:proofErr w:type="spellStart"/>
      <w:r w:rsidR="00500D97" w:rsidRPr="00B10E07">
        <w:rPr>
          <w:rFonts w:ascii="Book Antiqua" w:hAnsi="Book Antiqua"/>
          <w:i/>
          <w:iCs/>
          <w:sz w:val="24"/>
          <w:szCs w:val="24"/>
          <w:lang w:val="es-ES_tradnl"/>
        </w:rPr>
        <w:t>Maintenance</w:t>
      </w:r>
      <w:proofErr w:type="spellEnd"/>
      <w:r w:rsidR="00500D97" w:rsidRPr="00B10E07">
        <w:rPr>
          <w:rFonts w:ascii="Book Antiqua" w:hAnsi="Book Antiqua"/>
          <w:i/>
          <w:iCs/>
          <w:sz w:val="24"/>
          <w:szCs w:val="24"/>
          <w:lang w:val="es-ES_tradnl"/>
        </w:rPr>
        <w:t xml:space="preserve"> </w:t>
      </w:r>
      <w:proofErr w:type="spellStart"/>
      <w:r w:rsidR="00500D97" w:rsidRPr="00B10E07">
        <w:rPr>
          <w:rFonts w:ascii="Book Antiqua" w:hAnsi="Book Antiqua"/>
          <w:i/>
          <w:iCs/>
          <w:sz w:val="24"/>
          <w:szCs w:val="24"/>
          <w:lang w:val="es-ES_tradnl"/>
        </w:rPr>
        <w:t>Institute</w:t>
      </w:r>
      <w:proofErr w:type="spellEnd"/>
      <w:r w:rsidR="00500D97" w:rsidRPr="00B10E07">
        <w:rPr>
          <w:rFonts w:ascii="Book Antiqua" w:hAnsi="Book Antiqua"/>
          <w:i/>
          <w:iCs/>
          <w:sz w:val="24"/>
          <w:szCs w:val="24"/>
          <w:lang w:val="es-ES_tradnl"/>
        </w:rPr>
        <w:t xml:space="preserve"> y al Instituto Tecnológico de Puerto Rico, la acreditación será compulsoria por la Agencia Estatal Aprobadora, y opcional en el caso de otras agencias de acreditación nacionales e internacionales.</w:t>
      </w:r>
      <w:r w:rsidR="00500D97" w:rsidRPr="00B10E07">
        <w:rPr>
          <w:rFonts w:ascii="Book Antiqua" w:hAnsi="Book Antiqua"/>
          <w:sz w:val="24"/>
          <w:szCs w:val="24"/>
          <w:lang w:val="es-ES_tradnl"/>
        </w:rPr>
        <w:t>”</w:t>
      </w:r>
    </w:p>
    <w:p w14:paraId="7E3ACCDA" w14:textId="77777777" w:rsidR="001452E2" w:rsidRPr="00B10E07" w:rsidRDefault="001452E2" w:rsidP="006572DE">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Artículo 3.- Se añade una nueva Sección 15-A a la Ley 212-2018, según enmendada, que leerá como sigue:</w:t>
      </w:r>
    </w:p>
    <w:p w14:paraId="30D1BD95" w14:textId="77777777" w:rsidR="001452E2" w:rsidRPr="00B10E07" w:rsidRDefault="001452E2" w:rsidP="006572DE">
      <w:pPr>
        <w:widowControl w:val="0"/>
        <w:suppressAutoHyphens/>
        <w:spacing w:after="0" w:line="480" w:lineRule="auto"/>
        <w:ind w:firstLine="360"/>
        <w:jc w:val="both"/>
        <w:rPr>
          <w:rFonts w:ascii="Book Antiqua" w:hAnsi="Book Antiqua"/>
          <w:i/>
          <w:iCs/>
          <w:sz w:val="24"/>
          <w:szCs w:val="24"/>
          <w:lang w:val="es-ES_tradnl"/>
        </w:rPr>
      </w:pPr>
      <w:r w:rsidRPr="00B10E07">
        <w:rPr>
          <w:rFonts w:ascii="Book Antiqua" w:hAnsi="Book Antiqua"/>
          <w:i/>
          <w:iCs/>
          <w:sz w:val="24"/>
          <w:szCs w:val="24"/>
          <w:lang w:val="es-ES_tradnl"/>
        </w:rPr>
        <w:lastRenderedPageBreak/>
        <w:t xml:space="preserve">“Sección 15-A.- </w:t>
      </w:r>
      <w:bookmarkStart w:id="2" w:name="_Hlk190709113"/>
      <w:r w:rsidRPr="00B10E07">
        <w:rPr>
          <w:rFonts w:ascii="Book Antiqua" w:hAnsi="Book Antiqua"/>
          <w:i/>
          <w:iCs/>
          <w:sz w:val="24"/>
          <w:szCs w:val="24"/>
          <w:lang w:val="es-ES_tradnl"/>
        </w:rPr>
        <w:t>Agencia Estatal Aprobadora</w:t>
      </w:r>
      <w:bookmarkEnd w:id="2"/>
    </w:p>
    <w:p w14:paraId="7962D6AA" w14:textId="42437CFE" w:rsidR="001452E2" w:rsidRPr="00B10E07" w:rsidRDefault="001452E2" w:rsidP="001452E2">
      <w:pPr>
        <w:widowControl w:val="0"/>
        <w:suppressAutoHyphens/>
        <w:spacing w:after="0" w:line="480" w:lineRule="auto"/>
        <w:ind w:firstLine="360"/>
        <w:jc w:val="both"/>
        <w:rPr>
          <w:rFonts w:ascii="Book Antiqua" w:hAnsi="Book Antiqua"/>
          <w:i/>
          <w:iCs/>
          <w:sz w:val="24"/>
          <w:szCs w:val="24"/>
          <w:lang w:val="es-ES_tradnl"/>
        </w:rPr>
      </w:pPr>
      <w:r w:rsidRPr="00B10E07">
        <w:rPr>
          <w:rFonts w:ascii="Book Antiqua" w:hAnsi="Book Antiqua"/>
          <w:i/>
          <w:iCs/>
          <w:sz w:val="24"/>
          <w:szCs w:val="24"/>
          <w:lang w:val="es-ES_tradnl"/>
        </w:rPr>
        <w:t>Se establece adscrita, a la Junta de Instituciones Postsecundarias del Departamento de Estado, la Agencia Estatal Aprobadora de Programas e Instituciones Públicas</w:t>
      </w:r>
      <w:r w:rsidR="0088188E" w:rsidRPr="00B10E07">
        <w:rPr>
          <w:rFonts w:ascii="Book Antiqua" w:hAnsi="Book Antiqua"/>
          <w:i/>
          <w:iCs/>
          <w:sz w:val="24"/>
          <w:szCs w:val="24"/>
          <w:lang w:val="es-ES_tradnl"/>
        </w:rPr>
        <w:t xml:space="preserve"> </w:t>
      </w:r>
      <w:r w:rsidR="0088188E" w:rsidRPr="00B10E07">
        <w:rPr>
          <w:rFonts w:ascii="Book Antiqua" w:hAnsi="Book Antiqua"/>
          <w:i/>
          <w:iCs/>
          <w:sz w:val="24"/>
          <w:szCs w:val="24"/>
          <w:u w:val="single"/>
          <w:lang w:val="es-ES_tradnl"/>
        </w:rPr>
        <w:t>y Privadas</w:t>
      </w:r>
      <w:r w:rsidRPr="00B10E07">
        <w:rPr>
          <w:rFonts w:ascii="Book Antiqua" w:hAnsi="Book Antiqua"/>
          <w:i/>
          <w:iCs/>
          <w:sz w:val="24"/>
          <w:szCs w:val="24"/>
          <w:lang w:val="es-ES_tradnl"/>
        </w:rPr>
        <w:t xml:space="preserve"> Postsecundarias de Educación Ocupacional y Técnica de Puerto Rico, una entidad autorizada por el </w:t>
      </w:r>
      <w:proofErr w:type="spellStart"/>
      <w:r w:rsidRPr="00B10E07">
        <w:rPr>
          <w:rFonts w:ascii="Book Antiqua" w:hAnsi="Book Antiqua"/>
          <w:i/>
          <w:iCs/>
          <w:sz w:val="24"/>
          <w:szCs w:val="24"/>
          <w:lang w:val="es-ES_tradnl"/>
        </w:rPr>
        <w:t>United</w:t>
      </w:r>
      <w:proofErr w:type="spellEnd"/>
      <w:r w:rsidRPr="00B10E07">
        <w:rPr>
          <w:rFonts w:ascii="Book Antiqua" w:hAnsi="Book Antiqua"/>
          <w:i/>
          <w:iCs/>
          <w:sz w:val="24"/>
          <w:szCs w:val="24"/>
          <w:lang w:val="es-ES_tradnl"/>
        </w:rPr>
        <w:t xml:space="preserve"> </w:t>
      </w:r>
      <w:proofErr w:type="spellStart"/>
      <w:r w:rsidRPr="00B10E07">
        <w:rPr>
          <w:rFonts w:ascii="Book Antiqua" w:hAnsi="Book Antiqua"/>
          <w:i/>
          <w:iCs/>
          <w:sz w:val="24"/>
          <w:szCs w:val="24"/>
          <w:lang w:val="es-ES_tradnl"/>
        </w:rPr>
        <w:t>States</w:t>
      </w:r>
      <w:proofErr w:type="spellEnd"/>
      <w:r w:rsidRPr="00B10E07">
        <w:rPr>
          <w:rFonts w:ascii="Book Antiqua" w:hAnsi="Book Antiqua"/>
          <w:i/>
          <w:iCs/>
          <w:sz w:val="24"/>
          <w:szCs w:val="24"/>
          <w:lang w:val="es-ES_tradnl"/>
        </w:rPr>
        <w:t xml:space="preserve"> </w:t>
      </w:r>
      <w:proofErr w:type="spellStart"/>
      <w:r w:rsidRPr="00B10E07">
        <w:rPr>
          <w:rFonts w:ascii="Book Antiqua" w:hAnsi="Book Antiqua"/>
          <w:i/>
          <w:iCs/>
          <w:sz w:val="24"/>
          <w:szCs w:val="24"/>
          <w:lang w:val="es-ES_tradnl"/>
        </w:rPr>
        <w:t>Department</w:t>
      </w:r>
      <w:proofErr w:type="spellEnd"/>
      <w:r w:rsidRPr="00B10E07">
        <w:rPr>
          <w:rFonts w:ascii="Book Antiqua" w:hAnsi="Book Antiqua"/>
          <w:i/>
          <w:iCs/>
          <w:sz w:val="24"/>
          <w:szCs w:val="24"/>
          <w:lang w:val="es-ES_tradnl"/>
        </w:rPr>
        <w:t xml:space="preserve"> </w:t>
      </w:r>
      <w:proofErr w:type="spellStart"/>
      <w:r w:rsidRPr="00B10E07">
        <w:rPr>
          <w:rFonts w:ascii="Book Antiqua" w:hAnsi="Book Antiqua"/>
          <w:i/>
          <w:iCs/>
          <w:sz w:val="24"/>
          <w:szCs w:val="24"/>
          <w:lang w:val="es-ES_tradnl"/>
        </w:rPr>
        <w:t>of</w:t>
      </w:r>
      <w:proofErr w:type="spellEnd"/>
      <w:r w:rsidRPr="00B10E07">
        <w:rPr>
          <w:rFonts w:ascii="Book Antiqua" w:hAnsi="Book Antiqua"/>
          <w:i/>
          <w:iCs/>
          <w:sz w:val="24"/>
          <w:szCs w:val="24"/>
          <w:lang w:val="es-ES_tradnl"/>
        </w:rPr>
        <w:t xml:space="preserve"> </w:t>
      </w:r>
      <w:proofErr w:type="spellStart"/>
      <w:r w:rsidRPr="00B10E07">
        <w:rPr>
          <w:rFonts w:ascii="Book Antiqua" w:hAnsi="Book Antiqua"/>
          <w:i/>
          <w:iCs/>
          <w:sz w:val="24"/>
          <w:szCs w:val="24"/>
          <w:lang w:val="es-ES_tradnl"/>
        </w:rPr>
        <w:t>Education</w:t>
      </w:r>
      <w:proofErr w:type="spellEnd"/>
      <w:r w:rsidRPr="00B10E07">
        <w:rPr>
          <w:rFonts w:ascii="Book Antiqua" w:hAnsi="Book Antiqua"/>
          <w:i/>
          <w:iCs/>
          <w:sz w:val="24"/>
          <w:szCs w:val="24"/>
          <w:lang w:val="es-ES_tradnl"/>
        </w:rPr>
        <w:t xml:space="preserve"> (USDE), para llevar a cabo actividades para la acreditación de programas e instituciones públicas</w:t>
      </w:r>
      <w:r w:rsidR="0088188E" w:rsidRPr="00B10E07">
        <w:rPr>
          <w:rFonts w:ascii="Book Antiqua" w:hAnsi="Book Antiqua"/>
          <w:i/>
          <w:iCs/>
          <w:sz w:val="24"/>
          <w:szCs w:val="24"/>
          <w:lang w:val="es-ES_tradnl"/>
        </w:rPr>
        <w:t xml:space="preserve"> </w:t>
      </w:r>
      <w:r w:rsidR="0088188E" w:rsidRPr="00B10E07">
        <w:rPr>
          <w:rFonts w:ascii="Book Antiqua" w:hAnsi="Book Antiqua"/>
          <w:i/>
          <w:iCs/>
          <w:sz w:val="24"/>
          <w:szCs w:val="24"/>
          <w:u w:val="single"/>
          <w:lang w:val="es-ES_tradnl"/>
        </w:rPr>
        <w:t>y privadas</w:t>
      </w:r>
      <w:r w:rsidRPr="00B10E07">
        <w:rPr>
          <w:rFonts w:ascii="Book Antiqua" w:hAnsi="Book Antiqua"/>
          <w:i/>
          <w:iCs/>
          <w:sz w:val="24"/>
          <w:szCs w:val="24"/>
          <w:lang w:val="es-ES_tradnl"/>
        </w:rPr>
        <w:t xml:space="preserve"> postsecundarias de educación ocupacional y técnica, tales como, la Escuela de </w:t>
      </w:r>
      <w:proofErr w:type="spellStart"/>
      <w:r w:rsidRPr="00B10E07">
        <w:rPr>
          <w:rFonts w:ascii="Book Antiqua" w:hAnsi="Book Antiqua"/>
          <w:i/>
          <w:iCs/>
          <w:sz w:val="24"/>
          <w:szCs w:val="24"/>
          <w:lang w:val="es-ES_tradnl"/>
        </w:rPr>
        <w:t>Troquelería</w:t>
      </w:r>
      <w:proofErr w:type="spellEnd"/>
      <w:r w:rsidRPr="00B10E07">
        <w:rPr>
          <w:rFonts w:ascii="Book Antiqua" w:hAnsi="Book Antiqua"/>
          <w:i/>
          <w:iCs/>
          <w:sz w:val="24"/>
          <w:szCs w:val="24"/>
          <w:lang w:val="es-ES_tradnl"/>
        </w:rPr>
        <w:t xml:space="preserve"> y </w:t>
      </w:r>
      <w:proofErr w:type="spellStart"/>
      <w:r w:rsidRPr="00B10E07">
        <w:rPr>
          <w:rFonts w:ascii="Book Antiqua" w:hAnsi="Book Antiqua"/>
          <w:i/>
          <w:iCs/>
          <w:sz w:val="24"/>
          <w:szCs w:val="24"/>
          <w:lang w:val="es-ES_tradnl"/>
        </w:rPr>
        <w:t>Herramentaje</w:t>
      </w:r>
      <w:proofErr w:type="spellEnd"/>
      <w:r w:rsidRPr="00B10E07">
        <w:rPr>
          <w:rFonts w:ascii="Book Antiqua" w:hAnsi="Book Antiqua"/>
          <w:i/>
          <w:iCs/>
          <w:sz w:val="24"/>
          <w:szCs w:val="24"/>
          <w:lang w:val="es-ES_tradnl"/>
        </w:rPr>
        <w:t xml:space="preserve">, el Puerto Rico </w:t>
      </w:r>
      <w:proofErr w:type="spellStart"/>
      <w:r w:rsidRPr="00B10E07">
        <w:rPr>
          <w:rFonts w:ascii="Book Antiqua" w:hAnsi="Book Antiqua"/>
          <w:i/>
          <w:iCs/>
          <w:sz w:val="24"/>
          <w:szCs w:val="24"/>
          <w:lang w:val="es-ES_tradnl"/>
        </w:rPr>
        <w:t>Aviation</w:t>
      </w:r>
      <w:proofErr w:type="spellEnd"/>
      <w:r w:rsidRPr="00B10E07">
        <w:rPr>
          <w:rFonts w:ascii="Book Antiqua" w:hAnsi="Book Antiqua"/>
          <w:i/>
          <w:iCs/>
          <w:sz w:val="24"/>
          <w:szCs w:val="24"/>
          <w:lang w:val="es-ES_tradnl"/>
        </w:rPr>
        <w:t xml:space="preserve"> </w:t>
      </w:r>
      <w:proofErr w:type="spellStart"/>
      <w:r w:rsidRPr="00B10E07">
        <w:rPr>
          <w:rFonts w:ascii="Book Antiqua" w:hAnsi="Book Antiqua"/>
          <w:i/>
          <w:iCs/>
          <w:sz w:val="24"/>
          <w:szCs w:val="24"/>
          <w:lang w:val="es-ES_tradnl"/>
        </w:rPr>
        <w:t>Maintenance</w:t>
      </w:r>
      <w:proofErr w:type="spellEnd"/>
      <w:r w:rsidRPr="00B10E07">
        <w:rPr>
          <w:rFonts w:ascii="Book Antiqua" w:hAnsi="Book Antiqua"/>
          <w:i/>
          <w:iCs/>
          <w:sz w:val="24"/>
          <w:szCs w:val="24"/>
          <w:lang w:val="es-ES_tradnl"/>
        </w:rPr>
        <w:t xml:space="preserve"> </w:t>
      </w:r>
      <w:proofErr w:type="spellStart"/>
      <w:r w:rsidRPr="00B10E07">
        <w:rPr>
          <w:rFonts w:ascii="Book Antiqua" w:hAnsi="Book Antiqua"/>
          <w:i/>
          <w:iCs/>
          <w:sz w:val="24"/>
          <w:szCs w:val="24"/>
          <w:lang w:val="es-ES_tradnl"/>
        </w:rPr>
        <w:t>Institute</w:t>
      </w:r>
      <w:proofErr w:type="spellEnd"/>
      <w:r w:rsidRPr="00B10E07">
        <w:rPr>
          <w:rFonts w:ascii="Book Antiqua" w:hAnsi="Book Antiqua"/>
          <w:i/>
          <w:iCs/>
          <w:sz w:val="24"/>
          <w:szCs w:val="24"/>
          <w:lang w:val="es-ES_tradnl"/>
        </w:rPr>
        <w:t xml:space="preserve"> y el Instituto Tecnológico de Puerto Rico, entre otras.</w:t>
      </w:r>
    </w:p>
    <w:p w14:paraId="5FD23A48" w14:textId="5197E691" w:rsidR="00AE58CA" w:rsidRPr="00B10E07" w:rsidRDefault="001452E2" w:rsidP="001452E2">
      <w:pPr>
        <w:widowControl w:val="0"/>
        <w:suppressAutoHyphens/>
        <w:spacing w:after="0" w:line="480" w:lineRule="auto"/>
        <w:ind w:firstLine="360"/>
        <w:jc w:val="both"/>
        <w:rPr>
          <w:rFonts w:ascii="Book Antiqua" w:hAnsi="Book Antiqua"/>
          <w:i/>
          <w:iCs/>
          <w:sz w:val="24"/>
          <w:szCs w:val="24"/>
          <w:lang w:val="es-ES_tradnl"/>
        </w:rPr>
      </w:pPr>
      <w:r w:rsidRPr="00B10E07">
        <w:rPr>
          <w:rFonts w:ascii="Book Antiqua" w:hAnsi="Book Antiqua"/>
          <w:i/>
          <w:iCs/>
          <w:sz w:val="24"/>
          <w:szCs w:val="24"/>
          <w:lang w:val="es-ES_tradnl"/>
        </w:rPr>
        <w:t>Como parte inherente de sus funciones, la Agencia Estatal Aprobadora evaluará la calidad de los programas y las instituciones públicas</w:t>
      </w:r>
      <w:r w:rsidR="0088188E" w:rsidRPr="00B10E07">
        <w:rPr>
          <w:rFonts w:ascii="Book Antiqua" w:hAnsi="Book Antiqua"/>
          <w:i/>
          <w:iCs/>
          <w:sz w:val="24"/>
          <w:szCs w:val="24"/>
          <w:lang w:val="es-ES_tradnl"/>
        </w:rPr>
        <w:t xml:space="preserve"> </w:t>
      </w:r>
      <w:r w:rsidR="0088188E" w:rsidRPr="00B10E07">
        <w:rPr>
          <w:rFonts w:ascii="Book Antiqua" w:hAnsi="Book Antiqua"/>
          <w:i/>
          <w:iCs/>
          <w:sz w:val="24"/>
          <w:szCs w:val="24"/>
          <w:u w:val="single"/>
          <w:lang w:val="es-ES_tradnl"/>
        </w:rPr>
        <w:t>y privadas</w:t>
      </w:r>
      <w:r w:rsidRPr="00B10E07">
        <w:rPr>
          <w:rFonts w:ascii="Book Antiqua" w:hAnsi="Book Antiqua"/>
          <w:i/>
          <w:iCs/>
          <w:sz w:val="24"/>
          <w:szCs w:val="24"/>
          <w:lang w:val="es-ES_tradnl"/>
        </w:rPr>
        <w:t xml:space="preserve"> postsecundarias de educación ocupacional y técnica del Gobierno de Puerto Rico que interesen beneficiarse de los programas federales de asistencia económica al estudiante y que hayan sometido la petición para aprobación de la Agencia correspondiente. Asimismo, hará recomendaciones para la aprobación de los programas e instituciones que cumplan con las normas establecidas por la Agencia a tales efectos.</w:t>
      </w:r>
    </w:p>
    <w:p w14:paraId="1F12C62F" w14:textId="77777777" w:rsidR="008D3398" w:rsidRPr="00B10E07" w:rsidRDefault="008D3398" w:rsidP="001452E2">
      <w:pPr>
        <w:widowControl w:val="0"/>
        <w:suppressAutoHyphens/>
        <w:spacing w:after="0" w:line="480" w:lineRule="auto"/>
        <w:ind w:firstLine="360"/>
        <w:jc w:val="both"/>
        <w:rPr>
          <w:rFonts w:ascii="Book Antiqua" w:hAnsi="Book Antiqua"/>
          <w:i/>
          <w:iCs/>
          <w:sz w:val="24"/>
          <w:szCs w:val="24"/>
          <w:lang w:val="es-ES_tradnl"/>
        </w:rPr>
      </w:pPr>
      <w:r w:rsidRPr="00B10E07">
        <w:rPr>
          <w:rFonts w:ascii="Book Antiqua" w:hAnsi="Book Antiqua"/>
          <w:i/>
          <w:iCs/>
          <w:sz w:val="24"/>
          <w:szCs w:val="24"/>
          <w:lang w:val="es-ES_tradnl"/>
        </w:rPr>
        <w:t>Para lograr lo anterior, la Agencia Estatal Aprobadora llevará a cabo, implantará los siguientes objetivos generales:</w:t>
      </w:r>
    </w:p>
    <w:p w14:paraId="2E49AD60" w14:textId="47DE058B" w:rsidR="008D3398" w:rsidRPr="00B10E07" w:rsidRDefault="008D3398" w:rsidP="008D3398">
      <w:pPr>
        <w:widowControl w:val="0"/>
        <w:suppressAutoHyphens/>
        <w:spacing w:after="0" w:line="480" w:lineRule="auto"/>
        <w:ind w:firstLine="360"/>
        <w:jc w:val="both"/>
        <w:rPr>
          <w:rFonts w:ascii="Book Antiqua" w:hAnsi="Book Antiqua"/>
          <w:i/>
          <w:iCs/>
          <w:sz w:val="24"/>
          <w:szCs w:val="24"/>
          <w:lang w:val="es-ES_tradnl"/>
        </w:rPr>
      </w:pPr>
      <w:r w:rsidRPr="00B10E07">
        <w:rPr>
          <w:rFonts w:ascii="Book Antiqua" w:hAnsi="Book Antiqua"/>
          <w:i/>
          <w:iCs/>
          <w:sz w:val="24"/>
          <w:szCs w:val="24"/>
          <w:lang w:val="es-ES_tradnl"/>
        </w:rPr>
        <w:t>(a) Establecer procesos de evaluación periódica para los programas e instituciones públicas</w:t>
      </w:r>
      <w:r w:rsidR="0088188E" w:rsidRPr="00B10E07">
        <w:rPr>
          <w:rFonts w:ascii="Book Antiqua" w:hAnsi="Book Antiqua"/>
          <w:i/>
          <w:iCs/>
          <w:sz w:val="24"/>
          <w:szCs w:val="24"/>
          <w:lang w:val="es-ES_tradnl"/>
        </w:rPr>
        <w:t xml:space="preserve"> </w:t>
      </w:r>
      <w:r w:rsidR="0088188E" w:rsidRPr="00B10E07">
        <w:rPr>
          <w:rFonts w:ascii="Book Antiqua" w:hAnsi="Book Antiqua"/>
          <w:i/>
          <w:iCs/>
          <w:sz w:val="24"/>
          <w:szCs w:val="24"/>
          <w:u w:val="single"/>
          <w:lang w:val="es-ES_tradnl"/>
        </w:rPr>
        <w:t>y privadas</w:t>
      </w:r>
      <w:r w:rsidRPr="00B10E07">
        <w:rPr>
          <w:rFonts w:ascii="Book Antiqua" w:hAnsi="Book Antiqua"/>
          <w:i/>
          <w:iCs/>
          <w:sz w:val="24"/>
          <w:szCs w:val="24"/>
          <w:lang w:val="es-ES_tradnl"/>
        </w:rPr>
        <w:t xml:space="preserve"> postsecundarias de educación ocupacional y técnica en relación con los servicios y ofrecimientos para garantizar una educación de calidad.</w:t>
      </w:r>
    </w:p>
    <w:p w14:paraId="5B8D0D78" w14:textId="04A4E5B4" w:rsidR="008D3398" w:rsidRPr="00B10E07" w:rsidRDefault="008D3398" w:rsidP="008D3398">
      <w:pPr>
        <w:widowControl w:val="0"/>
        <w:suppressAutoHyphens/>
        <w:spacing w:after="0" w:line="480" w:lineRule="auto"/>
        <w:ind w:firstLine="360"/>
        <w:jc w:val="both"/>
        <w:rPr>
          <w:rFonts w:ascii="Book Antiqua" w:hAnsi="Book Antiqua"/>
          <w:i/>
          <w:iCs/>
          <w:sz w:val="24"/>
          <w:szCs w:val="24"/>
          <w:lang w:val="es-ES_tradnl"/>
        </w:rPr>
      </w:pPr>
      <w:r w:rsidRPr="00B10E07">
        <w:rPr>
          <w:rFonts w:ascii="Book Antiqua" w:hAnsi="Book Antiqua"/>
          <w:i/>
          <w:iCs/>
          <w:sz w:val="24"/>
          <w:szCs w:val="24"/>
          <w:lang w:val="es-ES_tradnl"/>
        </w:rPr>
        <w:t xml:space="preserve"> (b) Instituir los estándares de calidad y los criterios de evaluación para los programas e instituciones públicas</w:t>
      </w:r>
      <w:r w:rsidR="0088188E" w:rsidRPr="00B10E07">
        <w:rPr>
          <w:rFonts w:ascii="Book Antiqua" w:hAnsi="Book Antiqua"/>
          <w:i/>
          <w:iCs/>
          <w:sz w:val="24"/>
          <w:szCs w:val="24"/>
          <w:lang w:val="es-ES_tradnl"/>
        </w:rPr>
        <w:t xml:space="preserve"> </w:t>
      </w:r>
      <w:r w:rsidR="0088188E" w:rsidRPr="00B10E07">
        <w:rPr>
          <w:rFonts w:ascii="Book Antiqua" w:hAnsi="Book Antiqua"/>
          <w:i/>
          <w:iCs/>
          <w:sz w:val="24"/>
          <w:szCs w:val="24"/>
          <w:u w:val="single"/>
          <w:lang w:val="es-ES_tradnl"/>
        </w:rPr>
        <w:t>y privadas</w:t>
      </w:r>
      <w:r w:rsidRPr="00B10E07">
        <w:rPr>
          <w:rFonts w:ascii="Book Antiqua" w:hAnsi="Book Antiqua"/>
          <w:i/>
          <w:iCs/>
          <w:sz w:val="24"/>
          <w:szCs w:val="24"/>
          <w:lang w:val="es-ES_tradnl"/>
        </w:rPr>
        <w:t xml:space="preserve"> postsecundarias de educación ocupacional y técnica que </w:t>
      </w:r>
      <w:r w:rsidRPr="00B10E07">
        <w:rPr>
          <w:rFonts w:ascii="Book Antiqua" w:hAnsi="Book Antiqua"/>
          <w:i/>
          <w:iCs/>
          <w:sz w:val="24"/>
          <w:szCs w:val="24"/>
          <w:lang w:val="es-ES_tradnl"/>
        </w:rPr>
        <w:lastRenderedPageBreak/>
        <w:t>aborden los servicios y ofrecimientos para garantizar la calidad educativa.</w:t>
      </w:r>
    </w:p>
    <w:p w14:paraId="4D4AAD61" w14:textId="046F5649" w:rsidR="008D3398" w:rsidRPr="00B10E07" w:rsidRDefault="008D3398" w:rsidP="008D3398">
      <w:pPr>
        <w:widowControl w:val="0"/>
        <w:suppressAutoHyphens/>
        <w:spacing w:after="0" w:line="480" w:lineRule="auto"/>
        <w:ind w:firstLine="360"/>
        <w:jc w:val="both"/>
        <w:rPr>
          <w:rFonts w:ascii="Book Antiqua" w:hAnsi="Book Antiqua"/>
          <w:i/>
          <w:iCs/>
          <w:sz w:val="24"/>
          <w:szCs w:val="24"/>
          <w:lang w:val="es-ES_tradnl"/>
        </w:rPr>
      </w:pPr>
      <w:r w:rsidRPr="00B10E07">
        <w:rPr>
          <w:rFonts w:ascii="Book Antiqua" w:hAnsi="Book Antiqua"/>
          <w:i/>
          <w:iCs/>
          <w:sz w:val="24"/>
          <w:szCs w:val="24"/>
          <w:lang w:val="es-ES_tradnl"/>
        </w:rPr>
        <w:t xml:space="preserve">(c) Evaluar la oferta académica y los servicios administrativos en las instituciones públicas </w:t>
      </w:r>
      <w:r w:rsidR="0088188E" w:rsidRPr="00B10E07">
        <w:rPr>
          <w:rFonts w:ascii="Book Antiqua" w:hAnsi="Book Antiqua"/>
          <w:i/>
          <w:iCs/>
          <w:sz w:val="24"/>
          <w:szCs w:val="24"/>
          <w:u w:val="single"/>
          <w:lang w:val="es-ES_tradnl"/>
        </w:rPr>
        <w:t>y privadas</w:t>
      </w:r>
      <w:r w:rsidR="0088188E" w:rsidRPr="00B10E07">
        <w:rPr>
          <w:rFonts w:ascii="Book Antiqua" w:hAnsi="Book Antiqua"/>
          <w:i/>
          <w:iCs/>
          <w:sz w:val="24"/>
          <w:szCs w:val="24"/>
          <w:lang w:val="es-ES_tradnl"/>
        </w:rPr>
        <w:t xml:space="preserve"> </w:t>
      </w:r>
      <w:r w:rsidRPr="00B10E07">
        <w:rPr>
          <w:rFonts w:ascii="Book Antiqua" w:hAnsi="Book Antiqua"/>
          <w:i/>
          <w:iCs/>
          <w:sz w:val="24"/>
          <w:szCs w:val="24"/>
          <w:lang w:val="es-ES_tradnl"/>
        </w:rPr>
        <w:t>postsecundarias de educación ocupacional y técnica, de acuerdo con los criterios de evaluación establecidos para determinar la calidad de estos y acreditarlos.</w:t>
      </w:r>
    </w:p>
    <w:p w14:paraId="44EA3496" w14:textId="2A1A486B" w:rsidR="008D3398" w:rsidRPr="00B10E07" w:rsidRDefault="008D3398" w:rsidP="008D3398">
      <w:pPr>
        <w:widowControl w:val="0"/>
        <w:suppressAutoHyphens/>
        <w:spacing w:after="0" w:line="480" w:lineRule="auto"/>
        <w:ind w:firstLine="360"/>
        <w:jc w:val="both"/>
        <w:rPr>
          <w:rFonts w:ascii="Book Antiqua" w:hAnsi="Book Antiqua"/>
          <w:i/>
          <w:iCs/>
          <w:sz w:val="24"/>
          <w:szCs w:val="24"/>
          <w:lang w:val="es-ES_tradnl"/>
        </w:rPr>
      </w:pPr>
      <w:r w:rsidRPr="00B10E07">
        <w:rPr>
          <w:rFonts w:ascii="Book Antiqua" w:hAnsi="Book Antiqua"/>
          <w:i/>
          <w:iCs/>
          <w:sz w:val="24"/>
          <w:szCs w:val="24"/>
          <w:lang w:val="es-ES_tradnl"/>
        </w:rPr>
        <w:t xml:space="preserve">(d) Diseñar el procedimiento de acreditación de programas e instituciones públicas </w:t>
      </w:r>
      <w:r w:rsidR="0088188E" w:rsidRPr="00B10E07">
        <w:rPr>
          <w:rFonts w:ascii="Book Antiqua" w:hAnsi="Book Antiqua"/>
          <w:i/>
          <w:iCs/>
          <w:sz w:val="24"/>
          <w:szCs w:val="24"/>
          <w:u w:val="single"/>
          <w:lang w:val="es-ES_tradnl"/>
        </w:rPr>
        <w:t>y privadas</w:t>
      </w:r>
      <w:r w:rsidR="0088188E" w:rsidRPr="00B10E07">
        <w:rPr>
          <w:rFonts w:ascii="Book Antiqua" w:hAnsi="Book Antiqua"/>
          <w:sz w:val="24"/>
          <w:szCs w:val="24"/>
          <w:lang w:val="es-ES_tradnl"/>
        </w:rPr>
        <w:t xml:space="preserve"> </w:t>
      </w:r>
      <w:r w:rsidRPr="00B10E07">
        <w:rPr>
          <w:rFonts w:ascii="Book Antiqua" w:hAnsi="Book Antiqua"/>
          <w:sz w:val="24"/>
          <w:szCs w:val="24"/>
          <w:lang w:val="es-ES_tradnl"/>
        </w:rPr>
        <w:t>postsecundarias</w:t>
      </w:r>
      <w:r w:rsidRPr="00B10E07">
        <w:rPr>
          <w:rFonts w:ascii="Book Antiqua" w:hAnsi="Book Antiqua"/>
          <w:i/>
          <w:iCs/>
          <w:sz w:val="24"/>
          <w:szCs w:val="24"/>
          <w:lang w:val="es-ES_tradnl"/>
        </w:rPr>
        <w:t xml:space="preserve"> de educación ocupacional y técnica utilizando las mejores prácticas basadas en evidencia y en cumplimiento con los estatutos estatales y federales aplicables.</w:t>
      </w:r>
    </w:p>
    <w:p w14:paraId="139A7802" w14:textId="77777777" w:rsidR="0088188E" w:rsidRPr="00B10E07" w:rsidRDefault="008D3398" w:rsidP="008D3398">
      <w:pPr>
        <w:widowControl w:val="0"/>
        <w:suppressAutoHyphens/>
        <w:spacing w:after="0" w:line="480" w:lineRule="auto"/>
        <w:ind w:firstLine="360"/>
        <w:jc w:val="both"/>
        <w:rPr>
          <w:rFonts w:ascii="Book Antiqua" w:hAnsi="Book Antiqua"/>
          <w:i/>
          <w:iCs/>
          <w:sz w:val="24"/>
          <w:szCs w:val="24"/>
          <w:lang w:val="es-ES_tradnl"/>
        </w:rPr>
      </w:pPr>
      <w:r w:rsidRPr="00B10E07">
        <w:rPr>
          <w:rFonts w:ascii="Book Antiqua" w:hAnsi="Book Antiqua"/>
          <w:i/>
          <w:iCs/>
          <w:sz w:val="24"/>
          <w:szCs w:val="24"/>
          <w:lang w:val="es-ES_tradnl"/>
        </w:rPr>
        <w:t>(e) Promover la excelencia educativa y alentar las iniciativas para el crecimiento de los programas e instituciones públicas</w:t>
      </w:r>
      <w:r w:rsidR="0088188E" w:rsidRPr="00B10E07">
        <w:rPr>
          <w:rFonts w:ascii="Book Antiqua" w:hAnsi="Book Antiqua"/>
          <w:i/>
          <w:iCs/>
          <w:sz w:val="24"/>
          <w:szCs w:val="24"/>
          <w:lang w:val="es-ES_tradnl"/>
        </w:rPr>
        <w:t xml:space="preserve"> </w:t>
      </w:r>
      <w:r w:rsidR="0088188E" w:rsidRPr="00B10E07">
        <w:rPr>
          <w:rFonts w:ascii="Book Antiqua" w:hAnsi="Book Antiqua"/>
          <w:i/>
          <w:iCs/>
          <w:sz w:val="24"/>
          <w:szCs w:val="24"/>
          <w:u w:val="single"/>
          <w:lang w:val="es-ES_tradnl"/>
        </w:rPr>
        <w:t>y privadas</w:t>
      </w:r>
      <w:r w:rsidRPr="00B10E07">
        <w:rPr>
          <w:rFonts w:ascii="Book Antiqua" w:hAnsi="Book Antiqua"/>
          <w:i/>
          <w:iCs/>
          <w:sz w:val="24"/>
          <w:szCs w:val="24"/>
          <w:lang w:val="es-ES_tradnl"/>
        </w:rPr>
        <w:t xml:space="preserve"> postsecundarias de educación ocupacional y técnica al implementar procedimiento de acreditación y de rendición de cuentas ético, objetivo e imparcial.</w:t>
      </w:r>
    </w:p>
    <w:p w14:paraId="67F029DE" w14:textId="322E6D6A" w:rsidR="008D3398" w:rsidRPr="00B10E07" w:rsidRDefault="0088188E" w:rsidP="008D3398">
      <w:pPr>
        <w:widowControl w:val="0"/>
        <w:suppressAutoHyphens/>
        <w:spacing w:after="0" w:line="480" w:lineRule="auto"/>
        <w:ind w:firstLine="360"/>
        <w:jc w:val="both"/>
        <w:rPr>
          <w:rFonts w:ascii="Book Antiqua" w:hAnsi="Book Antiqua"/>
          <w:i/>
          <w:iCs/>
          <w:sz w:val="24"/>
          <w:szCs w:val="24"/>
          <w:lang w:val="es-ES_tradnl"/>
        </w:rPr>
      </w:pPr>
      <w:r w:rsidRPr="00B10E07">
        <w:rPr>
          <w:rFonts w:ascii="Book Antiqua" w:hAnsi="Book Antiqua"/>
          <w:i/>
          <w:iCs/>
          <w:sz w:val="24"/>
          <w:szCs w:val="24"/>
          <w:u w:val="single"/>
          <w:lang w:val="es-ES_tradnl"/>
        </w:rPr>
        <w:t>(f) Tal y como se establece en el inciso (a) de la Sección 4 de esta Ley, la acreditación de las instituciones privadas postsecundarias de educación ocupacional y técnica por parte de la</w:t>
      </w:r>
      <w:r w:rsidRPr="00B10E07">
        <w:rPr>
          <w:lang w:val="es-PR"/>
        </w:rPr>
        <w:t xml:space="preserve"> </w:t>
      </w:r>
      <w:r w:rsidRPr="00B10E07">
        <w:rPr>
          <w:rFonts w:ascii="Book Antiqua" w:hAnsi="Book Antiqua"/>
          <w:i/>
          <w:iCs/>
          <w:sz w:val="24"/>
          <w:szCs w:val="24"/>
          <w:u w:val="single"/>
          <w:lang w:val="es-ES_tradnl"/>
        </w:rPr>
        <w:t>Agencia Estatal Aprobadora será voluntaria.</w:t>
      </w:r>
      <w:r w:rsidR="008D3398" w:rsidRPr="00B10E07">
        <w:rPr>
          <w:rFonts w:ascii="Book Antiqua" w:hAnsi="Book Antiqua"/>
          <w:i/>
          <w:iCs/>
          <w:sz w:val="24"/>
          <w:szCs w:val="24"/>
          <w:lang w:val="es-ES_tradnl"/>
        </w:rPr>
        <w:t xml:space="preserve">” </w:t>
      </w:r>
    </w:p>
    <w:p w14:paraId="1198D769" w14:textId="49FEFF43" w:rsidR="00BE27EB" w:rsidRPr="00B10E07" w:rsidRDefault="00BE27EB" w:rsidP="00215ED2">
      <w:pPr>
        <w:widowControl w:val="0"/>
        <w:suppressAutoHyphens/>
        <w:spacing w:after="0" w:line="480" w:lineRule="auto"/>
        <w:ind w:firstLine="360"/>
        <w:jc w:val="both"/>
        <w:rPr>
          <w:rFonts w:ascii="Book Antiqua" w:hAnsi="Book Antiqua"/>
          <w:i/>
          <w:iCs/>
          <w:sz w:val="24"/>
          <w:szCs w:val="24"/>
          <w:u w:val="single"/>
          <w:lang w:val="es-ES_tradnl"/>
        </w:rPr>
      </w:pPr>
      <w:r w:rsidRPr="00B10E07">
        <w:rPr>
          <w:rFonts w:ascii="Book Antiqua" w:hAnsi="Book Antiqua"/>
          <w:i/>
          <w:iCs/>
          <w:sz w:val="24"/>
          <w:szCs w:val="24"/>
          <w:u w:val="single"/>
          <w:lang w:val="es-ES_tradnl"/>
        </w:rPr>
        <w:t>Artículo 4.- Se enmienda la Sección 19 de la Ley 212-2018, según enmendada, para que lea como sigue:</w:t>
      </w:r>
    </w:p>
    <w:p w14:paraId="12FFACCA" w14:textId="77777777" w:rsidR="00BE27EB" w:rsidRPr="00B10E07" w:rsidRDefault="00BE27EB" w:rsidP="00BE27EB">
      <w:pPr>
        <w:widowControl w:val="0"/>
        <w:suppressAutoHyphens/>
        <w:spacing w:after="0" w:line="480" w:lineRule="auto"/>
        <w:ind w:firstLine="360"/>
        <w:jc w:val="both"/>
        <w:rPr>
          <w:rFonts w:ascii="Book Antiqua" w:hAnsi="Book Antiqua"/>
          <w:sz w:val="24"/>
          <w:szCs w:val="24"/>
          <w:u w:val="single"/>
          <w:lang w:val="es-ES_tradnl"/>
        </w:rPr>
      </w:pPr>
      <w:r w:rsidRPr="00B10E07">
        <w:rPr>
          <w:rFonts w:ascii="Book Antiqua" w:hAnsi="Book Antiqua"/>
          <w:i/>
          <w:iCs/>
          <w:sz w:val="24"/>
          <w:szCs w:val="24"/>
          <w:u w:val="single"/>
          <w:lang w:val="es-ES_tradnl"/>
        </w:rPr>
        <w:t>“</w:t>
      </w:r>
      <w:r w:rsidRPr="00B10E07">
        <w:rPr>
          <w:rFonts w:ascii="Book Antiqua" w:hAnsi="Book Antiqua"/>
          <w:sz w:val="24"/>
          <w:szCs w:val="24"/>
          <w:u w:val="single"/>
          <w:lang w:val="es-ES_tradnl"/>
        </w:rPr>
        <w:t xml:space="preserve">Sección 19.- Ingresos. </w:t>
      </w:r>
    </w:p>
    <w:p w14:paraId="7919E3A0" w14:textId="77777777" w:rsidR="00BE27EB" w:rsidRPr="00B10E07" w:rsidRDefault="00BE27EB" w:rsidP="00BE27EB">
      <w:pPr>
        <w:widowControl w:val="0"/>
        <w:suppressAutoHyphens/>
        <w:spacing w:after="0" w:line="480" w:lineRule="auto"/>
        <w:ind w:firstLine="360"/>
        <w:jc w:val="both"/>
        <w:rPr>
          <w:rFonts w:ascii="Book Antiqua" w:hAnsi="Book Antiqua"/>
          <w:i/>
          <w:iCs/>
          <w:sz w:val="24"/>
          <w:szCs w:val="24"/>
          <w:u w:val="single"/>
          <w:lang w:val="es-ES_tradnl"/>
        </w:rPr>
      </w:pPr>
      <w:r w:rsidRPr="00B10E07">
        <w:rPr>
          <w:rFonts w:ascii="Book Antiqua" w:hAnsi="Book Antiqua"/>
          <w:sz w:val="24"/>
          <w:szCs w:val="24"/>
          <w:u w:val="single"/>
          <w:lang w:val="es-ES_tradnl"/>
        </w:rPr>
        <w:t xml:space="preserve">Los ingresos generados por concepto del Registro de Instituciones de Educación Básica, por el licenciamiento de Instituciones Postsecundarias, al igual que cualesquiera otros aranceles o cargos dispuestos mediante reglamentación, así como los ingresos por concepto de las multas impuestas al amparo de esta Ley y su reglamento, así como los ingresos por concepto de deudas con el extinto Consejo de </w:t>
      </w:r>
      <w:r w:rsidRPr="00B10E07">
        <w:rPr>
          <w:rFonts w:ascii="Book Antiqua" w:hAnsi="Book Antiqua"/>
          <w:sz w:val="24"/>
          <w:szCs w:val="24"/>
          <w:u w:val="single"/>
          <w:lang w:val="es-ES_tradnl"/>
        </w:rPr>
        <w:lastRenderedPageBreak/>
        <w:t>Educación de Puerto Rico, ingresarán al Fondo General de conformidad con lo dispuesto en la Ley 26-2017, pero se mantendrán y contabilizarán, de forma separada, de cualesquiera otros fondos</w:t>
      </w:r>
      <w:r w:rsidRPr="00B10E07">
        <w:rPr>
          <w:rFonts w:ascii="Book Antiqua" w:hAnsi="Book Antiqua"/>
          <w:i/>
          <w:iCs/>
          <w:sz w:val="24"/>
          <w:szCs w:val="24"/>
          <w:u w:val="single"/>
          <w:lang w:val="es-ES_tradnl"/>
        </w:rPr>
        <w:t>, para el uso exclusivo de la Junta de Instituciones Postsecundarias.</w:t>
      </w:r>
    </w:p>
    <w:p w14:paraId="401FB76A" w14:textId="4F8CA28D" w:rsidR="00BE27EB" w:rsidRPr="00B10E07" w:rsidRDefault="00BE27EB" w:rsidP="00BE27EB">
      <w:pPr>
        <w:widowControl w:val="0"/>
        <w:suppressAutoHyphens/>
        <w:spacing w:after="0" w:line="480" w:lineRule="auto"/>
        <w:ind w:firstLine="360"/>
        <w:jc w:val="both"/>
        <w:rPr>
          <w:rFonts w:ascii="Book Antiqua" w:hAnsi="Book Antiqua"/>
          <w:sz w:val="24"/>
          <w:szCs w:val="24"/>
          <w:u w:val="single"/>
          <w:lang w:val="es-ES_tradnl"/>
        </w:rPr>
      </w:pPr>
      <w:r w:rsidRPr="00B10E07">
        <w:rPr>
          <w:rFonts w:ascii="Book Antiqua" w:hAnsi="Book Antiqua"/>
          <w:i/>
          <w:iCs/>
          <w:sz w:val="24"/>
          <w:szCs w:val="24"/>
          <w:u w:val="single"/>
          <w:lang w:val="es-ES_tradnl"/>
        </w:rPr>
        <w:t xml:space="preserve">Asimismo, los ingresos generados por concepto de </w:t>
      </w:r>
      <w:r w:rsidR="00BF5511" w:rsidRPr="00B10E07">
        <w:rPr>
          <w:rFonts w:ascii="Book Antiqua" w:hAnsi="Book Antiqua"/>
          <w:i/>
          <w:iCs/>
          <w:sz w:val="24"/>
          <w:szCs w:val="24"/>
          <w:u w:val="single"/>
          <w:lang w:val="es-ES_tradnl"/>
        </w:rPr>
        <w:t>las actividades para la acreditación llevados a cabo por la Agencia Estatal Aprobadora de Programas e Instituciones Públicas y Privadas Postsecundarias de Educación Ocupacional y Técnica de Puerto Rico, a</w:t>
      </w:r>
      <w:r w:rsidRPr="00B10E07">
        <w:rPr>
          <w:rFonts w:ascii="Book Antiqua" w:hAnsi="Book Antiqua"/>
          <w:i/>
          <w:iCs/>
          <w:sz w:val="24"/>
          <w:szCs w:val="24"/>
          <w:u w:val="single"/>
          <w:lang w:val="es-ES_tradnl"/>
        </w:rPr>
        <w:t xml:space="preserve">l igual que cualesquiera otros aranceles o cargos dispuestos mediante reglamentación, ingresarán al Fondo General de conformidad con lo dispuesto en la Ley 26-2017, pero se mantendrán y contabilizarán, de forma separada, de cualesquiera otros fondos, para el uso exclusivo de la </w:t>
      </w:r>
      <w:r w:rsidR="00BF5511" w:rsidRPr="00B10E07">
        <w:rPr>
          <w:rFonts w:ascii="Book Antiqua" w:hAnsi="Book Antiqua"/>
          <w:i/>
          <w:iCs/>
          <w:sz w:val="24"/>
          <w:szCs w:val="24"/>
          <w:u w:val="single"/>
          <w:lang w:val="es-ES_tradnl"/>
        </w:rPr>
        <w:t>Agencia Estatal Aprobadora</w:t>
      </w:r>
      <w:r w:rsidRPr="00B10E07">
        <w:rPr>
          <w:rFonts w:ascii="Book Antiqua" w:hAnsi="Book Antiqua"/>
          <w:i/>
          <w:iCs/>
          <w:sz w:val="24"/>
          <w:szCs w:val="24"/>
          <w:u w:val="single"/>
          <w:lang w:val="es-ES_tradnl"/>
        </w:rPr>
        <w:t>.</w:t>
      </w:r>
      <w:r w:rsidR="00BF5511" w:rsidRPr="00B10E07">
        <w:rPr>
          <w:rFonts w:ascii="Book Antiqua" w:hAnsi="Book Antiqua"/>
          <w:i/>
          <w:iCs/>
          <w:sz w:val="24"/>
          <w:szCs w:val="24"/>
          <w:u w:val="single"/>
          <w:lang w:val="es-ES_tradnl"/>
        </w:rPr>
        <w:t>”</w:t>
      </w:r>
      <w:r w:rsidRPr="00B10E07">
        <w:rPr>
          <w:rFonts w:ascii="Book Antiqua" w:hAnsi="Book Antiqua"/>
          <w:i/>
          <w:iCs/>
          <w:sz w:val="24"/>
          <w:szCs w:val="24"/>
          <w:u w:val="single"/>
          <w:lang w:val="es-ES_tradnl"/>
        </w:rPr>
        <w:t xml:space="preserve"> </w:t>
      </w:r>
      <w:r w:rsidRPr="00B10E07">
        <w:rPr>
          <w:rFonts w:ascii="Book Antiqua" w:hAnsi="Book Antiqua"/>
          <w:sz w:val="24"/>
          <w:szCs w:val="24"/>
          <w:u w:val="single"/>
          <w:lang w:val="es-ES_tradnl"/>
        </w:rPr>
        <w:t xml:space="preserve">  </w:t>
      </w:r>
    </w:p>
    <w:p w14:paraId="03831F84" w14:textId="7689CA2D" w:rsidR="00215ED2" w:rsidRPr="00B10E07" w:rsidRDefault="008D3398"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 xml:space="preserve">Artículo </w:t>
      </w:r>
      <w:r w:rsidRPr="00B10E07">
        <w:rPr>
          <w:rFonts w:ascii="Book Antiqua" w:hAnsi="Book Antiqua"/>
          <w:strike/>
          <w:sz w:val="24"/>
          <w:szCs w:val="24"/>
          <w:lang w:val="es-ES_tradnl"/>
        </w:rPr>
        <w:t>4</w:t>
      </w:r>
      <w:r w:rsidR="00BF5511" w:rsidRPr="00B10E07">
        <w:rPr>
          <w:rFonts w:ascii="Book Antiqua" w:hAnsi="Book Antiqua"/>
          <w:sz w:val="24"/>
          <w:szCs w:val="24"/>
          <w:lang w:val="es-ES_tradnl"/>
        </w:rPr>
        <w:t xml:space="preserve"> </w:t>
      </w:r>
      <w:r w:rsidR="00BF5511" w:rsidRPr="00B10E07">
        <w:rPr>
          <w:rFonts w:ascii="Book Antiqua" w:hAnsi="Book Antiqua"/>
          <w:i/>
          <w:iCs/>
          <w:sz w:val="24"/>
          <w:szCs w:val="24"/>
          <w:u w:val="single"/>
          <w:lang w:val="es-ES_tradnl"/>
        </w:rPr>
        <w:t>5</w:t>
      </w:r>
      <w:r w:rsidRPr="00B10E07">
        <w:rPr>
          <w:rFonts w:ascii="Book Antiqua" w:hAnsi="Book Antiqua"/>
          <w:sz w:val="24"/>
          <w:szCs w:val="24"/>
          <w:lang w:val="es-ES_tradnl"/>
        </w:rPr>
        <w:t xml:space="preserve">.- </w:t>
      </w:r>
      <w:r w:rsidR="00215ED2" w:rsidRPr="00B10E07">
        <w:rPr>
          <w:rFonts w:ascii="Book Antiqua" w:hAnsi="Book Antiqua"/>
          <w:sz w:val="24"/>
          <w:szCs w:val="24"/>
          <w:lang w:val="es-ES_tradnl"/>
        </w:rPr>
        <w:t>Transferencia</w:t>
      </w:r>
    </w:p>
    <w:p w14:paraId="585CB3B7" w14:textId="77777777" w:rsidR="00215ED2" w:rsidRPr="00B10E07" w:rsidRDefault="00215ED2"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 xml:space="preserve">Se ordena y se transfieren los programas, equipo, personal y las obligaciones </w:t>
      </w:r>
      <w:r w:rsidR="008D3398" w:rsidRPr="00B10E07">
        <w:rPr>
          <w:rFonts w:ascii="Book Antiqua" w:hAnsi="Book Antiqua"/>
          <w:sz w:val="24"/>
          <w:szCs w:val="24"/>
          <w:lang w:val="es-ES_tradnl"/>
        </w:rPr>
        <w:t xml:space="preserve">de la Agencia Estatal Aprobadora de Programas e Instituciones Públicas Postsecundarias de Educación Ocupacional y Técnica de Puerto Rico, actualmente adscrita al Departamento de Educación, a la </w:t>
      </w:r>
      <w:bookmarkStart w:id="3" w:name="_Hlk190710028"/>
      <w:r w:rsidR="008D3398" w:rsidRPr="00B10E07">
        <w:rPr>
          <w:rFonts w:ascii="Book Antiqua" w:hAnsi="Book Antiqua"/>
          <w:sz w:val="24"/>
          <w:szCs w:val="24"/>
          <w:lang w:val="es-ES_tradnl"/>
        </w:rPr>
        <w:t>Junta de Instituciones Postsecundarias del Departamento de Estado</w:t>
      </w:r>
      <w:bookmarkEnd w:id="3"/>
      <w:r w:rsidRPr="00B10E07">
        <w:rPr>
          <w:rFonts w:ascii="Book Antiqua" w:hAnsi="Book Antiqua"/>
          <w:sz w:val="24"/>
          <w:szCs w:val="24"/>
          <w:lang w:val="es-ES_tradnl"/>
        </w:rPr>
        <w:t>.</w:t>
      </w:r>
    </w:p>
    <w:p w14:paraId="77674620" w14:textId="77777777" w:rsidR="00215ED2" w:rsidRPr="00B10E07" w:rsidRDefault="00215ED2"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Toda transferencia de propiedad, presupuesto, programas, personal y obligaciones se efectuarán de acuerdo a los reglamentos aplicables y no se menoscabarán los derechos adquiridos bajo las leyes de reglamento de personal de ningún empleado público, así como también los derechos, privilegios, retiros o fondo de ahorro y préstamo al cual estuvieren afiliados al aprobarse la Ley.</w:t>
      </w:r>
    </w:p>
    <w:p w14:paraId="4FFA20E0" w14:textId="31EC53F9" w:rsidR="00215ED2" w:rsidRPr="00B10E07" w:rsidRDefault="00215ED2"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lastRenderedPageBreak/>
        <w:t xml:space="preserve">Artículo </w:t>
      </w:r>
      <w:r w:rsidR="008D3398" w:rsidRPr="00B10E07">
        <w:rPr>
          <w:rFonts w:ascii="Book Antiqua" w:hAnsi="Book Antiqua"/>
          <w:strike/>
          <w:sz w:val="24"/>
          <w:szCs w:val="24"/>
          <w:lang w:val="es-ES_tradnl"/>
        </w:rPr>
        <w:t>5</w:t>
      </w:r>
      <w:r w:rsidR="00BF5511" w:rsidRPr="00B10E07">
        <w:rPr>
          <w:rFonts w:ascii="Book Antiqua" w:hAnsi="Book Antiqua"/>
          <w:sz w:val="24"/>
          <w:szCs w:val="24"/>
          <w:lang w:val="es-ES_tradnl"/>
        </w:rPr>
        <w:t xml:space="preserve"> </w:t>
      </w:r>
      <w:r w:rsidR="00BF5511" w:rsidRPr="00B10E07">
        <w:rPr>
          <w:rFonts w:ascii="Book Antiqua" w:hAnsi="Book Antiqua"/>
          <w:i/>
          <w:iCs/>
          <w:sz w:val="24"/>
          <w:szCs w:val="24"/>
          <w:u w:val="single"/>
          <w:lang w:val="es-ES_tradnl"/>
        </w:rPr>
        <w:t>6</w:t>
      </w:r>
      <w:r w:rsidRPr="00B10E07">
        <w:rPr>
          <w:rFonts w:ascii="Book Antiqua" w:hAnsi="Book Antiqua"/>
          <w:sz w:val="24"/>
          <w:szCs w:val="24"/>
          <w:lang w:val="es-ES_tradnl"/>
        </w:rPr>
        <w:t>.-Disposiciones Transitorias</w:t>
      </w:r>
    </w:p>
    <w:p w14:paraId="49CC16E7" w14:textId="03DD1C54" w:rsidR="00215ED2" w:rsidRPr="00B10E07" w:rsidRDefault="00215ED2"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 xml:space="preserve">El personal </w:t>
      </w:r>
      <w:r w:rsidR="008D3398" w:rsidRPr="00B10E07">
        <w:rPr>
          <w:rFonts w:ascii="Book Antiqua" w:hAnsi="Book Antiqua"/>
          <w:sz w:val="24"/>
          <w:szCs w:val="24"/>
          <w:lang w:val="es-ES_tradnl"/>
        </w:rPr>
        <w:t xml:space="preserve">de la Agencia Estatal Aprobadora de Programas e Instituciones Públicas Postsecundarias de Educación Ocupacional y Técnica de Puerto Rico </w:t>
      </w:r>
      <w:r w:rsidRPr="00B10E07">
        <w:rPr>
          <w:rFonts w:ascii="Book Antiqua" w:hAnsi="Book Antiqua"/>
          <w:sz w:val="24"/>
          <w:szCs w:val="24"/>
          <w:lang w:val="es-ES_tradnl"/>
        </w:rPr>
        <w:t xml:space="preserve">será transferido al </w:t>
      </w:r>
      <w:r w:rsidR="008D3398" w:rsidRPr="00B10E07">
        <w:rPr>
          <w:rFonts w:ascii="Book Antiqua" w:hAnsi="Book Antiqua"/>
          <w:sz w:val="24"/>
          <w:szCs w:val="24"/>
          <w:lang w:val="es-ES_tradnl"/>
        </w:rPr>
        <w:t>Departamento de Estado d</w:t>
      </w:r>
      <w:r w:rsidRPr="00B10E07">
        <w:rPr>
          <w:rFonts w:ascii="Book Antiqua" w:hAnsi="Book Antiqua"/>
          <w:sz w:val="24"/>
          <w:szCs w:val="24"/>
          <w:lang w:val="es-ES_tradnl"/>
        </w:rPr>
        <w:t>e Puerto Rico</w:t>
      </w:r>
      <w:r w:rsidR="00BE27EB" w:rsidRPr="00B10E07">
        <w:rPr>
          <w:rFonts w:ascii="Book Antiqua" w:hAnsi="Book Antiqua"/>
          <w:i/>
          <w:iCs/>
          <w:sz w:val="24"/>
          <w:szCs w:val="24"/>
          <w:u w:val="single"/>
          <w:lang w:val="es-ES_tradnl"/>
        </w:rPr>
        <w:t>, con el único propósito de cumplir con su rol de acreditar programas e instituciones públicas y privadas postsecundarias de educación ocupacional y técnica, conforme a las funciones delegadas en Ley a la referida Agencia Estatal Aprobadora y a la Junta de Instituciones Postsecundarias</w:t>
      </w:r>
      <w:r w:rsidRPr="00B10E07">
        <w:rPr>
          <w:rFonts w:ascii="Book Antiqua" w:hAnsi="Book Antiqua"/>
          <w:sz w:val="24"/>
          <w:szCs w:val="24"/>
          <w:lang w:val="es-ES_tradnl"/>
        </w:rPr>
        <w:t>. El personal transferido conservará, al efectuarse la transferencia, todos los derechos adquiridos bajo las leyes y reglamentos de personal del Departamento de Educación de Puerto Rico, así como los derechos, privilegios, obligaciones y status respecto a cualquier sistema o sistemas existentes de pensión retiro o fondo de ahorro y préstamo al cual estuvieren afiliados al aprobarse la Ley.</w:t>
      </w:r>
    </w:p>
    <w:p w14:paraId="35977A7A" w14:textId="77777777" w:rsidR="00215ED2" w:rsidRPr="00B10E07" w:rsidRDefault="00215ED2"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 xml:space="preserve">El nuevo personal que </w:t>
      </w:r>
      <w:r w:rsidR="008D3398" w:rsidRPr="00B10E07">
        <w:rPr>
          <w:rFonts w:ascii="Book Antiqua" w:hAnsi="Book Antiqua"/>
          <w:sz w:val="24"/>
          <w:szCs w:val="24"/>
          <w:lang w:val="es-ES_tradnl"/>
        </w:rPr>
        <w:t xml:space="preserve">nombre el Departamento de Estado, </w:t>
      </w:r>
      <w:r w:rsidRPr="00B10E07">
        <w:rPr>
          <w:rFonts w:ascii="Book Antiqua" w:hAnsi="Book Antiqua"/>
          <w:sz w:val="24"/>
          <w:szCs w:val="24"/>
          <w:lang w:val="es-ES_tradnl"/>
        </w:rPr>
        <w:t>luego de realizarse la transferencia, se acogerá al sistema de retiro, plan médico y otros beneficios del Gobierno Central de Puerto Rico; no así al sistema de personal del Departamento de Educación de Puerto Rico.</w:t>
      </w:r>
    </w:p>
    <w:p w14:paraId="0F427D01" w14:textId="457B86E3" w:rsidR="00215ED2" w:rsidRPr="00B10E07" w:rsidRDefault="00215ED2"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 xml:space="preserve">Artículo </w:t>
      </w:r>
      <w:r w:rsidR="008D3398" w:rsidRPr="00B10E07">
        <w:rPr>
          <w:rFonts w:ascii="Book Antiqua" w:hAnsi="Book Antiqua"/>
          <w:strike/>
          <w:sz w:val="24"/>
          <w:szCs w:val="24"/>
          <w:lang w:val="es-ES_tradnl"/>
        </w:rPr>
        <w:t>6</w:t>
      </w:r>
      <w:r w:rsidR="00BF5511" w:rsidRPr="00B10E07">
        <w:rPr>
          <w:rFonts w:ascii="Book Antiqua" w:hAnsi="Book Antiqua"/>
          <w:sz w:val="24"/>
          <w:szCs w:val="24"/>
          <w:lang w:val="es-ES_tradnl"/>
        </w:rPr>
        <w:t xml:space="preserve"> </w:t>
      </w:r>
      <w:r w:rsidR="00BF5511" w:rsidRPr="00B10E07">
        <w:rPr>
          <w:rFonts w:ascii="Book Antiqua" w:hAnsi="Book Antiqua"/>
          <w:i/>
          <w:iCs/>
          <w:sz w:val="24"/>
          <w:szCs w:val="24"/>
          <w:u w:val="single"/>
          <w:lang w:val="es-ES_tradnl"/>
        </w:rPr>
        <w:t>7</w:t>
      </w:r>
      <w:r w:rsidR="008D3398" w:rsidRPr="00B10E07">
        <w:rPr>
          <w:rFonts w:ascii="Book Antiqua" w:hAnsi="Book Antiqua"/>
          <w:sz w:val="24"/>
          <w:szCs w:val="24"/>
          <w:lang w:val="es-ES_tradnl"/>
        </w:rPr>
        <w:t xml:space="preserve">.- </w:t>
      </w:r>
      <w:r w:rsidRPr="00B10E07">
        <w:rPr>
          <w:rFonts w:ascii="Book Antiqua" w:hAnsi="Book Antiqua"/>
          <w:sz w:val="24"/>
          <w:szCs w:val="24"/>
          <w:lang w:val="es-ES_tradnl"/>
        </w:rPr>
        <w:t>Disposiciones Misceláneas</w:t>
      </w:r>
    </w:p>
    <w:p w14:paraId="04C24B4F" w14:textId="77777777" w:rsidR="008D3398" w:rsidRPr="00B10E07" w:rsidRDefault="00215ED2"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Los reglamentos que gobiernan la operación de los organismos, programas y funciones transferidos por esta Ley</w:t>
      </w:r>
      <w:r w:rsidR="008D3398" w:rsidRPr="00B10E07">
        <w:rPr>
          <w:rFonts w:ascii="Book Antiqua" w:hAnsi="Book Antiqua"/>
          <w:sz w:val="24"/>
          <w:szCs w:val="24"/>
          <w:lang w:val="es-ES_tradnl"/>
        </w:rPr>
        <w:t xml:space="preserve">, al Departamento de Estado y </w:t>
      </w:r>
      <w:r w:rsidRPr="00B10E07">
        <w:rPr>
          <w:rFonts w:ascii="Book Antiqua" w:hAnsi="Book Antiqua"/>
          <w:sz w:val="24"/>
          <w:szCs w:val="24"/>
          <w:lang w:val="es-ES_tradnl"/>
        </w:rPr>
        <w:t>que estén vigentes</w:t>
      </w:r>
      <w:r w:rsidR="008D3398" w:rsidRPr="00B10E07">
        <w:rPr>
          <w:rFonts w:ascii="Book Antiqua" w:hAnsi="Book Antiqua"/>
          <w:sz w:val="24"/>
          <w:szCs w:val="24"/>
          <w:lang w:val="es-ES_tradnl"/>
        </w:rPr>
        <w:t>,</w:t>
      </w:r>
      <w:r w:rsidRPr="00B10E07">
        <w:rPr>
          <w:rFonts w:ascii="Book Antiqua" w:hAnsi="Book Antiqua"/>
          <w:sz w:val="24"/>
          <w:szCs w:val="24"/>
          <w:lang w:val="es-ES_tradnl"/>
        </w:rPr>
        <w:t xml:space="preserve"> continuarán así hasta tanto los mismos sean enmendados o derogados por la </w:t>
      </w:r>
      <w:r w:rsidR="00453C1A" w:rsidRPr="00B10E07">
        <w:rPr>
          <w:rFonts w:ascii="Book Antiqua" w:hAnsi="Book Antiqua"/>
          <w:sz w:val="24"/>
          <w:szCs w:val="24"/>
          <w:lang w:val="es-ES_tradnl"/>
        </w:rPr>
        <w:t>Junta de Instituciones Postsecundarias del Departamento de Estado.</w:t>
      </w:r>
    </w:p>
    <w:p w14:paraId="2CCFD52A" w14:textId="77777777" w:rsidR="00215ED2" w:rsidRPr="00B10E07" w:rsidRDefault="00215ED2"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 xml:space="preserve">El </w:t>
      </w:r>
      <w:proofErr w:type="gramStart"/>
      <w:r w:rsidRPr="00B10E07">
        <w:rPr>
          <w:rFonts w:ascii="Book Antiqua" w:hAnsi="Book Antiqua"/>
          <w:sz w:val="24"/>
          <w:szCs w:val="24"/>
          <w:lang w:val="es-ES_tradnl"/>
        </w:rPr>
        <w:t>Secretario</w:t>
      </w:r>
      <w:proofErr w:type="gramEnd"/>
      <w:r w:rsidRPr="00B10E07">
        <w:rPr>
          <w:rFonts w:ascii="Book Antiqua" w:hAnsi="Book Antiqua"/>
          <w:sz w:val="24"/>
          <w:szCs w:val="24"/>
          <w:lang w:val="es-ES_tradnl"/>
        </w:rPr>
        <w:t xml:space="preserve"> de Educación queda autorizado a adoptar aquellas medidas </w:t>
      </w:r>
      <w:r w:rsidRPr="00B10E07">
        <w:rPr>
          <w:rFonts w:ascii="Book Antiqua" w:hAnsi="Book Antiqua"/>
          <w:sz w:val="24"/>
          <w:szCs w:val="24"/>
          <w:lang w:val="es-ES_tradnl"/>
        </w:rPr>
        <w:lastRenderedPageBreak/>
        <w:t>transitorias y tomar las decisiones que fueren necesarias a los fines de que se efectúen las transferencias decretadas por esta Ley sin que se interrumpan los procesos administrativos y las funciones de ninguno de los organismos y programas transferidos</w:t>
      </w:r>
      <w:r w:rsidR="00453C1A" w:rsidRPr="00B10E07">
        <w:rPr>
          <w:rFonts w:ascii="Book Antiqua" w:hAnsi="Book Antiqua"/>
          <w:sz w:val="24"/>
          <w:szCs w:val="24"/>
          <w:lang w:val="es-ES_tradnl"/>
        </w:rPr>
        <w:t xml:space="preserve"> al Departamento de Estado</w:t>
      </w:r>
      <w:r w:rsidRPr="00B10E07">
        <w:rPr>
          <w:rFonts w:ascii="Book Antiqua" w:hAnsi="Book Antiqua"/>
          <w:sz w:val="24"/>
          <w:szCs w:val="24"/>
          <w:lang w:val="es-ES_tradnl"/>
        </w:rPr>
        <w:t>.</w:t>
      </w:r>
    </w:p>
    <w:p w14:paraId="3C318054" w14:textId="7DF6732B" w:rsidR="00215ED2" w:rsidRPr="00B10E07" w:rsidRDefault="00215ED2"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 xml:space="preserve">Artículo </w:t>
      </w:r>
      <w:r w:rsidR="00453C1A" w:rsidRPr="00B10E07">
        <w:rPr>
          <w:rFonts w:ascii="Book Antiqua" w:hAnsi="Book Antiqua"/>
          <w:strike/>
          <w:sz w:val="24"/>
          <w:szCs w:val="24"/>
          <w:lang w:val="es-ES_tradnl"/>
        </w:rPr>
        <w:t>7</w:t>
      </w:r>
      <w:r w:rsidR="00BF5511" w:rsidRPr="00B10E07">
        <w:rPr>
          <w:rFonts w:ascii="Book Antiqua" w:hAnsi="Book Antiqua"/>
          <w:sz w:val="24"/>
          <w:szCs w:val="24"/>
          <w:lang w:val="es-ES_tradnl"/>
        </w:rPr>
        <w:t xml:space="preserve"> </w:t>
      </w:r>
      <w:r w:rsidR="00BF5511" w:rsidRPr="00B10E07">
        <w:rPr>
          <w:rFonts w:ascii="Book Antiqua" w:hAnsi="Book Antiqua"/>
          <w:i/>
          <w:iCs/>
          <w:sz w:val="24"/>
          <w:szCs w:val="24"/>
          <w:u w:val="single"/>
          <w:lang w:val="es-ES_tradnl"/>
        </w:rPr>
        <w:t>8</w:t>
      </w:r>
      <w:r w:rsidR="00453C1A" w:rsidRPr="00B10E07">
        <w:rPr>
          <w:rFonts w:ascii="Book Antiqua" w:hAnsi="Book Antiqua"/>
          <w:sz w:val="24"/>
          <w:szCs w:val="24"/>
          <w:lang w:val="es-ES_tradnl"/>
        </w:rPr>
        <w:t xml:space="preserve">.- </w:t>
      </w:r>
      <w:r w:rsidRPr="00B10E07">
        <w:rPr>
          <w:rFonts w:ascii="Book Antiqua" w:hAnsi="Book Antiqua"/>
          <w:sz w:val="24"/>
          <w:szCs w:val="24"/>
          <w:lang w:val="es-ES_tradnl"/>
        </w:rPr>
        <w:t>Cláusula derogatoria</w:t>
      </w:r>
    </w:p>
    <w:p w14:paraId="5214E8B6" w14:textId="77777777" w:rsidR="00215ED2" w:rsidRPr="00B10E07" w:rsidRDefault="00215ED2"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Toda ley o parte de ley que esté en conflicto con lo dispuesto en la presente ley queda derogada.</w:t>
      </w:r>
    </w:p>
    <w:p w14:paraId="073071ED" w14:textId="4DB5B786" w:rsidR="00215ED2" w:rsidRPr="00B10E07" w:rsidRDefault="00215ED2" w:rsidP="00215ED2">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 xml:space="preserve">Artículo </w:t>
      </w:r>
      <w:r w:rsidR="00453C1A" w:rsidRPr="00B10E07">
        <w:rPr>
          <w:rFonts w:ascii="Book Antiqua" w:hAnsi="Book Antiqua"/>
          <w:strike/>
          <w:sz w:val="24"/>
          <w:szCs w:val="24"/>
          <w:lang w:val="es-ES_tradnl"/>
        </w:rPr>
        <w:t>8</w:t>
      </w:r>
      <w:r w:rsidR="00BF5511" w:rsidRPr="00B10E07">
        <w:rPr>
          <w:rFonts w:ascii="Book Antiqua" w:hAnsi="Book Antiqua"/>
          <w:sz w:val="24"/>
          <w:szCs w:val="24"/>
          <w:lang w:val="es-ES_tradnl"/>
        </w:rPr>
        <w:t xml:space="preserve"> </w:t>
      </w:r>
      <w:r w:rsidR="00BF5511" w:rsidRPr="00B10E07">
        <w:rPr>
          <w:rFonts w:ascii="Book Antiqua" w:hAnsi="Book Antiqua"/>
          <w:i/>
          <w:iCs/>
          <w:sz w:val="24"/>
          <w:szCs w:val="24"/>
          <w:u w:val="single"/>
          <w:lang w:val="es-ES_tradnl"/>
        </w:rPr>
        <w:t>9</w:t>
      </w:r>
      <w:r w:rsidRPr="00B10E07">
        <w:rPr>
          <w:rFonts w:ascii="Book Antiqua" w:hAnsi="Book Antiqua"/>
          <w:sz w:val="24"/>
          <w:szCs w:val="24"/>
          <w:lang w:val="es-ES_tradnl"/>
        </w:rPr>
        <w:t>.-</w:t>
      </w:r>
      <w:r w:rsidR="00453C1A" w:rsidRPr="00B10E07">
        <w:rPr>
          <w:rFonts w:ascii="Book Antiqua" w:hAnsi="Book Antiqua"/>
          <w:sz w:val="24"/>
          <w:szCs w:val="24"/>
          <w:lang w:val="es-ES_tradnl"/>
        </w:rPr>
        <w:t xml:space="preserve"> </w:t>
      </w:r>
      <w:r w:rsidRPr="00B10E07">
        <w:rPr>
          <w:rFonts w:ascii="Book Antiqua" w:hAnsi="Book Antiqua"/>
          <w:sz w:val="24"/>
          <w:szCs w:val="24"/>
          <w:lang w:val="es-ES_tradnl"/>
        </w:rPr>
        <w:t>Vigencia</w:t>
      </w:r>
    </w:p>
    <w:p w14:paraId="688F4279" w14:textId="77777777" w:rsidR="00CF190E" w:rsidRPr="00B10E07" w:rsidRDefault="00215ED2" w:rsidP="002E1803">
      <w:pPr>
        <w:widowControl w:val="0"/>
        <w:suppressAutoHyphens/>
        <w:spacing w:after="0" w:line="480" w:lineRule="auto"/>
        <w:ind w:firstLine="360"/>
        <w:jc w:val="both"/>
        <w:rPr>
          <w:rFonts w:ascii="Book Antiqua" w:hAnsi="Book Antiqua"/>
          <w:sz w:val="24"/>
          <w:szCs w:val="24"/>
          <w:lang w:val="es-ES_tradnl"/>
        </w:rPr>
      </w:pPr>
      <w:r w:rsidRPr="00B10E07">
        <w:rPr>
          <w:rFonts w:ascii="Book Antiqua" w:hAnsi="Book Antiqua"/>
          <w:sz w:val="24"/>
          <w:szCs w:val="24"/>
          <w:lang w:val="es-ES_tradnl"/>
        </w:rPr>
        <w:t>Esta Ley comenzará a regir inmediatamente después de su aprobación. No obstante, se conceden ciento ochenta (180) días a todas las partes involucradas para llevar a cabo procesos de transición ordenados que permitan brindar el debido trámite de cualquier transición en cuanto a personal, inmuebles y facilidades, equipos y suministros, y la elaboración de toda la reglamentación pertinente.</w:t>
      </w:r>
    </w:p>
    <w:sectPr w:rsidR="00CF190E" w:rsidRPr="00B10E07"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8B31D" w14:textId="77777777" w:rsidR="0085198D" w:rsidRDefault="0085198D">
      <w:pPr>
        <w:spacing w:after="0" w:line="240" w:lineRule="auto"/>
      </w:pPr>
      <w:r>
        <w:separator/>
      </w:r>
    </w:p>
  </w:endnote>
  <w:endnote w:type="continuationSeparator" w:id="0">
    <w:p w14:paraId="6C55D721" w14:textId="77777777" w:rsidR="0085198D" w:rsidRDefault="00851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E7DA1" w14:textId="77777777" w:rsidR="0085198D" w:rsidRDefault="0085198D">
      <w:pPr>
        <w:spacing w:after="0" w:line="240" w:lineRule="auto"/>
      </w:pPr>
      <w:r>
        <w:separator/>
      </w:r>
    </w:p>
  </w:footnote>
  <w:footnote w:type="continuationSeparator" w:id="0">
    <w:p w14:paraId="5A9C0501" w14:textId="77777777" w:rsidR="0085198D" w:rsidRDefault="00851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837F5"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F6D29"/>
    <w:multiLevelType w:val="hybridMultilevel"/>
    <w:tmpl w:val="27F41C58"/>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1025211125">
    <w:abstractNumId w:val="1"/>
  </w:num>
  <w:num w:numId="2" w16cid:durableId="1377008820">
    <w:abstractNumId w:val="3"/>
  </w:num>
  <w:num w:numId="3" w16cid:durableId="1486627235">
    <w:abstractNumId w:val="2"/>
  </w:num>
  <w:num w:numId="4" w16cid:durableId="465507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52977"/>
    <w:rsid w:val="00056129"/>
    <w:rsid w:val="00065BFA"/>
    <w:rsid w:val="00066500"/>
    <w:rsid w:val="00077563"/>
    <w:rsid w:val="00077963"/>
    <w:rsid w:val="00080CBB"/>
    <w:rsid w:val="00087773"/>
    <w:rsid w:val="00091BEA"/>
    <w:rsid w:val="000967A9"/>
    <w:rsid w:val="000A583A"/>
    <w:rsid w:val="000B323A"/>
    <w:rsid w:val="000B3E01"/>
    <w:rsid w:val="000D242E"/>
    <w:rsid w:val="000E0265"/>
    <w:rsid w:val="000E5F9C"/>
    <w:rsid w:val="000E751B"/>
    <w:rsid w:val="000F2CCF"/>
    <w:rsid w:val="000F7D23"/>
    <w:rsid w:val="001041E0"/>
    <w:rsid w:val="0010506D"/>
    <w:rsid w:val="00105F64"/>
    <w:rsid w:val="00107E8E"/>
    <w:rsid w:val="00122DB1"/>
    <w:rsid w:val="0013305F"/>
    <w:rsid w:val="00134C38"/>
    <w:rsid w:val="00143267"/>
    <w:rsid w:val="00143555"/>
    <w:rsid w:val="0014524B"/>
    <w:rsid w:val="001452E2"/>
    <w:rsid w:val="00153279"/>
    <w:rsid w:val="0016283B"/>
    <w:rsid w:val="00165A3F"/>
    <w:rsid w:val="001664AA"/>
    <w:rsid w:val="00171278"/>
    <w:rsid w:val="00175948"/>
    <w:rsid w:val="0018588F"/>
    <w:rsid w:val="00195560"/>
    <w:rsid w:val="001D0232"/>
    <w:rsid w:val="001D02A2"/>
    <w:rsid w:val="001D09DC"/>
    <w:rsid w:val="001D6EB6"/>
    <w:rsid w:val="001E577E"/>
    <w:rsid w:val="00202247"/>
    <w:rsid w:val="0020439E"/>
    <w:rsid w:val="00215293"/>
    <w:rsid w:val="00215ED2"/>
    <w:rsid w:val="00220507"/>
    <w:rsid w:val="00230F7A"/>
    <w:rsid w:val="0023395F"/>
    <w:rsid w:val="00245798"/>
    <w:rsid w:val="00245DA3"/>
    <w:rsid w:val="00274E8B"/>
    <w:rsid w:val="00277176"/>
    <w:rsid w:val="002834EE"/>
    <w:rsid w:val="00293074"/>
    <w:rsid w:val="00293FE7"/>
    <w:rsid w:val="00295B76"/>
    <w:rsid w:val="002962CF"/>
    <w:rsid w:val="002A1F08"/>
    <w:rsid w:val="002D357D"/>
    <w:rsid w:val="002E1803"/>
    <w:rsid w:val="002E51C9"/>
    <w:rsid w:val="002F3E30"/>
    <w:rsid w:val="003003C0"/>
    <w:rsid w:val="00305A34"/>
    <w:rsid w:val="0032550E"/>
    <w:rsid w:val="00334DB7"/>
    <w:rsid w:val="00342A01"/>
    <w:rsid w:val="00343204"/>
    <w:rsid w:val="00345865"/>
    <w:rsid w:val="00357282"/>
    <w:rsid w:val="00357A19"/>
    <w:rsid w:val="003608B5"/>
    <w:rsid w:val="003625C8"/>
    <w:rsid w:val="00375864"/>
    <w:rsid w:val="003A11AD"/>
    <w:rsid w:val="003A2144"/>
    <w:rsid w:val="003A38BF"/>
    <w:rsid w:val="003A3B19"/>
    <w:rsid w:val="003B7157"/>
    <w:rsid w:val="003D305D"/>
    <w:rsid w:val="003D32AF"/>
    <w:rsid w:val="003D5330"/>
    <w:rsid w:val="003E03D9"/>
    <w:rsid w:val="003E0A05"/>
    <w:rsid w:val="003F2983"/>
    <w:rsid w:val="003F2F22"/>
    <w:rsid w:val="003F60D5"/>
    <w:rsid w:val="00400D89"/>
    <w:rsid w:val="00403B86"/>
    <w:rsid w:val="0040637F"/>
    <w:rsid w:val="0040655C"/>
    <w:rsid w:val="00406AC9"/>
    <w:rsid w:val="004215BF"/>
    <w:rsid w:val="00422701"/>
    <w:rsid w:val="004312C2"/>
    <w:rsid w:val="004326DF"/>
    <w:rsid w:val="00440135"/>
    <w:rsid w:val="00453C1A"/>
    <w:rsid w:val="0047070D"/>
    <w:rsid w:val="00471F47"/>
    <w:rsid w:val="00472D47"/>
    <w:rsid w:val="0047471C"/>
    <w:rsid w:val="00477201"/>
    <w:rsid w:val="0049075C"/>
    <w:rsid w:val="0049262E"/>
    <w:rsid w:val="004939F0"/>
    <w:rsid w:val="00493F0D"/>
    <w:rsid w:val="004A0D2A"/>
    <w:rsid w:val="004A2381"/>
    <w:rsid w:val="004C0264"/>
    <w:rsid w:val="004C0C7E"/>
    <w:rsid w:val="004C7470"/>
    <w:rsid w:val="004F33F2"/>
    <w:rsid w:val="00500D97"/>
    <w:rsid w:val="005010EB"/>
    <w:rsid w:val="00505F7F"/>
    <w:rsid w:val="00516690"/>
    <w:rsid w:val="00541ACE"/>
    <w:rsid w:val="0054754A"/>
    <w:rsid w:val="00553959"/>
    <w:rsid w:val="00556CAC"/>
    <w:rsid w:val="00565FC0"/>
    <w:rsid w:val="005D05C3"/>
    <w:rsid w:val="005E3855"/>
    <w:rsid w:val="005E42A5"/>
    <w:rsid w:val="005F140A"/>
    <w:rsid w:val="005F6A0C"/>
    <w:rsid w:val="00615C11"/>
    <w:rsid w:val="00622FB8"/>
    <w:rsid w:val="0064329E"/>
    <w:rsid w:val="00647E22"/>
    <w:rsid w:val="006572DE"/>
    <w:rsid w:val="00657CD7"/>
    <w:rsid w:val="006641FA"/>
    <w:rsid w:val="006730E7"/>
    <w:rsid w:val="00676FFD"/>
    <w:rsid w:val="006A0E68"/>
    <w:rsid w:val="006B51ED"/>
    <w:rsid w:val="006B7E7F"/>
    <w:rsid w:val="006C57C3"/>
    <w:rsid w:val="006E21B0"/>
    <w:rsid w:val="006F640C"/>
    <w:rsid w:val="007017A2"/>
    <w:rsid w:val="0070221B"/>
    <w:rsid w:val="007104A6"/>
    <w:rsid w:val="00710A0B"/>
    <w:rsid w:val="00712740"/>
    <w:rsid w:val="007307B3"/>
    <w:rsid w:val="00732A4B"/>
    <w:rsid w:val="00740E9E"/>
    <w:rsid w:val="00744193"/>
    <w:rsid w:val="00760EE9"/>
    <w:rsid w:val="00762C1C"/>
    <w:rsid w:val="00792231"/>
    <w:rsid w:val="007A64A3"/>
    <w:rsid w:val="007B1AE2"/>
    <w:rsid w:val="007B2C95"/>
    <w:rsid w:val="007F5F45"/>
    <w:rsid w:val="007F65B2"/>
    <w:rsid w:val="00810140"/>
    <w:rsid w:val="00812DF8"/>
    <w:rsid w:val="008379A9"/>
    <w:rsid w:val="00843510"/>
    <w:rsid w:val="0085198D"/>
    <w:rsid w:val="00861104"/>
    <w:rsid w:val="00872807"/>
    <w:rsid w:val="008811D4"/>
    <w:rsid w:val="0088188E"/>
    <w:rsid w:val="00893E45"/>
    <w:rsid w:val="00897B97"/>
    <w:rsid w:val="008A32DF"/>
    <w:rsid w:val="008B7094"/>
    <w:rsid w:val="008C01C1"/>
    <w:rsid w:val="008C23D9"/>
    <w:rsid w:val="008C3E70"/>
    <w:rsid w:val="008D3398"/>
    <w:rsid w:val="008E1994"/>
    <w:rsid w:val="008E19DD"/>
    <w:rsid w:val="008E5B87"/>
    <w:rsid w:val="008F1401"/>
    <w:rsid w:val="008F450E"/>
    <w:rsid w:val="0090554D"/>
    <w:rsid w:val="00911DF6"/>
    <w:rsid w:val="009219CF"/>
    <w:rsid w:val="009252D7"/>
    <w:rsid w:val="00933BDC"/>
    <w:rsid w:val="009523F9"/>
    <w:rsid w:val="00953D7E"/>
    <w:rsid w:val="009545BE"/>
    <w:rsid w:val="00954A9D"/>
    <w:rsid w:val="00962CC4"/>
    <w:rsid w:val="009642BF"/>
    <w:rsid w:val="00981770"/>
    <w:rsid w:val="00992D0B"/>
    <w:rsid w:val="00994DAF"/>
    <w:rsid w:val="009A3A5A"/>
    <w:rsid w:val="009A62A7"/>
    <w:rsid w:val="009A783E"/>
    <w:rsid w:val="009B1BF3"/>
    <w:rsid w:val="009B7805"/>
    <w:rsid w:val="009C5AD6"/>
    <w:rsid w:val="009E1D4E"/>
    <w:rsid w:val="009E3F32"/>
    <w:rsid w:val="009E5E97"/>
    <w:rsid w:val="009E7C4D"/>
    <w:rsid w:val="009F66B8"/>
    <w:rsid w:val="00A16B75"/>
    <w:rsid w:val="00A17841"/>
    <w:rsid w:val="00A17A6C"/>
    <w:rsid w:val="00A37457"/>
    <w:rsid w:val="00A42E40"/>
    <w:rsid w:val="00A4790A"/>
    <w:rsid w:val="00A50F5D"/>
    <w:rsid w:val="00A5528F"/>
    <w:rsid w:val="00A70746"/>
    <w:rsid w:val="00A70EBE"/>
    <w:rsid w:val="00A81DAA"/>
    <w:rsid w:val="00A902F8"/>
    <w:rsid w:val="00A93462"/>
    <w:rsid w:val="00AA5EC0"/>
    <w:rsid w:val="00AC3FD7"/>
    <w:rsid w:val="00AE58CA"/>
    <w:rsid w:val="00AE6F1D"/>
    <w:rsid w:val="00AF2339"/>
    <w:rsid w:val="00AF373F"/>
    <w:rsid w:val="00B10E07"/>
    <w:rsid w:val="00B11EB6"/>
    <w:rsid w:val="00B1575D"/>
    <w:rsid w:val="00B178EA"/>
    <w:rsid w:val="00B27408"/>
    <w:rsid w:val="00B3079C"/>
    <w:rsid w:val="00B414E7"/>
    <w:rsid w:val="00B51F91"/>
    <w:rsid w:val="00B52E55"/>
    <w:rsid w:val="00B538F9"/>
    <w:rsid w:val="00B571D0"/>
    <w:rsid w:val="00B6102A"/>
    <w:rsid w:val="00B610FE"/>
    <w:rsid w:val="00B70100"/>
    <w:rsid w:val="00B71A50"/>
    <w:rsid w:val="00B7302E"/>
    <w:rsid w:val="00B74238"/>
    <w:rsid w:val="00B865DA"/>
    <w:rsid w:val="00B950C6"/>
    <w:rsid w:val="00BA2A15"/>
    <w:rsid w:val="00BB198E"/>
    <w:rsid w:val="00BB6CD5"/>
    <w:rsid w:val="00BC531B"/>
    <w:rsid w:val="00BE27EB"/>
    <w:rsid w:val="00BE7964"/>
    <w:rsid w:val="00BF5511"/>
    <w:rsid w:val="00C02ABF"/>
    <w:rsid w:val="00C15CD6"/>
    <w:rsid w:val="00C37A63"/>
    <w:rsid w:val="00C4357B"/>
    <w:rsid w:val="00C55B87"/>
    <w:rsid w:val="00C60AA5"/>
    <w:rsid w:val="00C773F6"/>
    <w:rsid w:val="00C8592C"/>
    <w:rsid w:val="00C95978"/>
    <w:rsid w:val="00CA0B1D"/>
    <w:rsid w:val="00CA56AA"/>
    <w:rsid w:val="00CB0C68"/>
    <w:rsid w:val="00CB22F9"/>
    <w:rsid w:val="00CB7528"/>
    <w:rsid w:val="00CC28A9"/>
    <w:rsid w:val="00CC3795"/>
    <w:rsid w:val="00CC76C6"/>
    <w:rsid w:val="00CD1C31"/>
    <w:rsid w:val="00CD408B"/>
    <w:rsid w:val="00CD5925"/>
    <w:rsid w:val="00CD614D"/>
    <w:rsid w:val="00CE0F07"/>
    <w:rsid w:val="00CE2D95"/>
    <w:rsid w:val="00CF190E"/>
    <w:rsid w:val="00D00E0E"/>
    <w:rsid w:val="00D02AA2"/>
    <w:rsid w:val="00D24FC9"/>
    <w:rsid w:val="00D576DF"/>
    <w:rsid w:val="00D61FA2"/>
    <w:rsid w:val="00D67ED8"/>
    <w:rsid w:val="00D80669"/>
    <w:rsid w:val="00D80F72"/>
    <w:rsid w:val="00DA5EA1"/>
    <w:rsid w:val="00DC2733"/>
    <w:rsid w:val="00DC315B"/>
    <w:rsid w:val="00DE0A10"/>
    <w:rsid w:val="00DE46EF"/>
    <w:rsid w:val="00DF05A6"/>
    <w:rsid w:val="00E05AA2"/>
    <w:rsid w:val="00E11D5A"/>
    <w:rsid w:val="00E40D22"/>
    <w:rsid w:val="00E41F30"/>
    <w:rsid w:val="00E531D0"/>
    <w:rsid w:val="00E553D2"/>
    <w:rsid w:val="00E61D2D"/>
    <w:rsid w:val="00E70C85"/>
    <w:rsid w:val="00E77110"/>
    <w:rsid w:val="00E906EF"/>
    <w:rsid w:val="00EB4583"/>
    <w:rsid w:val="00EB5F54"/>
    <w:rsid w:val="00EC551B"/>
    <w:rsid w:val="00EC5ACE"/>
    <w:rsid w:val="00EC6EA0"/>
    <w:rsid w:val="00ED00BD"/>
    <w:rsid w:val="00EF73DD"/>
    <w:rsid w:val="00F00CC8"/>
    <w:rsid w:val="00F01D91"/>
    <w:rsid w:val="00F34A28"/>
    <w:rsid w:val="00F45E6A"/>
    <w:rsid w:val="00F47E75"/>
    <w:rsid w:val="00F504D6"/>
    <w:rsid w:val="00F57468"/>
    <w:rsid w:val="00F6165C"/>
    <w:rsid w:val="00F64EA4"/>
    <w:rsid w:val="00F80568"/>
    <w:rsid w:val="00F84EAC"/>
    <w:rsid w:val="00F85EDA"/>
    <w:rsid w:val="00F91554"/>
    <w:rsid w:val="00FA0F89"/>
    <w:rsid w:val="00FA2905"/>
    <w:rsid w:val="00FC3C34"/>
    <w:rsid w:val="00FC620F"/>
    <w:rsid w:val="00FE577F"/>
    <w:rsid w:val="00FF5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86446"/>
  <w15:chartTrackingRefBased/>
  <w15:docId w15:val="{86462128-06C6-48C6-9BD8-391E4D83C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 w:type="paragraph" w:styleId="FootnoteText">
    <w:name w:val="footnote text"/>
    <w:basedOn w:val="Normal"/>
    <w:link w:val="FootnoteTextChar"/>
    <w:uiPriority w:val="99"/>
    <w:semiHidden/>
    <w:unhideWhenUsed/>
    <w:rsid w:val="005E42A5"/>
    <w:pPr>
      <w:spacing w:after="0" w:line="240" w:lineRule="auto"/>
    </w:pPr>
    <w:rPr>
      <w:sz w:val="20"/>
      <w:szCs w:val="20"/>
    </w:rPr>
  </w:style>
  <w:style w:type="character" w:customStyle="1" w:styleId="FootnoteTextChar">
    <w:name w:val="Footnote Text Char"/>
    <w:link w:val="FootnoteText"/>
    <w:uiPriority w:val="99"/>
    <w:semiHidden/>
    <w:rsid w:val="005E42A5"/>
    <w:rPr>
      <w:lang w:val="en-US" w:eastAsia="en-US"/>
    </w:rPr>
  </w:style>
  <w:style w:type="character" w:styleId="FootnoteReference">
    <w:name w:val="footnote reference"/>
    <w:uiPriority w:val="99"/>
    <w:unhideWhenUsed/>
    <w:rsid w:val="005E42A5"/>
    <w:rPr>
      <w:vertAlign w:val="superscript"/>
    </w:rPr>
  </w:style>
  <w:style w:type="character" w:customStyle="1" w:styleId="FootnoteTextChar1">
    <w:name w:val="Footnote Text Char1"/>
    <w:uiPriority w:val="99"/>
    <w:semiHidden/>
    <w:locked/>
    <w:rsid w:val="000E5F9C"/>
    <w:rPr>
      <w:lang w:val="es-ES" w:eastAsia="en-US"/>
    </w:rPr>
  </w:style>
  <w:style w:type="paragraph" w:styleId="BodyTextIndent2">
    <w:name w:val="Body Text Indent 2"/>
    <w:basedOn w:val="Normal"/>
    <w:link w:val="BodyTextIndent2Char"/>
    <w:semiHidden/>
    <w:unhideWhenUsed/>
    <w:rsid w:val="003D32AF"/>
    <w:pPr>
      <w:spacing w:after="120" w:line="480" w:lineRule="auto"/>
      <w:ind w:left="360"/>
    </w:pPr>
    <w:rPr>
      <w:rFonts w:ascii="Times New Roman" w:eastAsia="Times New Roman" w:hAnsi="Times New Roman"/>
      <w:sz w:val="24"/>
      <w:szCs w:val="24"/>
    </w:rPr>
  </w:style>
  <w:style w:type="character" w:customStyle="1" w:styleId="BodyTextIndent2Char">
    <w:name w:val="Body Text Indent 2 Char"/>
    <w:link w:val="BodyTextIndent2"/>
    <w:semiHidden/>
    <w:rsid w:val="003D32AF"/>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1304">
      <w:bodyDiv w:val="1"/>
      <w:marLeft w:val="0"/>
      <w:marRight w:val="0"/>
      <w:marTop w:val="0"/>
      <w:marBottom w:val="0"/>
      <w:divBdr>
        <w:top w:val="none" w:sz="0" w:space="0" w:color="auto"/>
        <w:left w:val="none" w:sz="0" w:space="0" w:color="auto"/>
        <w:bottom w:val="none" w:sz="0" w:space="0" w:color="auto"/>
        <w:right w:val="none" w:sz="0" w:space="0" w:color="auto"/>
      </w:divBdr>
    </w:div>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507404766">
      <w:bodyDiv w:val="1"/>
      <w:marLeft w:val="0"/>
      <w:marRight w:val="0"/>
      <w:marTop w:val="0"/>
      <w:marBottom w:val="0"/>
      <w:divBdr>
        <w:top w:val="none" w:sz="0" w:space="0" w:color="auto"/>
        <w:left w:val="none" w:sz="0" w:space="0" w:color="auto"/>
        <w:bottom w:val="none" w:sz="0" w:space="0" w:color="auto"/>
        <w:right w:val="none" w:sz="0" w:space="0" w:color="auto"/>
      </w:divBdr>
    </w:div>
    <w:div w:id="733745556">
      <w:bodyDiv w:val="1"/>
      <w:marLeft w:val="0"/>
      <w:marRight w:val="0"/>
      <w:marTop w:val="0"/>
      <w:marBottom w:val="0"/>
      <w:divBdr>
        <w:top w:val="none" w:sz="0" w:space="0" w:color="auto"/>
        <w:left w:val="none" w:sz="0" w:space="0" w:color="auto"/>
        <w:bottom w:val="none" w:sz="0" w:space="0" w:color="auto"/>
        <w:right w:val="none" w:sz="0" w:space="0" w:color="auto"/>
      </w:divBdr>
    </w:div>
    <w:div w:id="737284506">
      <w:bodyDiv w:val="1"/>
      <w:marLeft w:val="0"/>
      <w:marRight w:val="0"/>
      <w:marTop w:val="0"/>
      <w:marBottom w:val="0"/>
      <w:divBdr>
        <w:top w:val="none" w:sz="0" w:space="0" w:color="auto"/>
        <w:left w:val="none" w:sz="0" w:space="0" w:color="auto"/>
        <w:bottom w:val="none" w:sz="0" w:space="0" w:color="auto"/>
        <w:right w:val="none" w:sz="0" w:space="0" w:color="auto"/>
      </w:divBdr>
    </w:div>
    <w:div w:id="901645939">
      <w:bodyDiv w:val="1"/>
      <w:marLeft w:val="0"/>
      <w:marRight w:val="0"/>
      <w:marTop w:val="0"/>
      <w:marBottom w:val="0"/>
      <w:divBdr>
        <w:top w:val="none" w:sz="0" w:space="0" w:color="auto"/>
        <w:left w:val="none" w:sz="0" w:space="0" w:color="auto"/>
        <w:bottom w:val="none" w:sz="0" w:space="0" w:color="auto"/>
        <w:right w:val="none" w:sz="0" w:space="0" w:color="auto"/>
      </w:divBdr>
    </w:div>
    <w:div w:id="997879376">
      <w:bodyDiv w:val="1"/>
      <w:marLeft w:val="0"/>
      <w:marRight w:val="0"/>
      <w:marTop w:val="0"/>
      <w:marBottom w:val="0"/>
      <w:divBdr>
        <w:top w:val="none" w:sz="0" w:space="0" w:color="auto"/>
        <w:left w:val="none" w:sz="0" w:space="0" w:color="auto"/>
        <w:bottom w:val="none" w:sz="0" w:space="0" w:color="auto"/>
        <w:right w:val="none" w:sz="0" w:space="0" w:color="auto"/>
      </w:divBdr>
    </w:div>
    <w:div w:id="1100447726">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40363661">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1749885772">
      <w:bodyDiv w:val="1"/>
      <w:marLeft w:val="0"/>
      <w:marRight w:val="0"/>
      <w:marTop w:val="0"/>
      <w:marBottom w:val="0"/>
      <w:divBdr>
        <w:top w:val="none" w:sz="0" w:space="0" w:color="auto"/>
        <w:left w:val="none" w:sz="0" w:space="0" w:color="auto"/>
        <w:bottom w:val="none" w:sz="0" w:space="0" w:color="auto"/>
        <w:right w:val="none" w:sz="0" w:space="0" w:color="auto"/>
      </w:divBdr>
    </w:div>
    <w:div w:id="1881820390">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4SQX5P7U7WPY-958212181-820236</_dlc_DocId>
    <_dlc_DocIdUrl xmlns="c890fddd-4e87-4e08-8b51-545f2a3f7b06">
      <Url>https://senpr.sharepoint.com/sites/obralegislativa/_layouts/15/DocIdRedir.aspx?ID=4SQX5P7U7WPY-958212181-820236</Url>
      <Description>4SQX5P7U7WPY-958212181-820236</Description>
    </_dlc_DocIdUrl>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BBED909-539E-4B65-A2B4-2AAF8ED700B5}">
  <ds:schemaRefs>
    <ds:schemaRef ds:uri="http://schemas.openxmlformats.org/officeDocument/2006/bibliography"/>
  </ds:schemaRefs>
</ds:datastoreItem>
</file>

<file path=customXml/itemProps2.xml><?xml version="1.0" encoding="utf-8"?>
<ds:datastoreItem xmlns:ds="http://schemas.openxmlformats.org/officeDocument/2006/customXml" ds:itemID="{544C6C6E-226F-4FF3-87D6-1440D1C27239}">
  <ds:schemaRefs>
    <ds:schemaRef ds:uri="http://schemas.microsoft.com/sharepoint/v3/contenttype/forms"/>
  </ds:schemaRefs>
</ds:datastoreItem>
</file>

<file path=customXml/itemProps3.xml><?xml version="1.0" encoding="utf-8"?>
<ds:datastoreItem xmlns:ds="http://schemas.openxmlformats.org/officeDocument/2006/customXml" ds:itemID="{63EA0540-B973-4FBC-BF6A-0757C6E7AB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93E1AF7-3110-4EF9-A77C-1ACF59BA3339}">
  <ds:schemaRefs>
    <ds:schemaRef ds:uri="http://schemas.microsoft.com/office/2006/metadata/longProperties"/>
  </ds:schemaRefs>
</ds:datastoreItem>
</file>

<file path=customXml/itemProps5.xml><?xml version="1.0" encoding="utf-8"?>
<ds:datastoreItem xmlns:ds="http://schemas.openxmlformats.org/officeDocument/2006/customXml" ds:itemID="{60A8B43A-470A-459D-908B-56A738CA438E}"/>
</file>

<file path=customXml/itemProps6.xml><?xml version="1.0" encoding="utf-8"?>
<ds:datastoreItem xmlns:ds="http://schemas.openxmlformats.org/officeDocument/2006/customXml" ds:itemID="{3864845C-804F-446F-A6AC-59646FF5A4D5}"/>
</file>

<file path=docProps/app.xml><?xml version="1.0" encoding="utf-8"?>
<Properties xmlns="http://schemas.openxmlformats.org/officeDocument/2006/extended-properties" xmlns:vt="http://schemas.openxmlformats.org/officeDocument/2006/docPropsVTypes">
  <Template>Normal</Template>
  <TotalTime>2</TotalTime>
  <Pages>11</Pages>
  <Words>2512</Words>
  <Characters>14321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Jessica M. Caraballo Rivera (Trámites y Récords)</cp:lastModifiedBy>
  <cp:revision>2</cp:revision>
  <cp:lastPrinted>2025-10-16T17:19:00Z</cp:lastPrinted>
  <dcterms:created xsi:type="dcterms:W3CDTF">2025-10-22T12:21:00Z</dcterms:created>
  <dcterms:modified xsi:type="dcterms:W3CDTF">2025-10-22T12:21:00Z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4SQX5P7U7WPY-958212181-795622</vt:lpwstr>
  </property>
  <property fmtid="{D5CDD505-2E9C-101B-9397-08002B2CF9AE}" pid="3" name="_dlc_DocIdItemGuid">
    <vt:lpwstr>7ee87201-229e-4618-a005-d30ccdfde5d6</vt:lpwstr>
  </property>
  <property fmtid="{D5CDD505-2E9C-101B-9397-08002B2CF9AE}" pid="4" name="_dlc_DocIdUrl">
    <vt:lpwstr>https://senpr.sharepoint.com/sites/obralegislativa/_layouts/15/DocIdRedir.aspx?ID=4SQX5P7U7WPY-958212181-795622, 4SQX5P7U7WPY-958212181-795622</vt:lpwstr>
  </property>
  <property fmtid="{D5CDD505-2E9C-101B-9397-08002B2CF9AE}" pid="5" name="ContentTypeId">
    <vt:lpwstr>0x0101008C58FC75B682744FB4A53C756BEDC3A3</vt:lpwstr>
  </property>
  <property fmtid="{D5CDD505-2E9C-101B-9397-08002B2CF9AE}" pid="6" name="MediaServiceImageTags">
    <vt:lpwstr/>
  </property>
</Properties>
</file>