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45FE8668"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00E5713F">
        <w:rPr>
          <w:rFonts w:ascii="Book Antiqua" w:hAnsi="Book Antiqua"/>
          <w:lang w:val="es-ES_tradnl"/>
        </w:rPr>
        <w:t>2</w:t>
      </w:r>
      <w:r w:rsidR="00E5713F">
        <w:rPr>
          <w:rFonts w:ascii="Book Antiqua" w:hAnsi="Book Antiqua"/>
          <w:color w:val="000000"/>
          <w:vertAlign w:val="superscript"/>
          <w:lang w:val="es-ES_tradnl"/>
        </w:rPr>
        <w:t>d</w:t>
      </w:r>
      <w:r w:rsidR="006705DD" w:rsidRPr="00226859">
        <w:rPr>
          <w:rFonts w:ascii="Book Antiqua" w:hAnsi="Book Antiqua"/>
          <w:color w:val="000000"/>
          <w:vertAlign w:val="superscript"/>
          <w:lang w:val="es-ES_tradnl"/>
        </w:rPr>
        <w:t>a.</w:t>
      </w:r>
      <w:r w:rsidR="006705DD" w:rsidRPr="00226859">
        <w:rPr>
          <w:rFonts w:ascii="Book Antiqua" w:hAnsi="Book Antiqua"/>
          <w:lang w:val="es-ES_tradnl"/>
        </w:rPr>
        <w:tab/>
        <w:t>Sesión</w:t>
      </w:r>
    </w:p>
    <w:p w14:paraId="3D821895" w14:textId="219589AE"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66A65" w:rsidRDefault="006705DD" w:rsidP="00D94B25">
      <w:pPr>
        <w:jc w:val="both"/>
        <w:rPr>
          <w:rFonts w:ascii="Book Antiqua" w:hAnsi="Book Antiqua"/>
          <w:sz w:val="22"/>
          <w:szCs w:val="22"/>
          <w:lang w:val="es-ES_tradnl"/>
        </w:rPr>
      </w:pPr>
    </w:p>
    <w:p w14:paraId="70501812" w14:textId="77777777" w:rsidR="006705DD" w:rsidRPr="00266A65" w:rsidRDefault="006705DD" w:rsidP="00D94B25">
      <w:pPr>
        <w:jc w:val="center"/>
        <w:rPr>
          <w:rFonts w:ascii="Book Antiqua" w:hAnsi="Book Antiqua"/>
          <w:sz w:val="22"/>
          <w:szCs w:val="22"/>
          <w:lang w:val="es-ES_tradnl"/>
        </w:rPr>
      </w:pPr>
    </w:p>
    <w:p w14:paraId="171B6F3C" w14:textId="77777777" w:rsidR="009737DF" w:rsidRPr="00266A65" w:rsidRDefault="009737DF" w:rsidP="00D94B25">
      <w:pPr>
        <w:jc w:val="center"/>
        <w:rPr>
          <w:rFonts w:ascii="Book Antiqua" w:hAnsi="Book Antiqua"/>
          <w:sz w:val="22"/>
          <w:szCs w:val="22"/>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42587971"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del </w:t>
      </w:r>
      <w:r w:rsidR="009737DF">
        <w:rPr>
          <w:rFonts w:ascii="Book Antiqua" w:hAnsi="Book Antiqua"/>
          <w:b/>
          <w:sz w:val="52"/>
          <w:szCs w:val="52"/>
          <w:lang w:val="es-ES_tradnl"/>
        </w:rPr>
        <w:t>S</w:t>
      </w:r>
      <w:r w:rsidRPr="00226859">
        <w:rPr>
          <w:rFonts w:ascii="Book Antiqua" w:hAnsi="Book Antiqua"/>
          <w:b/>
          <w:sz w:val="52"/>
          <w:szCs w:val="52"/>
          <w:lang w:val="es-ES_tradnl"/>
        </w:rPr>
        <w:t xml:space="preserve">. </w:t>
      </w:r>
      <w:r w:rsidR="001D6BEB">
        <w:rPr>
          <w:rFonts w:ascii="Book Antiqua" w:hAnsi="Book Antiqua"/>
          <w:b/>
          <w:sz w:val="52"/>
          <w:szCs w:val="52"/>
          <w:lang w:val="es-ES_tradnl"/>
        </w:rPr>
        <w:t>346</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6441D0E2" w:rsidR="006705DD" w:rsidRPr="00226859" w:rsidRDefault="009928BA" w:rsidP="00D94B25">
      <w:pPr>
        <w:jc w:val="center"/>
        <w:rPr>
          <w:rFonts w:ascii="Book Antiqua" w:hAnsi="Book Antiqua"/>
          <w:szCs w:val="24"/>
          <w:lang w:val="es-ES_tradnl"/>
        </w:rPr>
      </w:pPr>
      <w:r>
        <w:rPr>
          <w:rFonts w:ascii="Book Antiqua" w:hAnsi="Book Antiqua"/>
          <w:szCs w:val="24"/>
          <w:lang w:val="es-ES_tradnl"/>
        </w:rPr>
        <w:t>12</w:t>
      </w:r>
      <w:r w:rsidR="006705DD" w:rsidRPr="00226859">
        <w:rPr>
          <w:rFonts w:ascii="Book Antiqua" w:hAnsi="Book Antiqua"/>
          <w:szCs w:val="24"/>
          <w:lang w:val="es-ES_tradnl"/>
        </w:rPr>
        <w:t xml:space="preserve"> de</w:t>
      </w:r>
      <w:r w:rsidR="001E6818" w:rsidRPr="00226859">
        <w:rPr>
          <w:rFonts w:ascii="Book Antiqua" w:hAnsi="Book Antiqua"/>
          <w:szCs w:val="24"/>
          <w:lang w:val="es-ES_tradnl"/>
        </w:rPr>
        <w:t xml:space="preserve"> </w:t>
      </w:r>
      <w:r w:rsidR="00266A65">
        <w:rPr>
          <w:rFonts w:ascii="Book Antiqua" w:hAnsi="Book Antiqua"/>
          <w:szCs w:val="24"/>
          <w:lang w:val="es-ES_tradnl"/>
        </w:rPr>
        <w:t>noviem</w:t>
      </w:r>
      <w:r w:rsidR="00B45816">
        <w:rPr>
          <w:rFonts w:ascii="Book Antiqua" w:hAnsi="Book Antiqua"/>
          <w:szCs w:val="24"/>
          <w:lang w:val="es-ES_tradnl"/>
        </w:rPr>
        <w:t>bre</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25</w:t>
      </w:r>
    </w:p>
    <w:p w14:paraId="5B305376" w14:textId="77777777" w:rsidR="006705DD" w:rsidRPr="00226859" w:rsidRDefault="006705DD" w:rsidP="00D94B25">
      <w:pPr>
        <w:jc w:val="both"/>
        <w:rPr>
          <w:rFonts w:ascii="Book Antiqua" w:hAnsi="Book Antiqua"/>
          <w:szCs w:val="24"/>
          <w:lang w:val="es-ES_tradnl"/>
        </w:rPr>
      </w:pPr>
    </w:p>
    <w:p w14:paraId="67FEC7C2" w14:textId="77777777" w:rsidR="006705DD" w:rsidRPr="00226859" w:rsidRDefault="006705DD" w:rsidP="00D94B25">
      <w:pPr>
        <w:jc w:val="both"/>
        <w:rPr>
          <w:rFonts w:ascii="Book Antiqua" w:hAnsi="Book Antiqua"/>
          <w:b/>
          <w:i/>
          <w:smallCaps/>
          <w:szCs w:val="24"/>
          <w:lang w:val="es-ES_tradnl"/>
        </w:rPr>
      </w:pPr>
      <w:r w:rsidRPr="00226859">
        <w:rPr>
          <w:rFonts w:ascii="Book Antiqua" w:hAnsi="Book Antiqua"/>
          <w:b/>
          <w:i/>
          <w:smallCaps/>
          <w:szCs w:val="24"/>
          <w:lang w:val="es-ES_tradnl"/>
        </w:rPr>
        <w:t>A la Cámara de Representantes de Puerto Rico:</w:t>
      </w:r>
    </w:p>
    <w:p w14:paraId="34423AEA" w14:textId="77777777" w:rsidR="006705DD" w:rsidRPr="009855E6" w:rsidRDefault="006705DD" w:rsidP="00D94B25">
      <w:pPr>
        <w:jc w:val="both"/>
        <w:rPr>
          <w:rFonts w:ascii="Book Antiqua" w:hAnsi="Book Antiqua"/>
          <w:b/>
          <w:szCs w:val="24"/>
          <w:lang w:val="es-ES_tradnl"/>
        </w:rPr>
      </w:pPr>
    </w:p>
    <w:p w14:paraId="6BDAE9E3" w14:textId="680DE7B0" w:rsidR="006705DD" w:rsidRPr="007D5654" w:rsidRDefault="006705DD" w:rsidP="007D5654">
      <w:pPr>
        <w:jc w:val="both"/>
        <w:rPr>
          <w:rFonts w:ascii="Book Antiqua" w:hAnsi="Book Antiqua"/>
          <w:szCs w:val="24"/>
          <w:lang w:val="es-ES_tradnl"/>
        </w:rPr>
      </w:pPr>
      <w:r w:rsidRPr="007D5654">
        <w:rPr>
          <w:rFonts w:ascii="Book Antiqua" w:hAnsi="Book Antiqua"/>
          <w:szCs w:val="24"/>
          <w:lang w:val="es-ES_tradnl"/>
        </w:rPr>
        <w:t>La</w:t>
      </w:r>
      <w:r w:rsidR="001D6BEB">
        <w:rPr>
          <w:rFonts w:ascii="Book Antiqua" w:hAnsi="Book Antiqua"/>
          <w:szCs w:val="24"/>
          <w:lang w:val="es-ES_tradnl"/>
        </w:rPr>
        <w:t>s</w:t>
      </w:r>
      <w:r w:rsidRPr="007D5654">
        <w:rPr>
          <w:rFonts w:ascii="Book Antiqua" w:hAnsi="Book Antiqua"/>
          <w:szCs w:val="24"/>
          <w:lang w:val="es-ES_tradnl"/>
        </w:rPr>
        <w:t xml:space="preserve"> Comisi</w:t>
      </w:r>
      <w:r w:rsidR="001D6BEB">
        <w:rPr>
          <w:rFonts w:ascii="Book Antiqua" w:hAnsi="Book Antiqua"/>
          <w:szCs w:val="24"/>
          <w:lang w:val="es-ES_tradnl"/>
        </w:rPr>
        <w:t>ones</w:t>
      </w:r>
      <w:r w:rsidRPr="007D5654">
        <w:rPr>
          <w:rFonts w:ascii="Book Antiqua" w:hAnsi="Book Antiqua"/>
          <w:szCs w:val="24"/>
          <w:lang w:val="es-ES_tradnl"/>
        </w:rPr>
        <w:t xml:space="preserve"> de </w:t>
      </w:r>
      <w:r w:rsidR="001423CC" w:rsidRPr="007D5654">
        <w:rPr>
          <w:rFonts w:ascii="Book Antiqua" w:hAnsi="Book Antiqua"/>
          <w:szCs w:val="24"/>
          <w:lang w:val="es-ES_tradnl"/>
        </w:rPr>
        <w:t xml:space="preserve">Asuntos Federales y Veteranos </w:t>
      </w:r>
      <w:r w:rsidR="001D6BEB">
        <w:rPr>
          <w:rFonts w:ascii="Book Antiqua" w:hAnsi="Book Antiqua"/>
          <w:szCs w:val="24"/>
          <w:lang w:val="es-ES_tradnl"/>
        </w:rPr>
        <w:t xml:space="preserve">y de Asuntos del Consumidor </w:t>
      </w:r>
      <w:r w:rsidRPr="007D5654">
        <w:rPr>
          <w:rFonts w:ascii="Book Antiqua" w:hAnsi="Book Antiqua"/>
          <w:szCs w:val="24"/>
          <w:lang w:val="es-ES_tradnl"/>
        </w:rPr>
        <w:t xml:space="preserve">de la Cámara de Representantes, </w:t>
      </w:r>
      <w:r w:rsidRPr="007D5654">
        <w:rPr>
          <w:rFonts w:ascii="Book Antiqua" w:hAnsi="Book Antiqua"/>
          <w:szCs w:val="24"/>
          <w:lang w:val="es-ES"/>
        </w:rPr>
        <w:t>previo estudio y consideración del Proyecto de</w:t>
      </w:r>
      <w:r w:rsidR="009737DF" w:rsidRPr="007D5654">
        <w:rPr>
          <w:rFonts w:ascii="Book Antiqua" w:hAnsi="Book Antiqua"/>
          <w:szCs w:val="24"/>
          <w:lang w:val="es-ES"/>
        </w:rPr>
        <w:t xml:space="preserve">l Senado </w:t>
      </w:r>
      <w:r w:rsidR="001D6BEB">
        <w:rPr>
          <w:rFonts w:ascii="Book Antiqua" w:hAnsi="Book Antiqua"/>
          <w:szCs w:val="24"/>
          <w:lang w:val="es-ES"/>
        </w:rPr>
        <w:t>346</w:t>
      </w:r>
      <w:r w:rsidRPr="007D5654">
        <w:rPr>
          <w:rFonts w:ascii="Book Antiqua" w:hAnsi="Book Antiqua"/>
          <w:szCs w:val="24"/>
          <w:lang w:val="es-ES"/>
        </w:rPr>
        <w:t>, tiene</w:t>
      </w:r>
      <w:r w:rsidR="001D6BEB">
        <w:rPr>
          <w:rFonts w:ascii="Book Antiqua" w:hAnsi="Book Antiqua"/>
          <w:szCs w:val="24"/>
          <w:lang w:val="es-ES"/>
        </w:rPr>
        <w:t>n</w:t>
      </w:r>
      <w:r w:rsidRPr="007D5654">
        <w:rPr>
          <w:rFonts w:ascii="Book Antiqua" w:hAnsi="Book Antiqua"/>
          <w:szCs w:val="24"/>
          <w:lang w:val="es-ES"/>
        </w:rPr>
        <w:t xml:space="preserve"> </w:t>
      </w:r>
      <w:r w:rsidRPr="007D5654">
        <w:rPr>
          <w:rFonts w:ascii="Book Antiqua" w:hAnsi="Book Antiqua"/>
          <w:szCs w:val="24"/>
          <w:lang w:val="es-ES_tradnl"/>
        </w:rPr>
        <w:t>el honor de recomendar a</w:t>
      </w:r>
      <w:r w:rsidR="00B57E8E" w:rsidRPr="007D5654">
        <w:rPr>
          <w:rFonts w:ascii="Book Antiqua" w:hAnsi="Book Antiqua"/>
          <w:szCs w:val="24"/>
          <w:lang w:val="es-ES_tradnl"/>
        </w:rPr>
        <w:t xml:space="preserve"> este Alto Cuerpo</w:t>
      </w:r>
      <w:r w:rsidRPr="007D5654">
        <w:rPr>
          <w:rFonts w:ascii="Book Antiqua" w:hAnsi="Book Antiqua"/>
          <w:szCs w:val="24"/>
          <w:lang w:val="es-ES_tradnl"/>
        </w:rPr>
        <w:t xml:space="preserve"> su aprobación, con las enmiendas que se incluyen en el </w:t>
      </w:r>
      <w:proofErr w:type="spellStart"/>
      <w:r w:rsidRPr="007D5654">
        <w:rPr>
          <w:rFonts w:ascii="Book Antiqua" w:hAnsi="Book Antiqua"/>
          <w:szCs w:val="24"/>
          <w:lang w:val="es-ES_tradnl"/>
        </w:rPr>
        <w:t>ent</w:t>
      </w:r>
      <w:r w:rsidR="006439E3" w:rsidRPr="007D5654">
        <w:rPr>
          <w:rFonts w:ascii="Book Antiqua" w:hAnsi="Book Antiqua"/>
          <w:szCs w:val="24"/>
          <w:lang w:val="es-ES_tradnl"/>
        </w:rPr>
        <w:t>i</w:t>
      </w:r>
      <w:r w:rsidRPr="007D5654">
        <w:rPr>
          <w:rFonts w:ascii="Book Antiqua" w:hAnsi="Book Antiqua"/>
          <w:szCs w:val="24"/>
          <w:lang w:val="es-ES_tradnl"/>
        </w:rPr>
        <w:t>rillado</w:t>
      </w:r>
      <w:proofErr w:type="spellEnd"/>
      <w:r w:rsidRPr="007D5654">
        <w:rPr>
          <w:rFonts w:ascii="Book Antiqua" w:hAnsi="Book Antiqua"/>
          <w:szCs w:val="24"/>
          <w:lang w:val="es-ES_tradnl"/>
        </w:rPr>
        <w:t xml:space="preserve"> electrónico que acompaña este </w:t>
      </w:r>
      <w:r w:rsidR="000B4C88" w:rsidRPr="007D5654">
        <w:rPr>
          <w:rFonts w:ascii="Book Antiqua" w:hAnsi="Book Antiqua"/>
          <w:szCs w:val="24"/>
          <w:lang w:val="es-ES_tradnl"/>
        </w:rPr>
        <w:t>I</w:t>
      </w:r>
      <w:r w:rsidRPr="007D5654">
        <w:rPr>
          <w:rFonts w:ascii="Book Antiqua" w:hAnsi="Book Antiqua"/>
          <w:szCs w:val="24"/>
          <w:lang w:val="es-ES_tradnl"/>
        </w:rPr>
        <w:t>nforme.</w:t>
      </w:r>
    </w:p>
    <w:p w14:paraId="484BA339" w14:textId="77777777" w:rsidR="006705DD" w:rsidRPr="007D5654" w:rsidRDefault="006705DD" w:rsidP="007D5654">
      <w:pPr>
        <w:jc w:val="both"/>
        <w:rPr>
          <w:rFonts w:ascii="Book Antiqua" w:hAnsi="Book Antiqua"/>
          <w:b/>
          <w:szCs w:val="24"/>
          <w:lang w:val="es-ES_tradnl"/>
        </w:rPr>
      </w:pPr>
    </w:p>
    <w:p w14:paraId="18C1A1FE" w14:textId="77777777" w:rsidR="006705DD" w:rsidRPr="007D5654" w:rsidRDefault="006705DD" w:rsidP="007D5654">
      <w:pPr>
        <w:jc w:val="center"/>
        <w:rPr>
          <w:rFonts w:ascii="Book Antiqua" w:hAnsi="Book Antiqua"/>
          <w:b/>
          <w:i/>
          <w:smallCaps/>
          <w:szCs w:val="24"/>
          <w:lang w:val="es-ES_tradnl"/>
        </w:rPr>
      </w:pPr>
      <w:r w:rsidRPr="007D5654">
        <w:rPr>
          <w:rFonts w:ascii="Book Antiqua" w:hAnsi="Book Antiqua"/>
          <w:b/>
          <w:i/>
          <w:smallCaps/>
          <w:szCs w:val="24"/>
          <w:lang w:val="es-ES_tradnl"/>
        </w:rPr>
        <w:t>Alcance de la Medida</w:t>
      </w:r>
    </w:p>
    <w:p w14:paraId="57705068" w14:textId="77777777" w:rsidR="006705DD" w:rsidRPr="007D5654" w:rsidRDefault="006705DD" w:rsidP="007D5654">
      <w:pPr>
        <w:jc w:val="both"/>
        <w:rPr>
          <w:rFonts w:ascii="Book Antiqua" w:hAnsi="Book Antiqua"/>
          <w:b/>
          <w:i/>
          <w:smallCaps/>
          <w:szCs w:val="24"/>
          <w:lang w:val="es-ES_tradnl"/>
        </w:rPr>
      </w:pPr>
    </w:p>
    <w:p w14:paraId="738196C5" w14:textId="04AB305C" w:rsidR="006705DD" w:rsidRPr="001D6BEB" w:rsidRDefault="006705DD" w:rsidP="007D5654">
      <w:pPr>
        <w:pStyle w:val="ListParagraph"/>
        <w:ind w:left="0"/>
        <w:jc w:val="both"/>
        <w:rPr>
          <w:rFonts w:ascii="Book Antiqua" w:hAnsi="Book Antiqua"/>
          <w:szCs w:val="24"/>
        </w:rPr>
      </w:pPr>
      <w:r w:rsidRPr="007D5654">
        <w:rPr>
          <w:rFonts w:ascii="Book Antiqua" w:hAnsi="Book Antiqua"/>
          <w:szCs w:val="24"/>
          <w:lang w:val="es-ES_tradnl"/>
        </w:rPr>
        <w:t xml:space="preserve">El Proyecto del </w:t>
      </w:r>
      <w:r w:rsidR="009737DF" w:rsidRPr="007D5654">
        <w:rPr>
          <w:rFonts w:ascii="Book Antiqua" w:hAnsi="Book Antiqua"/>
          <w:szCs w:val="24"/>
          <w:lang w:val="es-ES_tradnl"/>
        </w:rPr>
        <w:t xml:space="preserve">Senado </w:t>
      </w:r>
      <w:r w:rsidR="001D6BEB">
        <w:rPr>
          <w:rFonts w:ascii="Book Antiqua" w:hAnsi="Book Antiqua"/>
          <w:szCs w:val="24"/>
          <w:lang w:val="es-ES_tradnl"/>
        </w:rPr>
        <w:t xml:space="preserve">346 </w:t>
      </w:r>
      <w:r w:rsidR="00266A65">
        <w:rPr>
          <w:rFonts w:ascii="Book Antiqua" w:hAnsi="Book Antiqua"/>
          <w:szCs w:val="24"/>
          <w:lang w:val="es-ES_tradnl"/>
        </w:rPr>
        <w:t xml:space="preserve">propone </w:t>
      </w:r>
      <w:r w:rsidR="001D6BEB" w:rsidRPr="001D6BEB">
        <w:rPr>
          <w:rFonts w:ascii="Book Antiqua" w:eastAsia="Times New Roman" w:hAnsi="Book Antiqua"/>
          <w:szCs w:val="24"/>
        </w:rPr>
        <w:t xml:space="preserve">enmendar el Artículo 4 de la Ley 203-2007, según enmendada, conocida como “Carta de Derechos del Veterano Puertorriqueño del Siglo XXI”, a los fines de disponer que todo establecimiento comercial, desde donde una persona, natural o jurídica, proveedora de bienes y servicios que, por sí misma o a través de un oficial, agente, empleado, vendedor o representante del vendedor, realiza transacciones comerciales y ofrece para la venta o arrendamiento bienes o servicios a consumidores en Puerto Rico, de aplicarle, tendrá la obligación de diseñar y colocar en un lugar visible un letrero, </w:t>
      </w:r>
      <w:r w:rsidR="001D6BEB" w:rsidRPr="001D6BEB">
        <w:rPr>
          <w:rFonts w:ascii="Book Antiqua" w:hAnsi="Book Antiqua"/>
          <w:szCs w:val="24"/>
        </w:rPr>
        <w:t>o cualquier otro medio válido de divulgación como folletos o medios digitales,</w:t>
      </w:r>
      <w:r w:rsidR="001D6BEB" w:rsidRPr="001D6BEB">
        <w:rPr>
          <w:rFonts w:ascii="Book Antiqua" w:eastAsia="Times New Roman" w:hAnsi="Book Antiqua"/>
          <w:szCs w:val="24"/>
        </w:rPr>
        <w:t xml:space="preserve"> mediante el cual anuncie todo tipo de privilegios, descuentos u ofertas especiales que, como política institucional del comercio, se le extienden a los veteranos; ordenar al Departamento de Asuntos del Consumidor enmendar el Reglamento de Prácticas Comerciales para incluir lo dispuesto en esta Ley; y para otros fines relacionados.</w:t>
      </w:r>
    </w:p>
    <w:p w14:paraId="21F9E2F8" w14:textId="77777777" w:rsidR="00E5713F" w:rsidRPr="007D5654" w:rsidRDefault="00E5713F" w:rsidP="007D5654">
      <w:pPr>
        <w:pStyle w:val="ListParagraph"/>
        <w:ind w:left="0"/>
        <w:jc w:val="both"/>
        <w:rPr>
          <w:rFonts w:ascii="Book Antiqua" w:hAnsi="Book Antiqua"/>
          <w:szCs w:val="24"/>
        </w:rPr>
      </w:pPr>
    </w:p>
    <w:p w14:paraId="4D81F9BA" w14:textId="77777777" w:rsidR="006705DD" w:rsidRPr="007D5654" w:rsidRDefault="006705DD" w:rsidP="007D5654">
      <w:pPr>
        <w:jc w:val="center"/>
        <w:rPr>
          <w:rFonts w:ascii="Book Antiqua" w:hAnsi="Book Antiqua"/>
          <w:b/>
          <w:i/>
          <w:smallCaps/>
          <w:szCs w:val="24"/>
          <w:lang w:val="es-ES_tradnl"/>
        </w:rPr>
      </w:pPr>
      <w:r w:rsidRPr="007D5654">
        <w:rPr>
          <w:rFonts w:ascii="Book Antiqua" w:hAnsi="Book Antiqua"/>
          <w:b/>
          <w:i/>
          <w:smallCaps/>
          <w:szCs w:val="24"/>
          <w:lang w:val="es-ES_tradnl"/>
        </w:rPr>
        <w:t>Análisis de la Medida</w:t>
      </w:r>
    </w:p>
    <w:p w14:paraId="3E542DA2" w14:textId="77777777" w:rsidR="00266A65" w:rsidRDefault="00266A65" w:rsidP="00266A65">
      <w:pPr>
        <w:jc w:val="both"/>
        <w:rPr>
          <w:rFonts w:ascii="Book Antiqua" w:hAnsi="Book Antiqua"/>
          <w:szCs w:val="24"/>
        </w:rPr>
      </w:pPr>
    </w:p>
    <w:p w14:paraId="331AFD0F" w14:textId="76DD4D18" w:rsidR="009737DF" w:rsidRPr="00266A65" w:rsidRDefault="009737DF" w:rsidP="00266A65">
      <w:pPr>
        <w:jc w:val="both"/>
        <w:rPr>
          <w:rFonts w:ascii="Book Antiqua" w:hAnsi="Book Antiqua"/>
          <w:szCs w:val="24"/>
        </w:rPr>
      </w:pPr>
      <w:r w:rsidRPr="00266A65">
        <w:rPr>
          <w:rFonts w:ascii="Book Antiqua" w:hAnsi="Book Antiqua"/>
          <w:szCs w:val="24"/>
        </w:rPr>
        <w:t>Con el fin de analizar la medida,</w:t>
      </w:r>
      <w:r w:rsidR="006705DD" w:rsidRPr="00266A65">
        <w:rPr>
          <w:rFonts w:ascii="Book Antiqua" w:hAnsi="Book Antiqua"/>
          <w:szCs w:val="24"/>
        </w:rPr>
        <w:t xml:space="preserve"> la</w:t>
      </w:r>
      <w:r w:rsidR="001D6BEB" w:rsidRPr="00266A65">
        <w:rPr>
          <w:rFonts w:ascii="Book Antiqua" w:hAnsi="Book Antiqua"/>
          <w:szCs w:val="24"/>
        </w:rPr>
        <w:t>s</w:t>
      </w:r>
      <w:r w:rsidR="006705DD" w:rsidRPr="00266A65">
        <w:rPr>
          <w:rFonts w:ascii="Book Antiqua" w:hAnsi="Book Antiqua"/>
          <w:szCs w:val="24"/>
        </w:rPr>
        <w:t xml:space="preserve"> Comisi</w:t>
      </w:r>
      <w:r w:rsidR="001D6BEB" w:rsidRPr="00266A65">
        <w:rPr>
          <w:rFonts w:ascii="Book Antiqua" w:hAnsi="Book Antiqua"/>
          <w:szCs w:val="24"/>
        </w:rPr>
        <w:t xml:space="preserve">ones </w:t>
      </w:r>
      <w:r w:rsidR="00F952A9" w:rsidRPr="00266A65">
        <w:rPr>
          <w:rFonts w:ascii="Book Antiqua" w:hAnsi="Book Antiqua"/>
          <w:szCs w:val="24"/>
        </w:rPr>
        <w:t>de</w:t>
      </w:r>
      <w:r w:rsidR="006705DD" w:rsidRPr="00266A65">
        <w:rPr>
          <w:rFonts w:ascii="Book Antiqua" w:hAnsi="Book Antiqua"/>
          <w:szCs w:val="24"/>
        </w:rPr>
        <w:t xml:space="preserve"> </w:t>
      </w:r>
      <w:r w:rsidR="001423CC" w:rsidRPr="00266A65">
        <w:rPr>
          <w:rFonts w:ascii="Book Antiqua" w:hAnsi="Book Antiqua"/>
          <w:szCs w:val="24"/>
        </w:rPr>
        <w:t>Asuntos Federales y Veteranos</w:t>
      </w:r>
      <w:r w:rsidR="001D6BEB" w:rsidRPr="00266A65">
        <w:rPr>
          <w:rFonts w:ascii="Book Antiqua" w:hAnsi="Book Antiqua"/>
          <w:szCs w:val="24"/>
        </w:rPr>
        <w:t xml:space="preserve"> y la de Asuntos del Consumidor</w:t>
      </w:r>
      <w:r w:rsidR="001423CC" w:rsidRPr="00266A65">
        <w:rPr>
          <w:rFonts w:ascii="Book Antiqua" w:hAnsi="Book Antiqua"/>
          <w:szCs w:val="24"/>
        </w:rPr>
        <w:t xml:space="preserve"> de la</w:t>
      </w:r>
      <w:r w:rsidR="00B57E8E" w:rsidRPr="00266A65">
        <w:rPr>
          <w:rFonts w:ascii="Book Antiqua" w:hAnsi="Book Antiqua"/>
          <w:szCs w:val="24"/>
        </w:rPr>
        <w:t xml:space="preserve"> Cámara de Representantes,</w:t>
      </w:r>
      <w:r w:rsidR="004879FA" w:rsidRPr="00266A65">
        <w:rPr>
          <w:rFonts w:ascii="Book Antiqua" w:hAnsi="Book Antiqua"/>
          <w:szCs w:val="24"/>
        </w:rPr>
        <w:t xml:space="preserve"> </w:t>
      </w:r>
      <w:r w:rsidR="001D6BEB" w:rsidRPr="00266A65">
        <w:rPr>
          <w:rFonts w:ascii="Book Antiqua" w:hAnsi="Book Antiqua"/>
          <w:szCs w:val="24"/>
        </w:rPr>
        <w:t xml:space="preserve">analizaron los comentarios </w:t>
      </w:r>
      <w:r w:rsidR="001D6BEB" w:rsidRPr="00266A65">
        <w:rPr>
          <w:rFonts w:ascii="Book Antiqua" w:hAnsi="Book Antiqua"/>
          <w:szCs w:val="24"/>
        </w:rPr>
        <w:lastRenderedPageBreak/>
        <w:t>de la Oficina del Procurador del Veterano</w:t>
      </w:r>
      <w:r w:rsidR="0073347B">
        <w:rPr>
          <w:rFonts w:ascii="Book Antiqua" w:hAnsi="Book Antiqua"/>
          <w:szCs w:val="24"/>
        </w:rPr>
        <w:t xml:space="preserve"> presentado ante este Augusto Cuerpo. Además, se consideraron las ponencias del</w:t>
      </w:r>
      <w:r w:rsidR="001D6BEB" w:rsidRPr="00266A65">
        <w:rPr>
          <w:rFonts w:ascii="Book Antiqua" w:hAnsi="Book Antiqua"/>
          <w:szCs w:val="24"/>
        </w:rPr>
        <w:t xml:space="preserve"> </w:t>
      </w:r>
      <w:r w:rsidR="0073347B" w:rsidRPr="00266A65">
        <w:rPr>
          <w:rFonts w:ascii="Book Antiqua" w:hAnsi="Book Antiqua"/>
          <w:szCs w:val="24"/>
        </w:rPr>
        <w:t xml:space="preserve">Departamento de Asuntos del Consumidor, </w:t>
      </w:r>
      <w:r w:rsidR="001D6BEB" w:rsidRPr="00266A65">
        <w:rPr>
          <w:rFonts w:ascii="Book Antiqua" w:hAnsi="Book Antiqua"/>
          <w:szCs w:val="24"/>
        </w:rPr>
        <w:t>del Centro Unido de Detallistas y de la Asociación de Centros Comerciales Puertorriqueños, presentados ante el Senado</w:t>
      </w:r>
      <w:r w:rsidRPr="00266A65">
        <w:rPr>
          <w:rFonts w:ascii="Book Antiqua" w:hAnsi="Book Antiqua"/>
          <w:szCs w:val="24"/>
        </w:rPr>
        <w:t xml:space="preserve">. </w:t>
      </w:r>
    </w:p>
    <w:p w14:paraId="6D1CE44A" w14:textId="77777777" w:rsidR="006B210A" w:rsidRPr="00266A65" w:rsidRDefault="006B210A" w:rsidP="00266A65">
      <w:pPr>
        <w:jc w:val="both"/>
        <w:rPr>
          <w:rFonts w:ascii="Book Antiqua" w:hAnsi="Book Antiqua"/>
          <w:szCs w:val="24"/>
        </w:rPr>
      </w:pPr>
    </w:p>
    <w:p w14:paraId="5DCC6FF4" w14:textId="6EB6E9C9" w:rsidR="006B210A" w:rsidRPr="00266A65" w:rsidRDefault="006B210A" w:rsidP="00266A65">
      <w:pPr>
        <w:jc w:val="both"/>
        <w:rPr>
          <w:rFonts w:ascii="Book Antiqua" w:hAnsi="Book Antiqua"/>
          <w:szCs w:val="24"/>
        </w:rPr>
      </w:pPr>
      <w:r w:rsidRPr="00266A65">
        <w:rPr>
          <w:rFonts w:ascii="Book Antiqua" w:hAnsi="Book Antiqua"/>
          <w:szCs w:val="24"/>
        </w:rPr>
        <w:t xml:space="preserve">El </w:t>
      </w:r>
      <w:r w:rsidRPr="00266A65">
        <w:rPr>
          <w:rFonts w:ascii="Book Antiqua" w:hAnsi="Book Antiqua"/>
          <w:b/>
          <w:bCs/>
          <w:i/>
          <w:iCs/>
          <w:szCs w:val="24"/>
        </w:rPr>
        <w:t>Departamento de Asuntos del Consumidor (DACO)</w:t>
      </w:r>
      <w:r w:rsidRPr="00266A65">
        <w:rPr>
          <w:rFonts w:ascii="Book Antiqua" w:hAnsi="Book Antiqua"/>
          <w:szCs w:val="24"/>
        </w:rPr>
        <w:t xml:space="preserve"> indica que </w:t>
      </w:r>
      <w:r w:rsidR="0073347B">
        <w:rPr>
          <w:rFonts w:ascii="Book Antiqua" w:hAnsi="Book Antiqua"/>
          <w:szCs w:val="24"/>
        </w:rPr>
        <w:t xml:space="preserve">como </w:t>
      </w:r>
      <w:r w:rsidRPr="00266A65">
        <w:rPr>
          <w:rFonts w:ascii="Book Antiqua" w:hAnsi="Book Antiqua"/>
          <w:szCs w:val="24"/>
        </w:rPr>
        <w:t>agencia cuyo deber es velar por la transparencia, equidad y veracidad en las prácticas comerciales, endosan la medida, ya que la misma se alinea con su política pública de asegurar que los consumidores, en este caso los veteranos, puedan tomar decisiones informadas y accedan sin ambigüedades a los beneficios que les corresponden.</w:t>
      </w:r>
    </w:p>
    <w:p w14:paraId="3833531D" w14:textId="77777777" w:rsidR="006B210A" w:rsidRPr="00266A65" w:rsidRDefault="006B210A" w:rsidP="00266A65">
      <w:pPr>
        <w:jc w:val="both"/>
        <w:rPr>
          <w:rFonts w:ascii="Book Antiqua" w:hAnsi="Book Antiqua"/>
          <w:szCs w:val="24"/>
        </w:rPr>
      </w:pPr>
    </w:p>
    <w:p w14:paraId="01F110CF" w14:textId="75A2B873" w:rsidR="006B210A" w:rsidRPr="00266A65" w:rsidRDefault="006B210A" w:rsidP="00266A65">
      <w:pPr>
        <w:jc w:val="both"/>
        <w:rPr>
          <w:rFonts w:ascii="Book Antiqua" w:hAnsi="Book Antiqua"/>
          <w:szCs w:val="24"/>
        </w:rPr>
      </w:pPr>
      <w:r w:rsidRPr="00266A65">
        <w:rPr>
          <w:rFonts w:ascii="Book Antiqua" w:hAnsi="Book Antiqua"/>
          <w:szCs w:val="24"/>
        </w:rPr>
        <w:t>Añaden que</w:t>
      </w:r>
      <w:r w:rsidR="003262A9">
        <w:rPr>
          <w:rFonts w:ascii="Book Antiqua" w:hAnsi="Book Antiqua"/>
          <w:szCs w:val="24"/>
        </w:rPr>
        <w:t>,</w:t>
      </w:r>
      <w:r w:rsidRPr="00266A65">
        <w:rPr>
          <w:rFonts w:ascii="Book Antiqua" w:hAnsi="Book Antiqua"/>
          <w:szCs w:val="24"/>
        </w:rPr>
        <w:t xml:space="preserve"> </w:t>
      </w:r>
      <w:r w:rsidR="003262A9">
        <w:rPr>
          <w:rFonts w:ascii="Book Antiqua" w:hAnsi="Book Antiqua"/>
          <w:szCs w:val="24"/>
        </w:rPr>
        <w:t>o</w:t>
      </w:r>
      <w:r w:rsidRPr="00266A65">
        <w:rPr>
          <w:rFonts w:ascii="Book Antiqua" w:hAnsi="Book Antiqua"/>
          <w:szCs w:val="24"/>
        </w:rPr>
        <w:t>bligar a los comercios a divulgar visiblemente estos beneficios evita confusión, reduce el trato desigual y fomenta la uniformidad. Al delegarse los parámetros de esa divulgación en el Reglamento de Prácticas Comerciales del DACO, se garantiza su implantación efectiva sin requerir enmiendas regulatorias adicionales. Este diseño normativo respeta la autonomía de la agencia, evita duplicidad y permite fiscalizar de forma coherente y estructurada.</w:t>
      </w:r>
    </w:p>
    <w:p w14:paraId="10E4C3CB" w14:textId="77777777" w:rsidR="00960A69" w:rsidRDefault="00960A69" w:rsidP="00960A69">
      <w:pPr>
        <w:jc w:val="both"/>
        <w:rPr>
          <w:rFonts w:ascii="Book Antiqua" w:hAnsi="Book Antiqua"/>
          <w:szCs w:val="24"/>
        </w:rPr>
      </w:pPr>
    </w:p>
    <w:p w14:paraId="181E8408" w14:textId="091BE9D6" w:rsidR="006B210A" w:rsidRPr="00266A65" w:rsidRDefault="006B210A" w:rsidP="00960A69">
      <w:pPr>
        <w:jc w:val="both"/>
        <w:rPr>
          <w:rFonts w:ascii="Book Antiqua" w:hAnsi="Book Antiqua"/>
          <w:szCs w:val="24"/>
        </w:rPr>
      </w:pPr>
      <w:r w:rsidRPr="00266A65">
        <w:rPr>
          <w:rFonts w:ascii="Book Antiqua" w:hAnsi="Book Antiqua"/>
          <w:szCs w:val="24"/>
        </w:rPr>
        <w:t xml:space="preserve">El P. del S. 346 se acoge armónicamente a los preceptos ya contenidos en </w:t>
      </w:r>
      <w:r w:rsidR="0073347B">
        <w:rPr>
          <w:rFonts w:ascii="Book Antiqua" w:hAnsi="Book Antiqua"/>
          <w:szCs w:val="24"/>
        </w:rPr>
        <w:t>el</w:t>
      </w:r>
      <w:r w:rsidRPr="00266A65">
        <w:rPr>
          <w:rFonts w:ascii="Book Antiqua" w:hAnsi="Book Antiqua"/>
          <w:szCs w:val="24"/>
        </w:rPr>
        <w:t xml:space="preserve"> Reglamento de Prácticas Comerciales, especialmente en sus Reglas 4, 9, 10, 13 y 14, las cuales rigen la divulgación de promociones, condiciones, veracidad de información, y responsabilidad institucional del comerciante. En ese sentido, la medida no representa una carga onerosa para el sector comercial y, al contrario, facilita el cumplimiento y la autogestión, al tiempo que fortalece la protección al consumidor veterano.</w:t>
      </w:r>
    </w:p>
    <w:p w14:paraId="4AF13338" w14:textId="77777777" w:rsidR="00960A69" w:rsidRDefault="00960A69" w:rsidP="00960A69">
      <w:pPr>
        <w:jc w:val="both"/>
        <w:rPr>
          <w:rFonts w:ascii="Book Antiqua" w:hAnsi="Book Antiqua"/>
          <w:szCs w:val="24"/>
        </w:rPr>
      </w:pPr>
    </w:p>
    <w:p w14:paraId="75BB077C" w14:textId="046C5478" w:rsidR="006B210A" w:rsidRPr="00266A65" w:rsidRDefault="006B210A" w:rsidP="00960A69">
      <w:pPr>
        <w:jc w:val="both"/>
        <w:rPr>
          <w:rFonts w:ascii="Book Antiqua" w:hAnsi="Book Antiqua"/>
          <w:szCs w:val="24"/>
        </w:rPr>
      </w:pPr>
      <w:r w:rsidRPr="00266A65">
        <w:rPr>
          <w:rFonts w:ascii="Book Antiqua" w:hAnsi="Book Antiqua"/>
          <w:szCs w:val="24"/>
        </w:rPr>
        <w:t>Este proyecto también responde al deber colectivo de reconocer el sacrificio y servicio de la población veterana, mediante herramientas que les permitan ejercer sus derechos con dignidad, sin depender de información fragmentada o del conocimiento discrecional de empleados del comercio.</w:t>
      </w:r>
    </w:p>
    <w:p w14:paraId="231B1AB5" w14:textId="77777777" w:rsidR="006B210A" w:rsidRPr="00266A65" w:rsidRDefault="006B210A" w:rsidP="00266A65">
      <w:pPr>
        <w:ind w:left="441"/>
        <w:jc w:val="both"/>
        <w:rPr>
          <w:rFonts w:ascii="Book Antiqua" w:hAnsi="Book Antiqua"/>
          <w:szCs w:val="24"/>
        </w:rPr>
      </w:pPr>
    </w:p>
    <w:p w14:paraId="61DC5291" w14:textId="3F6281C8" w:rsidR="006B210A" w:rsidRPr="00266A65" w:rsidRDefault="006B210A" w:rsidP="00960A69">
      <w:pPr>
        <w:jc w:val="both"/>
        <w:rPr>
          <w:rFonts w:ascii="Book Antiqua" w:hAnsi="Book Antiqua"/>
          <w:szCs w:val="24"/>
        </w:rPr>
      </w:pPr>
      <w:r w:rsidRPr="00266A65">
        <w:rPr>
          <w:rFonts w:ascii="Book Antiqua" w:hAnsi="Book Antiqua"/>
          <w:szCs w:val="24"/>
        </w:rPr>
        <w:t xml:space="preserve">Por todo </w:t>
      </w:r>
      <w:r w:rsidR="00960A69">
        <w:rPr>
          <w:rFonts w:ascii="Book Antiqua" w:hAnsi="Book Antiqua"/>
          <w:szCs w:val="24"/>
        </w:rPr>
        <w:t>l</w:t>
      </w:r>
      <w:r w:rsidRPr="00266A65">
        <w:rPr>
          <w:rFonts w:ascii="Book Antiqua" w:hAnsi="Book Antiqua"/>
          <w:szCs w:val="24"/>
        </w:rPr>
        <w:t>o anterior, el DACO apoya firmemente la aprobación del Proyecto del Senado 346 y se pone a la disposición para colaborar en su efectiva implantación</w:t>
      </w:r>
      <w:r w:rsidR="0073347B">
        <w:rPr>
          <w:rFonts w:ascii="Book Antiqua" w:hAnsi="Book Antiqua"/>
          <w:szCs w:val="24"/>
        </w:rPr>
        <w:t xml:space="preserve">, reiterando su </w:t>
      </w:r>
      <w:r w:rsidRPr="00266A65">
        <w:rPr>
          <w:rFonts w:ascii="Book Antiqua" w:hAnsi="Book Antiqua"/>
          <w:szCs w:val="24"/>
        </w:rPr>
        <w:t>compromiso con la protección de los consumidores y con la promoción de un entorno comercial justo, transparente y sensible a las necesidades de quienes han servido con honor</w:t>
      </w:r>
      <w:r w:rsidR="008F1AFD">
        <w:rPr>
          <w:rFonts w:ascii="Book Antiqua" w:hAnsi="Book Antiqua"/>
          <w:szCs w:val="24"/>
        </w:rPr>
        <w:t xml:space="preserve"> a Puerto Rico y a los Estados Unidos </w:t>
      </w:r>
      <w:r w:rsidR="008F1AFD" w:rsidRPr="008C3DE8">
        <w:rPr>
          <w:rFonts w:ascii="Book Antiqua" w:hAnsi="Book Antiqua"/>
          <w:szCs w:val="24"/>
        </w:rPr>
        <w:t>continentales</w:t>
      </w:r>
      <w:r w:rsidRPr="008C3DE8">
        <w:rPr>
          <w:rFonts w:ascii="Book Antiqua" w:hAnsi="Book Antiqua"/>
          <w:szCs w:val="24"/>
        </w:rPr>
        <w:t>.</w:t>
      </w:r>
    </w:p>
    <w:p w14:paraId="2B0BF2BF" w14:textId="77777777" w:rsidR="00960A69" w:rsidRDefault="00960A69" w:rsidP="00960A69">
      <w:pPr>
        <w:jc w:val="both"/>
        <w:rPr>
          <w:rFonts w:ascii="Book Antiqua" w:hAnsi="Book Antiqua"/>
          <w:szCs w:val="24"/>
        </w:rPr>
      </w:pPr>
    </w:p>
    <w:p w14:paraId="07ECFE3A" w14:textId="77777777" w:rsidR="007030A4" w:rsidRDefault="00266A65" w:rsidP="007030A4">
      <w:pPr>
        <w:ind w:left="47" w:right="23"/>
        <w:jc w:val="both"/>
        <w:rPr>
          <w:rFonts w:ascii="Book Antiqua" w:hAnsi="Book Antiqua"/>
          <w:szCs w:val="24"/>
        </w:rPr>
      </w:pPr>
      <w:r w:rsidRPr="00266A65">
        <w:rPr>
          <w:rFonts w:ascii="Book Antiqua" w:hAnsi="Book Antiqua"/>
        </w:rPr>
        <w:t xml:space="preserve">Por su parte, la </w:t>
      </w:r>
      <w:r w:rsidRPr="00266A65">
        <w:rPr>
          <w:rFonts w:ascii="Book Antiqua" w:hAnsi="Book Antiqua"/>
          <w:b/>
          <w:bCs/>
          <w:i/>
          <w:iCs/>
        </w:rPr>
        <w:t>Oficina del Procurador del Veterano (OPV)</w:t>
      </w:r>
      <w:r w:rsidRPr="00266A65">
        <w:rPr>
          <w:rFonts w:ascii="Book Antiqua" w:hAnsi="Book Antiqua"/>
        </w:rPr>
        <w:t xml:space="preserve"> expresa </w:t>
      </w:r>
      <w:r w:rsidR="007030A4">
        <w:rPr>
          <w:rFonts w:ascii="Book Antiqua" w:hAnsi="Book Antiqua"/>
        </w:rPr>
        <w:t xml:space="preserve">que la </w:t>
      </w:r>
      <w:r w:rsidR="007030A4">
        <w:rPr>
          <w:rFonts w:ascii="Book Antiqua" w:hAnsi="Book Antiqua"/>
          <w:szCs w:val="24"/>
        </w:rPr>
        <w:t xml:space="preserve">medida </w:t>
      </w:r>
      <w:r w:rsidR="0073347B" w:rsidRPr="00D63ED9">
        <w:rPr>
          <w:rFonts w:ascii="Book Antiqua" w:hAnsi="Book Antiqua"/>
          <w:szCs w:val="24"/>
        </w:rPr>
        <w:t xml:space="preserve">aprobada por el Senado dispone que el DACO sea la agencia con jurisdicción para hacer cumplir los nuevos requisitos de rotulación y divulgación a comercios, no reconociendo la posibilidad de intervención secundaria o concurrente por parte de la OPV, lo cual formó parte de </w:t>
      </w:r>
      <w:r w:rsidR="007030A4">
        <w:rPr>
          <w:rFonts w:ascii="Book Antiqua" w:hAnsi="Book Antiqua"/>
          <w:szCs w:val="24"/>
        </w:rPr>
        <w:t>sus</w:t>
      </w:r>
      <w:r w:rsidR="0073347B" w:rsidRPr="00D63ED9">
        <w:rPr>
          <w:rFonts w:ascii="Book Antiqua" w:hAnsi="Book Antiqua"/>
          <w:szCs w:val="24"/>
        </w:rPr>
        <w:t xml:space="preserve"> recomendaciones a la versión original del mismo. Sobre este particular, es sumamente importante subrayar que, en cuanto a la Ley </w:t>
      </w:r>
      <w:r w:rsidR="007030A4">
        <w:rPr>
          <w:rFonts w:ascii="Book Antiqua" w:hAnsi="Book Antiqua"/>
          <w:szCs w:val="24"/>
        </w:rPr>
        <w:t xml:space="preserve">Núm. </w:t>
      </w:r>
      <w:r w:rsidR="0073347B" w:rsidRPr="00D63ED9">
        <w:rPr>
          <w:rFonts w:ascii="Book Antiqua" w:hAnsi="Book Antiqua"/>
          <w:szCs w:val="24"/>
        </w:rPr>
        <w:t xml:space="preserve">203-2007, según enmendada (Carta de Derechos del Veterano), es la OPV la agencia que tiene el </w:t>
      </w:r>
      <w:r w:rsidR="0073347B" w:rsidRPr="00D63ED9">
        <w:rPr>
          <w:rFonts w:ascii="Book Antiqua" w:hAnsi="Book Antiqua"/>
          <w:szCs w:val="24"/>
        </w:rPr>
        <w:lastRenderedPageBreak/>
        <w:t>mandato estatutario de fiscalizar su cumplimiento en todo lo relativo a derechos y beneficios de veteranos.</w:t>
      </w:r>
    </w:p>
    <w:p w14:paraId="5010DD46" w14:textId="77777777" w:rsidR="007030A4" w:rsidRDefault="007030A4" w:rsidP="007030A4">
      <w:pPr>
        <w:ind w:left="47" w:right="23"/>
        <w:jc w:val="both"/>
        <w:rPr>
          <w:rFonts w:ascii="Book Antiqua" w:hAnsi="Book Antiqua"/>
          <w:szCs w:val="24"/>
        </w:rPr>
      </w:pPr>
    </w:p>
    <w:p w14:paraId="0FBA6C95" w14:textId="77777777" w:rsidR="007030A4" w:rsidRDefault="0073347B" w:rsidP="007030A4">
      <w:pPr>
        <w:ind w:left="47" w:right="23"/>
        <w:jc w:val="both"/>
        <w:rPr>
          <w:rFonts w:ascii="Book Antiqua" w:hAnsi="Book Antiqua"/>
          <w:szCs w:val="24"/>
        </w:rPr>
      </w:pPr>
      <w:r w:rsidRPr="00D63ED9">
        <w:rPr>
          <w:rFonts w:ascii="Book Antiqua" w:hAnsi="Book Antiqua"/>
          <w:szCs w:val="24"/>
        </w:rPr>
        <w:t xml:space="preserve">En la práctica administrativa, la OPV ha enfrentado situaciones donde, por deferencia a la jurisdicción primaria, por ejemplo, en casos de violaciones a los derechos de empleo de veteranos por parte de patronos públicos, se ha tenido que abstener de intervenir inicialmente ante la presencia de otra agencia, la Comisión Apelativa del Sistema de Personal (CASP), entidad con jurisdicción primaria en todos los asuntos relacionados a reclamaciones en materia de empleo en el sector público. Es reconocido que la CASP desempeña una función esencial en la revisión de controversias laborales en el sector </w:t>
      </w:r>
      <w:r w:rsidRPr="00D63ED9">
        <w:rPr>
          <w:rFonts w:ascii="Book Antiqua" w:hAnsi="Book Antiqua"/>
          <w:noProof/>
          <w:szCs w:val="24"/>
        </w:rPr>
        <w:drawing>
          <wp:inline distT="0" distB="0" distL="0" distR="0" wp14:anchorId="06F66E63" wp14:editId="36F57241">
            <wp:extent cx="4574" cy="4573"/>
            <wp:effectExtent l="0" t="0" r="0" b="0"/>
            <wp:docPr id="9211" name="Picture 9211"/>
            <wp:cNvGraphicFramePr/>
            <a:graphic xmlns:a="http://schemas.openxmlformats.org/drawingml/2006/main">
              <a:graphicData uri="http://schemas.openxmlformats.org/drawingml/2006/picture">
                <pic:pic xmlns:pic="http://schemas.openxmlformats.org/drawingml/2006/picture">
                  <pic:nvPicPr>
                    <pic:cNvPr id="9211" name="Picture 9211"/>
                    <pic:cNvPicPr/>
                  </pic:nvPicPr>
                  <pic:blipFill>
                    <a:blip r:embed="rId7"/>
                    <a:stretch>
                      <a:fillRect/>
                    </a:stretch>
                  </pic:blipFill>
                  <pic:spPr>
                    <a:xfrm>
                      <a:off x="0" y="0"/>
                      <a:ext cx="4574" cy="4573"/>
                    </a:xfrm>
                    <a:prstGeom prst="rect">
                      <a:avLst/>
                    </a:prstGeom>
                  </pic:spPr>
                </pic:pic>
              </a:graphicData>
            </a:graphic>
          </wp:inline>
        </w:drawing>
      </w:r>
      <w:r w:rsidRPr="00D63ED9">
        <w:rPr>
          <w:rFonts w:ascii="Book Antiqua" w:hAnsi="Book Antiqua"/>
          <w:szCs w:val="24"/>
        </w:rPr>
        <w:t xml:space="preserve">público y que cuenta con un alto volumen de casos, lo cual implica complejidades administrativas significativas. Esto impacta adversamente los reclamos de veteranos que pudieran tener alegaciones de violaciones a disposiciones de la Ley </w:t>
      </w:r>
      <w:r w:rsidR="007030A4">
        <w:rPr>
          <w:rFonts w:ascii="Book Antiqua" w:hAnsi="Book Antiqua"/>
          <w:szCs w:val="24"/>
        </w:rPr>
        <w:t xml:space="preserve">Núm. </w:t>
      </w:r>
      <w:r w:rsidRPr="00D63ED9">
        <w:rPr>
          <w:rFonts w:ascii="Book Antiqua" w:hAnsi="Book Antiqua"/>
          <w:szCs w:val="24"/>
        </w:rPr>
        <w:t>203-2007, según enmendada, que, ante un término demasiado extenso de trámite ante la CASP, pudiera justificarse acudir ante la OPV, en búsqueda de mayor celeridad en la resolución de la materia administrativa.</w:t>
      </w:r>
    </w:p>
    <w:p w14:paraId="3B5E07D3" w14:textId="77777777" w:rsidR="007030A4" w:rsidRDefault="007030A4" w:rsidP="007030A4">
      <w:pPr>
        <w:ind w:left="47" w:right="23"/>
        <w:jc w:val="both"/>
        <w:rPr>
          <w:rFonts w:ascii="Book Antiqua" w:hAnsi="Book Antiqua"/>
          <w:szCs w:val="24"/>
        </w:rPr>
      </w:pPr>
    </w:p>
    <w:p w14:paraId="0C71F838" w14:textId="77777777" w:rsidR="00AF56F4" w:rsidRDefault="007030A4" w:rsidP="00AF56F4">
      <w:pPr>
        <w:ind w:left="47" w:right="23"/>
        <w:jc w:val="both"/>
        <w:rPr>
          <w:rFonts w:ascii="Book Antiqua" w:hAnsi="Book Antiqua"/>
          <w:szCs w:val="24"/>
        </w:rPr>
      </w:pPr>
      <w:r>
        <w:rPr>
          <w:rFonts w:ascii="Book Antiqua" w:hAnsi="Book Antiqua"/>
          <w:szCs w:val="24"/>
        </w:rPr>
        <w:t>A juicio de la OPV, r</w:t>
      </w:r>
      <w:r w:rsidR="0073347B" w:rsidRPr="00D63ED9">
        <w:rPr>
          <w:rFonts w:ascii="Book Antiqua" w:hAnsi="Book Antiqua"/>
          <w:szCs w:val="24"/>
        </w:rPr>
        <w:t xml:space="preserve">esulta fundamental </w:t>
      </w:r>
      <w:r w:rsidR="00AF56F4" w:rsidRPr="00D63ED9">
        <w:rPr>
          <w:rFonts w:ascii="Book Antiqua" w:hAnsi="Book Antiqua"/>
          <w:szCs w:val="24"/>
        </w:rPr>
        <w:t>que,</w:t>
      </w:r>
      <w:r w:rsidR="0073347B" w:rsidRPr="00D63ED9">
        <w:rPr>
          <w:rFonts w:ascii="Book Antiqua" w:hAnsi="Book Antiqua"/>
          <w:szCs w:val="24"/>
        </w:rPr>
        <w:t xml:space="preserve"> como agencia con peritaje y propósito especial en la protección de derechos de esta población, insistir en que </w:t>
      </w:r>
      <w:r>
        <w:rPr>
          <w:rFonts w:ascii="Book Antiqua" w:hAnsi="Book Antiqua"/>
          <w:szCs w:val="24"/>
        </w:rPr>
        <w:t xml:space="preserve">puedan tener </w:t>
      </w:r>
      <w:r w:rsidRPr="00D63ED9">
        <w:rPr>
          <w:rFonts w:ascii="Book Antiqua" w:hAnsi="Book Antiqua"/>
          <w:szCs w:val="24"/>
        </w:rPr>
        <w:t>jurisdicción</w:t>
      </w:r>
      <w:r w:rsidR="0073347B" w:rsidRPr="00D63ED9">
        <w:rPr>
          <w:rFonts w:ascii="Book Antiqua" w:hAnsi="Book Antiqua"/>
          <w:szCs w:val="24"/>
        </w:rPr>
        <w:t xml:space="preserve"> concurrente, aunque no sea exclusiva, con el DACO, pero sí activa y con facultad de fiscalizar paralelamente o intervenir subsidiariamente en caso de dilaciones indebidas por parte del DACO. La experiencia administrativa demuestra la necesidad de mecanismos ágiles para evitar que demoras o inacción, frecuente en sistemas de alta carga administrativa, obstaculicen el acceso a remedios efectivos para los veteranos.</w:t>
      </w:r>
      <w:r>
        <w:rPr>
          <w:rFonts w:ascii="Book Antiqua" w:hAnsi="Book Antiqua"/>
          <w:szCs w:val="24"/>
        </w:rPr>
        <w:t xml:space="preserve"> </w:t>
      </w:r>
    </w:p>
    <w:p w14:paraId="084E74E0" w14:textId="77777777" w:rsidR="00AF56F4" w:rsidRDefault="00AF56F4" w:rsidP="00AF56F4">
      <w:pPr>
        <w:ind w:left="47" w:right="23"/>
        <w:jc w:val="both"/>
        <w:rPr>
          <w:rFonts w:ascii="Book Antiqua" w:hAnsi="Book Antiqua"/>
          <w:szCs w:val="24"/>
        </w:rPr>
      </w:pPr>
    </w:p>
    <w:p w14:paraId="1CB61670" w14:textId="77777777" w:rsidR="00AF56F4" w:rsidRDefault="0073347B" w:rsidP="00AF56F4">
      <w:pPr>
        <w:ind w:left="47" w:right="23"/>
        <w:jc w:val="both"/>
        <w:rPr>
          <w:rFonts w:ascii="Book Antiqua" w:hAnsi="Book Antiqua"/>
          <w:szCs w:val="24"/>
        </w:rPr>
      </w:pPr>
      <w:r w:rsidRPr="00D63ED9">
        <w:rPr>
          <w:rFonts w:ascii="Book Antiqua" w:hAnsi="Book Antiqua"/>
          <w:szCs w:val="24"/>
        </w:rPr>
        <w:t xml:space="preserve">Es conocido que, en el Derecho administrativo puertorriqueño, la doctrina de preterición del trámite administrativo permite acudir directamente al tribunal en situaciones en que </w:t>
      </w:r>
      <w:r w:rsidRPr="00D63ED9">
        <w:rPr>
          <w:rFonts w:ascii="Book Antiqua" w:hAnsi="Book Antiqua"/>
          <w:noProof/>
          <w:szCs w:val="24"/>
        </w:rPr>
        <w:drawing>
          <wp:inline distT="0" distB="0" distL="0" distR="0" wp14:anchorId="012CFA7D" wp14:editId="35923CD7">
            <wp:extent cx="4574" cy="4573"/>
            <wp:effectExtent l="0" t="0" r="0" b="0"/>
            <wp:docPr id="12217" name="Picture 12217"/>
            <wp:cNvGraphicFramePr/>
            <a:graphic xmlns:a="http://schemas.openxmlformats.org/drawingml/2006/main">
              <a:graphicData uri="http://schemas.openxmlformats.org/drawingml/2006/picture">
                <pic:pic xmlns:pic="http://schemas.openxmlformats.org/drawingml/2006/picture">
                  <pic:nvPicPr>
                    <pic:cNvPr id="12217" name="Picture 12217"/>
                    <pic:cNvPicPr/>
                  </pic:nvPicPr>
                  <pic:blipFill>
                    <a:blip r:embed="rId8"/>
                    <a:stretch>
                      <a:fillRect/>
                    </a:stretch>
                  </pic:blipFill>
                  <pic:spPr>
                    <a:xfrm>
                      <a:off x="0" y="0"/>
                      <a:ext cx="4574" cy="4573"/>
                    </a:xfrm>
                    <a:prstGeom prst="rect">
                      <a:avLst/>
                    </a:prstGeom>
                  </pic:spPr>
                </pic:pic>
              </a:graphicData>
            </a:graphic>
          </wp:inline>
        </w:drawing>
      </w:r>
      <w:r w:rsidRPr="00D63ED9">
        <w:rPr>
          <w:rFonts w:ascii="Book Antiqua" w:hAnsi="Book Antiqua"/>
          <w:szCs w:val="24"/>
        </w:rPr>
        <w:t xml:space="preserve">el remedio administrativo resulta inadecuado, insuficiente o conlleva dilaciones indebidas. Si bien el principio general exige agotar, siempre, los remedios administrativos, los tribunales han reconocido excepciones, como la demora injustificada, especialmente cuando existe jurisdicción concurrente del tribunal con la agencia administrativa de la cual se trate. Por ello, </w:t>
      </w:r>
      <w:r w:rsidR="00AF56F4">
        <w:rPr>
          <w:rFonts w:ascii="Book Antiqua" w:hAnsi="Book Antiqua"/>
          <w:szCs w:val="24"/>
        </w:rPr>
        <w:t xml:space="preserve">la OPV </w:t>
      </w:r>
      <w:r w:rsidRPr="00D63ED9">
        <w:rPr>
          <w:rFonts w:ascii="Book Antiqua" w:hAnsi="Book Antiqua"/>
          <w:szCs w:val="24"/>
        </w:rPr>
        <w:t>ent</w:t>
      </w:r>
      <w:r w:rsidR="00AF56F4">
        <w:rPr>
          <w:rFonts w:ascii="Book Antiqua" w:hAnsi="Book Antiqua"/>
          <w:szCs w:val="24"/>
        </w:rPr>
        <w:t>i</w:t>
      </w:r>
      <w:r w:rsidRPr="00D63ED9">
        <w:rPr>
          <w:rFonts w:ascii="Book Antiqua" w:hAnsi="Book Antiqua"/>
          <w:szCs w:val="24"/>
        </w:rPr>
        <w:t>ende</w:t>
      </w:r>
      <w:r w:rsidR="00AF56F4">
        <w:rPr>
          <w:rFonts w:ascii="Book Antiqua" w:hAnsi="Book Antiqua"/>
          <w:szCs w:val="24"/>
        </w:rPr>
        <w:t xml:space="preserve"> </w:t>
      </w:r>
      <w:r w:rsidRPr="00D63ED9">
        <w:rPr>
          <w:rFonts w:ascii="Book Antiqua" w:hAnsi="Book Antiqua"/>
          <w:szCs w:val="24"/>
        </w:rPr>
        <w:t>que prever formalmente la concurrencia del DACO y la OPV evitaría vacíos de protección en la defensa de derechos y posibilitaría vías alternas en casos de inacción administrativa.</w:t>
      </w:r>
    </w:p>
    <w:p w14:paraId="38A2CC37" w14:textId="77777777" w:rsidR="00AF56F4" w:rsidRDefault="00AF56F4" w:rsidP="00AF56F4">
      <w:pPr>
        <w:ind w:left="47" w:right="23"/>
        <w:jc w:val="both"/>
        <w:rPr>
          <w:rFonts w:ascii="Book Antiqua" w:hAnsi="Book Antiqua"/>
          <w:szCs w:val="24"/>
        </w:rPr>
      </w:pPr>
    </w:p>
    <w:p w14:paraId="58940E69" w14:textId="77777777" w:rsidR="00AF56F4" w:rsidRDefault="00AF56F4" w:rsidP="00AF56F4">
      <w:pPr>
        <w:ind w:left="47" w:right="23"/>
        <w:jc w:val="both"/>
        <w:rPr>
          <w:rFonts w:ascii="Book Antiqua" w:hAnsi="Book Antiqua"/>
          <w:szCs w:val="24"/>
        </w:rPr>
      </w:pPr>
      <w:r>
        <w:rPr>
          <w:rFonts w:ascii="Book Antiqua" w:hAnsi="Book Antiqua"/>
          <w:szCs w:val="24"/>
        </w:rPr>
        <w:t xml:space="preserve">La OPV indica que, </w:t>
      </w:r>
      <w:r w:rsidR="0073347B" w:rsidRPr="00D63ED9">
        <w:rPr>
          <w:rFonts w:ascii="Book Antiqua" w:hAnsi="Book Antiqua"/>
          <w:szCs w:val="24"/>
        </w:rPr>
        <w:t xml:space="preserve">según el texto de aprobación del Senado, no adoptó </w:t>
      </w:r>
      <w:r>
        <w:rPr>
          <w:rFonts w:ascii="Book Antiqua" w:hAnsi="Book Antiqua"/>
          <w:szCs w:val="24"/>
        </w:rPr>
        <w:t xml:space="preserve">su </w:t>
      </w:r>
      <w:r w:rsidRPr="00D63ED9">
        <w:rPr>
          <w:rFonts w:ascii="Book Antiqua" w:hAnsi="Book Antiqua"/>
          <w:szCs w:val="24"/>
        </w:rPr>
        <w:t>recomendación</w:t>
      </w:r>
      <w:r w:rsidR="0073347B" w:rsidRPr="00D63ED9">
        <w:rPr>
          <w:rFonts w:ascii="Book Antiqua" w:hAnsi="Book Antiqua"/>
          <w:szCs w:val="24"/>
        </w:rPr>
        <w:t xml:space="preserve"> de precisar en el estatuto las consecuencias, sanciones y destino de fondos. Ent</w:t>
      </w:r>
      <w:r>
        <w:rPr>
          <w:rFonts w:ascii="Book Antiqua" w:hAnsi="Book Antiqua"/>
          <w:szCs w:val="24"/>
        </w:rPr>
        <w:t>i</w:t>
      </w:r>
      <w:r w:rsidR="0073347B" w:rsidRPr="00D63ED9">
        <w:rPr>
          <w:rFonts w:ascii="Book Antiqua" w:hAnsi="Book Antiqua"/>
          <w:szCs w:val="24"/>
        </w:rPr>
        <w:t>ende</w:t>
      </w:r>
      <w:r>
        <w:rPr>
          <w:rFonts w:ascii="Book Antiqua" w:hAnsi="Book Antiqua"/>
          <w:szCs w:val="24"/>
        </w:rPr>
        <w:t xml:space="preserve">n </w:t>
      </w:r>
      <w:r w:rsidR="0073347B" w:rsidRPr="00D63ED9">
        <w:rPr>
          <w:rFonts w:ascii="Book Antiqua" w:hAnsi="Book Antiqua"/>
          <w:szCs w:val="24"/>
        </w:rPr>
        <w:t xml:space="preserve">que mantener limitado este aspecto al marco general del DACO reduce la transparencia, así como el impacto disuasivo de la norma que se busca establecer. La experiencia refleja que la falta de claridad sobre sanciones y el destino de multas, en muchas ocasiones, debilita la capacidad de una determinada medida para promover su cumplimiento, además de desalentar una fiscalización proactiva, sin contar con que no viabiliza la posibilidad de que los recaudos de las multas, en casos en que </w:t>
      </w:r>
      <w:r w:rsidR="0073347B" w:rsidRPr="00D63ED9">
        <w:rPr>
          <w:rFonts w:ascii="Book Antiqua" w:hAnsi="Book Antiqua"/>
          <w:szCs w:val="24"/>
        </w:rPr>
        <w:lastRenderedPageBreak/>
        <w:t>fuera imperativa su imposición, se orienten a fortalecer, precisamente, los servicios para veteranos.</w:t>
      </w:r>
    </w:p>
    <w:p w14:paraId="01613C0A" w14:textId="77777777" w:rsidR="00AF56F4" w:rsidRDefault="00AF56F4" w:rsidP="00AF56F4">
      <w:pPr>
        <w:ind w:left="47" w:right="23"/>
        <w:jc w:val="both"/>
        <w:rPr>
          <w:rFonts w:ascii="Book Antiqua" w:hAnsi="Book Antiqua"/>
          <w:szCs w:val="24"/>
        </w:rPr>
      </w:pPr>
    </w:p>
    <w:p w14:paraId="300E5EC8" w14:textId="77777777" w:rsidR="00AF56F4" w:rsidRDefault="00AF56F4" w:rsidP="00AF56F4">
      <w:pPr>
        <w:ind w:left="47" w:right="23"/>
        <w:jc w:val="both"/>
        <w:rPr>
          <w:rFonts w:ascii="Book Antiqua" w:hAnsi="Book Antiqua"/>
          <w:szCs w:val="24"/>
        </w:rPr>
      </w:pPr>
      <w:r>
        <w:rPr>
          <w:rFonts w:ascii="Book Antiqua" w:hAnsi="Book Antiqua"/>
          <w:szCs w:val="24"/>
        </w:rPr>
        <w:t>Añade la OPV que e</w:t>
      </w:r>
      <w:r w:rsidR="0073347B" w:rsidRPr="00D63ED9">
        <w:rPr>
          <w:rFonts w:ascii="Book Antiqua" w:hAnsi="Book Antiqua"/>
          <w:szCs w:val="24"/>
        </w:rPr>
        <w:t xml:space="preserve">l texto de aprobación del Senado </w:t>
      </w:r>
      <w:r>
        <w:rPr>
          <w:rFonts w:ascii="Book Antiqua" w:hAnsi="Book Antiqua"/>
          <w:szCs w:val="24"/>
        </w:rPr>
        <w:t>n</w:t>
      </w:r>
      <w:r w:rsidR="0073347B" w:rsidRPr="00D63ED9">
        <w:rPr>
          <w:rFonts w:ascii="Book Antiqua" w:hAnsi="Book Antiqua"/>
          <w:szCs w:val="24"/>
        </w:rPr>
        <w:t xml:space="preserve">o incorporó </w:t>
      </w:r>
      <w:r>
        <w:rPr>
          <w:rFonts w:ascii="Book Antiqua" w:hAnsi="Book Antiqua"/>
          <w:szCs w:val="24"/>
        </w:rPr>
        <w:t xml:space="preserve">su </w:t>
      </w:r>
      <w:r w:rsidR="0073347B" w:rsidRPr="00D63ED9">
        <w:rPr>
          <w:rFonts w:ascii="Book Antiqua" w:hAnsi="Book Antiqua"/>
          <w:noProof/>
          <w:szCs w:val="24"/>
        </w:rPr>
        <w:drawing>
          <wp:inline distT="0" distB="0" distL="0" distR="0" wp14:anchorId="4634DD1F" wp14:editId="7513CB78">
            <wp:extent cx="4574" cy="4573"/>
            <wp:effectExtent l="0" t="0" r="0" b="0"/>
            <wp:docPr id="12218" name="Picture 12218"/>
            <wp:cNvGraphicFramePr/>
            <a:graphic xmlns:a="http://schemas.openxmlformats.org/drawingml/2006/main">
              <a:graphicData uri="http://schemas.openxmlformats.org/drawingml/2006/picture">
                <pic:pic xmlns:pic="http://schemas.openxmlformats.org/drawingml/2006/picture">
                  <pic:nvPicPr>
                    <pic:cNvPr id="12218" name="Picture 12218"/>
                    <pic:cNvPicPr/>
                  </pic:nvPicPr>
                  <pic:blipFill>
                    <a:blip r:embed="rId9"/>
                    <a:stretch>
                      <a:fillRect/>
                    </a:stretch>
                  </pic:blipFill>
                  <pic:spPr>
                    <a:xfrm>
                      <a:off x="0" y="0"/>
                      <a:ext cx="4574" cy="4573"/>
                    </a:xfrm>
                    <a:prstGeom prst="rect">
                      <a:avLst/>
                    </a:prstGeom>
                  </pic:spPr>
                </pic:pic>
              </a:graphicData>
            </a:graphic>
          </wp:inline>
        </w:drawing>
      </w:r>
      <w:r w:rsidR="0073347B" w:rsidRPr="00D63ED9">
        <w:rPr>
          <w:rFonts w:ascii="Book Antiqua" w:hAnsi="Book Antiqua"/>
          <w:szCs w:val="24"/>
        </w:rPr>
        <w:t>recomendación de que el reglamento del DACO, en consulta con la OPV, especifique qué certificaciones o documentos tendrían que ser aceptados por los comercios, como válidos para acreditar la condición de veterano del reclamante de un descuento. Sobre este punto, reitera</w:t>
      </w:r>
      <w:r>
        <w:rPr>
          <w:rFonts w:ascii="Book Antiqua" w:hAnsi="Book Antiqua"/>
          <w:szCs w:val="24"/>
        </w:rPr>
        <w:t xml:space="preserve">n la </w:t>
      </w:r>
      <w:r w:rsidR="0073347B" w:rsidRPr="00D63ED9">
        <w:rPr>
          <w:rFonts w:ascii="Book Antiqua" w:hAnsi="Book Antiqua"/>
          <w:szCs w:val="24"/>
        </w:rPr>
        <w:t>sugerencia de que se incluya disposición expresa ordenando al DACO que, al enmendar el Reglamento 9158, disponga, en consulta con el Procurador del Veterano, cuáles equivalentes a aquellos contemplados por el Artículo 5 de la Ley</w:t>
      </w:r>
      <w:r>
        <w:rPr>
          <w:rFonts w:ascii="Book Antiqua" w:hAnsi="Book Antiqua"/>
          <w:szCs w:val="24"/>
        </w:rPr>
        <w:t xml:space="preserve"> Núm.</w:t>
      </w:r>
      <w:r w:rsidR="0073347B" w:rsidRPr="00D63ED9">
        <w:rPr>
          <w:rFonts w:ascii="Book Antiqua" w:hAnsi="Book Antiqua"/>
          <w:szCs w:val="24"/>
        </w:rPr>
        <w:t xml:space="preserve"> 203-2007 deberían figurar en el referido </w:t>
      </w:r>
      <w:r w:rsidR="0073347B" w:rsidRPr="00D63ED9">
        <w:rPr>
          <w:rFonts w:ascii="Book Antiqua" w:hAnsi="Book Antiqua"/>
          <w:noProof/>
          <w:szCs w:val="24"/>
        </w:rPr>
        <w:drawing>
          <wp:inline distT="0" distB="0" distL="0" distR="0" wp14:anchorId="1371B94D" wp14:editId="0CDE7872">
            <wp:extent cx="4574" cy="4573"/>
            <wp:effectExtent l="0" t="0" r="0" b="0"/>
            <wp:docPr id="12219" name="Picture 12219"/>
            <wp:cNvGraphicFramePr/>
            <a:graphic xmlns:a="http://schemas.openxmlformats.org/drawingml/2006/main">
              <a:graphicData uri="http://schemas.openxmlformats.org/drawingml/2006/picture">
                <pic:pic xmlns:pic="http://schemas.openxmlformats.org/drawingml/2006/picture">
                  <pic:nvPicPr>
                    <pic:cNvPr id="12219" name="Picture 12219"/>
                    <pic:cNvPicPr/>
                  </pic:nvPicPr>
                  <pic:blipFill>
                    <a:blip r:embed="rId10"/>
                    <a:stretch>
                      <a:fillRect/>
                    </a:stretch>
                  </pic:blipFill>
                  <pic:spPr>
                    <a:xfrm>
                      <a:off x="0" y="0"/>
                      <a:ext cx="4574" cy="4573"/>
                    </a:xfrm>
                    <a:prstGeom prst="rect">
                      <a:avLst/>
                    </a:prstGeom>
                  </pic:spPr>
                </pic:pic>
              </a:graphicData>
            </a:graphic>
          </wp:inline>
        </w:drawing>
      </w:r>
      <w:r w:rsidR="0073347B" w:rsidRPr="00D63ED9">
        <w:rPr>
          <w:rFonts w:ascii="Book Antiqua" w:hAnsi="Book Antiqua"/>
          <w:szCs w:val="24"/>
        </w:rPr>
        <w:t>reglamento.</w:t>
      </w:r>
    </w:p>
    <w:p w14:paraId="4E346A0C" w14:textId="77777777" w:rsidR="00AF56F4" w:rsidRDefault="00AF56F4" w:rsidP="00AF56F4">
      <w:pPr>
        <w:ind w:left="47" w:right="23"/>
        <w:jc w:val="both"/>
        <w:rPr>
          <w:rFonts w:ascii="Book Antiqua" w:hAnsi="Book Antiqua"/>
          <w:szCs w:val="24"/>
        </w:rPr>
      </w:pPr>
    </w:p>
    <w:p w14:paraId="119DA4EB" w14:textId="77777777" w:rsidR="00AE2805" w:rsidRDefault="0073347B" w:rsidP="00AE2805">
      <w:pPr>
        <w:ind w:left="47" w:right="23"/>
        <w:jc w:val="both"/>
        <w:rPr>
          <w:rFonts w:ascii="Book Antiqua" w:hAnsi="Book Antiqua"/>
          <w:szCs w:val="24"/>
        </w:rPr>
      </w:pPr>
      <w:r w:rsidRPr="00D63ED9">
        <w:rPr>
          <w:rFonts w:ascii="Book Antiqua" w:hAnsi="Book Antiqua"/>
          <w:szCs w:val="24"/>
        </w:rPr>
        <w:t xml:space="preserve">Es deseable que dicha enmienda reglamentaria recoja claramente que se considerarían </w:t>
      </w:r>
      <w:r w:rsidRPr="00D63ED9">
        <w:rPr>
          <w:rFonts w:ascii="Book Antiqua" w:hAnsi="Book Antiqua"/>
          <w:noProof/>
          <w:szCs w:val="24"/>
        </w:rPr>
        <w:drawing>
          <wp:inline distT="0" distB="0" distL="0" distR="0" wp14:anchorId="4DBF6D1A" wp14:editId="43C9676C">
            <wp:extent cx="4574" cy="13720"/>
            <wp:effectExtent l="0" t="0" r="0" b="0"/>
            <wp:docPr id="28356" name="Picture 28356"/>
            <wp:cNvGraphicFramePr/>
            <a:graphic xmlns:a="http://schemas.openxmlformats.org/drawingml/2006/main">
              <a:graphicData uri="http://schemas.openxmlformats.org/drawingml/2006/picture">
                <pic:pic xmlns:pic="http://schemas.openxmlformats.org/drawingml/2006/picture">
                  <pic:nvPicPr>
                    <pic:cNvPr id="28356" name="Picture 28356"/>
                    <pic:cNvPicPr/>
                  </pic:nvPicPr>
                  <pic:blipFill>
                    <a:blip r:embed="rId11"/>
                    <a:stretch>
                      <a:fillRect/>
                    </a:stretch>
                  </pic:blipFill>
                  <pic:spPr>
                    <a:xfrm>
                      <a:off x="0" y="0"/>
                      <a:ext cx="4574" cy="13720"/>
                    </a:xfrm>
                    <a:prstGeom prst="rect">
                      <a:avLst/>
                    </a:prstGeom>
                  </pic:spPr>
                </pic:pic>
              </a:graphicData>
            </a:graphic>
          </wp:inline>
        </w:drawing>
      </w:r>
      <w:r w:rsidRPr="00D63ED9">
        <w:rPr>
          <w:rFonts w:ascii="Book Antiqua" w:hAnsi="Book Antiqua"/>
          <w:szCs w:val="24"/>
        </w:rPr>
        <w:t xml:space="preserve">válidas para reclamar los privilegios, descuentos u ofertas especiales para veteranos, no solamente las certificaciones emitidas por el Departamento de Asuntos del Veterano Federal o el Departamento de la Defensa de los Estados Unidos, sino también cualquier otro documento, constancia o certificación expedida por una autoridad federal acreditativa del estatus como veterano para tales fines. La inclusión de tal lenguaje garantizaría una mayor flexibilidad y más uniformidad en el proceso de verificación de elegibilidad a los comerciantes, facilitando el acceso de los veteranos a las ventajas ofrecidas y evitando, así, interpretaciones restrictivas que puedan excluir legítimos beneficiarios de tales privilegios, descuentos u ofertas. </w:t>
      </w:r>
      <w:r w:rsidR="00AF56F4">
        <w:rPr>
          <w:rFonts w:ascii="Book Antiqua" w:hAnsi="Book Antiqua"/>
          <w:szCs w:val="24"/>
        </w:rPr>
        <w:t>La OPV r</w:t>
      </w:r>
      <w:r w:rsidRPr="00D63ED9">
        <w:rPr>
          <w:rFonts w:ascii="Book Antiqua" w:hAnsi="Book Antiqua"/>
          <w:szCs w:val="24"/>
        </w:rPr>
        <w:t>eitera</w:t>
      </w:r>
      <w:r w:rsidR="00AF56F4">
        <w:rPr>
          <w:rFonts w:ascii="Book Antiqua" w:hAnsi="Book Antiqua"/>
          <w:szCs w:val="24"/>
        </w:rPr>
        <w:t xml:space="preserve"> su </w:t>
      </w:r>
      <w:r w:rsidRPr="00D63ED9">
        <w:rPr>
          <w:rFonts w:ascii="Book Antiqua" w:hAnsi="Book Antiqua"/>
          <w:szCs w:val="24"/>
        </w:rPr>
        <w:t xml:space="preserve">parecer de que, un listado claro y amplio de los documentos válidos para acreditar la condición de veterano, similar al recogido en la Ley </w:t>
      </w:r>
      <w:r w:rsidR="00AE2805">
        <w:rPr>
          <w:rFonts w:ascii="Book Antiqua" w:hAnsi="Book Antiqua"/>
          <w:szCs w:val="24"/>
        </w:rPr>
        <w:t xml:space="preserve">Núm. </w:t>
      </w:r>
      <w:r w:rsidRPr="00D63ED9">
        <w:rPr>
          <w:rFonts w:ascii="Book Antiqua" w:hAnsi="Book Antiqua"/>
          <w:szCs w:val="24"/>
        </w:rPr>
        <w:t>203-2007, según enmendada, promovería mayor transparencia y agilidad, y protegería los derechos de la población veterana en los procesos bajo el reglamento que se adopte.</w:t>
      </w:r>
    </w:p>
    <w:p w14:paraId="296AB0AE" w14:textId="77777777" w:rsidR="00AE2805" w:rsidRDefault="00AE2805" w:rsidP="00AE2805">
      <w:pPr>
        <w:ind w:left="47" w:right="23"/>
        <w:jc w:val="both"/>
        <w:rPr>
          <w:rFonts w:ascii="Book Antiqua" w:hAnsi="Book Antiqua"/>
          <w:szCs w:val="24"/>
        </w:rPr>
      </w:pPr>
    </w:p>
    <w:p w14:paraId="6D2C48B3" w14:textId="77777777" w:rsidR="00AE2805" w:rsidRDefault="00AE2805" w:rsidP="00AE2805">
      <w:pPr>
        <w:ind w:left="47" w:right="23"/>
        <w:jc w:val="both"/>
        <w:rPr>
          <w:rFonts w:ascii="Book Antiqua" w:hAnsi="Book Antiqua"/>
          <w:szCs w:val="24"/>
        </w:rPr>
      </w:pPr>
      <w:r>
        <w:rPr>
          <w:rFonts w:ascii="Book Antiqua" w:hAnsi="Book Antiqua"/>
          <w:szCs w:val="24"/>
        </w:rPr>
        <w:t>Argumenta la OPV que el</w:t>
      </w:r>
      <w:r w:rsidR="0073347B" w:rsidRPr="00D63ED9">
        <w:rPr>
          <w:rFonts w:ascii="Book Antiqua" w:hAnsi="Book Antiqua"/>
          <w:szCs w:val="24"/>
        </w:rPr>
        <w:t xml:space="preserve"> texto de aprobación del </w:t>
      </w:r>
      <w:r w:rsidRPr="00D63ED9">
        <w:rPr>
          <w:rFonts w:ascii="Book Antiqua" w:hAnsi="Book Antiqua"/>
          <w:szCs w:val="24"/>
        </w:rPr>
        <w:t>Senado</w:t>
      </w:r>
      <w:r w:rsidR="0073347B" w:rsidRPr="00D63ED9">
        <w:rPr>
          <w:rFonts w:ascii="Book Antiqua" w:hAnsi="Book Antiqua"/>
          <w:szCs w:val="24"/>
        </w:rPr>
        <w:t xml:space="preserve"> tampoco incorporó </w:t>
      </w:r>
      <w:r>
        <w:rPr>
          <w:rFonts w:ascii="Book Antiqua" w:hAnsi="Book Antiqua"/>
          <w:szCs w:val="24"/>
        </w:rPr>
        <w:t>s</w:t>
      </w:r>
      <w:r w:rsidR="0073347B" w:rsidRPr="00D63ED9">
        <w:rPr>
          <w:rFonts w:ascii="Book Antiqua" w:hAnsi="Book Antiqua"/>
          <w:szCs w:val="24"/>
        </w:rPr>
        <w:t xml:space="preserve">u recomendación de requerir la inclusión en los rótulos, de información visible al público sobre el derecho a presentar querellas, recursos disponibles o la posible imposición de sanciones ante incumplimientos. En </w:t>
      </w:r>
      <w:r>
        <w:rPr>
          <w:rFonts w:ascii="Book Antiqua" w:hAnsi="Book Antiqua"/>
          <w:szCs w:val="24"/>
        </w:rPr>
        <w:t xml:space="preserve">su </w:t>
      </w:r>
      <w:r w:rsidR="0073347B" w:rsidRPr="00D63ED9">
        <w:rPr>
          <w:rFonts w:ascii="Book Antiqua" w:hAnsi="Book Antiqua"/>
          <w:szCs w:val="24"/>
        </w:rPr>
        <w:t>opinión, este tipo de lenguaje formaría parte esencial en la protección efectiva de derechos del consumidor veterano, ya que promueve mayor transparencia y conocimiento inmediato por parte de estos, de las vías de remedio administrativas disponibles en caso de violaciones a las disposiciones de la ley.</w:t>
      </w:r>
    </w:p>
    <w:p w14:paraId="022DBF39" w14:textId="77777777" w:rsidR="00AE2805" w:rsidRDefault="00AE2805" w:rsidP="00AE2805">
      <w:pPr>
        <w:ind w:left="47" w:right="23"/>
        <w:jc w:val="both"/>
        <w:rPr>
          <w:rFonts w:ascii="Book Antiqua" w:hAnsi="Book Antiqua"/>
          <w:szCs w:val="24"/>
        </w:rPr>
      </w:pPr>
    </w:p>
    <w:p w14:paraId="2E227877" w14:textId="77777777" w:rsidR="00AE2805" w:rsidRDefault="00AE2805" w:rsidP="00AE2805">
      <w:pPr>
        <w:ind w:left="47" w:right="23"/>
        <w:jc w:val="both"/>
        <w:rPr>
          <w:rFonts w:ascii="Book Antiqua" w:hAnsi="Book Antiqua"/>
          <w:szCs w:val="24"/>
        </w:rPr>
      </w:pPr>
      <w:r>
        <w:rPr>
          <w:rFonts w:ascii="Book Antiqua" w:hAnsi="Book Antiqua"/>
          <w:szCs w:val="24"/>
        </w:rPr>
        <w:t xml:space="preserve">La OPV expresa que, </w:t>
      </w:r>
      <w:r w:rsidR="0073347B" w:rsidRPr="00D63ED9">
        <w:rPr>
          <w:rFonts w:ascii="Book Antiqua" w:hAnsi="Book Antiqua"/>
          <w:szCs w:val="24"/>
        </w:rPr>
        <w:t xml:space="preserve">considerados </w:t>
      </w:r>
      <w:r>
        <w:rPr>
          <w:rFonts w:ascii="Book Antiqua" w:hAnsi="Book Antiqua"/>
          <w:szCs w:val="24"/>
        </w:rPr>
        <w:t xml:space="preserve">sus </w:t>
      </w:r>
      <w:r w:rsidR="0073347B" w:rsidRPr="00D63ED9">
        <w:rPr>
          <w:rFonts w:ascii="Book Antiqua" w:hAnsi="Book Antiqua"/>
          <w:szCs w:val="24"/>
        </w:rPr>
        <w:t>comentarios y recomendaciones, respalda</w:t>
      </w:r>
      <w:r>
        <w:rPr>
          <w:rFonts w:ascii="Book Antiqua" w:hAnsi="Book Antiqua"/>
          <w:szCs w:val="24"/>
        </w:rPr>
        <w:t>n</w:t>
      </w:r>
      <w:r w:rsidR="0073347B" w:rsidRPr="00D63ED9">
        <w:rPr>
          <w:rFonts w:ascii="Book Antiqua" w:hAnsi="Book Antiqua"/>
          <w:szCs w:val="24"/>
        </w:rPr>
        <w:t xml:space="preserve"> y endosa</w:t>
      </w:r>
      <w:r>
        <w:rPr>
          <w:rFonts w:ascii="Book Antiqua" w:hAnsi="Book Antiqua"/>
          <w:szCs w:val="24"/>
        </w:rPr>
        <w:t>n</w:t>
      </w:r>
      <w:r w:rsidR="0073347B" w:rsidRPr="00D63ED9">
        <w:rPr>
          <w:rFonts w:ascii="Book Antiqua" w:hAnsi="Book Antiqua"/>
          <w:szCs w:val="24"/>
        </w:rPr>
        <w:t xml:space="preserve"> plenamente la aprobación del P</w:t>
      </w:r>
      <w:r>
        <w:rPr>
          <w:rFonts w:ascii="Book Antiqua" w:hAnsi="Book Antiqua"/>
          <w:szCs w:val="24"/>
        </w:rPr>
        <w:t>. del S. 346</w:t>
      </w:r>
      <w:r w:rsidR="0073347B" w:rsidRPr="00D63ED9">
        <w:rPr>
          <w:rFonts w:ascii="Book Antiqua" w:hAnsi="Book Antiqua"/>
          <w:szCs w:val="24"/>
        </w:rPr>
        <w:t>, pues considera</w:t>
      </w:r>
      <w:r>
        <w:rPr>
          <w:rFonts w:ascii="Book Antiqua" w:hAnsi="Book Antiqua"/>
          <w:szCs w:val="24"/>
        </w:rPr>
        <w:t xml:space="preserve">n </w:t>
      </w:r>
      <w:r w:rsidR="0073347B" w:rsidRPr="00D63ED9">
        <w:rPr>
          <w:rFonts w:ascii="Book Antiqua" w:hAnsi="Book Antiqua"/>
          <w:szCs w:val="24"/>
        </w:rPr>
        <w:t xml:space="preserve">que reconoce y dignifica el servicio de </w:t>
      </w:r>
      <w:r>
        <w:rPr>
          <w:rFonts w:ascii="Book Antiqua" w:hAnsi="Book Antiqua"/>
          <w:szCs w:val="24"/>
        </w:rPr>
        <w:t>l</w:t>
      </w:r>
      <w:r w:rsidR="0073347B" w:rsidRPr="00D63ED9">
        <w:rPr>
          <w:rFonts w:ascii="Book Antiqua" w:hAnsi="Book Antiqua"/>
          <w:szCs w:val="24"/>
        </w:rPr>
        <w:t xml:space="preserve">os veteranos, al garantizar que los beneficios y privilegios que les </w:t>
      </w:r>
      <w:r w:rsidRPr="00D63ED9">
        <w:rPr>
          <w:rFonts w:ascii="Book Antiqua" w:hAnsi="Book Antiqua"/>
          <w:szCs w:val="24"/>
        </w:rPr>
        <w:t>corresponden</w:t>
      </w:r>
      <w:r w:rsidR="0073347B" w:rsidRPr="00D63ED9">
        <w:rPr>
          <w:rFonts w:ascii="Book Antiqua" w:hAnsi="Book Antiqua"/>
          <w:szCs w:val="24"/>
        </w:rPr>
        <w:t xml:space="preserve"> sean divulgados de manera clara y accesible. Las recomendaciones propuestas y adoptadas a la versión original del mismo, así como la que ent</w:t>
      </w:r>
      <w:r>
        <w:rPr>
          <w:rFonts w:ascii="Book Antiqua" w:hAnsi="Book Antiqua"/>
          <w:szCs w:val="24"/>
        </w:rPr>
        <w:t>i</w:t>
      </w:r>
      <w:r w:rsidR="0073347B" w:rsidRPr="00D63ED9">
        <w:rPr>
          <w:rFonts w:ascii="Book Antiqua" w:hAnsi="Book Antiqua"/>
          <w:szCs w:val="24"/>
        </w:rPr>
        <w:t>ende</w:t>
      </w:r>
      <w:r>
        <w:rPr>
          <w:rFonts w:ascii="Book Antiqua" w:hAnsi="Book Antiqua"/>
          <w:szCs w:val="24"/>
        </w:rPr>
        <w:t>n</w:t>
      </w:r>
      <w:r w:rsidR="0073347B" w:rsidRPr="00D63ED9">
        <w:rPr>
          <w:rFonts w:ascii="Book Antiqua" w:hAnsi="Book Antiqua"/>
          <w:szCs w:val="24"/>
        </w:rPr>
        <w:t xml:space="preserve"> deberían insertarse en la versión aprobada por el Senado, fortalecerían su </w:t>
      </w:r>
      <w:r w:rsidR="0073347B" w:rsidRPr="00D63ED9">
        <w:rPr>
          <w:rFonts w:ascii="Book Antiqua" w:hAnsi="Book Antiqua"/>
          <w:szCs w:val="24"/>
        </w:rPr>
        <w:lastRenderedPageBreak/>
        <w:t>implementación y asegurarían un mejor cumplimiento, beneficiando no solo a los veteranos, sino también a los comerciantes y consumidores en general.</w:t>
      </w:r>
    </w:p>
    <w:p w14:paraId="3256A312" w14:textId="77777777" w:rsidR="00AE2805" w:rsidRDefault="00AE2805" w:rsidP="00AE2805">
      <w:pPr>
        <w:ind w:left="47" w:right="23"/>
        <w:jc w:val="both"/>
        <w:rPr>
          <w:rFonts w:ascii="Book Antiqua" w:hAnsi="Book Antiqua"/>
          <w:szCs w:val="24"/>
        </w:rPr>
      </w:pPr>
    </w:p>
    <w:p w14:paraId="4D8ABAB3" w14:textId="1C35A66F" w:rsidR="00266A65" w:rsidRPr="00AA3BC6" w:rsidRDefault="0073347B" w:rsidP="00AA3BC6">
      <w:pPr>
        <w:ind w:left="47" w:right="23"/>
        <w:jc w:val="both"/>
        <w:rPr>
          <w:rFonts w:ascii="Book Antiqua" w:hAnsi="Book Antiqua"/>
          <w:szCs w:val="24"/>
        </w:rPr>
      </w:pPr>
      <w:r w:rsidRPr="00D63ED9">
        <w:rPr>
          <w:rFonts w:ascii="Book Antiqua" w:hAnsi="Book Antiqua"/>
          <w:szCs w:val="24"/>
        </w:rPr>
        <w:t xml:space="preserve">Además, </w:t>
      </w:r>
      <w:r w:rsidR="00AE2805">
        <w:rPr>
          <w:rFonts w:ascii="Book Antiqua" w:hAnsi="Book Antiqua"/>
          <w:szCs w:val="24"/>
        </w:rPr>
        <w:t xml:space="preserve">según la OPV </w:t>
      </w:r>
      <w:r w:rsidRPr="00D63ED9">
        <w:rPr>
          <w:rFonts w:ascii="Book Antiqua" w:hAnsi="Book Antiqua"/>
          <w:szCs w:val="24"/>
        </w:rPr>
        <w:t>la legislación que se propone sea adoptada mediante la aprobación de</w:t>
      </w:r>
      <w:r w:rsidR="00AA3BC6">
        <w:rPr>
          <w:rFonts w:ascii="Book Antiqua" w:hAnsi="Book Antiqua"/>
          <w:szCs w:val="24"/>
        </w:rPr>
        <w:t>l P. del S. 346,</w:t>
      </w:r>
      <w:r w:rsidRPr="00D63ED9">
        <w:rPr>
          <w:rFonts w:ascii="Book Antiqua" w:hAnsi="Book Antiqua"/>
          <w:szCs w:val="24"/>
        </w:rPr>
        <w:t xml:space="preserve"> representaría una extraordinaria oportunidad para los establecimientos comerciales, ya que al promover de manera transparente sus descuentos y concesiones especiales para </w:t>
      </w:r>
      <w:r w:rsidR="00AA3BC6">
        <w:rPr>
          <w:rFonts w:ascii="Book Antiqua" w:hAnsi="Book Antiqua"/>
          <w:szCs w:val="24"/>
        </w:rPr>
        <w:t>l</w:t>
      </w:r>
      <w:r w:rsidRPr="00D63ED9">
        <w:rPr>
          <w:rFonts w:ascii="Book Antiqua" w:hAnsi="Book Antiqua"/>
          <w:szCs w:val="24"/>
        </w:rPr>
        <w:t xml:space="preserve">os veteranos, no solo cumplen con un acto de justicia y reconocimiento, sino que también fomentan la lealtad de quienes han servido con honor. </w:t>
      </w:r>
      <w:r w:rsidR="00AA3BC6">
        <w:rPr>
          <w:rFonts w:ascii="Book Antiqua" w:hAnsi="Book Antiqua"/>
          <w:szCs w:val="24"/>
        </w:rPr>
        <w:t xml:space="preserve">Sostienen que </w:t>
      </w:r>
      <w:r w:rsidRPr="00D63ED9">
        <w:rPr>
          <w:rFonts w:ascii="Book Antiqua" w:hAnsi="Book Antiqua"/>
          <w:szCs w:val="24"/>
        </w:rPr>
        <w:t xml:space="preserve">no hay persona más leal que un veterano agradecido, y aquellos comercios que decidan acogerlos y brindarles buena atención y ofrecerles el reconocimiento que merecen, no solo ganarían clientes, sino aliados que, con orgullo y gratitud, les reciprocarían con su apoyo y preferencia incondicional. </w:t>
      </w:r>
      <w:r w:rsidR="00AA3BC6" w:rsidRPr="00D63ED9">
        <w:rPr>
          <w:rFonts w:ascii="Book Antiqua" w:hAnsi="Book Antiqua"/>
          <w:szCs w:val="24"/>
        </w:rPr>
        <w:t>Confía</w:t>
      </w:r>
      <w:r w:rsidR="00AA3BC6">
        <w:rPr>
          <w:rFonts w:ascii="Book Antiqua" w:hAnsi="Book Antiqua"/>
          <w:szCs w:val="24"/>
        </w:rPr>
        <w:t xml:space="preserve">n </w:t>
      </w:r>
      <w:r w:rsidRPr="00D63ED9">
        <w:rPr>
          <w:rFonts w:ascii="Book Antiqua" w:hAnsi="Book Antiqua"/>
          <w:szCs w:val="24"/>
        </w:rPr>
        <w:t>en que esta legislación contribuirá a una mayor equidad y transparencia en el acceso a estos beneficios y descuentos, promoviendo un reconocimiento justo para quienes han servido con honor.</w:t>
      </w:r>
    </w:p>
    <w:p w14:paraId="724595FA" w14:textId="77777777" w:rsidR="00266A65" w:rsidRPr="00266A65" w:rsidRDefault="00266A65" w:rsidP="00266A65">
      <w:pPr>
        <w:jc w:val="both"/>
        <w:rPr>
          <w:rFonts w:ascii="Book Antiqua" w:hAnsi="Book Antiqua"/>
          <w:szCs w:val="24"/>
        </w:rPr>
      </w:pPr>
    </w:p>
    <w:p w14:paraId="1FE49521" w14:textId="77777777" w:rsidR="00AA3BC6" w:rsidRDefault="00960A69" w:rsidP="00AA3BC6">
      <w:pPr>
        <w:jc w:val="both"/>
        <w:rPr>
          <w:rFonts w:ascii="Book Antiqua" w:hAnsi="Book Antiqua"/>
          <w:szCs w:val="24"/>
        </w:rPr>
      </w:pPr>
      <w:r>
        <w:rPr>
          <w:rFonts w:ascii="Book Antiqua" w:hAnsi="Book Antiqua"/>
          <w:szCs w:val="24"/>
        </w:rPr>
        <w:t xml:space="preserve">Mientras que el </w:t>
      </w:r>
      <w:r w:rsidRPr="00960A69">
        <w:rPr>
          <w:rFonts w:ascii="Book Antiqua" w:hAnsi="Book Antiqua"/>
          <w:b/>
          <w:bCs/>
          <w:i/>
          <w:iCs/>
          <w:szCs w:val="24"/>
        </w:rPr>
        <w:t>Centro Unido de Detallistas (CUD)</w:t>
      </w:r>
      <w:r>
        <w:rPr>
          <w:rFonts w:ascii="Book Antiqua" w:hAnsi="Book Antiqua"/>
          <w:szCs w:val="24"/>
        </w:rPr>
        <w:t xml:space="preserve"> </w:t>
      </w:r>
      <w:r w:rsidR="00AA3BC6">
        <w:rPr>
          <w:rFonts w:ascii="Book Antiqua" w:hAnsi="Book Antiqua"/>
          <w:szCs w:val="24"/>
        </w:rPr>
        <w:t xml:space="preserve">expone que como </w:t>
      </w:r>
      <w:r w:rsidR="00AA3BC6" w:rsidRPr="006C3A4E">
        <w:rPr>
          <w:rFonts w:ascii="Book Antiqua" w:hAnsi="Book Antiqua"/>
          <w:szCs w:val="24"/>
        </w:rPr>
        <w:t>institución apoya</w:t>
      </w:r>
      <w:r w:rsidR="00AA3BC6">
        <w:rPr>
          <w:rFonts w:ascii="Book Antiqua" w:hAnsi="Book Antiqua"/>
          <w:szCs w:val="24"/>
        </w:rPr>
        <w:t>n</w:t>
      </w:r>
      <w:r w:rsidR="00AA3BC6" w:rsidRPr="006C3A4E">
        <w:rPr>
          <w:rFonts w:ascii="Book Antiqua" w:hAnsi="Book Antiqua"/>
          <w:szCs w:val="24"/>
        </w:rPr>
        <w:t xml:space="preserve"> al cien por ciento a todos </w:t>
      </w:r>
      <w:r w:rsidR="00AA3BC6">
        <w:rPr>
          <w:rFonts w:ascii="Book Antiqua" w:hAnsi="Book Antiqua"/>
          <w:szCs w:val="24"/>
        </w:rPr>
        <w:t>los</w:t>
      </w:r>
      <w:r w:rsidR="00AA3BC6" w:rsidRPr="006C3A4E">
        <w:rPr>
          <w:rFonts w:ascii="Book Antiqua" w:hAnsi="Book Antiqua"/>
          <w:szCs w:val="24"/>
        </w:rPr>
        <w:t xml:space="preserve"> veteranos. Dentro de </w:t>
      </w:r>
      <w:r w:rsidR="00AA3BC6">
        <w:rPr>
          <w:rFonts w:ascii="Book Antiqua" w:hAnsi="Book Antiqua"/>
          <w:szCs w:val="24"/>
        </w:rPr>
        <w:t xml:space="preserve">su </w:t>
      </w:r>
      <w:r w:rsidR="00AA3BC6" w:rsidRPr="006C3A4E">
        <w:rPr>
          <w:rFonts w:ascii="Book Antiqua" w:hAnsi="Book Antiqua"/>
          <w:szCs w:val="24"/>
        </w:rPr>
        <w:t>membresía</w:t>
      </w:r>
      <w:r w:rsidR="00AA3BC6">
        <w:rPr>
          <w:rFonts w:ascii="Book Antiqua" w:hAnsi="Book Antiqua"/>
          <w:szCs w:val="24"/>
        </w:rPr>
        <w:t xml:space="preserve"> </w:t>
      </w:r>
      <w:r w:rsidR="00AA3BC6" w:rsidRPr="006C3A4E">
        <w:rPr>
          <w:rFonts w:ascii="Book Antiqua" w:hAnsi="Book Antiqua"/>
          <w:szCs w:val="24"/>
        </w:rPr>
        <w:t>tiene</w:t>
      </w:r>
      <w:r w:rsidR="00AA3BC6">
        <w:rPr>
          <w:rFonts w:ascii="Book Antiqua" w:hAnsi="Book Antiqua"/>
          <w:szCs w:val="24"/>
        </w:rPr>
        <w:t>n</w:t>
      </w:r>
      <w:r w:rsidR="00AA3BC6" w:rsidRPr="006C3A4E">
        <w:rPr>
          <w:rFonts w:ascii="Book Antiqua" w:hAnsi="Book Antiqua"/>
          <w:szCs w:val="24"/>
        </w:rPr>
        <w:t xml:space="preserve"> ciudadanos que sirvieron con mucho compromiso y honrar en las fuerzas armadas, y eso </w:t>
      </w:r>
      <w:r w:rsidR="00AA3BC6">
        <w:rPr>
          <w:rFonts w:ascii="Book Antiqua" w:hAnsi="Book Antiqua"/>
          <w:szCs w:val="24"/>
        </w:rPr>
        <w:t>l</w:t>
      </w:r>
      <w:r w:rsidR="00AA3BC6" w:rsidRPr="006C3A4E">
        <w:rPr>
          <w:rFonts w:ascii="Book Antiqua" w:hAnsi="Book Antiqua"/>
          <w:szCs w:val="24"/>
        </w:rPr>
        <w:t>os llena de orgullo.</w:t>
      </w:r>
      <w:r w:rsidR="00AA3BC6">
        <w:rPr>
          <w:rFonts w:ascii="Book Antiqua" w:hAnsi="Book Antiqua"/>
          <w:szCs w:val="24"/>
        </w:rPr>
        <w:t xml:space="preserve"> </w:t>
      </w:r>
    </w:p>
    <w:p w14:paraId="0B8A3AD7" w14:textId="77777777" w:rsidR="00AA3BC6" w:rsidRDefault="00AA3BC6" w:rsidP="00AA3BC6">
      <w:pPr>
        <w:jc w:val="both"/>
        <w:rPr>
          <w:rFonts w:ascii="Book Antiqua" w:hAnsi="Book Antiqua"/>
          <w:szCs w:val="24"/>
        </w:rPr>
      </w:pPr>
    </w:p>
    <w:p w14:paraId="78E4A6B4" w14:textId="77777777" w:rsidR="00AA3BC6" w:rsidRDefault="00AA3BC6" w:rsidP="00AA3BC6">
      <w:pPr>
        <w:jc w:val="both"/>
        <w:rPr>
          <w:rFonts w:ascii="Book Antiqua" w:hAnsi="Book Antiqua"/>
          <w:szCs w:val="24"/>
        </w:rPr>
      </w:pPr>
      <w:r w:rsidRPr="006C3A4E">
        <w:rPr>
          <w:rFonts w:ascii="Book Antiqua" w:hAnsi="Book Antiqua"/>
          <w:szCs w:val="24"/>
        </w:rPr>
        <w:t>La Ley</w:t>
      </w:r>
      <w:r>
        <w:rPr>
          <w:rFonts w:ascii="Book Antiqua" w:hAnsi="Book Antiqua"/>
          <w:szCs w:val="24"/>
        </w:rPr>
        <w:t xml:space="preserve"> Núm. </w:t>
      </w:r>
      <w:r w:rsidRPr="006C3A4E">
        <w:rPr>
          <w:rFonts w:ascii="Book Antiqua" w:hAnsi="Book Antiqua"/>
          <w:szCs w:val="24"/>
        </w:rPr>
        <w:t xml:space="preserve">203-2007 reconoce y resguarda unos derechos otorgados a </w:t>
      </w:r>
      <w:r>
        <w:rPr>
          <w:rFonts w:ascii="Book Antiqua" w:hAnsi="Book Antiqua"/>
          <w:szCs w:val="24"/>
        </w:rPr>
        <w:t>los</w:t>
      </w:r>
      <w:r w:rsidRPr="006C3A4E">
        <w:rPr>
          <w:rFonts w:ascii="Book Antiqua" w:hAnsi="Book Antiqua"/>
          <w:szCs w:val="24"/>
        </w:rPr>
        <w:t xml:space="preserve"> veteranos, que han sacrificado sus vidas defendiendo los postulados de democracia y la libertad, resguardada en la Constitución de los Estados Unidos y en la de Puerto Rico, respectivamente.</w:t>
      </w:r>
      <w:r>
        <w:rPr>
          <w:rFonts w:ascii="Book Antiqua" w:hAnsi="Book Antiqua"/>
          <w:szCs w:val="24"/>
        </w:rPr>
        <w:t xml:space="preserve"> </w:t>
      </w:r>
      <w:r w:rsidRPr="006C3A4E">
        <w:rPr>
          <w:rFonts w:ascii="Book Antiqua" w:hAnsi="Book Antiqua"/>
          <w:szCs w:val="24"/>
        </w:rPr>
        <w:t>La mencionada ley reconoce unos derechos en beneficio de los veteranos en varias áreas de gobierno como el trabajo, la educación, el sistema de retiro, exenciones contributivas sobre ingresos, sobre la propiedad, entre otras</w:t>
      </w:r>
      <w:r>
        <w:rPr>
          <w:rFonts w:ascii="Book Antiqua" w:hAnsi="Book Antiqua"/>
          <w:szCs w:val="24"/>
        </w:rPr>
        <w:t xml:space="preserve"> relacionadas a servicios públicos y de gobierno. </w:t>
      </w:r>
      <w:r w:rsidRPr="006C3A4E">
        <w:rPr>
          <w:rFonts w:ascii="Book Antiqua" w:hAnsi="Book Antiqua"/>
          <w:szCs w:val="24"/>
        </w:rPr>
        <w:t>N</w:t>
      </w:r>
      <w:r>
        <w:rPr>
          <w:rFonts w:ascii="Book Antiqua" w:hAnsi="Book Antiqua"/>
          <w:szCs w:val="24"/>
        </w:rPr>
        <w:t>o</w:t>
      </w:r>
      <w:r w:rsidRPr="006C3A4E">
        <w:rPr>
          <w:rFonts w:ascii="Book Antiqua" w:hAnsi="Book Antiqua"/>
          <w:szCs w:val="24"/>
        </w:rPr>
        <w:t xml:space="preserve"> obstante, en lo que respecta a la industria privada cada empresa o negocio posee la libertad para tomar determinaciones de negocio relacionadas a beneficios, descuentos o preferencias que se ofrecerán a los veteranos. </w:t>
      </w:r>
      <w:r>
        <w:rPr>
          <w:rFonts w:ascii="Book Antiqua" w:hAnsi="Book Antiqua"/>
          <w:szCs w:val="24"/>
        </w:rPr>
        <w:t>N</w:t>
      </w:r>
      <w:r w:rsidRPr="006C3A4E">
        <w:rPr>
          <w:rFonts w:ascii="Book Antiqua" w:hAnsi="Book Antiqua"/>
          <w:szCs w:val="24"/>
        </w:rPr>
        <w:t>ótese, que esto no es una obligación del sector privado, sino una gesta del todo voluntaria, y que con mucha satisfacción una serie de empresas llevan a cabo.</w:t>
      </w:r>
    </w:p>
    <w:p w14:paraId="7A4EF400" w14:textId="77777777" w:rsidR="00AA3BC6" w:rsidRDefault="00AA3BC6" w:rsidP="00AA3BC6">
      <w:pPr>
        <w:jc w:val="both"/>
        <w:rPr>
          <w:rFonts w:ascii="Book Antiqua" w:hAnsi="Book Antiqua"/>
          <w:szCs w:val="24"/>
        </w:rPr>
      </w:pPr>
    </w:p>
    <w:p w14:paraId="687864E1" w14:textId="77777777" w:rsidR="00AA3BC6" w:rsidRDefault="00AA3BC6" w:rsidP="00AA3BC6">
      <w:pPr>
        <w:jc w:val="both"/>
        <w:rPr>
          <w:rFonts w:ascii="Book Antiqua" w:hAnsi="Book Antiqua"/>
          <w:szCs w:val="24"/>
        </w:rPr>
      </w:pPr>
      <w:r w:rsidRPr="006C3A4E">
        <w:rPr>
          <w:rFonts w:ascii="Book Antiqua" w:hAnsi="Book Antiqua"/>
          <w:szCs w:val="24"/>
        </w:rPr>
        <w:t xml:space="preserve">En el caso del sector Pymes, son pocos los comercios que pueden ofrecer descuentos y beneficios especiales a los veteranos, no por falta de reconocimiento hacia estos ciudadanos, sino por la precaria situación económica que al presente muchos enfrentan. </w:t>
      </w:r>
      <w:r>
        <w:rPr>
          <w:rFonts w:ascii="Book Antiqua" w:hAnsi="Book Antiqua"/>
          <w:szCs w:val="24"/>
        </w:rPr>
        <w:t>Sin embargo</w:t>
      </w:r>
      <w:r w:rsidRPr="006C3A4E">
        <w:rPr>
          <w:rFonts w:ascii="Book Antiqua" w:hAnsi="Book Antiqua"/>
          <w:szCs w:val="24"/>
        </w:rPr>
        <w:t>, hay una diversidad de tiendas multinacionales que tienen la capacidad económica y pueden ofrecer promociones especiales y descuentos a esta población, y así lo están haciendo.</w:t>
      </w:r>
    </w:p>
    <w:p w14:paraId="6A41612D" w14:textId="77777777" w:rsidR="00AA3BC6" w:rsidRDefault="00AA3BC6" w:rsidP="00AA3BC6">
      <w:pPr>
        <w:jc w:val="both"/>
        <w:rPr>
          <w:rFonts w:ascii="Book Antiqua" w:hAnsi="Book Antiqua"/>
          <w:szCs w:val="24"/>
        </w:rPr>
      </w:pPr>
    </w:p>
    <w:p w14:paraId="13A8B865" w14:textId="77777777" w:rsidR="004B7360" w:rsidRDefault="00AA3BC6" w:rsidP="004B7360">
      <w:pPr>
        <w:jc w:val="both"/>
        <w:rPr>
          <w:rFonts w:ascii="Book Antiqua" w:hAnsi="Book Antiqua"/>
          <w:szCs w:val="24"/>
        </w:rPr>
      </w:pPr>
      <w:r>
        <w:rPr>
          <w:rFonts w:ascii="Book Antiqua" w:hAnsi="Book Antiqua"/>
          <w:szCs w:val="24"/>
        </w:rPr>
        <w:t xml:space="preserve">El CUD </w:t>
      </w:r>
      <w:r w:rsidRPr="006C3A4E">
        <w:rPr>
          <w:rFonts w:ascii="Book Antiqua" w:hAnsi="Book Antiqua"/>
          <w:szCs w:val="24"/>
        </w:rPr>
        <w:t>ent</w:t>
      </w:r>
      <w:r>
        <w:rPr>
          <w:rFonts w:ascii="Book Antiqua" w:hAnsi="Book Antiqua"/>
          <w:szCs w:val="24"/>
        </w:rPr>
        <w:t>i</w:t>
      </w:r>
      <w:r w:rsidRPr="006C3A4E">
        <w:rPr>
          <w:rFonts w:ascii="Book Antiqua" w:hAnsi="Book Antiqua"/>
          <w:szCs w:val="24"/>
        </w:rPr>
        <w:t xml:space="preserve">ende y </w:t>
      </w:r>
      <w:r>
        <w:rPr>
          <w:rFonts w:ascii="Book Antiqua" w:hAnsi="Book Antiqua"/>
          <w:szCs w:val="24"/>
        </w:rPr>
        <w:t>le</w:t>
      </w:r>
      <w:r w:rsidRPr="006C3A4E">
        <w:rPr>
          <w:rFonts w:ascii="Book Antiqua" w:hAnsi="Book Antiqua"/>
          <w:szCs w:val="24"/>
        </w:rPr>
        <w:t xml:space="preserve"> preocupa que lo propuesto por la presente pieza legislativa disuada estos programas de promociones y descuentos que las empresas privadas ofrecen a los veteranos, dado a los requerimientos con los que debe cumplir y el riesgo de sanciones a </w:t>
      </w:r>
      <w:r w:rsidRPr="006C3A4E">
        <w:rPr>
          <w:rFonts w:ascii="Book Antiqua" w:hAnsi="Book Antiqua"/>
          <w:szCs w:val="24"/>
        </w:rPr>
        <w:lastRenderedPageBreak/>
        <w:t xml:space="preserve">los cuales se expone. </w:t>
      </w:r>
      <w:r w:rsidR="004B7360">
        <w:rPr>
          <w:rFonts w:ascii="Book Antiqua" w:hAnsi="Book Antiqua"/>
          <w:szCs w:val="24"/>
        </w:rPr>
        <w:t>Le</w:t>
      </w:r>
      <w:r w:rsidRPr="006C3A4E">
        <w:rPr>
          <w:rFonts w:ascii="Book Antiqua" w:hAnsi="Book Antiqua"/>
          <w:szCs w:val="24"/>
        </w:rPr>
        <w:t xml:space="preserve">s parece que una medida como </w:t>
      </w:r>
      <w:r w:rsidR="004B7360">
        <w:rPr>
          <w:rFonts w:ascii="Book Antiqua" w:hAnsi="Book Antiqua"/>
          <w:szCs w:val="24"/>
        </w:rPr>
        <w:t>é</w:t>
      </w:r>
      <w:r w:rsidRPr="006C3A4E">
        <w:rPr>
          <w:rFonts w:ascii="Book Antiqua" w:hAnsi="Book Antiqua"/>
          <w:szCs w:val="24"/>
        </w:rPr>
        <w:t xml:space="preserve">sta, tendrá un efecto contrario a lo deseado, de limitar o restringir a estos negocios de tener programas en beneficio de </w:t>
      </w:r>
      <w:r w:rsidR="004B7360">
        <w:rPr>
          <w:rFonts w:ascii="Book Antiqua" w:hAnsi="Book Antiqua"/>
          <w:szCs w:val="24"/>
        </w:rPr>
        <w:t>l</w:t>
      </w:r>
      <w:r w:rsidRPr="006C3A4E">
        <w:rPr>
          <w:rFonts w:ascii="Book Antiqua" w:hAnsi="Book Antiqua"/>
          <w:szCs w:val="24"/>
        </w:rPr>
        <w:t>os veteranos.</w:t>
      </w:r>
      <w:r w:rsidR="004B7360">
        <w:rPr>
          <w:rFonts w:ascii="Book Antiqua" w:hAnsi="Book Antiqua"/>
          <w:szCs w:val="24"/>
        </w:rPr>
        <w:t xml:space="preserve"> Por lo que la </w:t>
      </w:r>
      <w:r w:rsidRPr="006C3A4E">
        <w:rPr>
          <w:rFonts w:ascii="Book Antiqua" w:hAnsi="Book Antiqua"/>
          <w:szCs w:val="24"/>
        </w:rPr>
        <w:t>medida no debe ser aplicada de forma generalizada. Debe aplicar estrictamente a negocios que cuenten con un programa de descuentos o beneficios dirigido a los veteranos.</w:t>
      </w:r>
    </w:p>
    <w:p w14:paraId="5FD99B8C" w14:textId="77777777" w:rsidR="004B7360" w:rsidRDefault="004B7360" w:rsidP="004B7360">
      <w:pPr>
        <w:jc w:val="both"/>
        <w:rPr>
          <w:rFonts w:ascii="Book Antiqua" w:hAnsi="Book Antiqua"/>
          <w:szCs w:val="24"/>
        </w:rPr>
      </w:pPr>
    </w:p>
    <w:p w14:paraId="0EE6B56F" w14:textId="77777777" w:rsidR="004B7360" w:rsidRDefault="004B7360" w:rsidP="004B7360">
      <w:pPr>
        <w:jc w:val="both"/>
        <w:rPr>
          <w:rFonts w:ascii="Book Antiqua" w:hAnsi="Book Antiqua"/>
          <w:szCs w:val="24"/>
        </w:rPr>
      </w:pPr>
      <w:r>
        <w:rPr>
          <w:rFonts w:ascii="Book Antiqua" w:hAnsi="Book Antiqua"/>
          <w:szCs w:val="24"/>
        </w:rPr>
        <w:t xml:space="preserve">La centenaria institución está </w:t>
      </w:r>
      <w:r w:rsidR="00AA3BC6" w:rsidRPr="006C3A4E">
        <w:rPr>
          <w:rFonts w:ascii="Book Antiqua" w:hAnsi="Book Antiqua"/>
          <w:szCs w:val="24"/>
        </w:rPr>
        <w:t>en desacuerdo que la medida imponga a los comercios el tener letreros y avisos, en especial con la extensión de los requerimientos que la medida dispone. El sector empresarial no puede continuar con la multiplicidad de letreros y avisos que le son requeridos en sus negocios. Esta práctica observad</w:t>
      </w:r>
      <w:r>
        <w:rPr>
          <w:rFonts w:ascii="Book Antiqua" w:hAnsi="Book Antiqua"/>
          <w:szCs w:val="24"/>
        </w:rPr>
        <w:t>a</w:t>
      </w:r>
      <w:r w:rsidR="00AA3BC6" w:rsidRPr="006C3A4E">
        <w:rPr>
          <w:rFonts w:ascii="Book Antiqua" w:hAnsi="Book Antiqua"/>
          <w:szCs w:val="24"/>
        </w:rPr>
        <w:t xml:space="preserve"> en Puerto Rico por los pasados años, de imponer requerimientos de letreros y avisos en establecimientos privados tiene síntomas de inconstitucionalidad, salvo que el Estado posea un interés apremiante con estos que no puede ser alanzado de otra forma.</w:t>
      </w:r>
    </w:p>
    <w:p w14:paraId="627B5987" w14:textId="77777777" w:rsidR="004B7360" w:rsidRDefault="004B7360" w:rsidP="004B7360">
      <w:pPr>
        <w:jc w:val="both"/>
        <w:rPr>
          <w:rFonts w:ascii="Book Antiqua" w:hAnsi="Book Antiqua"/>
          <w:szCs w:val="24"/>
        </w:rPr>
      </w:pPr>
    </w:p>
    <w:p w14:paraId="263055C0" w14:textId="3AE70200" w:rsidR="004B7360" w:rsidRDefault="004B7360" w:rsidP="004B7360">
      <w:pPr>
        <w:jc w:val="both"/>
        <w:rPr>
          <w:rFonts w:ascii="Book Antiqua" w:hAnsi="Book Antiqua"/>
          <w:szCs w:val="24"/>
        </w:rPr>
      </w:pPr>
      <w:r>
        <w:rPr>
          <w:rFonts w:ascii="Book Antiqua" w:hAnsi="Book Antiqua"/>
          <w:szCs w:val="24"/>
        </w:rPr>
        <w:t>A juicio del CUD, u</w:t>
      </w:r>
      <w:r w:rsidR="00AA3BC6" w:rsidRPr="006C3A4E">
        <w:rPr>
          <w:rFonts w:ascii="Book Antiqua" w:hAnsi="Book Antiqua"/>
          <w:szCs w:val="24"/>
        </w:rPr>
        <w:t xml:space="preserve">na alternativa que podría ayudar los fines de la medida, sin convertirse en un factor de riesgo para la operación de los negocios que con alto compromiso ofrecen una serie de beneficios a </w:t>
      </w:r>
      <w:r>
        <w:rPr>
          <w:rFonts w:ascii="Book Antiqua" w:hAnsi="Book Antiqua"/>
          <w:szCs w:val="24"/>
        </w:rPr>
        <w:t>l</w:t>
      </w:r>
      <w:r w:rsidR="00AA3BC6" w:rsidRPr="006C3A4E">
        <w:rPr>
          <w:rFonts w:ascii="Book Antiqua" w:hAnsi="Book Antiqua"/>
          <w:szCs w:val="24"/>
        </w:rPr>
        <w:t xml:space="preserve">os veteranos, es el que cada comercio que tenga descuentos o beneficios dirigidos a esta población cuente con un </w:t>
      </w:r>
      <w:proofErr w:type="spellStart"/>
      <w:r w:rsidR="00AA3BC6" w:rsidRPr="006C3A4E">
        <w:rPr>
          <w:rFonts w:ascii="Book Antiqua" w:hAnsi="Book Antiqua"/>
          <w:szCs w:val="24"/>
        </w:rPr>
        <w:t>flyer</w:t>
      </w:r>
      <w:proofErr w:type="spellEnd"/>
      <w:r w:rsidR="00AA3BC6" w:rsidRPr="006C3A4E">
        <w:rPr>
          <w:rFonts w:ascii="Book Antiqua" w:hAnsi="Book Antiqua"/>
          <w:szCs w:val="24"/>
        </w:rPr>
        <w:t xml:space="preserve">, </w:t>
      </w:r>
      <w:proofErr w:type="spellStart"/>
      <w:r w:rsidR="00AA3BC6" w:rsidRPr="006C3A4E">
        <w:rPr>
          <w:rFonts w:ascii="Book Antiqua" w:hAnsi="Book Antiqua"/>
          <w:szCs w:val="24"/>
        </w:rPr>
        <w:t>brochure</w:t>
      </w:r>
      <w:proofErr w:type="spellEnd"/>
      <w:r w:rsidR="00AA3BC6" w:rsidRPr="006C3A4E">
        <w:rPr>
          <w:rFonts w:ascii="Book Antiqua" w:hAnsi="Book Antiqua"/>
          <w:szCs w:val="24"/>
        </w:rPr>
        <w:t xml:space="preserve"> u hoja en la entrada de la tienda, que los veteranos tengan acceso y estar informados de los descuentos o beneficios que ofrece la tienda.</w:t>
      </w:r>
    </w:p>
    <w:p w14:paraId="391D7A3B" w14:textId="77777777" w:rsidR="004B7360" w:rsidRDefault="004B7360" w:rsidP="004B7360">
      <w:pPr>
        <w:jc w:val="both"/>
        <w:rPr>
          <w:rFonts w:ascii="Book Antiqua" w:hAnsi="Book Antiqua"/>
          <w:szCs w:val="24"/>
        </w:rPr>
      </w:pPr>
    </w:p>
    <w:p w14:paraId="6DAA4543" w14:textId="5D40CC9E" w:rsidR="00960A69" w:rsidRDefault="00AA3BC6" w:rsidP="007D5654">
      <w:pPr>
        <w:jc w:val="both"/>
        <w:rPr>
          <w:rFonts w:ascii="Book Antiqua" w:hAnsi="Book Antiqua"/>
          <w:szCs w:val="24"/>
        </w:rPr>
      </w:pPr>
      <w:r w:rsidRPr="006C3A4E">
        <w:rPr>
          <w:rFonts w:ascii="Book Antiqua" w:hAnsi="Book Antiqua"/>
          <w:szCs w:val="24"/>
        </w:rPr>
        <w:t xml:space="preserve">Por lo expuesto, el CUD presenta su oposición a la medida ante consideración. Los negocios bajo la categoría Pymes deben estar exentos de este requerimiento. </w:t>
      </w:r>
      <w:r w:rsidR="004B7360">
        <w:rPr>
          <w:rFonts w:ascii="Book Antiqua" w:hAnsi="Book Antiqua"/>
          <w:szCs w:val="24"/>
        </w:rPr>
        <w:t xml:space="preserve">Su </w:t>
      </w:r>
      <w:r w:rsidRPr="006C3A4E">
        <w:rPr>
          <w:rFonts w:ascii="Book Antiqua" w:hAnsi="Book Antiqua"/>
          <w:szCs w:val="24"/>
        </w:rPr>
        <w:t>postura es que la medida, más allá de propiciar que los negocios cuenten con mayores programas en beneficio de los veteranos, impulsará una renuencia en los negocios privados a contar con estos beneficios y programas, para evitar riesgos de impacto a su operación con inobservancias o sanciones asociadas al tema.</w:t>
      </w:r>
    </w:p>
    <w:p w14:paraId="2595582A" w14:textId="77777777" w:rsidR="00960A69" w:rsidRDefault="00960A69" w:rsidP="007D5654">
      <w:pPr>
        <w:jc w:val="both"/>
        <w:rPr>
          <w:rFonts w:ascii="Book Antiqua" w:hAnsi="Book Antiqua"/>
          <w:szCs w:val="24"/>
        </w:rPr>
      </w:pPr>
    </w:p>
    <w:p w14:paraId="450E1367" w14:textId="77777777" w:rsidR="00130FC6" w:rsidRDefault="00960A69" w:rsidP="00130FC6">
      <w:pPr>
        <w:jc w:val="both"/>
        <w:rPr>
          <w:rFonts w:ascii="Book Antiqua" w:eastAsia="Times New Roman" w:hAnsi="Book Antiqua"/>
          <w:szCs w:val="24"/>
        </w:rPr>
      </w:pPr>
      <w:r>
        <w:rPr>
          <w:rFonts w:ascii="Book Antiqua" w:hAnsi="Book Antiqua"/>
          <w:szCs w:val="24"/>
        </w:rPr>
        <w:t xml:space="preserve">Por último, la </w:t>
      </w:r>
      <w:r w:rsidRPr="00960A69">
        <w:rPr>
          <w:rFonts w:ascii="Book Antiqua" w:hAnsi="Book Antiqua"/>
          <w:b/>
          <w:bCs/>
          <w:i/>
          <w:iCs/>
          <w:szCs w:val="24"/>
        </w:rPr>
        <w:t>Asociación de Centros Comerciales Puertorriqueños (ACCP)</w:t>
      </w:r>
      <w:r>
        <w:rPr>
          <w:rFonts w:ascii="Book Antiqua" w:hAnsi="Book Antiqua"/>
          <w:szCs w:val="24"/>
        </w:rPr>
        <w:t xml:space="preserve"> señala </w:t>
      </w:r>
      <w:r w:rsidR="00130FC6">
        <w:rPr>
          <w:rFonts w:ascii="Book Antiqua" w:hAnsi="Book Antiqua"/>
          <w:szCs w:val="24"/>
          <w:lang w:val="es-ES_tradnl"/>
        </w:rPr>
        <w:t xml:space="preserve">que favorecen </w:t>
      </w:r>
      <w:r w:rsidR="00130FC6" w:rsidRPr="006C4591">
        <w:rPr>
          <w:rFonts w:ascii="Book Antiqua" w:eastAsia="Times New Roman" w:hAnsi="Book Antiqua"/>
          <w:szCs w:val="24"/>
        </w:rPr>
        <w:t>todos los programas que incentiven, beneficien o apoyen al veterano y sus familiares a través de descuentos, ofertas especiales o precios ajustados, en honor a quienes han dado su salud y su vida por los valores democráticos que nos guían a nivel federal y local. Sin embargo, no cree</w:t>
      </w:r>
      <w:r w:rsidR="00130FC6">
        <w:rPr>
          <w:rFonts w:ascii="Book Antiqua" w:eastAsia="Times New Roman" w:hAnsi="Book Antiqua"/>
          <w:szCs w:val="24"/>
        </w:rPr>
        <w:t>n</w:t>
      </w:r>
      <w:r w:rsidR="00130FC6" w:rsidRPr="006C4591">
        <w:rPr>
          <w:rFonts w:ascii="Book Antiqua" w:eastAsia="Times New Roman" w:hAnsi="Book Antiqua"/>
          <w:szCs w:val="24"/>
        </w:rPr>
        <w:t xml:space="preserve"> que el proyecto de referencia sea el vehículo adecuado para lograr ese propósito válido.</w:t>
      </w:r>
    </w:p>
    <w:p w14:paraId="704165E8" w14:textId="77777777" w:rsidR="00130FC6" w:rsidRDefault="00130FC6" w:rsidP="00130FC6">
      <w:pPr>
        <w:jc w:val="both"/>
        <w:rPr>
          <w:rFonts w:ascii="Book Antiqua" w:eastAsia="Times New Roman" w:hAnsi="Book Antiqua"/>
          <w:szCs w:val="24"/>
        </w:rPr>
      </w:pPr>
    </w:p>
    <w:p w14:paraId="06F20E05" w14:textId="77777777" w:rsidR="00130FC6" w:rsidRDefault="00130FC6" w:rsidP="00130FC6">
      <w:pPr>
        <w:jc w:val="both"/>
        <w:rPr>
          <w:rFonts w:ascii="Book Antiqua" w:eastAsia="Times New Roman" w:hAnsi="Book Antiqua"/>
          <w:szCs w:val="24"/>
        </w:rPr>
      </w:pPr>
      <w:r w:rsidRPr="006C4591">
        <w:rPr>
          <w:rFonts w:ascii="Book Antiqua" w:hAnsi="Book Antiqua"/>
          <w:noProof/>
          <w:szCs w:val="24"/>
        </w:rPr>
        <w:drawing>
          <wp:anchor distT="0" distB="0" distL="114300" distR="114300" simplePos="0" relativeHeight="251659264" behindDoc="0" locked="0" layoutInCell="1" allowOverlap="0" wp14:anchorId="67C0DA43" wp14:editId="6C821B7F">
            <wp:simplePos x="0" y="0"/>
            <wp:positionH relativeFrom="page">
              <wp:posOffset>6915913</wp:posOffset>
            </wp:positionH>
            <wp:positionV relativeFrom="page">
              <wp:posOffset>4036775</wp:posOffset>
            </wp:positionV>
            <wp:extent cx="6096" cy="9147"/>
            <wp:effectExtent l="0" t="0" r="0" b="0"/>
            <wp:wrapSquare wrapText="bothSides"/>
            <wp:docPr id="3090" name="Picture 3090"/>
            <wp:cNvGraphicFramePr/>
            <a:graphic xmlns:a="http://schemas.openxmlformats.org/drawingml/2006/main">
              <a:graphicData uri="http://schemas.openxmlformats.org/drawingml/2006/picture">
                <pic:pic xmlns:pic="http://schemas.openxmlformats.org/drawingml/2006/picture">
                  <pic:nvPicPr>
                    <pic:cNvPr id="3090" name="Picture 3090"/>
                    <pic:cNvPicPr/>
                  </pic:nvPicPr>
                  <pic:blipFill>
                    <a:blip r:embed="rId12"/>
                    <a:stretch>
                      <a:fillRect/>
                    </a:stretch>
                  </pic:blipFill>
                  <pic:spPr>
                    <a:xfrm>
                      <a:off x="0" y="0"/>
                      <a:ext cx="6096" cy="9147"/>
                    </a:xfrm>
                    <a:prstGeom prst="rect">
                      <a:avLst/>
                    </a:prstGeom>
                  </pic:spPr>
                </pic:pic>
              </a:graphicData>
            </a:graphic>
          </wp:anchor>
        </w:drawing>
      </w:r>
      <w:r w:rsidRPr="006C4591">
        <w:rPr>
          <w:rFonts w:ascii="Book Antiqua" w:eastAsia="Times New Roman" w:hAnsi="Book Antiqua"/>
          <w:szCs w:val="24"/>
        </w:rPr>
        <w:t xml:space="preserve">Los comercios que ofrecen descuentos u ofertas especiales tienen diversos métodos para hacer saber esto a los veteranos elegibles, entre estos </w:t>
      </w:r>
      <w:proofErr w:type="spellStart"/>
      <w:r w:rsidRPr="006C4591">
        <w:rPr>
          <w:rFonts w:ascii="Book Antiqua" w:eastAsia="Times New Roman" w:hAnsi="Book Antiqua"/>
          <w:szCs w:val="24"/>
        </w:rPr>
        <w:t>mailing</w:t>
      </w:r>
      <w:proofErr w:type="spellEnd"/>
      <w:r w:rsidRPr="006C4591">
        <w:rPr>
          <w:rFonts w:ascii="Book Antiqua" w:eastAsia="Times New Roman" w:hAnsi="Book Antiqua"/>
          <w:szCs w:val="24"/>
        </w:rPr>
        <w:t xml:space="preserve"> </w:t>
      </w:r>
      <w:proofErr w:type="spellStart"/>
      <w:r w:rsidRPr="006C4591">
        <w:rPr>
          <w:rFonts w:ascii="Book Antiqua" w:eastAsia="Times New Roman" w:hAnsi="Book Antiqua"/>
          <w:szCs w:val="24"/>
        </w:rPr>
        <w:t>list</w:t>
      </w:r>
      <w:proofErr w:type="spellEnd"/>
      <w:r w:rsidRPr="006C4591">
        <w:rPr>
          <w:rFonts w:ascii="Book Antiqua" w:eastAsia="Times New Roman" w:hAnsi="Book Antiqua"/>
          <w:szCs w:val="24"/>
        </w:rPr>
        <w:t xml:space="preserve">, envíos de mensajes de texto o a través de otro tipo de notificación o publicidad comercial, sea por redes sociales, televisión, radio, u otros medios gráficos. Por ello, no </w:t>
      </w:r>
      <w:r>
        <w:rPr>
          <w:rFonts w:ascii="Book Antiqua" w:eastAsia="Times New Roman" w:hAnsi="Book Antiqua"/>
          <w:szCs w:val="24"/>
        </w:rPr>
        <w:t xml:space="preserve">se </w:t>
      </w:r>
      <w:r w:rsidRPr="006C4591">
        <w:rPr>
          <w:rFonts w:ascii="Book Antiqua" w:eastAsia="Times New Roman" w:hAnsi="Book Antiqua"/>
          <w:szCs w:val="24"/>
        </w:rPr>
        <w:t>debe atar o limitar a un solo método de notificación ni el estado debe imponer limitaciones o regulaciones al tipo de aviso que se hace en este sentido.</w:t>
      </w:r>
      <w:r>
        <w:rPr>
          <w:rFonts w:ascii="Book Antiqua" w:eastAsia="Times New Roman" w:hAnsi="Book Antiqua"/>
          <w:szCs w:val="24"/>
        </w:rPr>
        <w:t xml:space="preserve"> </w:t>
      </w:r>
    </w:p>
    <w:p w14:paraId="0630EDC9" w14:textId="77777777" w:rsidR="00130FC6" w:rsidRDefault="00130FC6" w:rsidP="00130FC6">
      <w:pPr>
        <w:jc w:val="both"/>
        <w:rPr>
          <w:rFonts w:ascii="Book Antiqua" w:eastAsia="Times New Roman" w:hAnsi="Book Antiqua"/>
          <w:szCs w:val="24"/>
        </w:rPr>
      </w:pPr>
    </w:p>
    <w:p w14:paraId="6822C7BE" w14:textId="77777777" w:rsidR="00130FC6" w:rsidRDefault="00130FC6" w:rsidP="00130FC6">
      <w:pPr>
        <w:jc w:val="both"/>
        <w:rPr>
          <w:rFonts w:ascii="Book Antiqua" w:eastAsia="Times New Roman" w:hAnsi="Book Antiqua"/>
          <w:szCs w:val="24"/>
        </w:rPr>
      </w:pPr>
      <w:r w:rsidRPr="006C4591">
        <w:rPr>
          <w:rFonts w:ascii="Book Antiqua" w:eastAsia="Times New Roman" w:hAnsi="Book Antiqua"/>
          <w:szCs w:val="24"/>
        </w:rPr>
        <w:lastRenderedPageBreak/>
        <w:t xml:space="preserve">En ese contexto, </w:t>
      </w:r>
      <w:r>
        <w:rPr>
          <w:rFonts w:ascii="Book Antiqua" w:eastAsia="Times New Roman" w:hAnsi="Book Antiqua"/>
          <w:szCs w:val="24"/>
        </w:rPr>
        <w:t xml:space="preserve">la ACCP </w:t>
      </w:r>
      <w:r w:rsidRPr="006C4591">
        <w:rPr>
          <w:rFonts w:ascii="Book Antiqua" w:eastAsia="Times New Roman" w:hAnsi="Book Antiqua"/>
          <w:szCs w:val="24"/>
        </w:rPr>
        <w:t>plantea que este proyecto representa una sobrerregulación, que se suma a las numerosas regulaciones federales y locales que aumentan costos operacionales de los comercios, o intervienen irrazonablemente en la actividad del sector privado, limitando la manera o forma en que se hacen negocios.</w:t>
      </w:r>
      <w:r>
        <w:rPr>
          <w:rFonts w:ascii="Book Antiqua" w:eastAsia="Times New Roman" w:hAnsi="Book Antiqua"/>
          <w:szCs w:val="24"/>
        </w:rPr>
        <w:t xml:space="preserve"> </w:t>
      </w:r>
    </w:p>
    <w:p w14:paraId="05F7890E" w14:textId="77777777" w:rsidR="00130FC6" w:rsidRDefault="00130FC6" w:rsidP="00130FC6">
      <w:pPr>
        <w:jc w:val="both"/>
        <w:rPr>
          <w:rFonts w:ascii="Book Antiqua" w:eastAsia="Times New Roman" w:hAnsi="Book Antiqua"/>
          <w:szCs w:val="24"/>
        </w:rPr>
      </w:pPr>
    </w:p>
    <w:p w14:paraId="48567A94" w14:textId="4CE86C2E" w:rsidR="00566EEA" w:rsidRPr="007D5654" w:rsidRDefault="00130FC6" w:rsidP="007D5654">
      <w:pPr>
        <w:jc w:val="both"/>
        <w:rPr>
          <w:rFonts w:ascii="Book Antiqua" w:hAnsi="Book Antiqua"/>
          <w:color w:val="000000"/>
          <w:spacing w:val="9"/>
          <w:szCs w:val="24"/>
        </w:rPr>
      </w:pPr>
      <w:r w:rsidRPr="006C4591">
        <w:rPr>
          <w:rFonts w:ascii="Book Antiqua" w:eastAsia="Times New Roman" w:hAnsi="Book Antiqua"/>
          <w:szCs w:val="24"/>
        </w:rPr>
        <w:t xml:space="preserve">Además, </w:t>
      </w:r>
      <w:r>
        <w:rPr>
          <w:rFonts w:ascii="Book Antiqua" w:eastAsia="Times New Roman" w:hAnsi="Book Antiqua"/>
          <w:szCs w:val="24"/>
        </w:rPr>
        <w:t xml:space="preserve">según la ACCP </w:t>
      </w:r>
      <w:r w:rsidRPr="006C4591">
        <w:rPr>
          <w:rFonts w:ascii="Book Antiqua" w:eastAsia="Times New Roman" w:hAnsi="Book Antiqua"/>
          <w:szCs w:val="24"/>
        </w:rPr>
        <w:t>se añadiría otra regulación a la abultada carga regulatoria de DACO, que ya tiene tantas regulaciones a su cargo, que no tiene recursos suficientes para hacer valer su jurisdicción o implementar sus poderes reglamentarios o adjudicativos. Esto en gran medida está vinculado a una excesiva carga regulatoria que se ha aplicado a los comercios, mucha de la cual se ha delegado en DACO, sin que tenga el personal o los recursos para ello.</w:t>
      </w:r>
      <w:r>
        <w:rPr>
          <w:rFonts w:ascii="Book Antiqua" w:eastAsia="Times New Roman" w:hAnsi="Book Antiqua"/>
          <w:szCs w:val="24"/>
        </w:rPr>
        <w:t xml:space="preserve"> </w:t>
      </w:r>
      <w:r w:rsidRPr="006C4591">
        <w:rPr>
          <w:rFonts w:ascii="Book Antiqua" w:eastAsia="Times New Roman" w:hAnsi="Book Antiqua"/>
          <w:szCs w:val="24"/>
        </w:rPr>
        <w:t>Por los fundamentos antes expresados, la Asociación de Centros Comerciales Puertorriqueños se opone a la aprobación del P. del S. 346.</w:t>
      </w:r>
    </w:p>
    <w:p w14:paraId="71AFAA35" w14:textId="77777777" w:rsidR="00566EEA" w:rsidRPr="007D5654" w:rsidRDefault="00566EEA" w:rsidP="007D5654">
      <w:pPr>
        <w:jc w:val="both"/>
        <w:rPr>
          <w:rFonts w:ascii="Book Antiqua" w:hAnsi="Book Antiqua"/>
          <w:color w:val="000000"/>
          <w:spacing w:val="9"/>
          <w:szCs w:val="24"/>
          <w:lang w:val="es-ES"/>
        </w:rPr>
      </w:pPr>
    </w:p>
    <w:p w14:paraId="34951458" w14:textId="4CC11711" w:rsidR="006705DD" w:rsidRPr="007D5654" w:rsidRDefault="006705DD" w:rsidP="007D5654">
      <w:pPr>
        <w:widowControl w:val="0"/>
        <w:autoSpaceDE w:val="0"/>
        <w:autoSpaceDN w:val="0"/>
        <w:adjustRightInd w:val="0"/>
        <w:ind w:left="9" w:right="31"/>
        <w:jc w:val="center"/>
        <w:rPr>
          <w:rFonts w:ascii="Book Antiqua" w:hAnsi="Book Antiqua"/>
          <w:spacing w:val="-3"/>
          <w:szCs w:val="24"/>
        </w:rPr>
      </w:pPr>
      <w:r w:rsidRPr="007D5654">
        <w:rPr>
          <w:rFonts w:ascii="Book Antiqua" w:hAnsi="Book Antiqua"/>
          <w:b/>
          <w:i/>
          <w:smallCaps/>
          <w:szCs w:val="24"/>
          <w:lang w:val="es-ES_tradnl"/>
        </w:rPr>
        <w:t>Conclusión</w:t>
      </w:r>
    </w:p>
    <w:p w14:paraId="563A4ABC" w14:textId="77777777" w:rsidR="0067618C" w:rsidRPr="007D5654" w:rsidRDefault="0067618C" w:rsidP="007D5654">
      <w:pPr>
        <w:jc w:val="both"/>
        <w:rPr>
          <w:rFonts w:ascii="Book Antiqua" w:hAnsi="Book Antiqua"/>
          <w:szCs w:val="24"/>
        </w:rPr>
      </w:pPr>
    </w:p>
    <w:p w14:paraId="442FDF8A" w14:textId="6923135B" w:rsidR="00564D56" w:rsidRDefault="00CE68A1" w:rsidP="007D5654">
      <w:pPr>
        <w:jc w:val="both"/>
        <w:rPr>
          <w:rFonts w:ascii="Book Antiqua" w:hAnsi="Book Antiqua"/>
          <w:szCs w:val="24"/>
          <w:lang w:val="es-ES_tradnl"/>
        </w:rPr>
      </w:pPr>
      <w:r>
        <w:rPr>
          <w:rFonts w:ascii="Book Antiqua" w:hAnsi="Book Antiqua"/>
          <w:szCs w:val="24"/>
        </w:rPr>
        <w:t xml:space="preserve">Luego de </w:t>
      </w:r>
      <w:r w:rsidR="00064BDD" w:rsidRPr="007D5654">
        <w:rPr>
          <w:rFonts w:ascii="Book Antiqua" w:hAnsi="Book Antiqua"/>
          <w:szCs w:val="24"/>
        </w:rPr>
        <w:t xml:space="preserve">analizar la medida y las posiciones vertidas sobre el P. del S. </w:t>
      </w:r>
      <w:r>
        <w:rPr>
          <w:rFonts w:ascii="Book Antiqua" w:hAnsi="Book Antiqua"/>
          <w:szCs w:val="24"/>
        </w:rPr>
        <w:t>346</w:t>
      </w:r>
      <w:r w:rsidR="00064BDD" w:rsidRPr="007D5654">
        <w:rPr>
          <w:rFonts w:ascii="Book Antiqua" w:hAnsi="Book Antiqua"/>
          <w:szCs w:val="24"/>
        </w:rPr>
        <w:t>, la</w:t>
      </w:r>
      <w:r>
        <w:rPr>
          <w:rFonts w:ascii="Book Antiqua" w:hAnsi="Book Antiqua"/>
          <w:szCs w:val="24"/>
        </w:rPr>
        <w:t>s</w:t>
      </w:r>
      <w:r w:rsidR="00064BDD" w:rsidRPr="007D5654">
        <w:rPr>
          <w:rFonts w:ascii="Book Antiqua" w:hAnsi="Book Antiqua"/>
          <w:szCs w:val="24"/>
        </w:rPr>
        <w:t xml:space="preserve"> Comisi</w:t>
      </w:r>
      <w:r>
        <w:rPr>
          <w:rFonts w:ascii="Book Antiqua" w:hAnsi="Book Antiqua"/>
          <w:szCs w:val="24"/>
        </w:rPr>
        <w:t>ones d</w:t>
      </w:r>
      <w:r w:rsidR="00064BDD" w:rsidRPr="007D5654">
        <w:rPr>
          <w:rFonts w:ascii="Book Antiqua" w:hAnsi="Book Antiqua"/>
          <w:szCs w:val="24"/>
        </w:rPr>
        <w:t xml:space="preserve">e Asuntos Federales y Veteranos </w:t>
      </w:r>
      <w:r>
        <w:rPr>
          <w:rFonts w:ascii="Book Antiqua" w:hAnsi="Book Antiqua"/>
          <w:szCs w:val="24"/>
        </w:rPr>
        <w:t>y de Asuntos del Consumidor</w:t>
      </w:r>
      <w:r w:rsidR="009928BA">
        <w:rPr>
          <w:rFonts w:ascii="Book Antiqua" w:hAnsi="Book Antiqua"/>
          <w:szCs w:val="24"/>
        </w:rPr>
        <w:t xml:space="preserve"> de la Cámara de Representantes,</w:t>
      </w:r>
      <w:r>
        <w:rPr>
          <w:rFonts w:ascii="Book Antiqua" w:hAnsi="Book Antiqua"/>
          <w:szCs w:val="24"/>
        </w:rPr>
        <w:t xml:space="preserve"> </w:t>
      </w:r>
      <w:r w:rsidR="00DE3D91" w:rsidRPr="007D5654">
        <w:rPr>
          <w:rFonts w:ascii="Book Antiqua" w:hAnsi="Book Antiqua"/>
          <w:szCs w:val="24"/>
        </w:rPr>
        <w:t>entiende</w:t>
      </w:r>
      <w:r>
        <w:rPr>
          <w:rFonts w:ascii="Book Antiqua" w:hAnsi="Book Antiqua"/>
          <w:szCs w:val="24"/>
        </w:rPr>
        <w:t>n</w:t>
      </w:r>
      <w:r w:rsidR="00DE3D91" w:rsidRPr="007D5654">
        <w:rPr>
          <w:rFonts w:ascii="Book Antiqua" w:hAnsi="Book Antiqua"/>
          <w:szCs w:val="24"/>
        </w:rPr>
        <w:t xml:space="preserve"> </w:t>
      </w:r>
      <w:r w:rsidR="00C22672" w:rsidRPr="007D5654">
        <w:rPr>
          <w:rFonts w:ascii="Book Antiqua" w:hAnsi="Book Antiqua"/>
          <w:szCs w:val="24"/>
        </w:rPr>
        <w:t>que las enmiendas</w:t>
      </w:r>
      <w:r w:rsidR="00564D56" w:rsidRPr="007D5654">
        <w:rPr>
          <w:rFonts w:ascii="Book Antiqua" w:hAnsi="Book Antiqua"/>
          <w:szCs w:val="24"/>
        </w:rPr>
        <w:t xml:space="preserve"> </w:t>
      </w:r>
      <w:r w:rsidR="003262A9" w:rsidRPr="008C3DE8">
        <w:rPr>
          <w:rFonts w:ascii="Book Antiqua" w:hAnsi="Book Antiqua"/>
          <w:szCs w:val="24"/>
        </w:rPr>
        <w:t xml:space="preserve">incorporadas tanto en el Senado como las que se recomiendan </w:t>
      </w:r>
      <w:r w:rsidR="003262A9" w:rsidRPr="008C3DE8">
        <w:rPr>
          <w:rFonts w:ascii="Book Antiqua" w:hAnsi="Book Antiqua"/>
          <w:szCs w:val="24"/>
          <w:lang w:val="es-ES_tradnl"/>
        </w:rPr>
        <w:t xml:space="preserve">en el </w:t>
      </w:r>
      <w:proofErr w:type="spellStart"/>
      <w:r w:rsidR="003262A9" w:rsidRPr="008C3DE8">
        <w:rPr>
          <w:rFonts w:ascii="Book Antiqua" w:hAnsi="Book Antiqua"/>
          <w:szCs w:val="24"/>
          <w:lang w:val="es-ES_tradnl"/>
        </w:rPr>
        <w:t>entirillado</w:t>
      </w:r>
      <w:proofErr w:type="spellEnd"/>
      <w:r w:rsidR="003262A9" w:rsidRPr="008C3DE8">
        <w:rPr>
          <w:rFonts w:ascii="Book Antiqua" w:hAnsi="Book Antiqua"/>
          <w:szCs w:val="24"/>
          <w:lang w:val="es-ES_tradnl"/>
        </w:rPr>
        <w:t xml:space="preserve"> electrónico que acompaña este Informe, atienden el fin que</w:t>
      </w:r>
      <w:r w:rsidR="009928BA">
        <w:rPr>
          <w:rFonts w:ascii="Book Antiqua" w:hAnsi="Book Antiqua"/>
          <w:szCs w:val="24"/>
          <w:lang w:val="es-ES_tradnl"/>
        </w:rPr>
        <w:t xml:space="preserve"> se</w:t>
      </w:r>
      <w:r w:rsidR="003262A9" w:rsidRPr="008C3DE8">
        <w:rPr>
          <w:rFonts w:ascii="Book Antiqua" w:hAnsi="Book Antiqua"/>
          <w:szCs w:val="24"/>
          <w:lang w:val="es-ES_tradnl"/>
        </w:rPr>
        <w:t xml:space="preserve"> persigue de que nuestros veteranos estén informados de los privilegios, descuentos u ofertas que les otorgan los establecimientos comerciales, sin que esto represente una carga onerosa para estos </w:t>
      </w:r>
      <w:r w:rsidR="009928BA">
        <w:rPr>
          <w:rFonts w:ascii="Book Antiqua" w:hAnsi="Book Antiqua"/>
          <w:szCs w:val="24"/>
          <w:lang w:val="es-ES_tradnl"/>
        </w:rPr>
        <w:t>negocios</w:t>
      </w:r>
      <w:r w:rsidR="003262A9" w:rsidRPr="008C3DE8">
        <w:rPr>
          <w:rFonts w:ascii="Book Antiqua" w:hAnsi="Book Antiqua"/>
          <w:szCs w:val="24"/>
          <w:lang w:val="es-ES_tradnl"/>
        </w:rPr>
        <w:t>.</w:t>
      </w:r>
    </w:p>
    <w:p w14:paraId="02231095" w14:textId="77777777" w:rsidR="009928BA" w:rsidRDefault="009928BA" w:rsidP="007D5654">
      <w:pPr>
        <w:jc w:val="both"/>
        <w:rPr>
          <w:rFonts w:ascii="Book Antiqua" w:hAnsi="Book Antiqua"/>
          <w:szCs w:val="24"/>
          <w:lang w:val="es-ES_tradnl"/>
        </w:rPr>
      </w:pPr>
    </w:p>
    <w:p w14:paraId="5BCB4A7A" w14:textId="776147C2" w:rsidR="006705DD" w:rsidRPr="007D5654" w:rsidRDefault="009C5C62" w:rsidP="007D5654">
      <w:pPr>
        <w:jc w:val="both"/>
        <w:rPr>
          <w:rFonts w:ascii="Book Antiqua" w:hAnsi="Book Antiqua"/>
          <w:szCs w:val="24"/>
          <w:lang w:val="es-ES_tradnl"/>
        </w:rPr>
      </w:pPr>
      <w:r w:rsidRPr="007D5654">
        <w:rPr>
          <w:rFonts w:ascii="Book Antiqua" w:hAnsi="Book Antiqua"/>
          <w:szCs w:val="24"/>
          <w:lang w:val="es-ES_tradnl"/>
        </w:rPr>
        <w:t>Por todos los fundamentos</w:t>
      </w:r>
      <w:r w:rsidR="006705DD" w:rsidRPr="007D5654">
        <w:rPr>
          <w:rFonts w:ascii="Book Antiqua" w:hAnsi="Book Antiqua"/>
          <w:szCs w:val="24"/>
          <w:lang w:val="es-ES_tradnl"/>
        </w:rPr>
        <w:t xml:space="preserve"> expuesto</w:t>
      </w:r>
      <w:r w:rsidRPr="007D5654">
        <w:rPr>
          <w:rFonts w:ascii="Book Antiqua" w:hAnsi="Book Antiqua"/>
          <w:szCs w:val="24"/>
          <w:lang w:val="es-ES_tradnl"/>
        </w:rPr>
        <w:t>s,</w:t>
      </w:r>
      <w:r w:rsidR="00C63CAC" w:rsidRPr="007D5654">
        <w:rPr>
          <w:rFonts w:ascii="Book Antiqua" w:hAnsi="Book Antiqua"/>
          <w:szCs w:val="24"/>
          <w:lang w:val="es-ES_tradnl"/>
        </w:rPr>
        <w:t xml:space="preserve"> </w:t>
      </w:r>
      <w:r w:rsidR="00CE68A1" w:rsidRPr="007D5654">
        <w:rPr>
          <w:rFonts w:ascii="Book Antiqua" w:hAnsi="Book Antiqua"/>
          <w:szCs w:val="24"/>
        </w:rPr>
        <w:t>la</w:t>
      </w:r>
      <w:r w:rsidR="00CE68A1">
        <w:rPr>
          <w:rFonts w:ascii="Book Antiqua" w:hAnsi="Book Antiqua"/>
          <w:szCs w:val="24"/>
        </w:rPr>
        <w:t>s</w:t>
      </w:r>
      <w:r w:rsidR="00CE68A1" w:rsidRPr="007D5654">
        <w:rPr>
          <w:rFonts w:ascii="Book Antiqua" w:hAnsi="Book Antiqua"/>
          <w:szCs w:val="24"/>
        </w:rPr>
        <w:t xml:space="preserve"> Comisi</w:t>
      </w:r>
      <w:r w:rsidR="00CE68A1">
        <w:rPr>
          <w:rFonts w:ascii="Book Antiqua" w:hAnsi="Book Antiqua"/>
          <w:szCs w:val="24"/>
        </w:rPr>
        <w:t>ones d</w:t>
      </w:r>
      <w:r w:rsidR="00CE68A1" w:rsidRPr="007D5654">
        <w:rPr>
          <w:rFonts w:ascii="Book Antiqua" w:hAnsi="Book Antiqua"/>
          <w:szCs w:val="24"/>
        </w:rPr>
        <w:t xml:space="preserve">e Asuntos Federales y Veteranos </w:t>
      </w:r>
      <w:r w:rsidR="00CE68A1">
        <w:rPr>
          <w:rFonts w:ascii="Book Antiqua" w:hAnsi="Book Antiqua"/>
          <w:szCs w:val="24"/>
        </w:rPr>
        <w:t xml:space="preserve">y de Asuntos del Consumidor </w:t>
      </w:r>
      <w:r w:rsidR="0038503A" w:rsidRPr="007D5654">
        <w:rPr>
          <w:rFonts w:ascii="Book Antiqua" w:hAnsi="Book Antiqua"/>
          <w:szCs w:val="24"/>
          <w:lang w:val="es-ES_tradnl"/>
        </w:rPr>
        <w:t>de la Cámara de Representantes</w:t>
      </w:r>
      <w:r w:rsidR="001423CC" w:rsidRPr="007D5654">
        <w:rPr>
          <w:rFonts w:ascii="Book Antiqua" w:hAnsi="Book Antiqua"/>
          <w:szCs w:val="24"/>
          <w:lang w:val="es-ES_tradnl"/>
        </w:rPr>
        <w:t xml:space="preserve"> de Puerto Rico</w:t>
      </w:r>
      <w:r w:rsidR="0038503A" w:rsidRPr="007D5654">
        <w:rPr>
          <w:rFonts w:ascii="Book Antiqua" w:hAnsi="Book Antiqua"/>
          <w:szCs w:val="24"/>
          <w:lang w:val="es-ES_tradnl"/>
        </w:rPr>
        <w:t xml:space="preserve">, </w:t>
      </w:r>
      <w:r w:rsidR="006705DD" w:rsidRPr="007D5654">
        <w:rPr>
          <w:rFonts w:ascii="Book Antiqua" w:hAnsi="Book Antiqua"/>
          <w:szCs w:val="24"/>
          <w:lang w:val="es-ES_tradnl"/>
        </w:rPr>
        <w:t>recomienda</w:t>
      </w:r>
      <w:r w:rsidR="00CE68A1">
        <w:rPr>
          <w:rFonts w:ascii="Book Antiqua" w:hAnsi="Book Antiqua"/>
          <w:szCs w:val="24"/>
          <w:lang w:val="es-ES_tradnl"/>
        </w:rPr>
        <w:t>n</w:t>
      </w:r>
      <w:r w:rsidR="006705DD" w:rsidRPr="007D5654">
        <w:rPr>
          <w:rFonts w:ascii="Book Antiqua" w:hAnsi="Book Antiqua"/>
          <w:szCs w:val="24"/>
          <w:lang w:val="es-ES_tradnl"/>
        </w:rPr>
        <w:t xml:space="preserve"> a este Alto Cuerpo </w:t>
      </w:r>
      <w:r w:rsidRPr="007D5654">
        <w:rPr>
          <w:rFonts w:ascii="Book Antiqua" w:hAnsi="Book Antiqua"/>
          <w:szCs w:val="24"/>
          <w:lang w:val="es-ES"/>
        </w:rPr>
        <w:t>la aprobación</w:t>
      </w:r>
      <w:r w:rsidR="006705DD" w:rsidRPr="007D5654">
        <w:rPr>
          <w:rFonts w:ascii="Book Antiqua" w:hAnsi="Book Antiqua"/>
          <w:szCs w:val="24"/>
          <w:lang w:val="es-ES"/>
        </w:rPr>
        <w:t xml:space="preserve"> del Proyecto del</w:t>
      </w:r>
      <w:r w:rsidR="009737DF" w:rsidRPr="007D5654">
        <w:rPr>
          <w:rFonts w:ascii="Book Antiqua" w:hAnsi="Book Antiqua"/>
          <w:szCs w:val="24"/>
          <w:lang w:val="es-ES"/>
        </w:rPr>
        <w:t xml:space="preserve"> Senado </w:t>
      </w:r>
      <w:r w:rsidR="00CE68A1">
        <w:rPr>
          <w:rFonts w:ascii="Book Antiqua" w:hAnsi="Book Antiqua"/>
          <w:szCs w:val="24"/>
          <w:lang w:val="es-ES"/>
        </w:rPr>
        <w:t>346</w:t>
      </w:r>
      <w:r w:rsidRPr="007D5654">
        <w:rPr>
          <w:rFonts w:ascii="Book Antiqua" w:hAnsi="Book Antiqua"/>
          <w:szCs w:val="24"/>
          <w:lang w:val="es-ES"/>
        </w:rPr>
        <w:t>,</w:t>
      </w:r>
      <w:r w:rsidR="006705DD" w:rsidRPr="007D5654">
        <w:rPr>
          <w:rFonts w:ascii="Book Antiqua" w:hAnsi="Book Antiqua"/>
          <w:szCs w:val="24"/>
          <w:lang w:val="es-ES"/>
        </w:rPr>
        <w:t xml:space="preserve"> </w:t>
      </w:r>
      <w:r w:rsidR="006705DD" w:rsidRPr="007D5654">
        <w:rPr>
          <w:rFonts w:ascii="Book Antiqua" w:hAnsi="Book Antiqua"/>
          <w:szCs w:val="24"/>
          <w:lang w:val="es-ES_tradnl"/>
        </w:rPr>
        <w:t xml:space="preserve">con las enmiendas que se incluyen en el </w:t>
      </w:r>
      <w:proofErr w:type="spellStart"/>
      <w:r w:rsidR="006705DD" w:rsidRPr="007D5654">
        <w:rPr>
          <w:rFonts w:ascii="Book Antiqua" w:hAnsi="Book Antiqua"/>
          <w:szCs w:val="24"/>
          <w:lang w:val="es-ES_tradnl"/>
        </w:rPr>
        <w:t>ent</w:t>
      </w:r>
      <w:r w:rsidR="00564D56" w:rsidRPr="007D5654">
        <w:rPr>
          <w:rFonts w:ascii="Book Antiqua" w:hAnsi="Book Antiqua"/>
          <w:szCs w:val="24"/>
          <w:lang w:val="es-ES_tradnl"/>
        </w:rPr>
        <w:t>i</w:t>
      </w:r>
      <w:r w:rsidR="006705DD" w:rsidRPr="007D5654">
        <w:rPr>
          <w:rFonts w:ascii="Book Antiqua" w:hAnsi="Book Antiqua"/>
          <w:szCs w:val="24"/>
          <w:lang w:val="es-ES_tradnl"/>
        </w:rPr>
        <w:t>rillado</w:t>
      </w:r>
      <w:proofErr w:type="spellEnd"/>
      <w:r w:rsidR="006705DD" w:rsidRPr="007D5654">
        <w:rPr>
          <w:rFonts w:ascii="Book Antiqua" w:hAnsi="Book Antiqua"/>
          <w:szCs w:val="24"/>
          <w:lang w:val="es-ES_tradnl"/>
        </w:rPr>
        <w:t xml:space="preserve"> electrónico que acompaña </w:t>
      </w:r>
      <w:r w:rsidRPr="007D5654">
        <w:rPr>
          <w:rFonts w:ascii="Book Antiqua" w:hAnsi="Book Antiqua"/>
          <w:szCs w:val="24"/>
          <w:lang w:val="es-ES_tradnl"/>
        </w:rPr>
        <w:t>este</w:t>
      </w:r>
      <w:r w:rsidR="006705DD" w:rsidRPr="007D5654">
        <w:rPr>
          <w:rFonts w:ascii="Book Antiqua" w:hAnsi="Book Antiqua"/>
          <w:szCs w:val="24"/>
          <w:lang w:val="es-ES_tradnl"/>
        </w:rPr>
        <w:t xml:space="preserve"> </w:t>
      </w:r>
      <w:r w:rsidR="00C964F2" w:rsidRPr="007D5654">
        <w:rPr>
          <w:rFonts w:ascii="Book Antiqua" w:hAnsi="Book Antiqua"/>
          <w:szCs w:val="24"/>
          <w:lang w:val="es-ES_tradnl"/>
        </w:rPr>
        <w:t>I</w:t>
      </w:r>
      <w:r w:rsidRPr="007D5654">
        <w:rPr>
          <w:rFonts w:ascii="Book Antiqua" w:hAnsi="Book Antiqua"/>
          <w:szCs w:val="24"/>
          <w:lang w:val="es-ES_tradnl"/>
        </w:rPr>
        <w:t>nforme</w:t>
      </w:r>
      <w:r w:rsidR="006705DD" w:rsidRPr="007D5654">
        <w:rPr>
          <w:rFonts w:ascii="Book Antiqua" w:hAnsi="Book Antiqua"/>
          <w:szCs w:val="24"/>
          <w:lang w:val="es-ES_tradnl"/>
        </w:rPr>
        <w:t>.</w:t>
      </w:r>
    </w:p>
    <w:p w14:paraId="20F50B34" w14:textId="77777777" w:rsidR="006705DD" w:rsidRPr="007D5654" w:rsidRDefault="006705DD" w:rsidP="007D5654">
      <w:pPr>
        <w:jc w:val="both"/>
        <w:rPr>
          <w:rFonts w:ascii="Book Antiqua" w:hAnsi="Book Antiqua"/>
          <w:szCs w:val="24"/>
          <w:lang w:val="es-ES_tradnl"/>
        </w:rPr>
      </w:pPr>
    </w:p>
    <w:p w14:paraId="73BB9E68" w14:textId="77777777" w:rsidR="006705DD" w:rsidRPr="007D5654" w:rsidRDefault="006705DD" w:rsidP="007D5654">
      <w:pPr>
        <w:jc w:val="both"/>
        <w:rPr>
          <w:rFonts w:ascii="Book Antiqua" w:hAnsi="Book Antiqua"/>
          <w:szCs w:val="24"/>
          <w:lang w:val="es-ES_tradnl"/>
        </w:rPr>
      </w:pPr>
      <w:r w:rsidRPr="007D5654">
        <w:rPr>
          <w:rFonts w:ascii="Book Antiqua" w:hAnsi="Book Antiqua"/>
          <w:szCs w:val="24"/>
          <w:lang w:val="es-ES_tradnl"/>
        </w:rPr>
        <w:t>Respetuosamente sometido,</w:t>
      </w:r>
    </w:p>
    <w:p w14:paraId="7FB8F7C9" w14:textId="77777777" w:rsidR="006705DD" w:rsidRPr="007D5654" w:rsidRDefault="006705DD" w:rsidP="007D5654">
      <w:pPr>
        <w:jc w:val="both"/>
        <w:rPr>
          <w:rFonts w:ascii="Book Antiqua" w:hAnsi="Book Antiqua"/>
          <w:szCs w:val="24"/>
          <w:lang w:val="es-ES_tradnl"/>
        </w:rPr>
      </w:pPr>
    </w:p>
    <w:p w14:paraId="7606CB88" w14:textId="77777777" w:rsidR="006705DD" w:rsidRPr="007D5654" w:rsidRDefault="006705DD" w:rsidP="007D5654">
      <w:pPr>
        <w:jc w:val="both"/>
        <w:rPr>
          <w:rFonts w:ascii="Book Antiqua" w:hAnsi="Book Antiqua"/>
          <w:b/>
          <w:szCs w:val="24"/>
          <w:lang w:val="es-ES_tradnl"/>
        </w:rPr>
      </w:pPr>
    </w:p>
    <w:p w14:paraId="03EF6809" w14:textId="77777777" w:rsidR="00C63CAC" w:rsidRPr="007D5654" w:rsidRDefault="00C63CAC" w:rsidP="007D5654">
      <w:pPr>
        <w:jc w:val="both"/>
        <w:rPr>
          <w:rFonts w:ascii="Book Antiqua" w:hAnsi="Book Antiqua"/>
          <w:b/>
          <w:szCs w:val="24"/>
          <w:lang w:val="es-ES_tradnl"/>
        </w:rPr>
      </w:pPr>
    </w:p>
    <w:p w14:paraId="7DBB27CC" w14:textId="0EED1BEE" w:rsidR="006705DD" w:rsidRPr="007D5654" w:rsidRDefault="001423CC" w:rsidP="00CE68A1">
      <w:pPr>
        <w:tabs>
          <w:tab w:val="left" w:pos="5490"/>
        </w:tabs>
        <w:jc w:val="both"/>
        <w:rPr>
          <w:rFonts w:ascii="Book Antiqua" w:hAnsi="Book Antiqua"/>
          <w:b/>
          <w:i/>
          <w:szCs w:val="24"/>
          <w:lang w:val="es-ES_tradnl"/>
        </w:rPr>
      </w:pPr>
      <w:r w:rsidRPr="007D5654">
        <w:rPr>
          <w:rFonts w:ascii="Book Antiqua" w:hAnsi="Book Antiqua"/>
          <w:b/>
          <w:i/>
          <w:szCs w:val="24"/>
          <w:lang w:val="es-ES_tradnl"/>
        </w:rPr>
        <w:t>José F. Aponte Hernández</w:t>
      </w:r>
      <w:r w:rsidR="00CE68A1">
        <w:rPr>
          <w:rFonts w:ascii="Book Antiqua" w:hAnsi="Book Antiqua"/>
          <w:b/>
          <w:i/>
          <w:szCs w:val="24"/>
          <w:lang w:val="es-ES_tradnl"/>
        </w:rPr>
        <w:tab/>
      </w:r>
      <w:r w:rsidR="00CE68A1">
        <w:rPr>
          <w:rFonts w:ascii="Book Antiqua" w:hAnsi="Book Antiqua"/>
          <w:b/>
          <w:i/>
          <w:szCs w:val="24"/>
          <w:lang w:val="es-ES_tradnl"/>
        </w:rPr>
        <w:tab/>
        <w:t>Edgar Robles Rivera</w:t>
      </w:r>
      <w:r w:rsidR="00CD7193" w:rsidRPr="007D5654">
        <w:rPr>
          <w:rFonts w:ascii="Book Antiqua" w:hAnsi="Book Antiqua"/>
          <w:b/>
          <w:i/>
          <w:szCs w:val="24"/>
          <w:lang w:val="es-ES_tradnl"/>
        </w:rPr>
        <w:tab/>
      </w:r>
      <w:r w:rsidR="00CD7193" w:rsidRPr="007D5654">
        <w:rPr>
          <w:rFonts w:ascii="Book Antiqua" w:hAnsi="Book Antiqua"/>
          <w:b/>
          <w:i/>
          <w:szCs w:val="24"/>
          <w:lang w:val="es-ES_tradnl"/>
        </w:rPr>
        <w:tab/>
      </w:r>
    </w:p>
    <w:p w14:paraId="0989303C" w14:textId="3955419E" w:rsidR="007D0C25" w:rsidRPr="007D5654" w:rsidRDefault="006705DD" w:rsidP="00CE68A1">
      <w:pPr>
        <w:tabs>
          <w:tab w:val="left" w:pos="5490"/>
        </w:tabs>
        <w:jc w:val="both"/>
        <w:rPr>
          <w:rFonts w:ascii="Book Antiqua" w:hAnsi="Book Antiqua"/>
          <w:szCs w:val="24"/>
          <w:lang w:val="es-ES_tradnl"/>
        </w:rPr>
      </w:pPr>
      <w:r w:rsidRPr="007D5654">
        <w:rPr>
          <w:rFonts w:ascii="Book Antiqua" w:hAnsi="Book Antiqua"/>
          <w:szCs w:val="24"/>
          <w:lang w:val="es-ES_tradnl"/>
        </w:rPr>
        <w:t>Presidente</w:t>
      </w:r>
      <w:r w:rsidR="00CE68A1">
        <w:rPr>
          <w:rFonts w:ascii="Book Antiqua" w:hAnsi="Book Antiqua"/>
          <w:szCs w:val="24"/>
          <w:lang w:val="es-ES_tradnl"/>
        </w:rPr>
        <w:tab/>
      </w:r>
      <w:r w:rsidR="00CE68A1">
        <w:rPr>
          <w:rFonts w:ascii="Book Antiqua" w:hAnsi="Book Antiqua"/>
          <w:szCs w:val="24"/>
          <w:lang w:val="es-ES_tradnl"/>
        </w:rPr>
        <w:tab/>
      </w:r>
      <w:proofErr w:type="spellStart"/>
      <w:proofErr w:type="gramStart"/>
      <w:r w:rsidR="00CE68A1">
        <w:rPr>
          <w:rFonts w:ascii="Book Antiqua" w:hAnsi="Book Antiqua"/>
          <w:szCs w:val="24"/>
          <w:lang w:val="es-ES_tradnl"/>
        </w:rPr>
        <w:t>Presidente</w:t>
      </w:r>
      <w:proofErr w:type="spellEnd"/>
      <w:proofErr w:type="gramEnd"/>
    </w:p>
    <w:p w14:paraId="44B69677" w14:textId="77777777" w:rsidR="00CE68A1" w:rsidRDefault="001423CC" w:rsidP="00CE68A1">
      <w:pPr>
        <w:tabs>
          <w:tab w:val="left" w:pos="5400"/>
        </w:tabs>
        <w:jc w:val="both"/>
        <w:rPr>
          <w:rFonts w:ascii="Book Antiqua" w:hAnsi="Book Antiqua"/>
          <w:szCs w:val="24"/>
          <w:lang w:val="es-ES_tradnl"/>
        </w:rPr>
      </w:pPr>
      <w:r w:rsidRPr="007D5654">
        <w:rPr>
          <w:rFonts w:ascii="Book Antiqua" w:hAnsi="Book Antiqua"/>
          <w:szCs w:val="24"/>
          <w:lang w:val="es-ES_tradnl"/>
        </w:rPr>
        <w:t>C</w:t>
      </w:r>
      <w:r w:rsidR="00CD7193" w:rsidRPr="007D5654">
        <w:rPr>
          <w:rFonts w:ascii="Book Antiqua" w:hAnsi="Book Antiqua"/>
          <w:szCs w:val="24"/>
          <w:lang w:val="es-ES_tradnl"/>
        </w:rPr>
        <w:t>omisión de Asuntos</w:t>
      </w:r>
      <w:r w:rsidRPr="007D5654">
        <w:rPr>
          <w:rFonts w:ascii="Book Antiqua" w:hAnsi="Book Antiqua"/>
          <w:szCs w:val="24"/>
          <w:lang w:val="es-ES_tradnl"/>
        </w:rPr>
        <w:t xml:space="preserve"> Federales</w:t>
      </w:r>
      <w:r w:rsidR="00CE68A1">
        <w:rPr>
          <w:rFonts w:ascii="Book Antiqua" w:hAnsi="Book Antiqua"/>
          <w:szCs w:val="24"/>
          <w:lang w:val="es-ES_tradnl"/>
        </w:rPr>
        <w:tab/>
      </w:r>
      <w:r w:rsidR="00CE68A1">
        <w:rPr>
          <w:rFonts w:ascii="Book Antiqua" w:hAnsi="Book Antiqua"/>
          <w:szCs w:val="24"/>
          <w:lang w:val="es-ES_tradnl"/>
        </w:rPr>
        <w:tab/>
        <w:t xml:space="preserve">Comisión de Asuntos del </w:t>
      </w:r>
    </w:p>
    <w:p w14:paraId="16261E9B" w14:textId="49582DB5" w:rsidR="00665E04" w:rsidRPr="00584F3B" w:rsidRDefault="00CE68A1" w:rsidP="00CE68A1">
      <w:pPr>
        <w:tabs>
          <w:tab w:val="left" w:pos="5400"/>
        </w:tabs>
        <w:jc w:val="both"/>
        <w:rPr>
          <w:rFonts w:ascii="Book Antiqua" w:hAnsi="Book Antiqua"/>
          <w:szCs w:val="24"/>
          <w:lang w:val="es-ES_tradnl"/>
        </w:rPr>
      </w:pPr>
      <w:r w:rsidRPr="007D5654">
        <w:rPr>
          <w:rFonts w:ascii="Book Antiqua" w:hAnsi="Book Antiqua"/>
          <w:szCs w:val="24"/>
          <w:lang w:val="es-ES_tradnl"/>
        </w:rPr>
        <w:t>y Veteranos</w:t>
      </w:r>
      <w:r>
        <w:rPr>
          <w:rFonts w:ascii="Book Antiqua" w:hAnsi="Book Antiqua"/>
          <w:szCs w:val="24"/>
          <w:lang w:val="es-ES_tradnl"/>
        </w:rPr>
        <w:t xml:space="preserve"> </w:t>
      </w:r>
      <w:r>
        <w:rPr>
          <w:rFonts w:ascii="Book Antiqua" w:hAnsi="Book Antiqua"/>
          <w:szCs w:val="24"/>
          <w:lang w:val="es-ES_tradnl"/>
        </w:rPr>
        <w:tab/>
      </w:r>
      <w:r>
        <w:rPr>
          <w:rFonts w:ascii="Book Antiqua" w:hAnsi="Book Antiqua"/>
          <w:szCs w:val="24"/>
          <w:lang w:val="es-ES_tradnl"/>
        </w:rPr>
        <w:tab/>
        <w:t>Consumidor</w:t>
      </w:r>
      <w:r w:rsidR="00665E04">
        <w:rPr>
          <w:rFonts w:ascii="Book Antiqua" w:hAnsi="Book Antiqua"/>
          <w:szCs w:val="24"/>
        </w:rPr>
        <w:tab/>
      </w:r>
    </w:p>
    <w:sectPr w:rsidR="00665E04" w:rsidRPr="00584F3B" w:rsidSect="006705DD">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31728" w14:textId="77777777" w:rsidR="000360CF" w:rsidRDefault="000360CF" w:rsidP="006705DD">
      <w:r>
        <w:separator/>
      </w:r>
    </w:p>
  </w:endnote>
  <w:endnote w:type="continuationSeparator" w:id="0">
    <w:p w14:paraId="32426ECB" w14:textId="77777777" w:rsidR="000360CF" w:rsidRDefault="000360C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30931437"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Comisi</w:t>
    </w:r>
    <w:r w:rsidR="001D6BEB">
      <w:rPr>
        <w:rFonts w:ascii="Book Antiqua" w:hAnsi="Book Antiqua"/>
        <w:i/>
        <w:sz w:val="22"/>
        <w:szCs w:val="22"/>
        <w:lang w:val="es-ES"/>
      </w:rPr>
      <w:t>o</w:t>
    </w:r>
    <w:r w:rsidRPr="005777F7">
      <w:rPr>
        <w:rFonts w:ascii="Book Antiqua" w:hAnsi="Book Antiqua"/>
        <w:i/>
        <w:sz w:val="22"/>
        <w:szCs w:val="22"/>
        <w:lang w:val="es-ES"/>
      </w:rPr>
      <w:t>n</w:t>
    </w:r>
    <w:r w:rsidR="001D6BEB">
      <w:rPr>
        <w:rFonts w:ascii="Book Antiqua" w:hAnsi="Book Antiqua"/>
        <w:i/>
        <w:sz w:val="22"/>
        <w:szCs w:val="22"/>
        <w:lang w:val="es-ES"/>
      </w:rPr>
      <w:t>es</w:t>
    </w:r>
    <w:r w:rsidRPr="005777F7">
      <w:rPr>
        <w:rFonts w:ascii="Book Antiqua" w:hAnsi="Book Antiqua"/>
        <w:i/>
        <w:sz w:val="22"/>
        <w:szCs w:val="22"/>
        <w:lang w:val="es-ES"/>
      </w:rPr>
      <w:t xml:space="preserve"> de </w:t>
    </w:r>
    <w:r w:rsidR="0038503A">
      <w:rPr>
        <w:rFonts w:ascii="Book Antiqua" w:hAnsi="Book Antiqua"/>
        <w:i/>
        <w:sz w:val="22"/>
        <w:szCs w:val="22"/>
        <w:lang w:val="es-ES"/>
      </w:rPr>
      <w:t xml:space="preserve">Asuntos </w:t>
    </w:r>
    <w:r w:rsidR="00371D03">
      <w:rPr>
        <w:rFonts w:ascii="Book Antiqua" w:hAnsi="Book Antiqua"/>
        <w:i/>
        <w:sz w:val="22"/>
        <w:szCs w:val="22"/>
        <w:lang w:val="es-ES"/>
      </w:rPr>
      <w:t>Federales y Veteranos</w:t>
    </w:r>
    <w:r w:rsidR="001D6BEB">
      <w:rPr>
        <w:rFonts w:ascii="Book Antiqua" w:hAnsi="Book Antiqua"/>
        <w:i/>
        <w:sz w:val="22"/>
        <w:szCs w:val="22"/>
        <w:lang w:val="es-ES"/>
      </w:rPr>
      <w:t xml:space="preserve"> y de Asuntos del Consumidor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2B2E9" w14:textId="77777777" w:rsidR="000360CF" w:rsidRDefault="000360CF" w:rsidP="006705DD">
      <w:r>
        <w:separator/>
      </w:r>
    </w:p>
  </w:footnote>
  <w:footnote w:type="continuationSeparator" w:id="0">
    <w:p w14:paraId="1920F92C" w14:textId="77777777" w:rsidR="000360CF" w:rsidRDefault="000360CF"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3A8B732A" w:rsidR="006705DD" w:rsidRPr="00C25EE3" w:rsidRDefault="006705DD" w:rsidP="006705DD">
    <w:pPr>
      <w:pStyle w:val="Header"/>
      <w:rPr>
        <w:rStyle w:val="PageNumber"/>
        <w:rFonts w:ascii="Book Antiqua" w:hAnsi="Book Antiqua"/>
        <w:i/>
        <w:sz w:val="22"/>
        <w:szCs w:val="22"/>
      </w:rPr>
    </w:pPr>
    <w:r w:rsidRPr="005777F7">
      <w:rPr>
        <w:rStyle w:val="PageNumber"/>
        <w:rFonts w:ascii="Book Antiqua" w:hAnsi="Book Antiqua"/>
        <w:i/>
        <w:sz w:val="22"/>
        <w:szCs w:val="22"/>
      </w:rPr>
      <w:t>Informe</w:t>
    </w:r>
    <w:r w:rsidR="00584F3B">
      <w:rPr>
        <w:rStyle w:val="PageNumber"/>
        <w:rFonts w:ascii="Book Antiqua" w:hAnsi="Book Antiqua"/>
        <w:i/>
        <w:sz w:val="22"/>
        <w:szCs w:val="22"/>
      </w:rPr>
      <w:t xml:space="preserve"> Positivo</w:t>
    </w:r>
    <w:r w:rsidRPr="005777F7">
      <w:rPr>
        <w:rStyle w:val="PageNumber"/>
        <w:rFonts w:ascii="Book Antiqua" w:hAnsi="Book Antiqua"/>
        <w:i/>
        <w:sz w:val="22"/>
        <w:szCs w:val="22"/>
      </w:rPr>
      <w:t xml:space="preserve"> P. del</w:t>
    </w:r>
    <w:r w:rsidR="009737DF">
      <w:rPr>
        <w:rStyle w:val="PageNumber"/>
        <w:rFonts w:ascii="Book Antiqua" w:hAnsi="Book Antiqua"/>
        <w:i/>
        <w:sz w:val="22"/>
        <w:szCs w:val="22"/>
      </w:rPr>
      <w:t xml:space="preserve"> S. </w:t>
    </w:r>
    <w:r w:rsidR="001D6BEB">
      <w:rPr>
        <w:rStyle w:val="PageNumber"/>
        <w:rFonts w:ascii="Book Antiqua" w:hAnsi="Book Antiqua"/>
        <w:i/>
        <w:sz w:val="22"/>
        <w:szCs w:val="22"/>
      </w:rPr>
      <w:t>346</w:t>
    </w:r>
    <w:r w:rsidRPr="005777F7">
      <w:rPr>
        <w:rStyle w:val="PageNumber"/>
        <w:rFonts w:ascii="Book Antiqua" w:hAnsi="Book Antiqua"/>
        <w:i/>
        <w:sz w:val="22"/>
        <w:szCs w:val="22"/>
      </w:rPr>
      <w:tab/>
    </w:r>
    <w:r w:rsidRPr="005777F7">
      <w:rPr>
        <w:rStyle w:val="PageNumber"/>
        <w:rFonts w:ascii="Book Antiqua" w:hAnsi="Book Antiqua"/>
        <w:i/>
        <w:sz w:val="22"/>
        <w:szCs w:val="22"/>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72AFD2D" w14:textId="77777777" w:rsidR="00533BCA" w:rsidRPr="005071B1" w:rsidRDefault="00533B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1"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9"/>
  </w:num>
  <w:num w:numId="2" w16cid:durableId="659582030">
    <w:abstractNumId w:val="4"/>
  </w:num>
  <w:num w:numId="3" w16cid:durableId="1777484326">
    <w:abstractNumId w:val="1"/>
  </w:num>
  <w:num w:numId="4" w16cid:durableId="325131668">
    <w:abstractNumId w:val="10"/>
  </w:num>
  <w:num w:numId="5" w16cid:durableId="1133250481">
    <w:abstractNumId w:val="13"/>
  </w:num>
  <w:num w:numId="6" w16cid:durableId="1459253870">
    <w:abstractNumId w:val="5"/>
  </w:num>
  <w:num w:numId="7" w16cid:durableId="1484350167">
    <w:abstractNumId w:val="0"/>
  </w:num>
  <w:num w:numId="8" w16cid:durableId="649947766">
    <w:abstractNumId w:val="2"/>
  </w:num>
  <w:num w:numId="9" w16cid:durableId="975915466">
    <w:abstractNumId w:val="8"/>
  </w:num>
  <w:num w:numId="10" w16cid:durableId="1634293470">
    <w:abstractNumId w:val="15"/>
  </w:num>
  <w:num w:numId="11" w16cid:durableId="122815047">
    <w:abstractNumId w:val="14"/>
  </w:num>
  <w:num w:numId="12" w16cid:durableId="1687242737">
    <w:abstractNumId w:val="17"/>
  </w:num>
  <w:num w:numId="13" w16cid:durableId="1903443332">
    <w:abstractNumId w:val="16"/>
  </w:num>
  <w:num w:numId="14" w16cid:durableId="409667053">
    <w:abstractNumId w:val="11"/>
  </w:num>
  <w:num w:numId="15" w16cid:durableId="82578471">
    <w:abstractNumId w:val="7"/>
  </w:num>
  <w:num w:numId="16" w16cid:durableId="1553076720">
    <w:abstractNumId w:val="3"/>
  </w:num>
  <w:num w:numId="17" w16cid:durableId="515970296">
    <w:abstractNumId w:val="6"/>
  </w:num>
  <w:num w:numId="18" w16cid:durableId="1093668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1290C"/>
    <w:rsid w:val="00021378"/>
    <w:rsid w:val="00031DE8"/>
    <w:rsid w:val="000360CF"/>
    <w:rsid w:val="00036797"/>
    <w:rsid w:val="00041778"/>
    <w:rsid w:val="00063DC1"/>
    <w:rsid w:val="00064BDD"/>
    <w:rsid w:val="0007736F"/>
    <w:rsid w:val="00087337"/>
    <w:rsid w:val="000967A1"/>
    <w:rsid w:val="000A0AC8"/>
    <w:rsid w:val="000A7733"/>
    <w:rsid w:val="000B4C88"/>
    <w:rsid w:val="000B6F81"/>
    <w:rsid w:val="000C3E50"/>
    <w:rsid w:val="000D5D5D"/>
    <w:rsid w:val="000E4084"/>
    <w:rsid w:val="000F0918"/>
    <w:rsid w:val="000F1590"/>
    <w:rsid w:val="000F232F"/>
    <w:rsid w:val="000F5319"/>
    <w:rsid w:val="0010690F"/>
    <w:rsid w:val="00124567"/>
    <w:rsid w:val="00130FC6"/>
    <w:rsid w:val="00131FA2"/>
    <w:rsid w:val="001371B2"/>
    <w:rsid w:val="00141498"/>
    <w:rsid w:val="001423CC"/>
    <w:rsid w:val="0014545E"/>
    <w:rsid w:val="001461EE"/>
    <w:rsid w:val="00146489"/>
    <w:rsid w:val="00164F88"/>
    <w:rsid w:val="00175B87"/>
    <w:rsid w:val="0017614C"/>
    <w:rsid w:val="00193409"/>
    <w:rsid w:val="001B4C02"/>
    <w:rsid w:val="001B5A45"/>
    <w:rsid w:val="001B7855"/>
    <w:rsid w:val="001C417E"/>
    <w:rsid w:val="001C79F0"/>
    <w:rsid w:val="001D4B4F"/>
    <w:rsid w:val="001D6BEB"/>
    <w:rsid w:val="001E6818"/>
    <w:rsid w:val="001E749B"/>
    <w:rsid w:val="001F4E2A"/>
    <w:rsid w:val="00207107"/>
    <w:rsid w:val="00215B21"/>
    <w:rsid w:val="002179D7"/>
    <w:rsid w:val="00226859"/>
    <w:rsid w:val="00245355"/>
    <w:rsid w:val="002513A0"/>
    <w:rsid w:val="00253459"/>
    <w:rsid w:val="00255F7F"/>
    <w:rsid w:val="002638F5"/>
    <w:rsid w:val="00266A65"/>
    <w:rsid w:val="00270C0E"/>
    <w:rsid w:val="00295C2B"/>
    <w:rsid w:val="002A0B17"/>
    <w:rsid w:val="002A779D"/>
    <w:rsid w:val="002B1EE6"/>
    <w:rsid w:val="002C0326"/>
    <w:rsid w:val="002C7958"/>
    <w:rsid w:val="002E0160"/>
    <w:rsid w:val="002E1159"/>
    <w:rsid w:val="002E661E"/>
    <w:rsid w:val="00307BDA"/>
    <w:rsid w:val="003157E0"/>
    <w:rsid w:val="00316811"/>
    <w:rsid w:val="00317B83"/>
    <w:rsid w:val="003262A9"/>
    <w:rsid w:val="003310BC"/>
    <w:rsid w:val="00331452"/>
    <w:rsid w:val="00342994"/>
    <w:rsid w:val="0034558D"/>
    <w:rsid w:val="00346667"/>
    <w:rsid w:val="00346B66"/>
    <w:rsid w:val="00347546"/>
    <w:rsid w:val="003515AC"/>
    <w:rsid w:val="00357ADD"/>
    <w:rsid w:val="003710AA"/>
    <w:rsid w:val="00371D03"/>
    <w:rsid w:val="0038503A"/>
    <w:rsid w:val="00397CFC"/>
    <w:rsid w:val="003B78D7"/>
    <w:rsid w:val="003C65B7"/>
    <w:rsid w:val="003F0372"/>
    <w:rsid w:val="00401C69"/>
    <w:rsid w:val="004470A6"/>
    <w:rsid w:val="004662D4"/>
    <w:rsid w:val="00466F9F"/>
    <w:rsid w:val="00472240"/>
    <w:rsid w:val="004879FA"/>
    <w:rsid w:val="00494A79"/>
    <w:rsid w:val="004B7360"/>
    <w:rsid w:val="004C25DE"/>
    <w:rsid w:val="004C5242"/>
    <w:rsid w:val="004D02C7"/>
    <w:rsid w:val="004E03DD"/>
    <w:rsid w:val="004E5255"/>
    <w:rsid w:val="004E6F13"/>
    <w:rsid w:val="0050050D"/>
    <w:rsid w:val="005030C0"/>
    <w:rsid w:val="005071B1"/>
    <w:rsid w:val="005144D7"/>
    <w:rsid w:val="005250F0"/>
    <w:rsid w:val="0052685C"/>
    <w:rsid w:val="00533BCA"/>
    <w:rsid w:val="005349D2"/>
    <w:rsid w:val="005579E3"/>
    <w:rsid w:val="00564D56"/>
    <w:rsid w:val="00566EEA"/>
    <w:rsid w:val="00571A33"/>
    <w:rsid w:val="00572681"/>
    <w:rsid w:val="005743A5"/>
    <w:rsid w:val="005751A0"/>
    <w:rsid w:val="0057616C"/>
    <w:rsid w:val="00584F3B"/>
    <w:rsid w:val="00595A56"/>
    <w:rsid w:val="00596F0C"/>
    <w:rsid w:val="005A4546"/>
    <w:rsid w:val="005B23E3"/>
    <w:rsid w:val="005C0817"/>
    <w:rsid w:val="005C5314"/>
    <w:rsid w:val="005D2B7F"/>
    <w:rsid w:val="005D323E"/>
    <w:rsid w:val="005D4DA8"/>
    <w:rsid w:val="005F0061"/>
    <w:rsid w:val="005F4F0A"/>
    <w:rsid w:val="006006B0"/>
    <w:rsid w:val="00610089"/>
    <w:rsid w:val="00613704"/>
    <w:rsid w:val="00616886"/>
    <w:rsid w:val="00624B6B"/>
    <w:rsid w:val="006439E3"/>
    <w:rsid w:val="006448DC"/>
    <w:rsid w:val="006636C1"/>
    <w:rsid w:val="00663A2A"/>
    <w:rsid w:val="00665E04"/>
    <w:rsid w:val="006705DD"/>
    <w:rsid w:val="0067618C"/>
    <w:rsid w:val="00676BE6"/>
    <w:rsid w:val="0068021C"/>
    <w:rsid w:val="006909D2"/>
    <w:rsid w:val="006954E1"/>
    <w:rsid w:val="006959C2"/>
    <w:rsid w:val="00696D01"/>
    <w:rsid w:val="006A0942"/>
    <w:rsid w:val="006A2AAE"/>
    <w:rsid w:val="006A5579"/>
    <w:rsid w:val="006B210A"/>
    <w:rsid w:val="006D47A2"/>
    <w:rsid w:val="006E07CD"/>
    <w:rsid w:val="006E19A3"/>
    <w:rsid w:val="006E2940"/>
    <w:rsid w:val="006F3AC1"/>
    <w:rsid w:val="007030A4"/>
    <w:rsid w:val="007071A4"/>
    <w:rsid w:val="0071676A"/>
    <w:rsid w:val="00716BC4"/>
    <w:rsid w:val="00716FE5"/>
    <w:rsid w:val="00730E0E"/>
    <w:rsid w:val="0073347B"/>
    <w:rsid w:val="00744151"/>
    <w:rsid w:val="00751688"/>
    <w:rsid w:val="00760D4D"/>
    <w:rsid w:val="00762C4B"/>
    <w:rsid w:val="00776597"/>
    <w:rsid w:val="00782442"/>
    <w:rsid w:val="00791B75"/>
    <w:rsid w:val="007932D4"/>
    <w:rsid w:val="007A2229"/>
    <w:rsid w:val="007B1F4C"/>
    <w:rsid w:val="007B426C"/>
    <w:rsid w:val="007C0ED2"/>
    <w:rsid w:val="007C1DF3"/>
    <w:rsid w:val="007D0C25"/>
    <w:rsid w:val="007D5326"/>
    <w:rsid w:val="007D5654"/>
    <w:rsid w:val="007E222D"/>
    <w:rsid w:val="007E31F6"/>
    <w:rsid w:val="007F77ED"/>
    <w:rsid w:val="00812D9D"/>
    <w:rsid w:val="00824238"/>
    <w:rsid w:val="0082456A"/>
    <w:rsid w:val="00827174"/>
    <w:rsid w:val="00840C1B"/>
    <w:rsid w:val="00851D80"/>
    <w:rsid w:val="008740CC"/>
    <w:rsid w:val="0087441E"/>
    <w:rsid w:val="00882264"/>
    <w:rsid w:val="008919DB"/>
    <w:rsid w:val="00894851"/>
    <w:rsid w:val="00897EBB"/>
    <w:rsid w:val="008B4364"/>
    <w:rsid w:val="008B63F5"/>
    <w:rsid w:val="008C3DE8"/>
    <w:rsid w:val="008D0701"/>
    <w:rsid w:val="008D11FD"/>
    <w:rsid w:val="008E526A"/>
    <w:rsid w:val="008E5EFE"/>
    <w:rsid w:val="008E6600"/>
    <w:rsid w:val="008F1AFD"/>
    <w:rsid w:val="008F5E56"/>
    <w:rsid w:val="008F747E"/>
    <w:rsid w:val="00900A59"/>
    <w:rsid w:val="0092008C"/>
    <w:rsid w:val="00920A2C"/>
    <w:rsid w:val="0095304A"/>
    <w:rsid w:val="0095548F"/>
    <w:rsid w:val="00960644"/>
    <w:rsid w:val="00960A69"/>
    <w:rsid w:val="00970266"/>
    <w:rsid w:val="00970CC9"/>
    <w:rsid w:val="009711D1"/>
    <w:rsid w:val="0097195A"/>
    <w:rsid w:val="009735B1"/>
    <w:rsid w:val="009737DF"/>
    <w:rsid w:val="00973A27"/>
    <w:rsid w:val="009855E6"/>
    <w:rsid w:val="00990099"/>
    <w:rsid w:val="00991A72"/>
    <w:rsid w:val="009928BA"/>
    <w:rsid w:val="009A398A"/>
    <w:rsid w:val="009A7506"/>
    <w:rsid w:val="009A76E2"/>
    <w:rsid w:val="009B3DCA"/>
    <w:rsid w:val="009B726E"/>
    <w:rsid w:val="009C5C62"/>
    <w:rsid w:val="009E097D"/>
    <w:rsid w:val="009E4062"/>
    <w:rsid w:val="00A01356"/>
    <w:rsid w:val="00A046C1"/>
    <w:rsid w:val="00A1787A"/>
    <w:rsid w:val="00A351F3"/>
    <w:rsid w:val="00A36FFD"/>
    <w:rsid w:val="00A45F58"/>
    <w:rsid w:val="00A46739"/>
    <w:rsid w:val="00A51153"/>
    <w:rsid w:val="00A82B4B"/>
    <w:rsid w:val="00A82F46"/>
    <w:rsid w:val="00A85691"/>
    <w:rsid w:val="00A94D57"/>
    <w:rsid w:val="00AA1AD4"/>
    <w:rsid w:val="00AA3BC6"/>
    <w:rsid w:val="00AA6534"/>
    <w:rsid w:val="00AA67A5"/>
    <w:rsid w:val="00AB391C"/>
    <w:rsid w:val="00AC2B37"/>
    <w:rsid w:val="00AD1ED0"/>
    <w:rsid w:val="00AD526E"/>
    <w:rsid w:val="00AD579D"/>
    <w:rsid w:val="00AE2805"/>
    <w:rsid w:val="00AE5164"/>
    <w:rsid w:val="00AF4BF4"/>
    <w:rsid w:val="00AF56F4"/>
    <w:rsid w:val="00B01F2D"/>
    <w:rsid w:val="00B055AF"/>
    <w:rsid w:val="00B17EB4"/>
    <w:rsid w:val="00B27BCD"/>
    <w:rsid w:val="00B31496"/>
    <w:rsid w:val="00B3537C"/>
    <w:rsid w:val="00B45816"/>
    <w:rsid w:val="00B52D58"/>
    <w:rsid w:val="00B57E8E"/>
    <w:rsid w:val="00B634F9"/>
    <w:rsid w:val="00B652CB"/>
    <w:rsid w:val="00B656A1"/>
    <w:rsid w:val="00B74289"/>
    <w:rsid w:val="00B80527"/>
    <w:rsid w:val="00BA3F40"/>
    <w:rsid w:val="00BC5996"/>
    <w:rsid w:val="00BE1D48"/>
    <w:rsid w:val="00BE4A7E"/>
    <w:rsid w:val="00BE7CDB"/>
    <w:rsid w:val="00BF05AA"/>
    <w:rsid w:val="00BF200E"/>
    <w:rsid w:val="00BF6B62"/>
    <w:rsid w:val="00BF79D8"/>
    <w:rsid w:val="00C0349C"/>
    <w:rsid w:val="00C166D8"/>
    <w:rsid w:val="00C22672"/>
    <w:rsid w:val="00C232B9"/>
    <w:rsid w:val="00C23EEA"/>
    <w:rsid w:val="00C25EE3"/>
    <w:rsid w:val="00C376F3"/>
    <w:rsid w:val="00C56AAC"/>
    <w:rsid w:val="00C63CAC"/>
    <w:rsid w:val="00C64906"/>
    <w:rsid w:val="00C70C03"/>
    <w:rsid w:val="00C73C24"/>
    <w:rsid w:val="00C7451E"/>
    <w:rsid w:val="00C86692"/>
    <w:rsid w:val="00C964F2"/>
    <w:rsid w:val="00CA5186"/>
    <w:rsid w:val="00CB15EF"/>
    <w:rsid w:val="00CB72FA"/>
    <w:rsid w:val="00CC44E8"/>
    <w:rsid w:val="00CC6E0B"/>
    <w:rsid w:val="00CD1CCB"/>
    <w:rsid w:val="00CD469F"/>
    <w:rsid w:val="00CD7193"/>
    <w:rsid w:val="00CE50B0"/>
    <w:rsid w:val="00CE68A1"/>
    <w:rsid w:val="00CF42AE"/>
    <w:rsid w:val="00CF45C3"/>
    <w:rsid w:val="00D07454"/>
    <w:rsid w:val="00D10164"/>
    <w:rsid w:val="00D32000"/>
    <w:rsid w:val="00D36639"/>
    <w:rsid w:val="00D50714"/>
    <w:rsid w:val="00D6218B"/>
    <w:rsid w:val="00D83E76"/>
    <w:rsid w:val="00D863CD"/>
    <w:rsid w:val="00D9173A"/>
    <w:rsid w:val="00D94B25"/>
    <w:rsid w:val="00D97081"/>
    <w:rsid w:val="00DC1BDF"/>
    <w:rsid w:val="00DC4556"/>
    <w:rsid w:val="00DD197F"/>
    <w:rsid w:val="00DE3D91"/>
    <w:rsid w:val="00DF6132"/>
    <w:rsid w:val="00E034A4"/>
    <w:rsid w:val="00E11CCD"/>
    <w:rsid w:val="00E24476"/>
    <w:rsid w:val="00E24EC0"/>
    <w:rsid w:val="00E56AE1"/>
    <w:rsid w:val="00E5713F"/>
    <w:rsid w:val="00E57BFF"/>
    <w:rsid w:val="00EC4706"/>
    <w:rsid w:val="00EC5D2E"/>
    <w:rsid w:val="00EC66DB"/>
    <w:rsid w:val="00ED4DCE"/>
    <w:rsid w:val="00EE1B84"/>
    <w:rsid w:val="00EF62EA"/>
    <w:rsid w:val="00F120F1"/>
    <w:rsid w:val="00F24CBC"/>
    <w:rsid w:val="00F32838"/>
    <w:rsid w:val="00F35735"/>
    <w:rsid w:val="00F37FB2"/>
    <w:rsid w:val="00F417FA"/>
    <w:rsid w:val="00F46262"/>
    <w:rsid w:val="00F77C6A"/>
    <w:rsid w:val="00F919E2"/>
    <w:rsid w:val="00F92D42"/>
    <w:rsid w:val="00F952A9"/>
    <w:rsid w:val="00F975BB"/>
    <w:rsid w:val="00FB0F52"/>
    <w:rsid w:val="00FB73F1"/>
    <w:rsid w:val="00FC4BC2"/>
    <w:rsid w:val="00FC7A0C"/>
    <w:rsid w:val="00FD0C20"/>
    <w:rsid w:val="00FD6F69"/>
    <w:rsid w:val="00FE36D1"/>
    <w:rsid w:val="00FF1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rPr>
  </w:style>
  <w:style w:type="paragraph" w:styleId="FootnoteText">
    <w:name w:val="footnote text"/>
    <w:basedOn w:val="Normal"/>
    <w:link w:val="FootnoteTextChar"/>
    <w:uiPriority w:val="99"/>
    <w:semiHidden/>
    <w:rsid w:val="007071A4"/>
    <w:rPr>
      <w:rFonts w:eastAsia="Times New Roman"/>
      <w:sz w:val="20"/>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uiPriority w:val="99"/>
    <w:semiHidden/>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paragraph" w:customStyle="1" w:styleId="ds-markdown-paragraph">
    <w:name w:val="ds-markdown-paragraph"/>
    <w:basedOn w:val="Normal"/>
    <w:rsid w:val="00BE1D48"/>
    <w:pPr>
      <w:spacing w:before="100" w:beforeAutospacing="1" w:after="100" w:afterAutospacing="1"/>
    </w:pPr>
    <w:rPr>
      <w:rFonts w:eastAsia="Times New Roman"/>
      <w:szCs w:val="24"/>
    </w:rPr>
  </w:style>
  <w:style w:type="paragraph" w:styleId="BodyTextIndent">
    <w:name w:val="Body Text Indent"/>
    <w:basedOn w:val="Normal"/>
    <w:link w:val="BodyTextIndentChar"/>
    <w:uiPriority w:val="99"/>
    <w:semiHidden/>
    <w:unhideWhenUsed/>
    <w:rsid w:val="00041778"/>
    <w:pPr>
      <w:spacing w:after="120"/>
      <w:ind w:left="360"/>
    </w:pPr>
  </w:style>
  <w:style w:type="character" w:customStyle="1" w:styleId="BodyTextIndentChar">
    <w:name w:val="Body Text Indent Char"/>
    <w:basedOn w:val="DefaultParagraphFont"/>
    <w:link w:val="BodyTextIndent"/>
    <w:uiPriority w:val="99"/>
    <w:semiHidden/>
    <w:rsid w:val="00041778"/>
    <w:rPr>
      <w:rFonts w:ascii="Times New Roman" w:eastAsia="Batang"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2792</Words>
  <Characters>15915</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2025-11-10T19:58:00Z</cp:lastPrinted>
  <dcterms:created xsi:type="dcterms:W3CDTF">2025-11-12T21:39:00Z</dcterms:created>
  <dcterms:modified xsi:type="dcterms:W3CDTF">2025-11-12T21:39:00Z</dcterms:modified>
</cp:coreProperties>
</file>