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851E49" w:rsidRDefault="0038510E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  <w:lang w:val="es-ES"/>
        </w:rPr>
      </w:pPr>
      <w:r w:rsidRPr="00851E49">
        <w:rPr>
          <w:rFonts w:ascii="Book Antiqua" w:eastAsia="Book Antiqua" w:hAnsi="Book Antiqua" w:cs="Book Antiqua"/>
          <w:sz w:val="28"/>
          <w:szCs w:val="28"/>
          <w:lang w:val="es-ES"/>
        </w:rPr>
        <w:tab/>
      </w:r>
      <w:r w:rsidR="00B45797" w:rsidRPr="00851E49">
        <w:rPr>
          <w:rFonts w:ascii="Book Antiqua" w:eastAsia="Book Antiqua" w:hAnsi="Book Antiqua" w:cs="Book Antiqua"/>
          <w:sz w:val="28"/>
          <w:szCs w:val="28"/>
          <w:lang w:val="es-ES"/>
        </w:rPr>
        <w:t>GOBIERNO</w:t>
      </w:r>
      <w:r w:rsidRPr="00851E49">
        <w:rPr>
          <w:rFonts w:ascii="Book Antiqua" w:eastAsia="Book Antiqua" w:hAnsi="Book Antiqua" w:cs="Book Antiqua"/>
          <w:sz w:val="28"/>
          <w:szCs w:val="28"/>
          <w:lang w:val="es-ES"/>
        </w:rPr>
        <w:t xml:space="preserve"> DE PUERTO RICO</w:t>
      </w:r>
    </w:p>
    <w:p w14:paraId="02A4AC1D" w14:textId="77777777" w:rsidR="00DF7D86" w:rsidRPr="00851E49" w:rsidRDefault="00DF7D86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  <w:lang w:val="es-ES"/>
        </w:rPr>
      </w:pPr>
    </w:p>
    <w:p w14:paraId="026B7A4E" w14:textId="717DDBC0" w:rsidR="00DF7D86" w:rsidRPr="00851E49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851E49">
        <w:rPr>
          <w:rFonts w:ascii="Book Antiqua" w:eastAsia="Book Antiqua" w:hAnsi="Book Antiqua" w:cs="Book Antiqua"/>
          <w:lang w:val="es-ES"/>
        </w:rPr>
        <w:t>20</w:t>
      </w:r>
      <w:r w:rsidRPr="00851E49">
        <w:rPr>
          <w:rFonts w:ascii="Book Antiqua" w:eastAsia="Book Antiqua" w:hAnsi="Book Antiqua" w:cs="Book Antiqua"/>
          <w:vertAlign w:val="superscript"/>
          <w:lang w:val="es-ES"/>
        </w:rPr>
        <w:t>m</w:t>
      </w:r>
      <w:r w:rsidR="0038510E" w:rsidRPr="00851E49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C54AD6" w:rsidRPr="00851E49">
        <w:rPr>
          <w:rFonts w:ascii="Book Antiqua" w:eastAsia="Book Antiqua" w:hAnsi="Book Antiqua" w:cs="Book Antiqua"/>
          <w:lang w:val="es-ES"/>
        </w:rPr>
        <w:t xml:space="preserve"> </w:t>
      </w:r>
      <w:r w:rsidR="00C54AD6" w:rsidRPr="00851E49">
        <w:rPr>
          <w:rFonts w:ascii="Book Antiqua" w:eastAsia="Book Antiqua" w:hAnsi="Book Antiqua" w:cs="Book Antiqua"/>
          <w:lang w:val="es-ES"/>
        </w:rPr>
        <w:tab/>
        <w:t>Asamblea</w:t>
      </w:r>
      <w:r w:rsidR="00C54AD6" w:rsidRPr="00851E49">
        <w:rPr>
          <w:rFonts w:ascii="Book Antiqua" w:eastAsia="Book Antiqua" w:hAnsi="Book Antiqua" w:cs="Book Antiqua"/>
          <w:lang w:val="es-ES"/>
        </w:rPr>
        <w:tab/>
      </w:r>
      <w:r w:rsidRPr="00851E49">
        <w:rPr>
          <w:rFonts w:ascii="Book Antiqua" w:eastAsia="Book Antiqua" w:hAnsi="Book Antiqua" w:cs="Book Antiqua"/>
          <w:lang w:val="es-ES"/>
        </w:rPr>
        <w:t>1</w:t>
      </w:r>
      <w:r w:rsidRPr="00851E49">
        <w:rPr>
          <w:rFonts w:ascii="Book Antiqua" w:eastAsia="Book Antiqua" w:hAnsi="Book Antiqua" w:cs="Book Antiqua"/>
          <w:vertAlign w:val="superscript"/>
          <w:lang w:val="es-ES"/>
        </w:rPr>
        <w:t>r</w:t>
      </w:r>
      <w:r w:rsidR="0038510E" w:rsidRPr="00851E49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851E49">
        <w:rPr>
          <w:rFonts w:ascii="Book Antiqua" w:eastAsia="Book Antiqua" w:hAnsi="Book Antiqua" w:cs="Book Antiqua"/>
          <w:lang w:val="es-ES"/>
        </w:rPr>
        <w:tab/>
        <w:t>Sesión</w:t>
      </w:r>
    </w:p>
    <w:p w14:paraId="703FA46E" w14:textId="77777777" w:rsidR="00DF7D86" w:rsidRPr="00851E49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851E49">
        <w:rPr>
          <w:rFonts w:ascii="Book Antiqua" w:eastAsia="Book Antiqua" w:hAnsi="Book Antiqua" w:cs="Book Antiqua"/>
          <w:lang w:val="es-ES"/>
        </w:rPr>
        <w:tab/>
        <w:t>Legislativa</w:t>
      </w:r>
      <w:r w:rsidRPr="00851E49">
        <w:rPr>
          <w:rFonts w:ascii="Book Antiqua" w:eastAsia="Book Antiqua" w:hAnsi="Book Antiqua" w:cs="Book Antiqua"/>
          <w:lang w:val="es-ES"/>
        </w:rPr>
        <w:tab/>
      </w:r>
      <w:r w:rsidRPr="00851E49">
        <w:rPr>
          <w:rFonts w:ascii="Book Antiqua" w:eastAsia="Book Antiqua" w:hAnsi="Book Antiqua" w:cs="Book Antiqua"/>
          <w:lang w:val="es-ES"/>
        </w:rPr>
        <w:tab/>
      </w:r>
      <w:r w:rsidRPr="00851E49">
        <w:rPr>
          <w:rFonts w:ascii="Book Antiqua" w:eastAsia="Book Antiqua" w:hAnsi="Book Antiqua" w:cs="Book Antiqua"/>
          <w:lang w:val="es-ES"/>
        </w:rPr>
        <w:tab/>
        <w:t>Ordinaria</w:t>
      </w:r>
    </w:p>
    <w:p w14:paraId="5493F33C" w14:textId="77777777" w:rsidR="00DF7D86" w:rsidRPr="00851E49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</w:p>
    <w:p w14:paraId="4AE730EB" w14:textId="77777777" w:rsidR="00DF7D86" w:rsidRPr="00851E49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  <w:r w:rsidRPr="00851E49">
        <w:rPr>
          <w:rFonts w:ascii="Book Antiqua" w:eastAsia="Book Antiqua" w:hAnsi="Book Antiqua" w:cs="Book Antiqua"/>
          <w:b/>
          <w:sz w:val="36"/>
          <w:szCs w:val="36"/>
          <w:lang w:val="es-ES"/>
        </w:rPr>
        <w:t>CÁMARA DE REPRESENTANTES</w:t>
      </w:r>
    </w:p>
    <w:p w14:paraId="224C8555" w14:textId="04D48F6D" w:rsidR="00DF7D86" w:rsidRPr="00851E49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 w:rsidRPr="00851E49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P. de la C. </w:t>
      </w:r>
      <w:r w:rsidR="00581515">
        <w:rPr>
          <w:rFonts w:ascii="Book Antiqua" w:eastAsia="Book Antiqua" w:hAnsi="Book Antiqua" w:cs="Book Antiqua"/>
          <w:b/>
          <w:sz w:val="52"/>
          <w:szCs w:val="52"/>
          <w:lang w:val="es-ES"/>
        </w:rPr>
        <w:t>342</w:t>
      </w:r>
    </w:p>
    <w:p w14:paraId="6CA3DF2C" w14:textId="3D956840" w:rsidR="00DF7D86" w:rsidRPr="00851E49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  <w:lang w:val="es-ES"/>
        </w:rPr>
      </w:pPr>
      <w:r w:rsidRPr="00851E49">
        <w:rPr>
          <w:rFonts w:ascii="Book Antiqua" w:eastAsia="Book Antiqua" w:hAnsi="Book Antiqua" w:cs="Book Antiqua"/>
          <w:b/>
          <w:sz w:val="28"/>
          <w:szCs w:val="28"/>
          <w:lang w:val="es-ES"/>
        </w:rPr>
        <w:t>INFORME POSITIVO</w:t>
      </w:r>
    </w:p>
    <w:p w14:paraId="65B59E42" w14:textId="5877FBB6" w:rsidR="00DF7D86" w:rsidRPr="00851E49" w:rsidRDefault="0082144C">
      <w:pPr>
        <w:spacing w:line="360" w:lineRule="auto"/>
        <w:jc w:val="center"/>
        <w:rPr>
          <w:rFonts w:ascii="Book Antiqua" w:eastAsia="Book Antiqua" w:hAnsi="Book Antiqua" w:cs="Book Antiqua"/>
          <w:b/>
          <w:lang w:val="es-ES"/>
        </w:rPr>
      </w:pPr>
      <w:r>
        <w:rPr>
          <w:rFonts w:ascii="Book Antiqua" w:eastAsia="Book Antiqua" w:hAnsi="Book Antiqua" w:cs="Book Antiqua"/>
          <w:lang w:val="es-ES"/>
        </w:rPr>
        <w:t>29</w:t>
      </w:r>
      <w:r w:rsidR="007B257D" w:rsidRPr="00851E49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de </w:t>
      </w:r>
      <w:r w:rsidR="00154220">
        <w:rPr>
          <w:rFonts w:ascii="Book Antiqua" w:eastAsia="Book Antiqua" w:hAnsi="Book Antiqua" w:cs="Book Antiqua"/>
          <w:lang w:val="es-ES"/>
        </w:rPr>
        <w:t>ma</w:t>
      </w:r>
      <w:r w:rsidR="00581515">
        <w:rPr>
          <w:rFonts w:ascii="Book Antiqua" w:eastAsia="Book Antiqua" w:hAnsi="Book Antiqua" w:cs="Book Antiqua"/>
          <w:lang w:val="es-ES"/>
        </w:rPr>
        <w:t>yo</w:t>
      </w:r>
      <w:r w:rsidR="00C54AD6" w:rsidRPr="00851E49">
        <w:rPr>
          <w:rFonts w:ascii="Book Antiqua" w:eastAsia="Book Antiqua" w:hAnsi="Book Antiqua" w:cs="Book Antiqua"/>
          <w:lang w:val="es-ES"/>
        </w:rPr>
        <w:t xml:space="preserve"> de 202</w:t>
      </w:r>
      <w:r w:rsidR="00B45797" w:rsidRPr="00851E49">
        <w:rPr>
          <w:rFonts w:ascii="Book Antiqua" w:eastAsia="Book Antiqua" w:hAnsi="Book Antiqua" w:cs="Book Antiqua"/>
          <w:lang w:val="es-ES"/>
        </w:rPr>
        <w:t>5</w:t>
      </w:r>
    </w:p>
    <w:p w14:paraId="03852CD0" w14:textId="77777777" w:rsidR="00DF7D86" w:rsidRPr="00851E49" w:rsidRDefault="00DF7D86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2714CB15" w14:textId="77777777" w:rsidR="00DF7D86" w:rsidRPr="00851E49" w:rsidRDefault="0038510E">
      <w:pPr>
        <w:jc w:val="both"/>
        <w:rPr>
          <w:rFonts w:ascii="Book Antiqua" w:eastAsia="Book Antiqua" w:hAnsi="Book Antiqua" w:cs="Book Antiqua"/>
          <w:b/>
          <w:lang w:val="es-ES"/>
        </w:rPr>
      </w:pPr>
      <w:r w:rsidRPr="00851E49">
        <w:rPr>
          <w:rFonts w:ascii="Book Antiqua" w:eastAsia="Book Antiqua" w:hAnsi="Book Antiqua" w:cs="Book Antiqua"/>
          <w:b/>
          <w:lang w:val="es-ES"/>
        </w:rPr>
        <w:t>A LA CÁMARA DE REPRESENTANTES DE PUERTO RICO</w:t>
      </w:r>
    </w:p>
    <w:p w14:paraId="63BF9BD9" w14:textId="77777777" w:rsidR="00DF7D86" w:rsidRPr="00851E49" w:rsidRDefault="00DF7D86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2774979C" w14:textId="7AE79837" w:rsidR="00DF7D86" w:rsidRDefault="00893276" w:rsidP="00A53467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>La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 Comisión </w:t>
      </w:r>
      <w:r>
        <w:rPr>
          <w:rFonts w:ascii="Book Antiqua" w:eastAsia="Book Antiqua" w:hAnsi="Book Antiqua" w:cs="Book Antiqua"/>
          <w:lang w:val="es-ES"/>
        </w:rPr>
        <w:t xml:space="preserve">de </w:t>
      </w:r>
      <w:r w:rsidR="00EC2823">
        <w:rPr>
          <w:rFonts w:ascii="Book Antiqua" w:eastAsia="Book Antiqua" w:hAnsi="Book Antiqua" w:cs="Book Antiqua"/>
          <w:lang w:val="es-ES"/>
        </w:rPr>
        <w:t>Transportación</w:t>
      </w:r>
      <w:r>
        <w:rPr>
          <w:rFonts w:ascii="Book Antiqua" w:eastAsia="Book Antiqua" w:hAnsi="Book Antiqua" w:cs="Book Antiqua"/>
          <w:lang w:val="es-ES"/>
        </w:rPr>
        <w:t xml:space="preserve"> e Infraestructura</w:t>
      </w:r>
      <w:r w:rsidR="00A53467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851E49">
        <w:rPr>
          <w:rFonts w:ascii="Book Antiqua" w:eastAsia="Book Antiqua" w:hAnsi="Book Antiqua" w:cs="Book Antiqua"/>
          <w:lang w:val="es-ES"/>
        </w:rPr>
        <w:t>de la Cámara de Representantes</w:t>
      </w:r>
      <w:r w:rsidR="007B257D" w:rsidRPr="00851E49">
        <w:rPr>
          <w:rFonts w:ascii="Book Antiqua" w:eastAsia="Book Antiqua" w:hAnsi="Book Antiqua" w:cs="Book Antiqua"/>
          <w:lang w:val="es-ES"/>
        </w:rPr>
        <w:t xml:space="preserve"> del </w:t>
      </w:r>
      <w:r w:rsidR="00B45797" w:rsidRPr="00851E49">
        <w:rPr>
          <w:rFonts w:ascii="Book Antiqua" w:eastAsia="Book Antiqua" w:hAnsi="Book Antiqua" w:cs="Book Antiqua"/>
          <w:lang w:val="es-ES"/>
        </w:rPr>
        <w:t>Gobierno</w:t>
      </w:r>
      <w:r w:rsidR="007B257D" w:rsidRPr="00851E49">
        <w:rPr>
          <w:rFonts w:ascii="Book Antiqua" w:eastAsia="Book Antiqua" w:hAnsi="Book Antiqua" w:cs="Book Antiqua"/>
          <w:lang w:val="es-ES"/>
        </w:rPr>
        <w:t xml:space="preserve"> de Puerto Rico</w:t>
      </w:r>
      <w:r w:rsidR="0038510E" w:rsidRPr="00851E49">
        <w:rPr>
          <w:rFonts w:ascii="Book Antiqua" w:eastAsia="Book Antiqua" w:hAnsi="Book Antiqua" w:cs="Book Antiqua"/>
          <w:lang w:val="es-ES"/>
        </w:rPr>
        <w:t>, previo estudio y c</w:t>
      </w:r>
      <w:r w:rsidR="00611979" w:rsidRPr="00851E49">
        <w:rPr>
          <w:rFonts w:ascii="Book Antiqua" w:eastAsia="Book Antiqua" w:hAnsi="Book Antiqua" w:cs="Book Antiqua"/>
          <w:lang w:val="es-ES"/>
        </w:rPr>
        <w:t xml:space="preserve">onsideración del P. de la C. </w:t>
      </w:r>
      <w:r w:rsidR="00581515">
        <w:rPr>
          <w:rFonts w:ascii="Book Antiqua" w:eastAsia="Book Antiqua" w:hAnsi="Book Antiqua" w:cs="Book Antiqua"/>
          <w:lang w:val="es-ES"/>
        </w:rPr>
        <w:t>342</w:t>
      </w:r>
      <w:r w:rsidR="0038510E" w:rsidRPr="00851E49">
        <w:rPr>
          <w:rFonts w:ascii="Book Antiqua" w:eastAsia="Book Antiqua" w:hAnsi="Book Antiqua" w:cs="Book Antiqua"/>
          <w:lang w:val="es-ES"/>
        </w:rPr>
        <w:t>, tiene a bien recomendar a este</w:t>
      </w:r>
      <w:r w:rsidR="007B257D" w:rsidRPr="00851E49">
        <w:rPr>
          <w:rFonts w:ascii="Book Antiqua" w:eastAsia="Book Antiqua" w:hAnsi="Book Antiqua" w:cs="Book Antiqua"/>
          <w:lang w:val="es-ES"/>
        </w:rPr>
        <w:t xml:space="preserve"> Alto Cuerpo la aprobación de l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a medida </w:t>
      </w:r>
      <w:r>
        <w:rPr>
          <w:rFonts w:ascii="Book Antiqua" w:eastAsia="Book Antiqua" w:hAnsi="Book Antiqua" w:cs="Book Antiqua"/>
          <w:lang w:val="es-ES"/>
        </w:rPr>
        <w:t>con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 </w:t>
      </w:r>
      <w:r w:rsidR="0075322C">
        <w:rPr>
          <w:rFonts w:ascii="Book Antiqua" w:eastAsia="Book Antiqua" w:hAnsi="Book Antiqua" w:cs="Book Antiqua"/>
          <w:lang w:val="es-ES"/>
        </w:rPr>
        <w:t xml:space="preserve">las </w:t>
      </w:r>
      <w:r w:rsidR="0038510E" w:rsidRPr="00851E49">
        <w:rPr>
          <w:rFonts w:ascii="Book Antiqua" w:eastAsia="Book Antiqua" w:hAnsi="Book Antiqua" w:cs="Book Antiqua"/>
          <w:lang w:val="es-ES"/>
        </w:rPr>
        <w:t>enmiendas</w:t>
      </w:r>
      <w:r w:rsidR="0075322C">
        <w:rPr>
          <w:rFonts w:ascii="Book Antiqua" w:eastAsia="Book Antiqua" w:hAnsi="Book Antiqua" w:cs="Book Antiqua"/>
          <w:lang w:val="es-ES"/>
        </w:rPr>
        <w:t xml:space="preserve"> contenidas en el </w:t>
      </w:r>
      <w:proofErr w:type="spellStart"/>
      <w:r w:rsidR="0075322C">
        <w:rPr>
          <w:rFonts w:ascii="Book Antiqua" w:eastAsia="Book Antiqua" w:hAnsi="Book Antiqua" w:cs="Book Antiqua"/>
          <w:lang w:val="es-ES"/>
        </w:rPr>
        <w:t>entirillado</w:t>
      </w:r>
      <w:proofErr w:type="spellEnd"/>
      <w:r w:rsidR="0075322C">
        <w:rPr>
          <w:rFonts w:ascii="Book Antiqua" w:eastAsia="Book Antiqua" w:hAnsi="Book Antiqua" w:cs="Book Antiqua"/>
          <w:lang w:val="es-ES"/>
        </w:rPr>
        <w:t xml:space="preserve"> electrónico que se acompaña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. </w:t>
      </w:r>
    </w:p>
    <w:p w14:paraId="7930BBB9" w14:textId="77777777" w:rsidR="0075322C" w:rsidRDefault="0075322C" w:rsidP="00A53467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40AAAEE9" w14:textId="77777777" w:rsidR="00A53467" w:rsidRPr="00A53467" w:rsidRDefault="00A53467" w:rsidP="00A53467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00C5E8B9" w14:textId="77777777" w:rsidR="003B38A4" w:rsidRPr="00851E49" w:rsidRDefault="003B38A4" w:rsidP="003B38A4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  <w:r w:rsidRPr="00851E49">
        <w:rPr>
          <w:rFonts w:ascii="Book Antiqua" w:eastAsia="Book Antiqua" w:hAnsi="Book Antiqua" w:cs="Book Antiqua"/>
          <w:b/>
          <w:bCs/>
          <w:lang w:val="es-ES"/>
        </w:rPr>
        <w:t>ALCANCE DE LA MEDIDA</w:t>
      </w:r>
    </w:p>
    <w:p w14:paraId="1C560ACC" w14:textId="77777777" w:rsidR="00C54AD6" w:rsidRPr="00851E49" w:rsidRDefault="00C54AD6" w:rsidP="003B38A4">
      <w:pPr>
        <w:jc w:val="both"/>
        <w:rPr>
          <w:rFonts w:ascii="Book Antiqua" w:eastAsia="Book Antiqua" w:hAnsi="Book Antiqua" w:cs="Book Antiqua"/>
          <w:lang w:val="es-ES"/>
        </w:rPr>
      </w:pPr>
    </w:p>
    <w:p w14:paraId="55ADBB7C" w14:textId="2EBF2510" w:rsidR="00893276" w:rsidRDefault="00D875AA" w:rsidP="00B45797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D875AA">
        <w:rPr>
          <w:rFonts w:ascii="Book Antiqua" w:eastAsia="Book Antiqua" w:hAnsi="Book Antiqua" w:cs="Book Antiqua"/>
        </w:rPr>
        <w:t xml:space="preserve">El Proyecto de la Cámara </w:t>
      </w:r>
      <w:r w:rsidR="000E6864">
        <w:rPr>
          <w:rFonts w:ascii="Book Antiqua" w:eastAsia="Book Antiqua" w:hAnsi="Book Antiqua" w:cs="Book Antiqua"/>
        </w:rPr>
        <w:t xml:space="preserve">342 </w:t>
      </w:r>
      <w:r w:rsidRPr="00D875AA">
        <w:rPr>
          <w:rFonts w:ascii="Book Antiqua" w:eastAsia="Book Antiqua" w:hAnsi="Book Antiqua" w:cs="Book Antiqua"/>
        </w:rPr>
        <w:t xml:space="preserve">propone </w:t>
      </w:r>
      <w:r w:rsidR="00330A56" w:rsidRPr="00330A56">
        <w:rPr>
          <w:rFonts w:ascii="Book Antiqua" w:eastAsia="Book Antiqua" w:hAnsi="Book Antiqua" w:cs="Book Antiqua"/>
          <w:lang w:val="es-ES"/>
        </w:rPr>
        <w:t>enmendar la Ley 22-2000 para enmendar el Articulo 7.06 de la Ley 22-2000, según enmendada, y disponer de manera específica que la pena dispuesta en el Código Penal por causarle la muerte a otra persona al conducir un vehículo de motor bajo los efectos de bebidas embriagantes, drogas o sustancias controladas, será interpretada p</w:t>
      </w:r>
      <w:r w:rsidR="00A53467">
        <w:rPr>
          <w:rFonts w:ascii="Book Antiqua" w:eastAsia="Book Antiqua" w:hAnsi="Book Antiqua" w:cs="Book Antiqua"/>
          <w:lang w:val="es-ES"/>
        </w:rPr>
        <w:t>o</w:t>
      </w:r>
      <w:r w:rsidR="00330A56" w:rsidRPr="00330A56">
        <w:rPr>
          <w:rFonts w:ascii="Book Antiqua" w:eastAsia="Book Antiqua" w:hAnsi="Book Antiqua" w:cs="Book Antiqua"/>
          <w:lang w:val="es-ES"/>
        </w:rPr>
        <w:t>r el juzgador de hechos conforme a las disposiciones del Artículo 49 del C</w:t>
      </w:r>
      <w:r w:rsidR="00330A56">
        <w:rPr>
          <w:rFonts w:ascii="Book Antiqua" w:eastAsia="Book Antiqua" w:hAnsi="Book Antiqua" w:cs="Book Antiqua"/>
          <w:lang w:val="es-ES"/>
        </w:rPr>
        <w:t>ódigo</w:t>
      </w:r>
      <w:r w:rsidR="00330A56" w:rsidRPr="00330A56">
        <w:rPr>
          <w:rFonts w:ascii="Book Antiqua" w:eastAsia="Book Antiqua" w:hAnsi="Book Antiqua" w:cs="Book Antiqua"/>
          <w:lang w:val="es-ES"/>
        </w:rPr>
        <w:t xml:space="preserve"> Penal de Puerto Rico cual establece una pena de reclusión en la cárcel.</w:t>
      </w:r>
    </w:p>
    <w:p w14:paraId="5AD4535D" w14:textId="77777777" w:rsidR="00B66DBE" w:rsidRPr="00330A56" w:rsidRDefault="00B66DBE" w:rsidP="00B45797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57A4629F" w14:textId="3C92F18F" w:rsidR="0041605F" w:rsidRDefault="00745FB0" w:rsidP="0041605F">
      <w:pPr>
        <w:ind w:firstLine="720"/>
        <w:jc w:val="both"/>
        <w:rPr>
          <w:rFonts w:ascii="Book Antiqua" w:eastAsia="Calibri" w:hAnsi="Book Antiqua"/>
          <w:szCs w:val="24"/>
          <w:lang w:val="es-ES"/>
        </w:rPr>
      </w:pPr>
      <w:r w:rsidRPr="00A51864">
        <w:rPr>
          <w:rFonts w:ascii="Book Antiqua" w:eastAsia="Book Antiqua" w:hAnsi="Book Antiqua" w:cs="Book Antiqua"/>
        </w:rPr>
        <w:t>Según la exposición de motivos de la medida</w:t>
      </w:r>
      <w:r w:rsidR="0041605F" w:rsidRPr="0041605F">
        <w:rPr>
          <w:rFonts w:ascii="Book Antiqua" w:eastAsia="Calibri" w:hAnsi="Book Antiqua"/>
          <w:szCs w:val="24"/>
          <w:lang w:val="es-ES"/>
        </w:rPr>
        <w:t>, su prop</w:t>
      </w:r>
      <w:r w:rsidR="0041605F">
        <w:rPr>
          <w:rFonts w:ascii="Book Antiqua" w:eastAsia="Calibri" w:hAnsi="Book Antiqua"/>
          <w:szCs w:val="24"/>
          <w:lang w:val="es-ES"/>
        </w:rPr>
        <w:t>ó</w:t>
      </w:r>
      <w:r w:rsidR="0041605F" w:rsidRPr="0041605F">
        <w:rPr>
          <w:rFonts w:ascii="Book Antiqua" w:eastAsia="Calibri" w:hAnsi="Book Antiqua"/>
          <w:szCs w:val="24"/>
          <w:lang w:val="es-ES"/>
        </w:rPr>
        <w:t xml:space="preserve">sito es limitar la discreción judicial para que no </w:t>
      </w:r>
      <w:r w:rsidR="0041605F">
        <w:rPr>
          <w:rFonts w:ascii="Book Antiqua" w:eastAsia="Calibri" w:hAnsi="Book Antiqua"/>
          <w:szCs w:val="24"/>
          <w:lang w:val="es-ES"/>
        </w:rPr>
        <w:t>l</w:t>
      </w:r>
      <w:r w:rsidR="0041605F" w:rsidRPr="0041605F">
        <w:rPr>
          <w:rFonts w:ascii="Book Antiqua" w:eastAsia="Calibri" w:hAnsi="Book Antiqua"/>
          <w:szCs w:val="24"/>
          <w:lang w:val="es-ES"/>
        </w:rPr>
        <w:t>e aplique el beneficio de restricción domiciliaria,</w:t>
      </w:r>
      <w:r w:rsidR="0041605F">
        <w:rPr>
          <w:rFonts w:ascii="Book Antiqua" w:eastAsia="Calibri" w:hAnsi="Book Antiqua"/>
          <w:szCs w:val="24"/>
          <w:lang w:val="es-ES"/>
        </w:rPr>
        <w:t xml:space="preserve"> </w:t>
      </w:r>
      <w:r w:rsidR="0041605F" w:rsidRPr="0041605F">
        <w:rPr>
          <w:rFonts w:ascii="Book Antiqua" w:eastAsia="Calibri" w:hAnsi="Book Antiqua"/>
          <w:szCs w:val="24"/>
          <w:lang w:val="es-ES"/>
        </w:rPr>
        <w:t>conforme</w:t>
      </w:r>
      <w:r w:rsidR="0041605F">
        <w:rPr>
          <w:rFonts w:ascii="Book Antiqua" w:eastAsia="Calibri" w:hAnsi="Book Antiqua"/>
          <w:szCs w:val="24"/>
          <w:lang w:val="es-ES"/>
        </w:rPr>
        <w:t xml:space="preserve"> </w:t>
      </w:r>
      <w:r w:rsidR="0041605F" w:rsidRPr="0041605F">
        <w:rPr>
          <w:rFonts w:ascii="Book Antiqua" w:eastAsia="Calibri" w:hAnsi="Book Antiqua"/>
          <w:szCs w:val="24"/>
          <w:lang w:val="es-ES"/>
        </w:rPr>
        <w:t>a lo</w:t>
      </w:r>
      <w:r w:rsidR="0041605F">
        <w:rPr>
          <w:rFonts w:ascii="Book Antiqua" w:eastAsia="Calibri" w:hAnsi="Book Antiqua"/>
          <w:szCs w:val="24"/>
          <w:lang w:val="es-ES"/>
        </w:rPr>
        <w:t xml:space="preserve"> </w:t>
      </w:r>
      <w:r w:rsidR="0041605F" w:rsidRPr="0041605F">
        <w:rPr>
          <w:rFonts w:ascii="Book Antiqua" w:eastAsia="Calibri" w:hAnsi="Book Antiqua"/>
          <w:szCs w:val="24"/>
          <w:lang w:val="es-ES"/>
        </w:rPr>
        <w:t>que</w:t>
      </w:r>
      <w:r w:rsidR="0041605F">
        <w:rPr>
          <w:rFonts w:ascii="Book Antiqua" w:eastAsia="Calibri" w:hAnsi="Book Antiqua"/>
          <w:szCs w:val="24"/>
          <w:lang w:val="es-ES"/>
        </w:rPr>
        <w:t xml:space="preserve"> </w:t>
      </w:r>
      <w:r w:rsidR="0041605F" w:rsidRPr="0041605F">
        <w:rPr>
          <w:rFonts w:ascii="Book Antiqua" w:eastAsia="Calibri" w:hAnsi="Book Antiqua"/>
          <w:szCs w:val="24"/>
          <w:lang w:val="es-ES"/>
        </w:rPr>
        <w:t>dispone</w:t>
      </w:r>
      <w:r w:rsidR="0041605F">
        <w:rPr>
          <w:rFonts w:ascii="Book Antiqua" w:eastAsia="Calibri" w:hAnsi="Book Antiqua"/>
          <w:szCs w:val="24"/>
          <w:lang w:val="es-ES"/>
        </w:rPr>
        <w:t xml:space="preserve"> </w:t>
      </w:r>
      <w:r w:rsidR="0041605F" w:rsidRPr="0041605F">
        <w:rPr>
          <w:rFonts w:ascii="Book Antiqua" w:eastAsia="Calibri" w:hAnsi="Book Antiqua"/>
          <w:szCs w:val="24"/>
          <w:lang w:val="es-ES"/>
        </w:rPr>
        <w:t>el Art</w:t>
      </w:r>
      <w:r w:rsidR="0041605F">
        <w:rPr>
          <w:rFonts w:ascii="Book Antiqua" w:eastAsia="Calibri" w:hAnsi="Book Antiqua"/>
          <w:szCs w:val="24"/>
          <w:lang w:val="es-ES"/>
        </w:rPr>
        <w:t xml:space="preserve">ículo 50 </w:t>
      </w:r>
      <w:r w:rsidR="0041605F" w:rsidRPr="0041605F">
        <w:rPr>
          <w:rFonts w:ascii="Book Antiqua" w:eastAsia="Calibri" w:hAnsi="Book Antiqua"/>
          <w:szCs w:val="24"/>
          <w:lang w:val="es-ES"/>
        </w:rPr>
        <w:t>de</w:t>
      </w:r>
      <w:r w:rsidR="0041605F">
        <w:rPr>
          <w:rFonts w:ascii="Book Antiqua" w:eastAsia="Calibri" w:hAnsi="Book Antiqua"/>
          <w:szCs w:val="24"/>
          <w:lang w:val="es-ES"/>
        </w:rPr>
        <w:t>l</w:t>
      </w:r>
      <w:r w:rsidR="0041605F" w:rsidRPr="0041605F">
        <w:rPr>
          <w:rFonts w:ascii="Book Antiqua" w:eastAsia="Calibri" w:hAnsi="Book Antiqua"/>
          <w:szCs w:val="24"/>
          <w:lang w:val="es-ES"/>
        </w:rPr>
        <w:t xml:space="preserve"> Código Penal vigente. Esto se aplicará en aquellos cas</w:t>
      </w:r>
      <w:r w:rsidR="0041605F">
        <w:rPr>
          <w:rFonts w:ascii="Book Antiqua" w:eastAsia="Calibri" w:hAnsi="Book Antiqua"/>
          <w:szCs w:val="24"/>
          <w:lang w:val="es-ES"/>
        </w:rPr>
        <w:t>o</w:t>
      </w:r>
      <w:r w:rsidR="0041605F" w:rsidRPr="0041605F">
        <w:rPr>
          <w:rFonts w:ascii="Book Antiqua" w:eastAsia="Calibri" w:hAnsi="Book Antiqua"/>
          <w:szCs w:val="24"/>
          <w:lang w:val="es-ES"/>
        </w:rPr>
        <w:t>s donde conductores negligentes y</w:t>
      </w:r>
      <w:r w:rsidR="00CE4ED5">
        <w:rPr>
          <w:rFonts w:ascii="Book Antiqua" w:eastAsia="Calibri" w:hAnsi="Book Antiqua"/>
          <w:szCs w:val="24"/>
          <w:lang w:val="es-ES"/>
        </w:rPr>
        <w:t>/o</w:t>
      </w:r>
      <w:r w:rsidR="0041605F" w:rsidRPr="0041605F">
        <w:rPr>
          <w:rFonts w:ascii="Book Antiqua" w:eastAsia="Calibri" w:hAnsi="Book Antiqua"/>
          <w:szCs w:val="24"/>
          <w:lang w:val="es-ES"/>
        </w:rPr>
        <w:t xml:space="preserve"> temerarios </w:t>
      </w:r>
      <w:r w:rsidR="0041605F">
        <w:rPr>
          <w:rFonts w:ascii="Book Antiqua" w:eastAsia="Calibri" w:hAnsi="Book Antiqua"/>
          <w:szCs w:val="24"/>
          <w:lang w:val="es-ES"/>
        </w:rPr>
        <w:t>l</w:t>
      </w:r>
      <w:r w:rsidR="0041605F" w:rsidRPr="0041605F">
        <w:rPr>
          <w:rFonts w:ascii="Book Antiqua" w:eastAsia="Calibri" w:hAnsi="Book Antiqua"/>
          <w:szCs w:val="24"/>
          <w:lang w:val="es-ES"/>
        </w:rPr>
        <w:t xml:space="preserve">e ocasionan la muerte a otro ser humano al conducir su carro bajo los efectos de bebidas embriagantes, drogas o sustancias controladas. </w:t>
      </w:r>
    </w:p>
    <w:p w14:paraId="6E80C6F9" w14:textId="77777777" w:rsidR="00B66DBE" w:rsidRDefault="00B66DBE" w:rsidP="0041605F">
      <w:pPr>
        <w:ind w:firstLine="720"/>
        <w:jc w:val="both"/>
        <w:rPr>
          <w:rFonts w:ascii="Book Antiqua" w:eastAsia="Calibri" w:hAnsi="Book Antiqua"/>
          <w:szCs w:val="24"/>
          <w:lang w:val="es-ES"/>
        </w:rPr>
      </w:pPr>
    </w:p>
    <w:p w14:paraId="160C174F" w14:textId="7288A644" w:rsidR="00D86449" w:rsidRPr="0041605F" w:rsidRDefault="0041605F" w:rsidP="0041605F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41605F">
        <w:rPr>
          <w:rFonts w:ascii="Book Antiqua" w:eastAsia="Calibri" w:hAnsi="Book Antiqua"/>
          <w:szCs w:val="24"/>
          <w:lang w:val="es-ES"/>
        </w:rPr>
        <w:t>Específicamente, la enmienda introduce lenguaje que clarifica el alcance de los términos "</w:t>
      </w:r>
      <w:proofErr w:type="gramStart"/>
      <w:r w:rsidRPr="0041605F">
        <w:rPr>
          <w:rFonts w:ascii="Book Antiqua" w:eastAsia="Calibri" w:hAnsi="Book Antiqua"/>
          <w:szCs w:val="24"/>
          <w:lang w:val="es-ES"/>
        </w:rPr>
        <w:t>negli</w:t>
      </w:r>
      <w:r w:rsidR="0062047E">
        <w:rPr>
          <w:rFonts w:ascii="Book Antiqua" w:eastAsia="Calibri" w:hAnsi="Book Antiqua"/>
          <w:szCs w:val="24"/>
          <w:lang w:val="es-ES"/>
        </w:rPr>
        <w:t>gente</w:t>
      </w:r>
      <w:r w:rsidR="007E6910">
        <w:rPr>
          <w:rFonts w:ascii="Book Antiqua" w:eastAsia="Calibri" w:hAnsi="Book Antiqua"/>
          <w:szCs w:val="24"/>
          <w:lang w:val="es-ES"/>
        </w:rPr>
        <w:t>mente</w:t>
      </w:r>
      <w:r w:rsidR="0062047E">
        <w:rPr>
          <w:rFonts w:ascii="Book Antiqua" w:eastAsia="Calibri" w:hAnsi="Book Antiqua"/>
          <w:szCs w:val="24"/>
          <w:lang w:val="es-ES"/>
        </w:rPr>
        <w:t xml:space="preserve"> </w:t>
      </w:r>
      <w:r w:rsidR="00B679A0">
        <w:rPr>
          <w:rFonts w:ascii="Book Antiqua" w:eastAsia="Calibri" w:hAnsi="Book Antiqua"/>
          <w:szCs w:val="24"/>
          <w:lang w:val="es-ES"/>
        </w:rPr>
        <w:t>o</w:t>
      </w:r>
      <w:r w:rsidRPr="0041605F">
        <w:rPr>
          <w:rFonts w:ascii="Book Antiqua" w:eastAsia="Calibri" w:hAnsi="Book Antiqua"/>
          <w:szCs w:val="24"/>
          <w:lang w:val="es-ES"/>
        </w:rPr>
        <w:t xml:space="preserve"> temeraria</w:t>
      </w:r>
      <w:r w:rsidR="0062047E">
        <w:rPr>
          <w:rFonts w:ascii="Book Antiqua" w:eastAsia="Calibri" w:hAnsi="Book Antiqua"/>
          <w:szCs w:val="24"/>
          <w:lang w:val="es-ES"/>
        </w:rPr>
        <w:t>mente</w:t>
      </w:r>
      <w:proofErr w:type="gramEnd"/>
      <w:r w:rsidRPr="0041605F">
        <w:rPr>
          <w:rFonts w:ascii="Book Antiqua" w:eastAsia="Calibri" w:hAnsi="Book Antiqua"/>
          <w:szCs w:val="24"/>
          <w:lang w:val="es-ES"/>
        </w:rPr>
        <w:t xml:space="preserve">" para disponer que se trata de aquella </w:t>
      </w:r>
      <w:r w:rsidRPr="0041605F">
        <w:rPr>
          <w:rFonts w:ascii="Book Antiqua" w:eastAsia="Calibri" w:hAnsi="Book Antiqua"/>
          <w:szCs w:val="24"/>
          <w:lang w:val="es-ES"/>
        </w:rPr>
        <w:lastRenderedPageBreak/>
        <w:t xml:space="preserve">conducta que se comete por un conductor en estado de embriaguez que conduce con total omisión de prudencia y cuidado, en menos precio a la vida y seguridad de los demás </w:t>
      </w:r>
      <w:r w:rsidR="003F0235" w:rsidRPr="0041605F">
        <w:rPr>
          <w:rFonts w:ascii="Book Antiqua" w:eastAsia="Calibri" w:hAnsi="Book Antiqua"/>
          <w:szCs w:val="24"/>
          <w:lang w:val="es-ES"/>
        </w:rPr>
        <w:t>ciudadanos</w:t>
      </w:r>
      <w:r w:rsidR="003F0235">
        <w:rPr>
          <w:rFonts w:ascii="Book Antiqua" w:eastAsia="Calibri" w:hAnsi="Book Antiqua"/>
          <w:szCs w:val="24"/>
          <w:lang w:val="es-ES"/>
        </w:rPr>
        <w:t xml:space="preserve"> y</w:t>
      </w:r>
      <w:r>
        <w:rPr>
          <w:rFonts w:ascii="Book Antiqua" w:eastAsia="Calibri" w:hAnsi="Book Antiqua"/>
          <w:szCs w:val="24"/>
          <w:lang w:val="es-ES"/>
        </w:rPr>
        <w:t xml:space="preserve"> </w:t>
      </w:r>
      <w:r w:rsidRPr="0041605F">
        <w:rPr>
          <w:rFonts w:ascii="Book Antiqua" w:eastAsia="Calibri" w:hAnsi="Book Antiqua"/>
          <w:szCs w:val="24"/>
          <w:lang w:val="es-ES"/>
        </w:rPr>
        <w:t xml:space="preserve">que por causa de sus actuaciones </w:t>
      </w:r>
      <w:r>
        <w:rPr>
          <w:rFonts w:ascii="Book Antiqua" w:eastAsia="Calibri" w:hAnsi="Book Antiqua"/>
          <w:szCs w:val="24"/>
          <w:lang w:val="es-ES"/>
        </w:rPr>
        <w:t>l</w:t>
      </w:r>
      <w:r w:rsidRPr="0041605F">
        <w:rPr>
          <w:rFonts w:ascii="Book Antiqua" w:eastAsia="Calibri" w:hAnsi="Book Antiqua"/>
          <w:szCs w:val="24"/>
          <w:lang w:val="es-ES"/>
        </w:rPr>
        <w:t>e ocasiona la muerte a otro ser human</w:t>
      </w:r>
      <w:r>
        <w:rPr>
          <w:rFonts w:ascii="Book Antiqua" w:eastAsia="Calibri" w:hAnsi="Book Antiqua"/>
          <w:szCs w:val="24"/>
          <w:lang w:val="es-ES"/>
        </w:rPr>
        <w:t>o</w:t>
      </w:r>
      <w:r w:rsidRPr="0041605F">
        <w:rPr>
          <w:rFonts w:ascii="Book Antiqua" w:eastAsia="Calibri" w:hAnsi="Book Antiqua"/>
          <w:szCs w:val="24"/>
          <w:lang w:val="es-ES"/>
        </w:rPr>
        <w:t>.</w:t>
      </w:r>
    </w:p>
    <w:p w14:paraId="0B26FB88" w14:textId="77777777" w:rsidR="00015228" w:rsidRPr="00851E49" w:rsidRDefault="00015228" w:rsidP="00C54AD6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</w:p>
    <w:p w14:paraId="6E02B9DB" w14:textId="77777777" w:rsidR="0075322C" w:rsidRDefault="0075322C" w:rsidP="00C54AD6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</w:p>
    <w:p w14:paraId="59AC646E" w14:textId="2F9E7BDE" w:rsidR="003B38A4" w:rsidRPr="00851E49" w:rsidRDefault="003B38A4" w:rsidP="00C54AD6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  <w:r w:rsidRPr="00851E49">
        <w:rPr>
          <w:rFonts w:ascii="Book Antiqua" w:eastAsia="Book Antiqua" w:hAnsi="Book Antiqua" w:cs="Book Antiqua"/>
          <w:b/>
          <w:bCs/>
          <w:lang w:val="es-ES"/>
        </w:rPr>
        <w:t>ANÁLISIS DE LA MEDIDA</w:t>
      </w:r>
    </w:p>
    <w:p w14:paraId="6E2C2BF0" w14:textId="77777777" w:rsidR="0075322C" w:rsidRDefault="0075322C" w:rsidP="0075322C">
      <w:pPr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ab/>
      </w:r>
      <w:bookmarkStart w:id="0" w:name="_Hlk196744737"/>
    </w:p>
    <w:p w14:paraId="13E9CF9C" w14:textId="7A12B132" w:rsidR="0075322C" w:rsidRDefault="0075322C" w:rsidP="0075322C">
      <w:pPr>
        <w:ind w:firstLine="720"/>
        <w:jc w:val="both"/>
        <w:rPr>
          <w:rFonts w:ascii="Book Antiqua" w:eastAsia="Book Antiqua" w:hAnsi="Book Antiqua" w:cs="Book Antiqua"/>
          <w:lang w:val="es-ES_tradnl"/>
        </w:rPr>
      </w:pPr>
      <w:r w:rsidRPr="0075322C">
        <w:rPr>
          <w:rFonts w:ascii="Book Antiqua" w:eastAsia="Book Antiqua" w:hAnsi="Book Antiqua" w:cs="Book Antiqua"/>
          <w:lang w:val="es-ES_tradnl"/>
        </w:rPr>
        <w:t xml:space="preserve">La Comisión de Transportación e Infraestructura para la debida consideración y estudio del Proyecto de la Cámara Núm. </w:t>
      </w:r>
      <w:r w:rsidR="00E40897">
        <w:rPr>
          <w:rFonts w:ascii="Book Antiqua" w:eastAsia="Book Antiqua" w:hAnsi="Book Antiqua" w:cs="Book Antiqua"/>
          <w:lang w:val="es-ES_tradnl"/>
        </w:rPr>
        <w:t>342</w:t>
      </w:r>
      <w:r w:rsidRPr="0075322C">
        <w:rPr>
          <w:rFonts w:ascii="Book Antiqua" w:eastAsia="Book Antiqua" w:hAnsi="Book Antiqua" w:cs="Book Antiqua"/>
          <w:lang w:val="es-ES_tradnl"/>
        </w:rPr>
        <w:t xml:space="preserve">, solicitó memorial explicativo </w:t>
      </w:r>
      <w:r>
        <w:rPr>
          <w:rFonts w:ascii="Book Antiqua" w:eastAsia="Book Antiqua" w:hAnsi="Book Antiqua" w:cs="Book Antiqua"/>
          <w:lang w:val="es-ES_tradnl"/>
        </w:rPr>
        <w:t>al Departamento de Transportaci</w:t>
      </w:r>
      <w:r w:rsidR="005E551C">
        <w:rPr>
          <w:rFonts w:ascii="Book Antiqua" w:eastAsia="Book Antiqua" w:hAnsi="Book Antiqua" w:cs="Book Antiqua"/>
          <w:lang w:val="es-ES_tradnl"/>
        </w:rPr>
        <w:t>ó</w:t>
      </w:r>
      <w:r>
        <w:rPr>
          <w:rFonts w:ascii="Book Antiqua" w:eastAsia="Book Antiqua" w:hAnsi="Book Antiqua" w:cs="Book Antiqua"/>
          <w:lang w:val="es-ES_tradnl"/>
        </w:rPr>
        <w:t xml:space="preserve">n y Obras </w:t>
      </w:r>
      <w:r w:rsidR="008B66A3">
        <w:rPr>
          <w:rFonts w:ascii="Book Antiqua" w:eastAsia="Book Antiqua" w:hAnsi="Book Antiqua" w:cs="Book Antiqua"/>
          <w:lang w:val="es-ES_tradnl"/>
        </w:rPr>
        <w:t>Públicas</w:t>
      </w:r>
      <w:r>
        <w:rPr>
          <w:rFonts w:ascii="Book Antiqua" w:eastAsia="Book Antiqua" w:hAnsi="Book Antiqua" w:cs="Book Antiqua"/>
          <w:lang w:val="es-ES_tradnl"/>
        </w:rPr>
        <w:t>, Departamento de Justicia, Departamento de Seguridad P</w:t>
      </w:r>
      <w:r w:rsidR="008B66A3">
        <w:rPr>
          <w:rFonts w:ascii="Book Antiqua" w:eastAsia="Book Antiqua" w:hAnsi="Book Antiqua" w:cs="Book Antiqua"/>
          <w:lang w:val="es-ES_tradnl"/>
        </w:rPr>
        <w:t>ú</w:t>
      </w:r>
      <w:r>
        <w:rPr>
          <w:rFonts w:ascii="Book Antiqua" w:eastAsia="Book Antiqua" w:hAnsi="Book Antiqua" w:cs="Book Antiqua"/>
          <w:lang w:val="es-ES_tradnl"/>
        </w:rPr>
        <w:t>blica</w:t>
      </w:r>
      <w:r w:rsidRPr="0075322C">
        <w:rPr>
          <w:rFonts w:ascii="Book Antiqua" w:eastAsia="Book Antiqua" w:hAnsi="Book Antiqua" w:cs="Book Antiqua"/>
          <w:lang w:val="es-ES_tradnl"/>
        </w:rPr>
        <w:t xml:space="preserve"> y a</w:t>
      </w:r>
      <w:r>
        <w:rPr>
          <w:rFonts w:ascii="Book Antiqua" w:eastAsia="Book Antiqua" w:hAnsi="Book Antiqua" w:cs="Book Antiqua"/>
          <w:lang w:val="es-ES_tradnl"/>
        </w:rPr>
        <w:t xml:space="preserve"> la Comisi</w:t>
      </w:r>
      <w:r w:rsidR="008B66A3">
        <w:rPr>
          <w:rFonts w:ascii="Book Antiqua" w:eastAsia="Book Antiqua" w:hAnsi="Book Antiqua" w:cs="Book Antiqua"/>
          <w:lang w:val="es-ES_tradnl"/>
        </w:rPr>
        <w:t>ó</w:t>
      </w:r>
      <w:r>
        <w:rPr>
          <w:rFonts w:ascii="Book Antiqua" w:eastAsia="Book Antiqua" w:hAnsi="Book Antiqua" w:cs="Book Antiqua"/>
          <w:lang w:val="es-ES_tradnl"/>
        </w:rPr>
        <w:t>n para la Seguridad en el Tr</w:t>
      </w:r>
      <w:r w:rsidR="008B66A3">
        <w:rPr>
          <w:rFonts w:ascii="Book Antiqua" w:eastAsia="Book Antiqua" w:hAnsi="Book Antiqua" w:cs="Book Antiqua"/>
          <w:lang w:val="es-ES_tradnl"/>
        </w:rPr>
        <w:t>á</w:t>
      </w:r>
      <w:r>
        <w:rPr>
          <w:rFonts w:ascii="Book Antiqua" w:eastAsia="Book Antiqua" w:hAnsi="Book Antiqua" w:cs="Book Antiqua"/>
          <w:lang w:val="es-ES_tradnl"/>
        </w:rPr>
        <w:t>ns</w:t>
      </w:r>
      <w:r w:rsidR="008B66A3">
        <w:rPr>
          <w:rFonts w:ascii="Book Antiqua" w:eastAsia="Book Antiqua" w:hAnsi="Book Antiqua" w:cs="Book Antiqua"/>
          <w:lang w:val="es-ES_tradnl"/>
        </w:rPr>
        <w:t>ito</w:t>
      </w:r>
      <w:r w:rsidRPr="0075322C">
        <w:rPr>
          <w:rFonts w:ascii="Book Antiqua" w:eastAsia="Book Antiqua" w:hAnsi="Book Antiqua" w:cs="Book Antiqua"/>
          <w:lang w:val="es-ES_tradnl"/>
        </w:rPr>
        <w:t>. Al momento de la redacción de este informe</w:t>
      </w:r>
      <w:r w:rsidR="008B66A3">
        <w:rPr>
          <w:rFonts w:ascii="Book Antiqua" w:eastAsia="Book Antiqua" w:hAnsi="Book Antiqua" w:cs="Book Antiqua"/>
          <w:lang w:val="es-ES_tradnl"/>
        </w:rPr>
        <w:t>,</w:t>
      </w:r>
      <w:r w:rsidRPr="0075322C">
        <w:rPr>
          <w:rFonts w:ascii="Book Antiqua" w:eastAsia="Book Antiqua" w:hAnsi="Book Antiqua" w:cs="Book Antiqua"/>
          <w:lang w:val="es-ES_tradnl"/>
        </w:rPr>
        <w:t xml:space="preserve"> el</w:t>
      </w:r>
      <w:r w:rsidR="008B66A3">
        <w:rPr>
          <w:rFonts w:ascii="Book Antiqua" w:eastAsia="Book Antiqua" w:hAnsi="Book Antiqua" w:cs="Book Antiqua"/>
          <w:lang w:val="es-ES_tradnl"/>
        </w:rPr>
        <w:t xml:space="preserve"> Departamento de Justicia y el Departamento de Seguridad Pública</w:t>
      </w:r>
      <w:r w:rsidRPr="0075322C">
        <w:rPr>
          <w:rFonts w:ascii="Book Antiqua" w:eastAsia="Book Antiqua" w:hAnsi="Book Antiqua" w:cs="Book Antiqua"/>
          <w:lang w:val="es-ES_tradnl"/>
        </w:rPr>
        <w:t xml:space="preserve"> no envi</w:t>
      </w:r>
      <w:r w:rsidR="008B66A3">
        <w:rPr>
          <w:rFonts w:ascii="Book Antiqua" w:eastAsia="Book Antiqua" w:hAnsi="Book Antiqua" w:cs="Book Antiqua"/>
          <w:lang w:val="es-ES_tradnl"/>
        </w:rPr>
        <w:t>aron</w:t>
      </w:r>
      <w:r w:rsidRPr="0075322C">
        <w:rPr>
          <w:rFonts w:ascii="Book Antiqua" w:eastAsia="Book Antiqua" w:hAnsi="Book Antiqua" w:cs="Book Antiqua"/>
          <w:lang w:val="es-ES_tradnl"/>
        </w:rPr>
        <w:t xml:space="preserve"> sus comentarios.</w:t>
      </w:r>
    </w:p>
    <w:p w14:paraId="7F6590D8" w14:textId="77777777" w:rsidR="008B66A3" w:rsidRDefault="008B66A3" w:rsidP="00F334AE">
      <w:pPr>
        <w:jc w:val="both"/>
        <w:rPr>
          <w:rFonts w:ascii="Book Antiqua" w:eastAsia="Book Antiqua" w:hAnsi="Book Antiqua" w:cs="Book Antiqua"/>
          <w:lang w:val="es-ES_tradnl"/>
        </w:rPr>
      </w:pPr>
    </w:p>
    <w:p w14:paraId="2A9BD70C" w14:textId="30C0D5B0" w:rsidR="008B66A3" w:rsidRPr="0075322C" w:rsidRDefault="008B66A3" w:rsidP="0075322C">
      <w:pPr>
        <w:ind w:firstLine="720"/>
        <w:jc w:val="both"/>
        <w:rPr>
          <w:rFonts w:ascii="Book Antiqua" w:eastAsia="Book Antiqua" w:hAnsi="Book Antiqua" w:cs="Book Antiqua"/>
          <w:lang w:val="es-ES_tradnl"/>
        </w:rPr>
      </w:pPr>
      <w:r>
        <w:rPr>
          <w:rFonts w:ascii="Book Antiqua" w:eastAsia="Book Antiqua" w:hAnsi="Book Antiqua" w:cs="Book Antiqua"/>
          <w:b/>
          <w:bCs/>
          <w:lang w:val="es-ES_tradnl"/>
        </w:rPr>
        <w:t xml:space="preserve">                </w:t>
      </w:r>
      <w:bookmarkStart w:id="1" w:name="_Hlk198543780"/>
      <w:r>
        <w:rPr>
          <w:rFonts w:ascii="Book Antiqua" w:eastAsia="Book Antiqua" w:hAnsi="Book Antiqua" w:cs="Book Antiqua"/>
          <w:b/>
          <w:bCs/>
          <w:u w:val="single"/>
          <w:lang w:val="es-ES_tradnl"/>
        </w:rPr>
        <w:t>Departamento de Transportación y Obras Públicas (DTOP)</w:t>
      </w:r>
      <w:bookmarkEnd w:id="1"/>
    </w:p>
    <w:bookmarkEnd w:id="0"/>
    <w:p w14:paraId="1F711128" w14:textId="77777777" w:rsidR="0075322C" w:rsidRDefault="0075322C" w:rsidP="008B66A3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55E640B8" w14:textId="104D116C" w:rsidR="008B66A3" w:rsidRDefault="003B38A4" w:rsidP="008B66A3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F248D5">
        <w:rPr>
          <w:rFonts w:ascii="Book Antiqua" w:eastAsia="Book Antiqua" w:hAnsi="Book Antiqua" w:cs="Book Antiqua"/>
          <w:szCs w:val="24"/>
          <w:lang w:val="es-ES"/>
        </w:rPr>
        <w:t xml:space="preserve">La Comisión </w:t>
      </w:r>
      <w:r w:rsidR="001F5243" w:rsidRPr="00F248D5">
        <w:rPr>
          <w:rFonts w:ascii="Book Antiqua" w:eastAsia="Book Antiqua" w:hAnsi="Book Antiqua" w:cs="Book Antiqua"/>
          <w:szCs w:val="24"/>
          <w:lang w:val="es-ES"/>
        </w:rPr>
        <w:t xml:space="preserve">de </w:t>
      </w:r>
      <w:r w:rsidR="00005A86">
        <w:rPr>
          <w:rFonts w:ascii="Book Antiqua" w:eastAsia="Book Antiqua" w:hAnsi="Book Antiqua" w:cs="Book Antiqua"/>
          <w:szCs w:val="24"/>
          <w:lang w:val="es-ES"/>
        </w:rPr>
        <w:t>Transportación e Infraestructura</w:t>
      </w:r>
      <w:r w:rsidR="00E848C7">
        <w:rPr>
          <w:rFonts w:ascii="Book Antiqua" w:eastAsia="Book Antiqua" w:hAnsi="Book Antiqua" w:cs="Book Antiqua"/>
          <w:szCs w:val="24"/>
          <w:lang w:val="es-ES"/>
        </w:rPr>
        <w:t xml:space="preserve">, </w:t>
      </w:r>
      <w:r w:rsidR="00E848C7" w:rsidRPr="00E848C7">
        <w:rPr>
          <w:rFonts w:ascii="Book Antiqua" w:eastAsia="Book Antiqua" w:hAnsi="Book Antiqua" w:cs="Book Antiqua"/>
          <w:szCs w:val="24"/>
          <w:lang w:val="es-ES"/>
        </w:rPr>
        <w:t xml:space="preserve">como parte de la evaluación del P. de la C. </w:t>
      </w:r>
      <w:r w:rsidR="003F0235">
        <w:rPr>
          <w:rFonts w:ascii="Book Antiqua" w:eastAsia="Book Antiqua" w:hAnsi="Book Antiqua" w:cs="Book Antiqua"/>
          <w:szCs w:val="24"/>
          <w:lang w:val="es-ES"/>
        </w:rPr>
        <w:t>342</w:t>
      </w:r>
      <w:r w:rsidR="00E848C7">
        <w:rPr>
          <w:rFonts w:ascii="Book Antiqua" w:eastAsia="Book Antiqua" w:hAnsi="Book Antiqua" w:cs="Book Antiqua"/>
          <w:szCs w:val="24"/>
          <w:lang w:val="es-ES"/>
        </w:rPr>
        <w:t>,</w:t>
      </w:r>
      <w:r w:rsidR="00956530"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="003F0235">
        <w:rPr>
          <w:rFonts w:ascii="Book Antiqua" w:eastAsia="Book Antiqua" w:hAnsi="Book Antiqua" w:cs="Book Antiqua"/>
          <w:szCs w:val="24"/>
          <w:lang w:val="es-ES"/>
        </w:rPr>
        <w:t>le</w:t>
      </w:r>
      <w:r w:rsidR="00956530"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="00E848C7">
        <w:rPr>
          <w:rFonts w:ascii="Book Antiqua" w:eastAsia="Book Antiqua" w:hAnsi="Book Antiqua" w:cs="Book Antiqua"/>
          <w:szCs w:val="24"/>
          <w:lang w:val="es-ES"/>
        </w:rPr>
        <w:t>solicitó un memorial explicativo a</w:t>
      </w:r>
      <w:r w:rsidR="003F0235">
        <w:rPr>
          <w:rFonts w:ascii="Book Antiqua" w:eastAsia="Book Antiqua" w:hAnsi="Book Antiqua" w:cs="Book Antiqua"/>
          <w:szCs w:val="24"/>
          <w:lang w:val="es-ES"/>
        </w:rPr>
        <w:t xml:space="preserve">l Departamento de Transportación y Obras Públicas </w:t>
      </w:r>
      <w:r w:rsidR="00956530">
        <w:rPr>
          <w:rFonts w:ascii="Book Antiqua" w:eastAsia="Book Antiqua" w:hAnsi="Book Antiqua" w:cs="Book Antiqua"/>
          <w:szCs w:val="24"/>
          <w:lang w:val="es-ES"/>
        </w:rPr>
        <w:t>(</w:t>
      </w:r>
      <w:r w:rsidR="003F0235">
        <w:rPr>
          <w:rFonts w:ascii="Book Antiqua" w:eastAsia="Book Antiqua" w:hAnsi="Book Antiqua" w:cs="Book Antiqua"/>
          <w:szCs w:val="24"/>
          <w:lang w:val="es-ES"/>
        </w:rPr>
        <w:t>DTOP</w:t>
      </w:r>
      <w:r w:rsidR="00956530">
        <w:rPr>
          <w:rFonts w:ascii="Book Antiqua" w:eastAsia="Book Antiqua" w:hAnsi="Book Antiqua" w:cs="Book Antiqua"/>
          <w:szCs w:val="24"/>
          <w:lang w:val="es-ES"/>
        </w:rPr>
        <w:t xml:space="preserve">) por conducto de su </w:t>
      </w:r>
      <w:r w:rsidR="003F0235">
        <w:rPr>
          <w:rFonts w:ascii="Book Antiqua" w:eastAsia="Book Antiqua" w:hAnsi="Book Antiqua" w:cs="Book Antiqua"/>
          <w:szCs w:val="24"/>
          <w:lang w:val="es-ES"/>
        </w:rPr>
        <w:t>secretario,</w:t>
      </w:r>
      <w:r w:rsidR="00956530"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="003F0235">
        <w:rPr>
          <w:rFonts w:ascii="Book Antiqua" w:eastAsia="Book Antiqua" w:hAnsi="Book Antiqua" w:cs="Book Antiqua"/>
          <w:szCs w:val="24"/>
          <w:lang w:val="es-ES"/>
        </w:rPr>
        <w:t xml:space="preserve">el Dr. Edwin E. González Montalvo, P.E. El Dr. González </w:t>
      </w:r>
      <w:r w:rsidR="00D075DB" w:rsidRPr="00D075DB">
        <w:rPr>
          <w:rFonts w:ascii="Book Antiqua" w:eastAsia="Book Antiqua" w:hAnsi="Book Antiqua" w:cs="Book Antiqua"/>
          <w:szCs w:val="24"/>
          <w:lang w:val="es-ES_tradnl"/>
        </w:rPr>
        <w:t xml:space="preserve">menciona </w:t>
      </w:r>
      <w:r w:rsidR="003F0235" w:rsidRPr="003F0235">
        <w:rPr>
          <w:rFonts w:ascii="Book Antiqua" w:eastAsia="Book Antiqua" w:hAnsi="Book Antiqua" w:cs="Book Antiqua"/>
          <w:szCs w:val="24"/>
          <w:lang w:val="es-ES"/>
        </w:rPr>
        <w:t>que el DTOP está totalmente de acuerdo con su aprobación</w:t>
      </w:r>
      <w:r w:rsidR="008B66A3">
        <w:rPr>
          <w:rFonts w:ascii="Book Antiqua" w:eastAsia="Book Antiqua" w:hAnsi="Book Antiqua" w:cs="Book Antiqua"/>
          <w:szCs w:val="24"/>
          <w:lang w:val="es-ES"/>
        </w:rPr>
        <w:t xml:space="preserve"> de esta medida</w:t>
      </w:r>
      <w:r w:rsidR="003F0235">
        <w:rPr>
          <w:rFonts w:ascii="Book Antiqua" w:eastAsia="Book Antiqua" w:hAnsi="Book Antiqua" w:cs="Book Antiqua"/>
          <w:szCs w:val="24"/>
          <w:lang w:val="es-ES"/>
        </w:rPr>
        <w:t xml:space="preserve"> ya que el “</w:t>
      </w:r>
      <w:r w:rsidR="003F0235" w:rsidRPr="003F0235">
        <w:rPr>
          <w:rFonts w:ascii="Book Antiqua" w:eastAsia="Book Antiqua" w:hAnsi="Book Antiqua" w:cs="Book Antiqua"/>
          <w:szCs w:val="24"/>
          <w:lang w:val="es-ES"/>
        </w:rPr>
        <w:t xml:space="preserve">espíritu de la medida se encuentra alineado con la política publica en torno a conductores ebrios y que conducen bajo los efectos de drogas cuando </w:t>
      </w:r>
      <w:r w:rsidR="003F0235">
        <w:rPr>
          <w:rFonts w:ascii="Book Antiqua" w:eastAsia="Book Antiqua" w:hAnsi="Book Antiqua" w:cs="Book Antiqua"/>
          <w:szCs w:val="24"/>
          <w:lang w:val="es-ES"/>
        </w:rPr>
        <w:t>l</w:t>
      </w:r>
      <w:r w:rsidR="003F0235" w:rsidRPr="003F0235">
        <w:rPr>
          <w:rFonts w:ascii="Book Antiqua" w:eastAsia="Book Antiqua" w:hAnsi="Book Antiqua" w:cs="Book Antiqua"/>
          <w:szCs w:val="24"/>
          <w:lang w:val="es-ES"/>
        </w:rPr>
        <w:t>e causan la muerte de otro ser humano. Lo anterior constituye un acto de total irresponsabilidad.</w:t>
      </w:r>
      <w:r w:rsidR="003F0235">
        <w:rPr>
          <w:rFonts w:ascii="Book Antiqua" w:eastAsia="Book Antiqua" w:hAnsi="Book Antiqua" w:cs="Book Antiqua"/>
          <w:szCs w:val="24"/>
          <w:lang w:val="es-ES"/>
        </w:rPr>
        <w:t>”</w:t>
      </w:r>
      <w:r w:rsidR="008B66A3">
        <w:rPr>
          <w:rFonts w:ascii="Book Antiqua" w:eastAsia="Book Antiqua" w:hAnsi="Book Antiqua" w:cs="Book Antiqua"/>
          <w:szCs w:val="24"/>
          <w:lang w:val="es-ES"/>
        </w:rPr>
        <w:t xml:space="preserve"> Por lo antes expuesto, </w:t>
      </w:r>
      <w:r w:rsidR="008B66A3" w:rsidRPr="008B66A3">
        <w:rPr>
          <w:rFonts w:ascii="Book Antiqua" w:eastAsia="Book Antiqua" w:hAnsi="Book Antiqua" w:cs="Book Antiqua"/>
          <w:b/>
          <w:bCs/>
          <w:szCs w:val="24"/>
          <w:lang w:val="es-ES"/>
        </w:rPr>
        <w:t>reiteran que favorecen la aprobación del Proyecto de la Cámara 342</w:t>
      </w:r>
      <w:r w:rsidR="008B66A3">
        <w:rPr>
          <w:rFonts w:ascii="Book Antiqua" w:eastAsia="Book Antiqua" w:hAnsi="Book Antiqua" w:cs="Book Antiqua"/>
          <w:szCs w:val="24"/>
          <w:lang w:val="es-ES"/>
        </w:rPr>
        <w:t xml:space="preserve">. </w:t>
      </w:r>
    </w:p>
    <w:p w14:paraId="2F77F7A4" w14:textId="77777777" w:rsidR="008B66A3" w:rsidRDefault="008B66A3" w:rsidP="00F334AE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227884B0" w14:textId="42CA7151" w:rsidR="008B66A3" w:rsidRDefault="008B66A3" w:rsidP="008B66A3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u w:val="single"/>
          <w:lang w:val="es-ES_tradnl"/>
        </w:rPr>
      </w:pPr>
      <w:r>
        <w:rPr>
          <w:rFonts w:ascii="Book Antiqua" w:eastAsia="Book Antiqua" w:hAnsi="Book Antiqua" w:cs="Book Antiqua"/>
          <w:b/>
          <w:bCs/>
          <w:szCs w:val="24"/>
          <w:lang w:val="es-ES_tradnl"/>
        </w:rPr>
        <w:t xml:space="preserve">                         </w:t>
      </w:r>
      <w:r>
        <w:rPr>
          <w:rFonts w:ascii="Book Antiqua" w:eastAsia="Book Antiqua" w:hAnsi="Book Antiqua" w:cs="Book Antiqua"/>
          <w:b/>
          <w:bCs/>
          <w:szCs w:val="24"/>
          <w:u w:val="single"/>
          <w:lang w:val="es-ES_tradnl"/>
        </w:rPr>
        <w:t>Comisión para la Seguridad en el Tránsito (CST)</w:t>
      </w:r>
    </w:p>
    <w:p w14:paraId="5E5221C9" w14:textId="77777777" w:rsidR="008B66A3" w:rsidRDefault="008B66A3" w:rsidP="008B66A3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u w:val="single"/>
          <w:lang w:val="es-ES_tradnl"/>
        </w:rPr>
      </w:pPr>
    </w:p>
    <w:p w14:paraId="2F4C92BA" w14:textId="32402ABE" w:rsidR="008B66A3" w:rsidRDefault="008B66A3" w:rsidP="008B66A3">
      <w:pPr>
        <w:ind w:firstLine="720"/>
        <w:jc w:val="both"/>
        <w:rPr>
          <w:rFonts w:ascii="Book Antiqua" w:eastAsia="Book Antiqua" w:hAnsi="Book Antiqua" w:cs="Book Antiqua"/>
          <w:szCs w:val="24"/>
          <w:lang w:val="es-ES_tradnl"/>
        </w:rPr>
      </w:pPr>
      <w:r>
        <w:rPr>
          <w:rFonts w:ascii="Book Antiqua" w:eastAsia="Book Antiqua" w:hAnsi="Book Antiqua" w:cs="Book Antiqua"/>
          <w:szCs w:val="24"/>
          <w:lang w:val="es-ES_tradnl"/>
        </w:rPr>
        <w:t>La Comisi</w:t>
      </w:r>
      <w:r w:rsidR="003647A4">
        <w:rPr>
          <w:rFonts w:ascii="Book Antiqua" w:eastAsia="Book Antiqua" w:hAnsi="Book Antiqua" w:cs="Book Antiqua"/>
          <w:szCs w:val="24"/>
          <w:lang w:val="es-ES_tradnl"/>
        </w:rPr>
        <w:t>ó</w:t>
      </w:r>
      <w:r>
        <w:rPr>
          <w:rFonts w:ascii="Book Antiqua" w:eastAsia="Book Antiqua" w:hAnsi="Book Antiqua" w:cs="Book Antiqua"/>
          <w:szCs w:val="24"/>
          <w:lang w:val="es-ES_tradnl"/>
        </w:rPr>
        <w:t>n para la Seguridad en el Tr</w:t>
      </w:r>
      <w:r w:rsidR="003647A4">
        <w:rPr>
          <w:rFonts w:ascii="Book Antiqua" w:eastAsia="Book Antiqua" w:hAnsi="Book Antiqua" w:cs="Book Antiqua"/>
          <w:szCs w:val="24"/>
          <w:lang w:val="es-ES_tradnl"/>
        </w:rPr>
        <w:t>á</w:t>
      </w:r>
      <w:r>
        <w:rPr>
          <w:rFonts w:ascii="Book Antiqua" w:eastAsia="Book Antiqua" w:hAnsi="Book Antiqua" w:cs="Book Antiqua"/>
          <w:szCs w:val="24"/>
          <w:lang w:val="es-ES_tradnl"/>
        </w:rPr>
        <w:t xml:space="preserve">nsito por conducto de su </w:t>
      </w:r>
      <w:proofErr w:type="gramStart"/>
      <w:r>
        <w:rPr>
          <w:rFonts w:ascii="Book Antiqua" w:eastAsia="Book Antiqua" w:hAnsi="Book Antiqua" w:cs="Book Antiqua"/>
          <w:szCs w:val="24"/>
          <w:lang w:val="es-ES_tradnl"/>
        </w:rPr>
        <w:t>Director Ejecutivo</w:t>
      </w:r>
      <w:proofErr w:type="gramEnd"/>
      <w:r>
        <w:rPr>
          <w:rFonts w:ascii="Book Antiqua" w:eastAsia="Book Antiqua" w:hAnsi="Book Antiqua" w:cs="Book Antiqua"/>
          <w:szCs w:val="24"/>
          <w:lang w:val="es-ES_tradnl"/>
        </w:rPr>
        <w:t xml:space="preserve"> el Sr. Jos</w:t>
      </w:r>
      <w:r w:rsidR="00BF0401">
        <w:rPr>
          <w:rFonts w:ascii="Book Antiqua" w:eastAsia="Book Antiqua" w:hAnsi="Book Antiqua" w:cs="Book Antiqua"/>
          <w:szCs w:val="24"/>
          <w:lang w:val="es-ES_tradnl"/>
        </w:rPr>
        <w:t>é</w:t>
      </w:r>
      <w:r>
        <w:rPr>
          <w:rFonts w:ascii="Book Antiqua" w:eastAsia="Book Antiqua" w:hAnsi="Book Antiqua" w:cs="Book Antiqua"/>
          <w:szCs w:val="24"/>
          <w:lang w:val="es-ES_tradnl"/>
        </w:rPr>
        <w:t xml:space="preserve"> O. Gonzalez Mercado quien menciona que </w:t>
      </w:r>
      <w:r w:rsidR="00F334AE">
        <w:rPr>
          <w:rFonts w:ascii="Book Antiqua" w:eastAsia="Book Antiqua" w:hAnsi="Book Antiqua" w:cs="Book Antiqua"/>
          <w:szCs w:val="24"/>
          <w:lang w:val="es-ES_tradnl"/>
        </w:rPr>
        <w:t xml:space="preserve">la “CST tiene la responsabilidad de preparar e implementar un programa general sobre seguridad de tránsito”. Además, tienen a su cargo “la planificación, coordinación, administración y divulgación del programa de prevención de choques de tránsito a nivel estatal”. Con relación a la medida indican que “es de mucho interés para la Comisión en cuanto constituiría un mecanismo de prevención mediante la disuasión de conductas de crasa y temeraria negligencia”. </w:t>
      </w:r>
    </w:p>
    <w:p w14:paraId="60190C95" w14:textId="77777777" w:rsidR="00F334AE" w:rsidRDefault="00F334AE" w:rsidP="008B66A3">
      <w:pPr>
        <w:ind w:firstLine="720"/>
        <w:jc w:val="both"/>
        <w:rPr>
          <w:rFonts w:ascii="Book Antiqua" w:eastAsia="Book Antiqua" w:hAnsi="Book Antiqua" w:cs="Book Antiqua"/>
          <w:szCs w:val="24"/>
          <w:lang w:val="es-ES_tradnl"/>
        </w:rPr>
      </w:pPr>
    </w:p>
    <w:p w14:paraId="01E6138C" w14:textId="358FD57F" w:rsidR="000E69A1" w:rsidRDefault="00F334AE" w:rsidP="000E69A1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>
        <w:rPr>
          <w:rFonts w:ascii="Book Antiqua" w:eastAsia="Book Antiqua" w:hAnsi="Book Antiqua" w:cs="Book Antiqua"/>
          <w:szCs w:val="24"/>
          <w:lang w:val="es-ES"/>
        </w:rPr>
        <w:tab/>
        <w:t>La CST indican que son conscientes de la ocurrencia de las desgracias que se pretendan evitar mediante la aprobación de la medida legislativa que se esta considerando y ante ellas reiteran su compromiso de gestionar mecanismos de prevención. Su labor en esta materia es eminentemente educativa y preventiva</w:t>
      </w:r>
      <w:r w:rsidR="000E69A1">
        <w:rPr>
          <w:rFonts w:ascii="Book Antiqua" w:eastAsia="Book Antiqua" w:hAnsi="Book Antiqua" w:cs="Book Antiqua"/>
          <w:szCs w:val="24"/>
          <w:lang w:val="es-ES"/>
        </w:rPr>
        <w:t xml:space="preserve">. </w:t>
      </w:r>
      <w:r w:rsidR="000E69A1" w:rsidRPr="000E69A1">
        <w:rPr>
          <w:rFonts w:ascii="Book Antiqua" w:eastAsia="Book Antiqua" w:hAnsi="Book Antiqua" w:cs="Book Antiqua"/>
          <w:b/>
          <w:bCs/>
          <w:szCs w:val="24"/>
          <w:lang w:val="es-ES"/>
        </w:rPr>
        <w:t>En conclusión, la Comisión para la Seguridad en el Tr</w:t>
      </w:r>
      <w:r w:rsidR="00BB22AC">
        <w:rPr>
          <w:rFonts w:ascii="Book Antiqua" w:eastAsia="Book Antiqua" w:hAnsi="Book Antiqua" w:cs="Book Antiqua"/>
          <w:b/>
          <w:bCs/>
          <w:szCs w:val="24"/>
          <w:lang w:val="es-ES"/>
        </w:rPr>
        <w:t>á</w:t>
      </w:r>
      <w:r w:rsidR="000E69A1" w:rsidRPr="000E69A1">
        <w:rPr>
          <w:rFonts w:ascii="Book Antiqua" w:eastAsia="Book Antiqua" w:hAnsi="Book Antiqua" w:cs="Book Antiqua"/>
          <w:b/>
          <w:bCs/>
          <w:szCs w:val="24"/>
          <w:lang w:val="es-ES"/>
        </w:rPr>
        <w:t>nsito no tiene objeción alguna que plantar a lo propuesto en el P. de la C. 342 la cual endosan su aprobación.</w:t>
      </w:r>
      <w:r w:rsidR="000E69A1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p w14:paraId="586E4FC7" w14:textId="77777777" w:rsidR="00BB22AC" w:rsidRDefault="00BB22AC" w:rsidP="005E551C">
      <w:pPr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4F5E50A0" w14:textId="6DE72B20" w:rsidR="00BB22AC" w:rsidRPr="00BB22AC" w:rsidRDefault="00BB22AC" w:rsidP="00BB22AC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  <w:r w:rsidRPr="00BB22AC">
        <w:rPr>
          <w:rFonts w:ascii="Book Antiqua" w:eastAsia="Book Antiqua" w:hAnsi="Book Antiqua" w:cs="Book Antiqua"/>
          <w:b/>
          <w:bCs/>
          <w:szCs w:val="24"/>
          <w:lang w:val="es-ES"/>
        </w:rPr>
        <w:t>IMPACTO FISCAL</w:t>
      </w:r>
    </w:p>
    <w:p w14:paraId="7047DB7F" w14:textId="77777777" w:rsidR="00BB22AC" w:rsidRPr="00BB22AC" w:rsidRDefault="00BB22AC" w:rsidP="00BB22AC">
      <w:pPr>
        <w:jc w:val="center"/>
        <w:rPr>
          <w:rFonts w:ascii="Book Antiqua" w:eastAsia="Book Antiqua" w:hAnsi="Book Antiqua" w:cs="Book Antiqua"/>
          <w:szCs w:val="24"/>
          <w:lang w:val="es-ES_tradnl"/>
        </w:rPr>
      </w:pPr>
    </w:p>
    <w:p w14:paraId="0FBC7B05" w14:textId="2DD72C09" w:rsidR="00BB22AC" w:rsidRPr="00BB22AC" w:rsidRDefault="00BB22AC" w:rsidP="00BB22AC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BB22AC">
        <w:rPr>
          <w:rFonts w:ascii="Book Antiqua" w:eastAsia="Book Antiqua" w:hAnsi="Book Antiqua" w:cs="Book Antiqua"/>
          <w:szCs w:val="24"/>
          <w:lang w:val="es-ES_tradnl"/>
        </w:rPr>
        <w:t>Según se desprende de los comentarios recibidos de las agencias gubernamentales,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2D48059D" w14:textId="77777777" w:rsidR="000E69A1" w:rsidRPr="00BB22AC" w:rsidRDefault="000E69A1" w:rsidP="00F91378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503E82EE" w14:textId="77777777" w:rsidR="000E69A1" w:rsidRDefault="000E69A1" w:rsidP="00F91378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528F8908" w14:textId="3F0C26EF" w:rsidR="003B38A4" w:rsidRPr="00F248D5" w:rsidRDefault="003B38A4" w:rsidP="00F91378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  <w:r w:rsidRPr="00F248D5">
        <w:rPr>
          <w:rFonts w:ascii="Book Antiqua" w:eastAsia="Book Antiqua" w:hAnsi="Book Antiqua" w:cs="Book Antiqua"/>
          <w:b/>
          <w:bCs/>
          <w:szCs w:val="24"/>
          <w:lang w:val="es-ES"/>
        </w:rPr>
        <w:t>CONCLUSIÓN</w:t>
      </w:r>
    </w:p>
    <w:p w14:paraId="7842C1BF" w14:textId="77777777" w:rsidR="00EC2823" w:rsidRDefault="00EC2823" w:rsidP="00EC2823">
      <w:pPr>
        <w:jc w:val="both"/>
        <w:rPr>
          <w:rFonts w:ascii="Book Antiqua" w:eastAsia="Book Antiqua" w:hAnsi="Book Antiqua" w:cs="Book Antiqua"/>
          <w:bCs/>
          <w:szCs w:val="24"/>
        </w:rPr>
      </w:pPr>
    </w:p>
    <w:p w14:paraId="48543D46" w14:textId="347A70DC" w:rsidR="00DC2214" w:rsidRDefault="00D075DB" w:rsidP="00D075DB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_tradnl"/>
        </w:rPr>
      </w:pPr>
      <w:r w:rsidRPr="00D075DB">
        <w:rPr>
          <w:rFonts w:ascii="Book Antiqua" w:eastAsia="Book Antiqua" w:hAnsi="Book Antiqua" w:cs="Book Antiqua"/>
          <w:bCs/>
          <w:szCs w:val="24"/>
          <w:lang w:val="es-ES_tradnl"/>
        </w:rPr>
        <w:t xml:space="preserve">En conclusión, esta medida refleja un esfuerzo significativo para </w:t>
      </w:r>
      <w:r w:rsidR="00284350">
        <w:rPr>
          <w:rFonts w:ascii="Book Antiqua" w:eastAsia="Book Antiqua" w:hAnsi="Book Antiqua" w:cs="Book Antiqua"/>
          <w:bCs/>
          <w:szCs w:val="24"/>
          <w:lang w:val="es-ES_tradnl"/>
        </w:rPr>
        <w:t>ser más severos con los conductores ebrios y/o conducen bajo los efectos de drogas, y causan la muerte a otro ser humano.</w:t>
      </w:r>
      <w:r w:rsidRPr="00D075DB">
        <w:rPr>
          <w:rFonts w:ascii="Book Antiqua" w:eastAsia="Book Antiqua" w:hAnsi="Book Antiqua" w:cs="Book Antiqua"/>
          <w:bCs/>
          <w:szCs w:val="24"/>
          <w:lang w:val="es-ES_tradnl"/>
        </w:rPr>
        <w:t xml:space="preserve"> En general, la medida </w:t>
      </w:r>
      <w:r w:rsidR="00284350">
        <w:rPr>
          <w:rFonts w:ascii="Book Antiqua" w:eastAsia="Book Antiqua" w:hAnsi="Book Antiqua" w:cs="Book Antiqua"/>
          <w:bCs/>
          <w:szCs w:val="24"/>
          <w:lang w:val="es-ES_tradnl"/>
        </w:rPr>
        <w:t>provee mayor especificidad al juzgador para imponer las penalidades.</w:t>
      </w:r>
      <w:r w:rsidRPr="00D075DB">
        <w:rPr>
          <w:rFonts w:ascii="Book Antiqua" w:eastAsia="Book Antiqua" w:hAnsi="Book Antiqua" w:cs="Book Antiqua"/>
          <w:bCs/>
          <w:szCs w:val="24"/>
          <w:lang w:val="es-ES_tradnl"/>
        </w:rPr>
        <w:t xml:space="preserve"> </w:t>
      </w:r>
    </w:p>
    <w:p w14:paraId="74F8321D" w14:textId="77777777" w:rsidR="00BD403A" w:rsidRDefault="00BD403A" w:rsidP="00D075DB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_tradnl"/>
        </w:rPr>
      </w:pPr>
    </w:p>
    <w:p w14:paraId="64834783" w14:textId="72B3610D" w:rsidR="00BD403A" w:rsidRDefault="00BD403A" w:rsidP="00D075DB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  <w:r w:rsidRPr="00BD403A">
        <w:rPr>
          <w:rFonts w:ascii="Book Antiqua" w:eastAsia="Book Antiqua" w:hAnsi="Book Antiqua" w:cs="Book Antiqua"/>
          <w:bCs/>
          <w:szCs w:val="24"/>
        </w:rPr>
        <w:t>Además, esta Comisión entendió meritorio sustituir la frase “negligencia crasa y temeraria” por “</w:t>
      </w:r>
      <w:proofErr w:type="gramStart"/>
      <w:r w:rsidRPr="00BD403A">
        <w:rPr>
          <w:rFonts w:ascii="Book Antiqua" w:eastAsia="Book Antiqua" w:hAnsi="Book Antiqua" w:cs="Book Antiqua"/>
          <w:bCs/>
          <w:szCs w:val="24"/>
        </w:rPr>
        <w:t>negligentemente o temerariamente</w:t>
      </w:r>
      <w:proofErr w:type="gramEnd"/>
      <w:r w:rsidRPr="00BD403A">
        <w:rPr>
          <w:rFonts w:ascii="Book Antiqua" w:eastAsia="Book Antiqua" w:hAnsi="Book Antiqua" w:cs="Book Antiqua"/>
          <w:bCs/>
          <w:szCs w:val="24"/>
        </w:rPr>
        <w:t xml:space="preserve">” a los fines de que el lenguaje de la medida esté cónsono con las definiciones establecidas en </w:t>
      </w:r>
      <w:r w:rsidR="00E339F1">
        <w:rPr>
          <w:rFonts w:ascii="Book Antiqua" w:eastAsia="Book Antiqua" w:hAnsi="Book Antiqua" w:cs="Book Antiqua"/>
          <w:bCs/>
          <w:szCs w:val="24"/>
        </w:rPr>
        <w:t xml:space="preserve">la Ley </w:t>
      </w:r>
      <w:r w:rsidR="002352C3">
        <w:rPr>
          <w:rFonts w:ascii="Book Antiqua" w:eastAsia="Book Antiqua" w:hAnsi="Book Antiqua" w:cs="Book Antiqua"/>
          <w:bCs/>
          <w:szCs w:val="24"/>
        </w:rPr>
        <w:t>Núm.</w:t>
      </w:r>
      <w:r w:rsidR="00E339F1">
        <w:rPr>
          <w:rFonts w:ascii="Book Antiqua" w:eastAsia="Book Antiqua" w:hAnsi="Book Antiqua" w:cs="Book Antiqua"/>
          <w:bCs/>
          <w:szCs w:val="24"/>
        </w:rPr>
        <w:t xml:space="preserve"> 146-</w:t>
      </w:r>
      <w:r w:rsidR="002352C3">
        <w:rPr>
          <w:rFonts w:ascii="Book Antiqua" w:eastAsia="Book Antiqua" w:hAnsi="Book Antiqua" w:cs="Book Antiqua"/>
          <w:bCs/>
          <w:szCs w:val="24"/>
        </w:rPr>
        <w:t>2012, según enmendada,</w:t>
      </w:r>
      <w:r w:rsidRPr="00BD403A">
        <w:rPr>
          <w:rFonts w:ascii="Book Antiqua" w:eastAsia="Book Antiqua" w:hAnsi="Book Antiqua" w:cs="Book Antiqua"/>
          <w:bCs/>
          <w:szCs w:val="24"/>
        </w:rPr>
        <w:t xml:space="preserve"> </w:t>
      </w:r>
      <w:r w:rsidR="002352C3">
        <w:rPr>
          <w:rFonts w:ascii="Book Antiqua" w:eastAsia="Book Antiqua" w:hAnsi="Book Antiqua" w:cs="Book Antiqua"/>
          <w:bCs/>
          <w:szCs w:val="24"/>
        </w:rPr>
        <w:t>“</w:t>
      </w:r>
      <w:r w:rsidRPr="00BD403A">
        <w:rPr>
          <w:rFonts w:ascii="Book Antiqua" w:eastAsia="Book Antiqua" w:hAnsi="Book Antiqua" w:cs="Book Antiqua"/>
          <w:bCs/>
          <w:szCs w:val="24"/>
        </w:rPr>
        <w:t>Código Penal de Puerto Rico</w:t>
      </w:r>
      <w:r w:rsidR="002352C3">
        <w:rPr>
          <w:rFonts w:ascii="Book Antiqua" w:eastAsia="Book Antiqua" w:hAnsi="Book Antiqua" w:cs="Book Antiqua"/>
          <w:bCs/>
          <w:szCs w:val="24"/>
        </w:rPr>
        <w:t>”</w:t>
      </w:r>
      <w:r w:rsidRPr="00BD403A">
        <w:rPr>
          <w:rFonts w:ascii="Book Antiqua" w:eastAsia="Book Antiqua" w:hAnsi="Book Antiqua" w:cs="Book Antiqua"/>
          <w:bCs/>
          <w:szCs w:val="24"/>
        </w:rPr>
        <w:t>, y así garantizar una aplicación legal más precisa y coherente.</w:t>
      </w:r>
    </w:p>
    <w:p w14:paraId="5CA08EE9" w14:textId="77777777" w:rsidR="00D075DB" w:rsidRDefault="00D075DB" w:rsidP="008C6F06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55324CE2" w14:textId="15DD8294" w:rsidR="004512E8" w:rsidRPr="00F248D5" w:rsidRDefault="00FD6179" w:rsidP="008C6F06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  <w:r w:rsidRPr="00F248D5">
        <w:rPr>
          <w:rFonts w:ascii="Book Antiqua" w:eastAsia="Book Antiqua" w:hAnsi="Book Antiqua" w:cs="Book Antiqua"/>
          <w:bCs/>
          <w:szCs w:val="24"/>
          <w:lang w:val="es-ES"/>
        </w:rPr>
        <w:t xml:space="preserve">Por los fundamentos antes expuestos, la Comisión de </w:t>
      </w:r>
      <w:r w:rsidR="008C6F06">
        <w:rPr>
          <w:rFonts w:ascii="Book Antiqua" w:eastAsia="Book Antiqua" w:hAnsi="Book Antiqua" w:cs="Book Antiqua"/>
          <w:bCs/>
          <w:szCs w:val="24"/>
          <w:lang w:val="es-ES"/>
        </w:rPr>
        <w:t>Transportación e Infraestructura</w:t>
      </w:r>
      <w:r w:rsidRPr="00F248D5">
        <w:rPr>
          <w:rFonts w:ascii="Book Antiqua" w:eastAsia="Book Antiqua" w:hAnsi="Book Antiqua" w:cs="Book Antiqua"/>
          <w:bCs/>
          <w:szCs w:val="24"/>
          <w:lang w:val="es-ES"/>
        </w:rPr>
        <w:t xml:space="preserve">, somete el presente Informe Positivo en el que recomendamos a este Honorable Cuerpo la aprobación </w:t>
      </w:r>
      <w:r w:rsidR="00BB22AC">
        <w:rPr>
          <w:rFonts w:ascii="Book Antiqua" w:eastAsia="Book Antiqua" w:hAnsi="Book Antiqua" w:cs="Book Antiqua"/>
          <w:bCs/>
          <w:szCs w:val="24"/>
          <w:lang w:val="es-ES"/>
        </w:rPr>
        <w:t xml:space="preserve">del P. de la C. 342 </w:t>
      </w:r>
      <w:r w:rsidR="008C6F06">
        <w:rPr>
          <w:rFonts w:ascii="Book Antiqua" w:eastAsia="Book Antiqua" w:hAnsi="Book Antiqua" w:cs="Book Antiqua"/>
          <w:bCs/>
          <w:szCs w:val="24"/>
          <w:lang w:val="es-ES"/>
        </w:rPr>
        <w:t>con</w:t>
      </w:r>
      <w:r w:rsidRPr="00F248D5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BB22AC">
        <w:rPr>
          <w:rFonts w:ascii="Book Antiqua" w:eastAsia="Book Antiqua" w:hAnsi="Book Antiqua" w:cs="Book Antiqua"/>
          <w:bCs/>
          <w:szCs w:val="24"/>
          <w:lang w:val="es-ES"/>
        </w:rPr>
        <w:t xml:space="preserve">las enmiendas contenidas en el </w:t>
      </w:r>
      <w:proofErr w:type="spellStart"/>
      <w:r w:rsidR="00BB22AC">
        <w:rPr>
          <w:rFonts w:ascii="Book Antiqua" w:eastAsia="Book Antiqua" w:hAnsi="Book Antiqua" w:cs="Book Antiqua"/>
          <w:bCs/>
          <w:szCs w:val="24"/>
          <w:lang w:val="es-ES"/>
        </w:rPr>
        <w:t>entirillado</w:t>
      </w:r>
      <w:proofErr w:type="spellEnd"/>
      <w:r w:rsidR="00BB22AC">
        <w:rPr>
          <w:rFonts w:ascii="Book Antiqua" w:eastAsia="Book Antiqua" w:hAnsi="Book Antiqua" w:cs="Book Antiqua"/>
          <w:bCs/>
          <w:szCs w:val="24"/>
          <w:lang w:val="es-ES"/>
        </w:rPr>
        <w:t xml:space="preserve"> electrónico que se acompaña</w:t>
      </w:r>
      <w:r w:rsidR="008C6F06">
        <w:rPr>
          <w:rFonts w:ascii="Book Antiqua" w:eastAsia="Book Antiqua" w:hAnsi="Book Antiqua" w:cs="Book Antiqua"/>
          <w:bCs/>
          <w:szCs w:val="24"/>
          <w:lang w:val="es-ES"/>
        </w:rPr>
        <w:t>.</w:t>
      </w:r>
    </w:p>
    <w:p w14:paraId="5B333F7D" w14:textId="77777777" w:rsidR="008C6F06" w:rsidRDefault="008C6F06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3C5CBC76" w14:textId="77777777" w:rsidR="00EC2823" w:rsidRDefault="00EC2823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6C8FC9E5" w14:textId="755E43D2" w:rsidR="003B38A4" w:rsidRPr="00F248D5" w:rsidRDefault="003B38A4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F248D5">
        <w:rPr>
          <w:rFonts w:ascii="Book Antiqua" w:eastAsia="Book Antiqua" w:hAnsi="Book Antiqua" w:cs="Book Antiqua"/>
          <w:szCs w:val="24"/>
          <w:lang w:val="es-ES"/>
        </w:rPr>
        <w:t>Respetuosamente sometido,</w:t>
      </w:r>
    </w:p>
    <w:p w14:paraId="63414C34" w14:textId="77777777" w:rsidR="003B38A4" w:rsidRPr="00F248D5" w:rsidRDefault="003B38A4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5B154406" w14:textId="77777777" w:rsidR="003B38A4" w:rsidRPr="00F248D5" w:rsidRDefault="003B38A4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1B7AB23D" w14:textId="77777777" w:rsidR="008C6F06" w:rsidRDefault="008C6F06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375C8FE4" w14:textId="77777777" w:rsidR="0038413C" w:rsidRDefault="0038413C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70EDA1E2" w14:textId="6CFCBFF2" w:rsidR="003B38A4" w:rsidRPr="00F248D5" w:rsidRDefault="003B38A4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F248D5">
        <w:rPr>
          <w:rFonts w:ascii="Book Antiqua" w:eastAsia="Book Antiqua" w:hAnsi="Book Antiqua" w:cs="Book Antiqua"/>
          <w:szCs w:val="24"/>
          <w:lang w:val="es-ES"/>
        </w:rPr>
        <w:t xml:space="preserve">Hon. </w:t>
      </w:r>
      <w:r w:rsidR="008C6F06">
        <w:rPr>
          <w:rFonts w:ascii="Book Antiqua" w:eastAsia="Book Antiqua" w:hAnsi="Book Antiqua" w:cs="Book Antiqua"/>
          <w:szCs w:val="24"/>
          <w:lang w:val="es-ES"/>
        </w:rPr>
        <w:t xml:space="preserve">José Hernández Concepción </w:t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  <w:t xml:space="preserve"> </w:t>
      </w:r>
    </w:p>
    <w:p w14:paraId="6768602C" w14:textId="40E4AC25" w:rsidR="003B38A4" w:rsidRPr="00F248D5" w:rsidRDefault="003B38A4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F248D5">
        <w:rPr>
          <w:rFonts w:ascii="Book Antiqua" w:eastAsia="Book Antiqua" w:hAnsi="Book Antiqua" w:cs="Book Antiqua"/>
          <w:szCs w:val="24"/>
          <w:lang w:val="es-ES"/>
        </w:rPr>
        <w:t>President</w:t>
      </w:r>
      <w:r w:rsidR="00F248D5">
        <w:rPr>
          <w:rFonts w:ascii="Book Antiqua" w:eastAsia="Book Antiqua" w:hAnsi="Book Antiqua" w:cs="Book Antiqua"/>
          <w:szCs w:val="24"/>
          <w:lang w:val="es-ES"/>
        </w:rPr>
        <w:t>e</w:t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  <w:r w:rsidRPr="00F248D5">
        <w:rPr>
          <w:rFonts w:ascii="Book Antiqua" w:eastAsia="Book Antiqua" w:hAnsi="Book Antiqua" w:cs="Book Antiqua"/>
          <w:szCs w:val="24"/>
          <w:lang w:val="es-ES"/>
        </w:rPr>
        <w:tab/>
      </w:r>
    </w:p>
    <w:p w14:paraId="48961C1A" w14:textId="255DFF9E" w:rsidR="007B2F4F" w:rsidRDefault="003B38A4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F248D5">
        <w:rPr>
          <w:rFonts w:ascii="Book Antiqua" w:eastAsia="Book Antiqua" w:hAnsi="Book Antiqua" w:cs="Book Antiqua"/>
          <w:szCs w:val="24"/>
          <w:lang w:val="es-ES"/>
        </w:rPr>
        <w:t xml:space="preserve">Comisión </w:t>
      </w:r>
      <w:r w:rsidR="00F248D5">
        <w:rPr>
          <w:rFonts w:ascii="Book Antiqua" w:eastAsia="Book Antiqua" w:hAnsi="Book Antiqua" w:cs="Book Antiqua"/>
          <w:szCs w:val="24"/>
          <w:lang w:val="es-ES"/>
        </w:rPr>
        <w:t xml:space="preserve">de </w:t>
      </w:r>
      <w:r w:rsidR="008C6F06">
        <w:rPr>
          <w:rFonts w:ascii="Book Antiqua" w:eastAsia="Book Antiqua" w:hAnsi="Book Antiqua" w:cs="Book Antiqua"/>
          <w:szCs w:val="24"/>
          <w:lang w:val="es-ES"/>
        </w:rPr>
        <w:t xml:space="preserve">Transportación e Infraestructura </w:t>
      </w:r>
    </w:p>
    <w:p w14:paraId="4E7C7D6A" w14:textId="77777777" w:rsidR="00D075DB" w:rsidRDefault="00D075DB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054B440F" w14:textId="77777777" w:rsidR="00D075DB" w:rsidRDefault="00D075DB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76FC39AF" w14:textId="5A4F17CF" w:rsidR="00D075DB" w:rsidRPr="00F248D5" w:rsidRDefault="00D075DB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sectPr w:rsidR="00D075DB" w:rsidRPr="00F248D5" w:rsidSect="00015228">
      <w:headerReference w:type="default" r:id="rId11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7AE0C" w14:textId="77777777" w:rsidR="00C4186B" w:rsidRDefault="00C4186B">
      <w:r>
        <w:separator/>
      </w:r>
    </w:p>
  </w:endnote>
  <w:endnote w:type="continuationSeparator" w:id="0">
    <w:p w14:paraId="35086687" w14:textId="77777777" w:rsidR="00C4186B" w:rsidRDefault="00C41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3AF12" w14:textId="77777777" w:rsidR="00C4186B" w:rsidRDefault="00C4186B">
      <w:r>
        <w:separator/>
      </w:r>
    </w:p>
  </w:footnote>
  <w:footnote w:type="continuationSeparator" w:id="0">
    <w:p w14:paraId="4613A24D" w14:textId="77777777" w:rsidR="00C4186B" w:rsidRDefault="00C41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FC606" w14:textId="77777777" w:rsidR="004C6189" w:rsidRPr="004C6189" w:rsidRDefault="004C6189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fornian FB" w:eastAsia="Calibri" w:hAnsi="Californian FB"/>
        <w:b/>
        <w:i/>
        <w:sz w:val="22"/>
        <w:szCs w:val="22"/>
        <w:lang w:val="es-PR"/>
      </w:rPr>
    </w:pPr>
    <w:r w:rsidRPr="004C6189">
      <w:rPr>
        <w:rFonts w:ascii="Californian FB" w:eastAsia="Calibri" w:hAnsi="Californian FB"/>
        <w:b/>
        <w:i/>
        <w:sz w:val="22"/>
        <w:szCs w:val="22"/>
        <w:lang w:val="es-PR"/>
      </w:rPr>
      <w:t xml:space="preserve">Comisión de Transportación e Infraestructura </w:t>
    </w:r>
  </w:p>
  <w:p w14:paraId="31A51A2D" w14:textId="0A5361E8" w:rsidR="00BA0B5D" w:rsidRPr="004C6189" w:rsidRDefault="004C6189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fornian FB" w:eastAsia="Calibri" w:hAnsi="Californian FB"/>
        <w:b/>
        <w:i/>
        <w:sz w:val="22"/>
        <w:szCs w:val="22"/>
        <w:lang w:val="es-PR"/>
      </w:rPr>
    </w:pPr>
    <w:r w:rsidRPr="004C6189">
      <w:rPr>
        <w:rFonts w:ascii="Californian FB" w:eastAsia="Calibri" w:hAnsi="Californian FB"/>
        <w:b/>
        <w:i/>
        <w:sz w:val="22"/>
        <w:szCs w:val="22"/>
        <w:lang w:val="es-PR"/>
      </w:rPr>
      <w:t xml:space="preserve">Informe sobre el P. de la C. </w:t>
    </w:r>
    <w:r w:rsidR="0041605F">
      <w:rPr>
        <w:rFonts w:ascii="Californian FB" w:eastAsia="Calibri" w:hAnsi="Californian FB"/>
        <w:b/>
        <w:i/>
        <w:sz w:val="22"/>
        <w:szCs w:val="22"/>
        <w:lang w:val="es-PR"/>
      </w:rPr>
      <w:t>342</w:t>
    </w:r>
    <w:r w:rsidR="00CE54D8" w:rsidRPr="004C6189">
      <w:rPr>
        <w:rFonts w:ascii="Californian FB" w:eastAsia="Calibri" w:hAnsi="Californian FB"/>
        <w:b/>
        <w:i/>
        <w:sz w:val="22"/>
        <w:szCs w:val="22"/>
        <w:lang w:val="es-PR"/>
      </w:rPr>
      <w:tab/>
    </w:r>
    <w:r w:rsidR="00CE54D8" w:rsidRPr="004C6189">
      <w:rPr>
        <w:rFonts w:ascii="Californian FB" w:eastAsia="Calibri" w:hAnsi="Californian FB"/>
        <w:b/>
        <w:i/>
        <w:sz w:val="22"/>
        <w:szCs w:val="22"/>
        <w:lang w:val="es-PR"/>
      </w:rPr>
      <w:tab/>
      <w:t xml:space="preserve"> Página</w:t>
    </w:r>
    <w:r w:rsidR="00CE54D8" w:rsidRPr="004C6189">
      <w:rPr>
        <w:rFonts w:ascii="Californian FB" w:eastAsia="Calibri" w:hAnsi="Californian FB"/>
        <w:sz w:val="22"/>
        <w:szCs w:val="22"/>
        <w:lang w:val="es-PR"/>
      </w:rPr>
      <w:t xml:space="preserve"> | </w:t>
    </w:r>
    <w:r w:rsidR="00CE54D8" w:rsidRPr="004C6189">
      <w:rPr>
        <w:rFonts w:ascii="Californian FB" w:eastAsia="Calibri" w:hAnsi="Californian FB"/>
        <w:sz w:val="22"/>
        <w:szCs w:val="22"/>
        <w:lang w:val="en-US"/>
      </w:rPr>
      <w:fldChar w:fldCharType="begin"/>
    </w:r>
    <w:r w:rsidR="00CE54D8" w:rsidRPr="004C6189">
      <w:rPr>
        <w:rFonts w:ascii="Californian FB" w:eastAsia="Calibri" w:hAnsi="Californian FB"/>
        <w:sz w:val="22"/>
        <w:szCs w:val="22"/>
        <w:lang w:val="es-PR"/>
      </w:rPr>
      <w:instrText xml:space="preserve"> PAGE   \* MERGEFORMAT </w:instrText>
    </w:r>
    <w:r w:rsidR="00CE54D8" w:rsidRPr="004C6189">
      <w:rPr>
        <w:rFonts w:ascii="Californian FB" w:eastAsia="Calibri" w:hAnsi="Californian FB"/>
        <w:sz w:val="22"/>
        <w:szCs w:val="22"/>
        <w:lang w:val="en-US"/>
      </w:rPr>
      <w:fldChar w:fldCharType="separate"/>
    </w:r>
    <w:r w:rsidR="000F67BD" w:rsidRPr="004C6189">
      <w:rPr>
        <w:rFonts w:ascii="Californian FB" w:eastAsia="Calibri" w:hAnsi="Californian FB"/>
        <w:b/>
        <w:bCs/>
        <w:noProof/>
        <w:sz w:val="22"/>
        <w:szCs w:val="22"/>
        <w:lang w:val="es-PR"/>
      </w:rPr>
      <w:t>5</w:t>
    </w:r>
    <w:r w:rsidR="00CE54D8" w:rsidRPr="004C6189">
      <w:rPr>
        <w:rFonts w:ascii="Californian FB" w:eastAsia="Calibri" w:hAnsi="Californian FB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8"/>
  </w:num>
  <w:num w:numId="2" w16cid:durableId="612249085">
    <w:abstractNumId w:val="0"/>
  </w:num>
  <w:num w:numId="3" w16cid:durableId="191654121">
    <w:abstractNumId w:val="2"/>
  </w:num>
  <w:num w:numId="4" w16cid:durableId="251549162">
    <w:abstractNumId w:val="1"/>
  </w:num>
  <w:num w:numId="5" w16cid:durableId="77214083">
    <w:abstractNumId w:val="6"/>
  </w:num>
  <w:num w:numId="6" w16cid:durableId="344096040">
    <w:abstractNumId w:val="11"/>
  </w:num>
  <w:num w:numId="7" w16cid:durableId="1113287001">
    <w:abstractNumId w:val="4"/>
  </w:num>
  <w:num w:numId="8" w16cid:durableId="1631401959">
    <w:abstractNumId w:val="9"/>
  </w:num>
  <w:num w:numId="9" w16cid:durableId="591201020">
    <w:abstractNumId w:val="7"/>
  </w:num>
  <w:num w:numId="10" w16cid:durableId="645204287">
    <w:abstractNumId w:val="12"/>
  </w:num>
  <w:num w:numId="11" w16cid:durableId="1508133352">
    <w:abstractNumId w:val="3"/>
  </w:num>
  <w:num w:numId="12" w16cid:durableId="1889679253">
    <w:abstractNumId w:val="10"/>
  </w:num>
  <w:num w:numId="13" w16cid:durableId="3259804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5A86"/>
    <w:rsid w:val="00015228"/>
    <w:rsid w:val="0009035A"/>
    <w:rsid w:val="000968F0"/>
    <w:rsid w:val="000A0600"/>
    <w:rsid w:val="000A4C87"/>
    <w:rsid w:val="000B6B0E"/>
    <w:rsid w:val="000C66A9"/>
    <w:rsid w:val="000D5F7E"/>
    <w:rsid w:val="000E5D36"/>
    <w:rsid w:val="000E6864"/>
    <w:rsid w:val="000E69A1"/>
    <w:rsid w:val="000F67BD"/>
    <w:rsid w:val="00100334"/>
    <w:rsid w:val="001049CF"/>
    <w:rsid w:val="00126659"/>
    <w:rsid w:val="00140F2B"/>
    <w:rsid w:val="00141605"/>
    <w:rsid w:val="00141703"/>
    <w:rsid w:val="00153D68"/>
    <w:rsid w:val="00154220"/>
    <w:rsid w:val="00171FDF"/>
    <w:rsid w:val="001A5A3D"/>
    <w:rsid w:val="001C0BB1"/>
    <w:rsid w:val="001D6791"/>
    <w:rsid w:val="001E4FEC"/>
    <w:rsid w:val="001F5243"/>
    <w:rsid w:val="00203D0D"/>
    <w:rsid w:val="00216AC7"/>
    <w:rsid w:val="00221403"/>
    <w:rsid w:val="0023302B"/>
    <w:rsid w:val="002352C3"/>
    <w:rsid w:val="00275876"/>
    <w:rsid w:val="00284350"/>
    <w:rsid w:val="002A7C59"/>
    <w:rsid w:val="002D2AD0"/>
    <w:rsid w:val="002F16BF"/>
    <w:rsid w:val="00304248"/>
    <w:rsid w:val="003264F7"/>
    <w:rsid w:val="00330A56"/>
    <w:rsid w:val="003361A3"/>
    <w:rsid w:val="0034229A"/>
    <w:rsid w:val="00342992"/>
    <w:rsid w:val="00364147"/>
    <w:rsid w:val="003647A4"/>
    <w:rsid w:val="00371331"/>
    <w:rsid w:val="0038413C"/>
    <w:rsid w:val="0038510E"/>
    <w:rsid w:val="00392CEF"/>
    <w:rsid w:val="00393ADF"/>
    <w:rsid w:val="003B38A4"/>
    <w:rsid w:val="003C56C3"/>
    <w:rsid w:val="003E4335"/>
    <w:rsid w:val="003E6E10"/>
    <w:rsid w:val="003E7648"/>
    <w:rsid w:val="003F0235"/>
    <w:rsid w:val="003F10BB"/>
    <w:rsid w:val="003F2674"/>
    <w:rsid w:val="004068C3"/>
    <w:rsid w:val="00407674"/>
    <w:rsid w:val="0041605F"/>
    <w:rsid w:val="004214BC"/>
    <w:rsid w:val="00431F68"/>
    <w:rsid w:val="004512E8"/>
    <w:rsid w:val="00452808"/>
    <w:rsid w:val="004C6189"/>
    <w:rsid w:val="004E356B"/>
    <w:rsid w:val="00516AB2"/>
    <w:rsid w:val="00566BF6"/>
    <w:rsid w:val="00573AA9"/>
    <w:rsid w:val="00573B0E"/>
    <w:rsid w:val="00581515"/>
    <w:rsid w:val="00582CE9"/>
    <w:rsid w:val="005A1F13"/>
    <w:rsid w:val="005B5450"/>
    <w:rsid w:val="005B69A9"/>
    <w:rsid w:val="005E551C"/>
    <w:rsid w:val="00603FE4"/>
    <w:rsid w:val="00611979"/>
    <w:rsid w:val="0062047E"/>
    <w:rsid w:val="00633D4A"/>
    <w:rsid w:val="00694718"/>
    <w:rsid w:val="006B2F9D"/>
    <w:rsid w:val="006B4F55"/>
    <w:rsid w:val="006B63DD"/>
    <w:rsid w:val="006E649B"/>
    <w:rsid w:val="006F6951"/>
    <w:rsid w:val="0070305E"/>
    <w:rsid w:val="007250C9"/>
    <w:rsid w:val="00727542"/>
    <w:rsid w:val="00744264"/>
    <w:rsid w:val="00745FB0"/>
    <w:rsid w:val="0075322C"/>
    <w:rsid w:val="0076029D"/>
    <w:rsid w:val="0077444F"/>
    <w:rsid w:val="00782A64"/>
    <w:rsid w:val="007842E6"/>
    <w:rsid w:val="0078548C"/>
    <w:rsid w:val="007935BD"/>
    <w:rsid w:val="007B257D"/>
    <w:rsid w:val="007B2F4F"/>
    <w:rsid w:val="007C5122"/>
    <w:rsid w:val="007D22F5"/>
    <w:rsid w:val="007D79C4"/>
    <w:rsid w:val="007E2AC1"/>
    <w:rsid w:val="007E6834"/>
    <w:rsid w:val="007E6910"/>
    <w:rsid w:val="00801B1B"/>
    <w:rsid w:val="00802900"/>
    <w:rsid w:val="0082144C"/>
    <w:rsid w:val="00821551"/>
    <w:rsid w:val="008270AA"/>
    <w:rsid w:val="00844E45"/>
    <w:rsid w:val="00851E49"/>
    <w:rsid w:val="008714C1"/>
    <w:rsid w:val="00886D45"/>
    <w:rsid w:val="00887F45"/>
    <w:rsid w:val="00893276"/>
    <w:rsid w:val="008A268E"/>
    <w:rsid w:val="008B25F8"/>
    <w:rsid w:val="008B66A3"/>
    <w:rsid w:val="008C1517"/>
    <w:rsid w:val="008C6F06"/>
    <w:rsid w:val="008F1AA4"/>
    <w:rsid w:val="0090114E"/>
    <w:rsid w:val="00910DF8"/>
    <w:rsid w:val="009347CF"/>
    <w:rsid w:val="009402F6"/>
    <w:rsid w:val="00950E91"/>
    <w:rsid w:val="00956530"/>
    <w:rsid w:val="0096739B"/>
    <w:rsid w:val="00977DC2"/>
    <w:rsid w:val="009970E2"/>
    <w:rsid w:val="009971DC"/>
    <w:rsid w:val="009A6C55"/>
    <w:rsid w:val="009B56D7"/>
    <w:rsid w:val="009E55BD"/>
    <w:rsid w:val="00A1240D"/>
    <w:rsid w:val="00A32C16"/>
    <w:rsid w:val="00A45537"/>
    <w:rsid w:val="00A51864"/>
    <w:rsid w:val="00A53467"/>
    <w:rsid w:val="00A87C62"/>
    <w:rsid w:val="00AC3E49"/>
    <w:rsid w:val="00AD7479"/>
    <w:rsid w:val="00B16378"/>
    <w:rsid w:val="00B4018B"/>
    <w:rsid w:val="00B45797"/>
    <w:rsid w:val="00B62EFA"/>
    <w:rsid w:val="00B66DBE"/>
    <w:rsid w:val="00B679A0"/>
    <w:rsid w:val="00B85B25"/>
    <w:rsid w:val="00BA0B5D"/>
    <w:rsid w:val="00BB15DF"/>
    <w:rsid w:val="00BB22AC"/>
    <w:rsid w:val="00BD28BD"/>
    <w:rsid w:val="00BD372D"/>
    <w:rsid w:val="00BD403A"/>
    <w:rsid w:val="00BF0401"/>
    <w:rsid w:val="00BF5BE0"/>
    <w:rsid w:val="00C22852"/>
    <w:rsid w:val="00C4186B"/>
    <w:rsid w:val="00C54AD6"/>
    <w:rsid w:val="00C630C3"/>
    <w:rsid w:val="00C717E0"/>
    <w:rsid w:val="00C87850"/>
    <w:rsid w:val="00CA7989"/>
    <w:rsid w:val="00CB7B32"/>
    <w:rsid w:val="00CC1984"/>
    <w:rsid w:val="00CC7B6C"/>
    <w:rsid w:val="00CE1153"/>
    <w:rsid w:val="00CE4ED5"/>
    <w:rsid w:val="00CE54D8"/>
    <w:rsid w:val="00CE7486"/>
    <w:rsid w:val="00CF2FE6"/>
    <w:rsid w:val="00D075DB"/>
    <w:rsid w:val="00D5157A"/>
    <w:rsid w:val="00D544DF"/>
    <w:rsid w:val="00D620B3"/>
    <w:rsid w:val="00D7288F"/>
    <w:rsid w:val="00D75D08"/>
    <w:rsid w:val="00D84FD0"/>
    <w:rsid w:val="00D86449"/>
    <w:rsid w:val="00D875AA"/>
    <w:rsid w:val="00D95C66"/>
    <w:rsid w:val="00DC2214"/>
    <w:rsid w:val="00DD6D1E"/>
    <w:rsid w:val="00DF7D86"/>
    <w:rsid w:val="00E05E49"/>
    <w:rsid w:val="00E242B2"/>
    <w:rsid w:val="00E339F1"/>
    <w:rsid w:val="00E40897"/>
    <w:rsid w:val="00E848C7"/>
    <w:rsid w:val="00E94262"/>
    <w:rsid w:val="00E9522A"/>
    <w:rsid w:val="00EC2823"/>
    <w:rsid w:val="00EC787E"/>
    <w:rsid w:val="00F060F8"/>
    <w:rsid w:val="00F17F1C"/>
    <w:rsid w:val="00F248D5"/>
    <w:rsid w:val="00F334AE"/>
    <w:rsid w:val="00F41AC8"/>
    <w:rsid w:val="00F52F26"/>
    <w:rsid w:val="00F91378"/>
    <w:rsid w:val="00F91B1D"/>
    <w:rsid w:val="00FA1253"/>
    <w:rsid w:val="00FD0B99"/>
    <w:rsid w:val="00FD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8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5" ma:contentTypeDescription="Crear nuevo documento." ma:contentTypeScope="" ma:versionID="e0d0f2dc8b51029c3d1b894b2ca93c9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a3020b7292d67de674ffdf04b9cc5ec5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D50DBC-255B-41E2-A6E1-0BC7E73CC6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854</Words>
  <Characters>4873</Characters>
  <Application>Microsoft Office Word</Application>
  <DocSecurity>4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2025-05-29T14:40:00Z</cp:lastPrinted>
  <dcterms:created xsi:type="dcterms:W3CDTF">2025-05-29T15:28:00Z</dcterms:created>
  <dcterms:modified xsi:type="dcterms:W3CDTF">2025-05-29T15:28:00Z</dcterms:modified>
</cp:coreProperties>
</file>