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2B9FD" w14:textId="77777777" w:rsidR="008046A3" w:rsidRDefault="008046A3" w:rsidP="00F1744D">
      <w:pPr>
        <w:jc w:val="center"/>
        <w:rPr>
          <w:rFonts w:ascii="Book Antiqua" w:hAnsi="Book Antiqua"/>
          <w:sz w:val="28"/>
          <w:szCs w:val="28"/>
          <w:lang w:val="es-ES_tradnl"/>
        </w:rPr>
      </w:pPr>
      <w:r>
        <w:rPr>
          <w:rFonts w:ascii="Book Antiqua" w:hAnsi="Book Antiqua"/>
          <w:caps/>
          <w:sz w:val="28"/>
          <w:szCs w:val="28"/>
          <w:lang w:val="es-PR"/>
        </w:rPr>
        <w:t>GOBIERNO DE PUERTO RICO</w:t>
      </w:r>
    </w:p>
    <w:p w14:paraId="37B5E15F" w14:textId="77777777" w:rsidR="008046A3" w:rsidRDefault="008046A3" w:rsidP="00F1744D">
      <w:pPr>
        <w:jc w:val="center"/>
        <w:rPr>
          <w:rFonts w:ascii="Book Antiqua" w:hAnsi="Book Antiqua"/>
          <w:lang w:val="es-ES_tradnl"/>
        </w:rPr>
      </w:pPr>
    </w:p>
    <w:p w14:paraId="5793D7C5" w14:textId="70065A36" w:rsidR="008046A3" w:rsidRDefault="008046A3" w:rsidP="00F1744D">
      <w:pPr>
        <w:pStyle w:val="Title2"/>
        <w:tabs>
          <w:tab w:val="clear" w:pos="648"/>
          <w:tab w:val="clear" w:pos="7776"/>
          <w:tab w:val="left" w:pos="708"/>
        </w:tabs>
        <w:jc w:val="both"/>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ma</w:t>
      </w:r>
      <w:r>
        <w:rPr>
          <w:rFonts w:ascii="Book Antiqua" w:hAnsi="Book Antiqua"/>
          <w:lang w:val="es-ES_tradnl"/>
        </w:rPr>
        <w:t xml:space="preserve"> Asamblea                                                                                              </w:t>
      </w:r>
      <w:r w:rsidR="00F1744D">
        <w:rPr>
          <w:rFonts w:ascii="Book Antiqua" w:hAnsi="Book Antiqua"/>
          <w:lang w:val="es-ES_tradnl"/>
        </w:rPr>
        <w:t xml:space="preserve">     </w:t>
      </w:r>
      <w:r>
        <w:rPr>
          <w:rFonts w:ascii="Book Antiqua" w:hAnsi="Book Antiqua"/>
          <w:lang w:val="es-ES_tradnl"/>
        </w:rPr>
        <w:t>1</w:t>
      </w:r>
      <w:r>
        <w:rPr>
          <w:rFonts w:ascii="Book Antiqua" w:hAnsi="Book Antiqua"/>
          <w:vertAlign w:val="superscript"/>
          <w:lang w:val="es-ES_tradnl"/>
        </w:rPr>
        <w:t>ra</w:t>
      </w:r>
      <w:r>
        <w:rPr>
          <w:rFonts w:ascii="Book Antiqua" w:hAnsi="Book Antiqua"/>
          <w:lang w:val="es-ES_tradnl"/>
        </w:rPr>
        <w:t xml:space="preserve"> Sesión</w:t>
      </w:r>
    </w:p>
    <w:p w14:paraId="5DC98DBC" w14:textId="1BED265F" w:rsidR="008046A3" w:rsidRDefault="008046A3" w:rsidP="00F1744D">
      <w:pPr>
        <w:pStyle w:val="Title2"/>
        <w:tabs>
          <w:tab w:val="clear" w:pos="648"/>
          <w:tab w:val="clear" w:pos="7776"/>
          <w:tab w:val="left" w:pos="708"/>
        </w:tabs>
        <w:jc w:val="both"/>
        <w:rPr>
          <w:rFonts w:ascii="Book Antiqua" w:hAnsi="Book Antiqua"/>
          <w:lang w:val="es-ES_tradnl"/>
        </w:rPr>
      </w:pPr>
      <w:r>
        <w:rPr>
          <w:rFonts w:ascii="Book Antiqua" w:hAnsi="Book Antiqua"/>
          <w:lang w:val="es-ES_tradnl"/>
        </w:rPr>
        <w:t xml:space="preserve">          Legislativa</w:t>
      </w:r>
      <w:r>
        <w:rPr>
          <w:rFonts w:ascii="Book Antiqua" w:hAnsi="Book Antiqua"/>
          <w:lang w:val="es-ES_tradnl"/>
        </w:rPr>
        <w:tab/>
        <w:t>Ordinaria</w:t>
      </w:r>
    </w:p>
    <w:p w14:paraId="184F5817" w14:textId="77777777" w:rsidR="008046A3" w:rsidRDefault="008046A3" w:rsidP="00F1744D">
      <w:pPr>
        <w:jc w:val="both"/>
        <w:rPr>
          <w:rFonts w:ascii="Book Antiqua" w:hAnsi="Book Antiqua"/>
          <w:lang w:val="es-ES_tradnl"/>
        </w:rPr>
      </w:pPr>
    </w:p>
    <w:p w14:paraId="36F32852" w14:textId="77777777" w:rsidR="008046A3" w:rsidRDefault="008046A3" w:rsidP="00F1744D">
      <w:pPr>
        <w:jc w:val="center"/>
        <w:rPr>
          <w:rFonts w:ascii="Book Antiqua" w:hAnsi="Book Antiqua"/>
          <w:b/>
          <w:sz w:val="36"/>
          <w:szCs w:val="36"/>
          <w:lang w:val="es-ES_tradnl"/>
        </w:rPr>
      </w:pPr>
      <w:r>
        <w:rPr>
          <w:rFonts w:ascii="Book Antiqua" w:hAnsi="Book Antiqua"/>
          <w:b/>
          <w:sz w:val="36"/>
          <w:szCs w:val="36"/>
          <w:lang w:val="es-ES_tradnl"/>
        </w:rPr>
        <w:t>CÁMARA DE REPRESENTANTES</w:t>
      </w:r>
    </w:p>
    <w:p w14:paraId="295EB3F2" w14:textId="77777777" w:rsidR="008046A3" w:rsidRDefault="008046A3" w:rsidP="00F1744D">
      <w:pPr>
        <w:jc w:val="center"/>
        <w:rPr>
          <w:rFonts w:ascii="Book Antiqua" w:hAnsi="Book Antiqua"/>
          <w:szCs w:val="24"/>
          <w:lang w:val="es-ES_tradnl"/>
        </w:rPr>
      </w:pPr>
    </w:p>
    <w:p w14:paraId="312A22CE" w14:textId="60F0C0F5" w:rsidR="008046A3" w:rsidRDefault="008046A3" w:rsidP="00F1744D">
      <w:pPr>
        <w:jc w:val="center"/>
        <w:rPr>
          <w:rFonts w:ascii="Book Antiqua" w:hAnsi="Book Antiqua"/>
          <w:b/>
          <w:bCs/>
          <w:sz w:val="52"/>
          <w:szCs w:val="52"/>
          <w:lang w:val="es-ES"/>
        </w:rPr>
      </w:pPr>
      <w:r>
        <w:rPr>
          <w:rFonts w:ascii="Book Antiqua" w:hAnsi="Book Antiqua"/>
          <w:b/>
          <w:bCs/>
          <w:sz w:val="52"/>
          <w:szCs w:val="52"/>
          <w:lang w:val="es-PR"/>
        </w:rPr>
        <w:t xml:space="preserve">R. </w:t>
      </w:r>
      <w:r>
        <w:rPr>
          <w:rFonts w:ascii="Book Antiqua" w:hAnsi="Book Antiqua"/>
          <w:b/>
          <w:bCs/>
          <w:sz w:val="52"/>
          <w:szCs w:val="52"/>
          <w:lang w:val="es-ES"/>
        </w:rPr>
        <w:t>de la C.</w:t>
      </w:r>
      <w:r w:rsidR="008F3B98">
        <w:rPr>
          <w:rFonts w:ascii="Book Antiqua" w:hAnsi="Book Antiqua"/>
          <w:b/>
          <w:bCs/>
          <w:sz w:val="52"/>
          <w:szCs w:val="52"/>
          <w:lang w:val="es-ES"/>
        </w:rPr>
        <w:t xml:space="preserve"> </w:t>
      </w:r>
      <w:r w:rsidR="00476E5D">
        <w:rPr>
          <w:rFonts w:ascii="Book Antiqua" w:hAnsi="Book Antiqua"/>
          <w:b/>
          <w:bCs/>
          <w:sz w:val="52"/>
          <w:szCs w:val="52"/>
          <w:lang w:val="es-ES"/>
        </w:rPr>
        <w:t>164</w:t>
      </w:r>
      <w:r>
        <w:rPr>
          <w:rFonts w:ascii="Book Antiqua" w:hAnsi="Book Antiqua"/>
          <w:b/>
          <w:bCs/>
          <w:sz w:val="52"/>
          <w:szCs w:val="52"/>
          <w:lang w:val="es-ES"/>
        </w:rPr>
        <w:t xml:space="preserve"> </w:t>
      </w:r>
    </w:p>
    <w:p w14:paraId="38861526" w14:textId="77777777" w:rsidR="008046A3" w:rsidRDefault="008046A3" w:rsidP="00F1744D">
      <w:pPr>
        <w:jc w:val="center"/>
        <w:rPr>
          <w:rFonts w:ascii="Book Antiqua" w:hAnsi="Book Antiqua"/>
          <w:lang w:val="es-ES_tradnl"/>
        </w:rPr>
      </w:pPr>
    </w:p>
    <w:p w14:paraId="0AE62441" w14:textId="386C5E2B" w:rsidR="008046A3" w:rsidRDefault="008046A3" w:rsidP="00F1744D">
      <w:pPr>
        <w:jc w:val="center"/>
        <w:rPr>
          <w:rFonts w:ascii="Book Antiqua" w:hAnsi="Book Antiqua"/>
          <w:b/>
          <w:sz w:val="48"/>
          <w:lang w:val="es-ES_tradnl"/>
        </w:rPr>
      </w:pPr>
      <w:r>
        <w:rPr>
          <w:rFonts w:ascii="Book Antiqua" w:hAnsi="Book Antiqua"/>
          <w:lang w:val="es-ES_tradnl"/>
        </w:rPr>
        <w:t>20 DE FEBRERO DE 2025</w:t>
      </w:r>
    </w:p>
    <w:p w14:paraId="3A099619" w14:textId="77777777" w:rsidR="008046A3" w:rsidRDefault="008046A3" w:rsidP="00F1744D">
      <w:pPr>
        <w:jc w:val="center"/>
        <w:rPr>
          <w:rFonts w:ascii="Book Antiqua" w:hAnsi="Book Antiqua"/>
          <w:lang w:val="es-ES_tradnl"/>
        </w:rPr>
      </w:pPr>
    </w:p>
    <w:p w14:paraId="1CD017AC" w14:textId="4EDF14BC" w:rsidR="008046A3" w:rsidRDefault="008046A3" w:rsidP="00F1744D">
      <w:pPr>
        <w:jc w:val="center"/>
        <w:rPr>
          <w:rFonts w:ascii="Book Antiqua" w:hAnsi="Book Antiqua"/>
          <w:i/>
          <w:lang w:val="es-ES_tradnl"/>
        </w:rPr>
      </w:pPr>
      <w:r>
        <w:rPr>
          <w:rFonts w:ascii="Book Antiqua" w:hAnsi="Book Antiqua"/>
          <w:lang w:val="es-ES_tradnl"/>
        </w:rPr>
        <w:t xml:space="preserve">Presentada por el </w:t>
      </w:r>
      <w:r w:rsidR="00F1744D">
        <w:rPr>
          <w:rFonts w:ascii="Book Antiqua" w:hAnsi="Book Antiqua"/>
          <w:lang w:val="es-ES_tradnl"/>
        </w:rPr>
        <w:t>r</w:t>
      </w:r>
      <w:r>
        <w:rPr>
          <w:rFonts w:ascii="Book Antiqua" w:hAnsi="Book Antiqua"/>
          <w:lang w:val="es-ES_tradnl"/>
        </w:rPr>
        <w:t>epresentante</w:t>
      </w:r>
      <w:r>
        <w:rPr>
          <w:rFonts w:ascii="Book Antiqua" w:hAnsi="Book Antiqua"/>
          <w:i/>
          <w:lang w:val="es-ES_tradnl"/>
        </w:rPr>
        <w:t xml:space="preserve"> Carlo Acosta </w:t>
      </w:r>
    </w:p>
    <w:p w14:paraId="7628EC1C" w14:textId="77777777" w:rsidR="008046A3" w:rsidRDefault="008046A3" w:rsidP="00F1744D">
      <w:pPr>
        <w:jc w:val="center"/>
        <w:rPr>
          <w:rFonts w:ascii="Book Antiqua" w:hAnsi="Book Antiqua"/>
          <w:lang w:val="es-PR"/>
        </w:rPr>
      </w:pPr>
    </w:p>
    <w:p w14:paraId="5D1BE124" w14:textId="3CC31E10" w:rsidR="00F1744D" w:rsidRDefault="00F1744D" w:rsidP="00F1744D">
      <w:pPr>
        <w:jc w:val="center"/>
        <w:rPr>
          <w:rFonts w:ascii="Book Antiqua" w:hAnsi="Book Antiqua"/>
          <w:lang w:val="es-PR"/>
        </w:rPr>
      </w:pPr>
      <w:r>
        <w:rPr>
          <w:rFonts w:ascii="Book Antiqua" w:hAnsi="Book Antiqua"/>
          <w:lang w:val="es-PR"/>
        </w:rPr>
        <w:t>Referida a la Comisión de Asuntos Internos</w:t>
      </w:r>
    </w:p>
    <w:p w14:paraId="0DA53051" w14:textId="77777777" w:rsidR="008046A3" w:rsidRDefault="008046A3" w:rsidP="00F1744D">
      <w:pPr>
        <w:jc w:val="both"/>
        <w:rPr>
          <w:rFonts w:ascii="Book Antiqua" w:hAnsi="Book Antiqua"/>
          <w:lang w:val="es-ES_tradnl"/>
        </w:rPr>
      </w:pPr>
    </w:p>
    <w:p w14:paraId="153B42EF" w14:textId="77777777" w:rsidR="008046A3" w:rsidRDefault="008046A3" w:rsidP="00F1744D">
      <w:pPr>
        <w:jc w:val="center"/>
        <w:rPr>
          <w:rFonts w:ascii="Book Antiqua" w:hAnsi="Book Antiqua"/>
          <w:b/>
          <w:caps/>
          <w:sz w:val="28"/>
          <w:lang w:val="es-PR"/>
        </w:rPr>
      </w:pPr>
      <w:r>
        <w:rPr>
          <w:rFonts w:ascii="Book Antiqua" w:hAnsi="Book Antiqua"/>
          <w:b/>
          <w:caps/>
          <w:sz w:val="28"/>
          <w:lang w:val="es-PR"/>
        </w:rPr>
        <w:t xml:space="preserve">RESOLUCIón </w:t>
      </w:r>
    </w:p>
    <w:p w14:paraId="1D838472" w14:textId="77777777" w:rsidR="008046A3" w:rsidRPr="006A24DB" w:rsidRDefault="008046A3" w:rsidP="00F1744D">
      <w:pPr>
        <w:jc w:val="both"/>
        <w:rPr>
          <w:rFonts w:ascii="Book Antiqua" w:hAnsi="Book Antiqua"/>
          <w:szCs w:val="24"/>
          <w:lang w:val="es-ES_tradnl"/>
        </w:rPr>
      </w:pPr>
    </w:p>
    <w:p w14:paraId="1F0A269B" w14:textId="77777777" w:rsidR="008046A3" w:rsidRDefault="008046A3" w:rsidP="00F1744D">
      <w:pPr>
        <w:ind w:left="720" w:hanging="720"/>
        <w:jc w:val="both"/>
        <w:rPr>
          <w:rFonts w:ascii="Book Antiqua" w:hAnsi="Book Antiqua"/>
          <w:color w:val="000000"/>
          <w:szCs w:val="24"/>
          <w:lang w:val="es-PR"/>
        </w:rPr>
      </w:pPr>
      <w:r w:rsidRPr="00F1744D">
        <w:rPr>
          <w:rFonts w:ascii="Book Antiqua" w:hAnsi="Book Antiqua"/>
          <w:color w:val="000000"/>
          <w:szCs w:val="24"/>
          <w:lang w:val="es-PR"/>
        </w:rPr>
        <w:t xml:space="preserve">Para ordenar al </w:t>
      </w:r>
      <w:proofErr w:type="gramStart"/>
      <w:r w:rsidRPr="00F1744D">
        <w:rPr>
          <w:rFonts w:ascii="Book Antiqua" w:hAnsi="Book Antiqua"/>
          <w:color w:val="000000"/>
          <w:szCs w:val="24"/>
          <w:lang w:val="es-PR"/>
        </w:rPr>
        <w:t>Secretario</w:t>
      </w:r>
      <w:proofErr w:type="gramEnd"/>
      <w:r w:rsidRPr="00F1744D">
        <w:rPr>
          <w:rFonts w:ascii="Book Antiqua" w:hAnsi="Book Antiqua"/>
          <w:color w:val="000000"/>
          <w:szCs w:val="24"/>
          <w:lang w:val="es-PR"/>
        </w:rPr>
        <w:t xml:space="preserve"> de Educación de Puerto Rico Eliezer Ramos Parés, llevar a cabo un estudio de viabilidad, a fin de determinar la posibilidad de establecer una escuela especializada en deportes en el Distrito 20.</w:t>
      </w:r>
    </w:p>
    <w:p w14:paraId="7189EFB9" w14:textId="77777777" w:rsidR="00F1744D" w:rsidRPr="00F1744D" w:rsidRDefault="00F1744D" w:rsidP="00F1744D">
      <w:pPr>
        <w:jc w:val="center"/>
        <w:rPr>
          <w:rFonts w:ascii="Book Antiqua" w:hAnsi="Book Antiqua"/>
          <w:color w:val="000000"/>
          <w:szCs w:val="24"/>
          <w:lang w:val="es-PR"/>
        </w:rPr>
      </w:pPr>
    </w:p>
    <w:p w14:paraId="25527B5E" w14:textId="273107EF" w:rsidR="008046A3" w:rsidRPr="00F1744D" w:rsidRDefault="008046A3" w:rsidP="00F1744D">
      <w:pPr>
        <w:jc w:val="center"/>
        <w:rPr>
          <w:rFonts w:ascii="Book Antiqua" w:hAnsi="Book Antiqua"/>
          <w:szCs w:val="24"/>
          <w:lang w:val="es-ES_tradnl"/>
        </w:rPr>
      </w:pPr>
      <w:r w:rsidRPr="00F1744D">
        <w:rPr>
          <w:rFonts w:ascii="Book Antiqua" w:hAnsi="Book Antiqua"/>
          <w:szCs w:val="24"/>
          <w:lang w:val="es-ES_tradnl"/>
        </w:rPr>
        <w:t xml:space="preserve">EXPOSICIÓN DE MOTIVOS </w:t>
      </w:r>
    </w:p>
    <w:p w14:paraId="31B3E65E" w14:textId="77777777" w:rsidR="008046A3" w:rsidRPr="00F1744D" w:rsidRDefault="008046A3" w:rsidP="00F1744D">
      <w:pPr>
        <w:rPr>
          <w:rFonts w:ascii="Book Antiqua" w:eastAsia="Times New Roman" w:hAnsi="Book Antiqua"/>
          <w:szCs w:val="24"/>
          <w:lang w:val="es-PR"/>
        </w:rPr>
      </w:pPr>
    </w:p>
    <w:p w14:paraId="19254884" w14:textId="77777777" w:rsidR="008046A3" w:rsidRDefault="008046A3" w:rsidP="00F1744D">
      <w:pPr>
        <w:pStyle w:val="NormalWeb"/>
        <w:spacing w:before="0" w:beforeAutospacing="0" w:after="0" w:afterAutospacing="0"/>
        <w:ind w:firstLine="708"/>
        <w:jc w:val="both"/>
        <w:rPr>
          <w:rFonts w:ascii="Book Antiqua" w:hAnsi="Book Antiqua"/>
          <w:color w:val="000000"/>
        </w:rPr>
      </w:pPr>
      <w:r w:rsidRPr="00F1744D">
        <w:rPr>
          <w:rFonts w:ascii="Book Antiqua" w:hAnsi="Book Antiqua"/>
          <w:color w:val="000000"/>
        </w:rPr>
        <w:t>El Distrito 20, compuesto por varios municipios en la región suroeste de Puerto Rico, cuenta con una población joven y talentosa que, en muchas ocasiones, ha demostrado un alto interés y potencial en el ámbito deportivo. Sin embargo, actualmente no existe una institución educativa especializada que ofrezca a estos estudiantes la oportunidad de desarrollar sus habilidades deportivas de manera estructurada y profesional, mientras simultáneamente reciben su educación académica.</w:t>
      </w:r>
    </w:p>
    <w:p w14:paraId="422A5E57" w14:textId="77777777" w:rsidR="00F1744D" w:rsidRPr="00F1744D" w:rsidRDefault="00F1744D" w:rsidP="00F1744D">
      <w:pPr>
        <w:pStyle w:val="NormalWeb"/>
        <w:spacing w:before="0" w:beforeAutospacing="0" w:after="0" w:afterAutospacing="0"/>
        <w:ind w:firstLine="708"/>
        <w:jc w:val="both"/>
        <w:rPr>
          <w:rFonts w:ascii="Book Antiqua" w:hAnsi="Book Antiqua"/>
          <w:color w:val="000000"/>
        </w:rPr>
      </w:pPr>
    </w:p>
    <w:p w14:paraId="7C6A1A6C" w14:textId="5A91743E" w:rsidR="008046A3" w:rsidRDefault="008046A3" w:rsidP="00F1744D">
      <w:pPr>
        <w:pStyle w:val="NormalWeb"/>
        <w:spacing w:before="0" w:beforeAutospacing="0" w:after="0" w:afterAutospacing="0"/>
        <w:ind w:firstLine="708"/>
        <w:jc w:val="both"/>
        <w:rPr>
          <w:rFonts w:ascii="Book Antiqua" w:hAnsi="Book Antiqua"/>
          <w:color w:val="000000"/>
        </w:rPr>
      </w:pPr>
      <w:r w:rsidRPr="00F1744D">
        <w:rPr>
          <w:rFonts w:ascii="Book Antiqua" w:hAnsi="Book Antiqua"/>
          <w:color w:val="000000"/>
        </w:rPr>
        <w:t>La creación de una escuela especializada en deportes en el Distrito 20 representa una excelente oportunidad para maximizar el potencial de los jóvenes atletas en esta región, permitiéndoles acceder a una formación integral que combine tanto la educación académica como el desarrollo físico y técnico en distintas disciplinas deportivas. Este tipo de institución educativa no solo beneficiaría a los estudiantes interesados en el deporte, sino que también contribuiría al fortalecimiento de la cultura deportiva en la región, promoviendo un estilo de vida saludable, la disciplina y el trabajo en equipo.</w:t>
      </w:r>
    </w:p>
    <w:p w14:paraId="3A8E7873" w14:textId="77777777" w:rsidR="00F1744D" w:rsidRPr="00F1744D" w:rsidRDefault="00F1744D" w:rsidP="00F1744D">
      <w:pPr>
        <w:pStyle w:val="NormalWeb"/>
        <w:spacing w:before="0" w:beforeAutospacing="0" w:after="0" w:afterAutospacing="0"/>
        <w:ind w:firstLine="708"/>
        <w:jc w:val="both"/>
        <w:rPr>
          <w:rFonts w:ascii="Book Antiqua" w:hAnsi="Book Antiqua"/>
          <w:color w:val="000000"/>
        </w:rPr>
      </w:pPr>
    </w:p>
    <w:p w14:paraId="0D8495D4" w14:textId="77777777" w:rsidR="008046A3" w:rsidRDefault="008046A3" w:rsidP="00F1744D">
      <w:pPr>
        <w:pStyle w:val="NormalWeb"/>
        <w:spacing w:before="0" w:beforeAutospacing="0" w:after="0" w:afterAutospacing="0"/>
        <w:ind w:firstLine="708"/>
        <w:jc w:val="both"/>
        <w:rPr>
          <w:rFonts w:ascii="Book Antiqua" w:hAnsi="Book Antiqua"/>
          <w:color w:val="000000"/>
        </w:rPr>
      </w:pPr>
      <w:r w:rsidRPr="00F1744D">
        <w:rPr>
          <w:rFonts w:ascii="Book Antiqua" w:hAnsi="Book Antiqua"/>
          <w:color w:val="000000"/>
        </w:rPr>
        <w:t xml:space="preserve">Es imperativo que el Departamento de Educación de Puerto Rico lleve a cabo un estudio de viabilidad para determinar la factibilidad de establecer una escuela especializada en deportes en el Distrito 20, analizando tanto los recursos necesarios como </w:t>
      </w:r>
      <w:r w:rsidRPr="00F1744D">
        <w:rPr>
          <w:rFonts w:ascii="Book Antiqua" w:hAnsi="Book Antiqua"/>
          <w:color w:val="000000"/>
        </w:rPr>
        <w:lastRenderedPageBreak/>
        <w:t>las infraestructuras existentes, así como la demanda y el potencial de los estudiantes que pudieran beneficiarse de este tipo de escuela. El estudio debe incluir la evaluación de los aspectos logísticos, financieros y educativos necesarios para su implementación exitosa.</w:t>
      </w:r>
    </w:p>
    <w:p w14:paraId="66D8C046" w14:textId="77777777" w:rsidR="00F1744D" w:rsidRPr="00F1744D" w:rsidRDefault="00F1744D" w:rsidP="00F1744D">
      <w:pPr>
        <w:pStyle w:val="NormalWeb"/>
        <w:spacing w:before="0" w:beforeAutospacing="0" w:after="0" w:afterAutospacing="0"/>
        <w:ind w:firstLine="708"/>
        <w:jc w:val="both"/>
        <w:rPr>
          <w:rFonts w:ascii="Book Antiqua" w:hAnsi="Book Antiqua"/>
          <w:color w:val="000000"/>
        </w:rPr>
      </w:pPr>
    </w:p>
    <w:p w14:paraId="32748B68" w14:textId="77777777" w:rsidR="008046A3" w:rsidRPr="00F1744D" w:rsidRDefault="008046A3" w:rsidP="00F1744D">
      <w:pPr>
        <w:pStyle w:val="NormalWeb"/>
        <w:spacing w:before="0" w:beforeAutospacing="0" w:after="0" w:afterAutospacing="0"/>
        <w:ind w:left="708"/>
        <w:jc w:val="both"/>
        <w:rPr>
          <w:rFonts w:ascii="Book Antiqua" w:hAnsi="Book Antiqua"/>
          <w:color w:val="000000"/>
        </w:rPr>
      </w:pPr>
      <w:r w:rsidRPr="00F1744D">
        <w:rPr>
          <w:rFonts w:ascii="Book Antiqua" w:hAnsi="Book Antiqua"/>
          <w:color w:val="000000"/>
        </w:rPr>
        <w:t>Con base en los resultados de este estudio, se podrá tomar una decisión informada sobre la creación de esta escuela especializada, que representaría un gran avance para la educación en el Distrito 20 y ofrecería nuevas oportunidades para los jóvenes en la región.</w:t>
      </w:r>
    </w:p>
    <w:p w14:paraId="4AEF7A6E" w14:textId="15C00983" w:rsidR="008046A3" w:rsidRPr="00F1744D" w:rsidRDefault="008046A3" w:rsidP="00F1744D">
      <w:pPr>
        <w:pStyle w:val="NormalWeb"/>
        <w:spacing w:before="0" w:beforeAutospacing="0" w:after="0" w:afterAutospacing="0"/>
        <w:rPr>
          <w:rFonts w:ascii="Book Antiqua" w:hAnsi="Book Antiqua"/>
          <w:color w:val="000000"/>
        </w:rPr>
        <w:sectPr w:rsidR="008046A3" w:rsidRPr="00F1744D" w:rsidSect="00353350">
          <w:headerReference w:type="default" r:id="rId9"/>
          <w:pgSz w:w="12240" w:h="15840"/>
          <w:pgMar w:top="1440" w:right="1440" w:bottom="1440" w:left="1440" w:header="720" w:footer="720" w:gutter="0"/>
          <w:cols w:space="720"/>
          <w:titlePg/>
          <w:docGrid w:linePitch="326"/>
        </w:sectPr>
      </w:pPr>
    </w:p>
    <w:p w14:paraId="0C798793" w14:textId="77777777" w:rsidR="008046A3" w:rsidRPr="00F1744D" w:rsidRDefault="008046A3" w:rsidP="00F1744D">
      <w:pPr>
        <w:jc w:val="both"/>
        <w:rPr>
          <w:rFonts w:ascii="Book Antiqua" w:hAnsi="Book Antiqua"/>
          <w:szCs w:val="24"/>
          <w:lang w:val="es-PR"/>
        </w:rPr>
      </w:pPr>
    </w:p>
    <w:p w14:paraId="1AA079C6" w14:textId="77777777" w:rsidR="008046A3" w:rsidRPr="00F1744D" w:rsidRDefault="008046A3" w:rsidP="00F1744D">
      <w:pPr>
        <w:spacing w:line="480" w:lineRule="auto"/>
        <w:rPr>
          <w:rFonts w:ascii="Book Antiqua" w:hAnsi="Book Antiqua"/>
          <w:i/>
          <w:iCs/>
          <w:szCs w:val="24"/>
          <w:lang w:val="es-PR"/>
        </w:rPr>
      </w:pPr>
      <w:r w:rsidRPr="00F1744D">
        <w:rPr>
          <w:rFonts w:ascii="Book Antiqua" w:hAnsi="Book Antiqua"/>
          <w:i/>
          <w:caps/>
          <w:szCs w:val="24"/>
          <w:lang w:val="es-PR"/>
        </w:rPr>
        <w:t>resuélvese</w:t>
      </w:r>
      <w:r w:rsidRPr="00F1744D">
        <w:rPr>
          <w:rFonts w:ascii="Book Antiqua" w:hAnsi="Book Antiqua"/>
          <w:i/>
          <w:szCs w:val="24"/>
          <w:lang w:val="es-PR"/>
        </w:rPr>
        <w:t xml:space="preserve"> POR LA CÁMARA DE REPRESENTANTES DE PUERTO RICO:</w:t>
      </w:r>
    </w:p>
    <w:p w14:paraId="27B72A19" w14:textId="00490AD4" w:rsidR="008046A3" w:rsidRPr="00F1744D" w:rsidRDefault="008046A3" w:rsidP="008046A3">
      <w:pPr>
        <w:spacing w:line="480" w:lineRule="auto"/>
        <w:rPr>
          <w:rFonts w:ascii="Book Antiqua" w:hAnsi="Book Antiqua"/>
          <w:i/>
          <w:szCs w:val="24"/>
          <w:lang w:val="es-ES_tradnl"/>
        </w:rPr>
        <w:sectPr w:rsidR="008046A3" w:rsidRPr="00F1744D" w:rsidSect="008046A3">
          <w:headerReference w:type="default" r:id="rId10"/>
          <w:headerReference w:type="first" r:id="rId11"/>
          <w:type w:val="continuous"/>
          <w:pgSz w:w="12240" w:h="15840" w:code="1"/>
          <w:pgMar w:top="1440" w:right="1440" w:bottom="1440" w:left="1440" w:header="720" w:footer="720" w:gutter="0"/>
          <w:cols w:space="720"/>
          <w:titlePg/>
        </w:sectPr>
      </w:pPr>
    </w:p>
    <w:p w14:paraId="456DB0D1" w14:textId="77777777" w:rsidR="008046A3" w:rsidRPr="00F1744D" w:rsidRDefault="008046A3" w:rsidP="00F1744D">
      <w:pPr>
        <w:spacing w:line="480" w:lineRule="auto"/>
        <w:ind w:firstLine="708"/>
        <w:jc w:val="both"/>
        <w:rPr>
          <w:rFonts w:ascii="Book Antiqua" w:hAnsi="Book Antiqua"/>
          <w:color w:val="000000"/>
          <w:szCs w:val="24"/>
          <w:lang w:val="es-PR"/>
        </w:rPr>
      </w:pPr>
      <w:r w:rsidRPr="00F1744D">
        <w:rPr>
          <w:rFonts w:ascii="Book Antiqua" w:hAnsi="Book Antiqua"/>
          <w:color w:val="000000"/>
          <w:szCs w:val="24"/>
          <w:lang w:val="es-PR"/>
        </w:rPr>
        <w:t xml:space="preserve">Sección 1. Se ordena al </w:t>
      </w:r>
      <w:proofErr w:type="gramStart"/>
      <w:r w:rsidRPr="00F1744D">
        <w:rPr>
          <w:rFonts w:ascii="Book Antiqua" w:hAnsi="Book Antiqua"/>
          <w:color w:val="000000"/>
          <w:szCs w:val="24"/>
          <w:lang w:val="es-PR"/>
        </w:rPr>
        <w:t>Secretario</w:t>
      </w:r>
      <w:proofErr w:type="gramEnd"/>
      <w:r w:rsidRPr="00F1744D">
        <w:rPr>
          <w:rFonts w:ascii="Book Antiqua" w:hAnsi="Book Antiqua"/>
          <w:color w:val="000000"/>
          <w:szCs w:val="24"/>
          <w:lang w:val="es-PR"/>
        </w:rPr>
        <w:t xml:space="preserve"> del Departamento de Recursos Naturales y Ambientales (DRNA), Waldemar Quiles Pérez, ceder un pedazo de terreno ubicado en la playa El Combate del municipio de Cabo Rojo al Municipio de Cabo Rojo, con el propósito de construir baños públicos para el uso y beneficio de los visitantes, la comunidad y otros fines de interés público.</w:t>
      </w:r>
    </w:p>
    <w:p w14:paraId="1C251579" w14:textId="77777777" w:rsidR="008046A3" w:rsidRPr="00F1744D" w:rsidRDefault="008046A3" w:rsidP="008046A3">
      <w:pPr>
        <w:spacing w:line="480" w:lineRule="auto"/>
        <w:ind w:firstLine="720"/>
        <w:jc w:val="both"/>
        <w:rPr>
          <w:rFonts w:ascii="Book Antiqua" w:hAnsi="Book Antiqua"/>
          <w:color w:val="000000"/>
          <w:szCs w:val="24"/>
          <w:lang w:val="es-PR"/>
        </w:rPr>
      </w:pPr>
      <w:r w:rsidRPr="00F1744D">
        <w:rPr>
          <w:rFonts w:ascii="Book Antiqua" w:hAnsi="Book Antiqua"/>
          <w:color w:val="000000"/>
          <w:szCs w:val="24"/>
          <w:lang w:val="es-PR"/>
        </w:rPr>
        <w:t>Sección 2. La cesión del terreno deberá realizarse dentro de un plazo no mayor de sesenta (60) días a partir de la aprobación de esta Resolución. El DRNA deberá coordinar con el Municipio de Cabo Rojo todos los términos y condiciones necesarios para formalizar el traspaso del terreno.</w:t>
      </w:r>
    </w:p>
    <w:p w14:paraId="55B58ABD" w14:textId="77777777" w:rsidR="008046A3" w:rsidRPr="00F1744D" w:rsidRDefault="008046A3" w:rsidP="008046A3">
      <w:pPr>
        <w:spacing w:line="480" w:lineRule="auto"/>
        <w:ind w:firstLine="720"/>
        <w:jc w:val="both"/>
        <w:rPr>
          <w:rFonts w:ascii="Book Antiqua" w:hAnsi="Book Antiqua"/>
          <w:color w:val="000000"/>
          <w:szCs w:val="24"/>
          <w:lang w:val="es-PR"/>
        </w:rPr>
      </w:pPr>
      <w:r w:rsidRPr="00F1744D">
        <w:rPr>
          <w:rFonts w:ascii="Book Antiqua" w:hAnsi="Book Antiqua"/>
          <w:color w:val="000000"/>
          <w:szCs w:val="24"/>
          <w:lang w:val="es-PR"/>
        </w:rPr>
        <w:t>Sección 3. El terreno cedido será destinado exclusivamente para la construcción y mantenimiento de baños públicos, así como para otros proyectos que promuevan el disfrute y la conservación de la playa El Combate. El Municipio de Cabo Rojo deberá rendir informes anuales a esta Cámara de Representantes sobre el uso y estado de las instalaciones construidas.</w:t>
      </w:r>
    </w:p>
    <w:p w14:paraId="11A9F118" w14:textId="77777777" w:rsidR="008046A3" w:rsidRPr="00F1744D" w:rsidRDefault="008046A3" w:rsidP="008046A3">
      <w:pPr>
        <w:spacing w:line="480" w:lineRule="auto"/>
        <w:ind w:firstLine="720"/>
        <w:jc w:val="both"/>
        <w:rPr>
          <w:rFonts w:ascii="Book Antiqua" w:hAnsi="Book Antiqua"/>
          <w:color w:val="000000"/>
          <w:szCs w:val="24"/>
          <w:lang w:val="es-PR"/>
        </w:rPr>
      </w:pPr>
      <w:r w:rsidRPr="00F1744D">
        <w:rPr>
          <w:rFonts w:ascii="Book Antiqua" w:hAnsi="Book Antiqua"/>
          <w:color w:val="000000"/>
          <w:szCs w:val="24"/>
          <w:lang w:val="es-PR"/>
        </w:rPr>
        <w:t xml:space="preserve">Sección 4. Esta Resolución entrará en vigor inmediatamente después de su </w:t>
      </w:r>
      <w:r w:rsidR="0062543B" w:rsidRPr="00F1744D">
        <w:rPr>
          <w:rFonts w:ascii="Book Antiqua" w:hAnsi="Book Antiqua"/>
          <w:color w:val="000000"/>
          <w:szCs w:val="24"/>
          <w:lang w:val="es-PR"/>
        </w:rPr>
        <w:t>aprobaci</w:t>
      </w:r>
      <w:r w:rsidR="00353350" w:rsidRPr="00F1744D">
        <w:rPr>
          <w:rFonts w:ascii="Book Antiqua" w:hAnsi="Book Antiqua"/>
          <w:color w:val="000000"/>
          <w:szCs w:val="24"/>
          <w:lang w:val="es-PR"/>
        </w:rPr>
        <w:t>ón</w:t>
      </w:r>
      <w:r w:rsidR="00A97BE7" w:rsidRPr="00F1744D">
        <w:rPr>
          <w:rFonts w:ascii="Book Antiqua" w:hAnsi="Book Antiqua"/>
          <w:color w:val="000000"/>
          <w:szCs w:val="24"/>
          <w:lang w:val="es-PR"/>
        </w:rPr>
        <w:t>.</w:t>
      </w:r>
    </w:p>
    <w:sectPr w:rsidR="008046A3" w:rsidRPr="00F1744D" w:rsidSect="00A97BE7">
      <w:type w:val="continuous"/>
      <w:pgSz w:w="12240" w:h="15840"/>
      <w:pgMar w:top="1440" w:right="1440" w:bottom="1440" w:left="1440" w:header="720" w:footer="720" w:gutter="0"/>
      <w:lnNumType w:countBy="1" w:restart="continuous"/>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D6D444" w14:textId="77777777" w:rsidR="00056558" w:rsidRDefault="00056558">
      <w:r>
        <w:separator/>
      </w:r>
    </w:p>
  </w:endnote>
  <w:endnote w:type="continuationSeparator" w:id="0">
    <w:p w14:paraId="68EE8412" w14:textId="77777777" w:rsidR="00056558" w:rsidRDefault="000565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58A6C" w14:textId="77777777" w:rsidR="00056558" w:rsidRDefault="00056558">
      <w:r>
        <w:separator/>
      </w:r>
    </w:p>
  </w:footnote>
  <w:footnote w:type="continuationSeparator" w:id="0">
    <w:p w14:paraId="381B580F" w14:textId="77777777" w:rsidR="00056558" w:rsidRDefault="000565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42530" w14:textId="61C49057" w:rsidR="00AA56D7" w:rsidRDefault="00353350" w:rsidP="00353350">
    <w:pPr>
      <w:pStyle w:val="Header"/>
      <w:jc w:val="center"/>
    </w:pPr>
    <w:r>
      <w:t>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8D43F" w14:textId="303B1A00" w:rsidR="008B3A03" w:rsidRDefault="008B3A03" w:rsidP="0035335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855FB" w14:textId="77777777" w:rsidR="008B3A03" w:rsidRPr="004F0848" w:rsidRDefault="008B3A03" w:rsidP="004F0848">
    <w:pPr>
      <w:pStyle w:val="Header"/>
      <w:jc w:val="center"/>
      <w:rPr>
        <w:rFonts w:ascii="Book Antiqua" w:hAnsi="Book Antiqua"/>
        <w: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6A3"/>
    <w:rsid w:val="00056558"/>
    <w:rsid w:val="00134FB4"/>
    <w:rsid w:val="002330D7"/>
    <w:rsid w:val="002778AB"/>
    <w:rsid w:val="00353350"/>
    <w:rsid w:val="00476E5D"/>
    <w:rsid w:val="00492C22"/>
    <w:rsid w:val="004A3AE7"/>
    <w:rsid w:val="004A6072"/>
    <w:rsid w:val="00574AA8"/>
    <w:rsid w:val="0062543B"/>
    <w:rsid w:val="006542BB"/>
    <w:rsid w:val="006A24DB"/>
    <w:rsid w:val="00714CFC"/>
    <w:rsid w:val="00717CC5"/>
    <w:rsid w:val="008046A3"/>
    <w:rsid w:val="008B3A03"/>
    <w:rsid w:val="008F3B98"/>
    <w:rsid w:val="00942314"/>
    <w:rsid w:val="00967AF8"/>
    <w:rsid w:val="00A97BE7"/>
    <w:rsid w:val="00AA56D7"/>
    <w:rsid w:val="00D402CD"/>
    <w:rsid w:val="00DC11E7"/>
    <w:rsid w:val="00E74D90"/>
    <w:rsid w:val="00E8124B"/>
    <w:rsid w:val="00F1744D"/>
    <w:rsid w:val="00FD409C"/>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DD5490"/>
  <w15:chartTrackingRefBased/>
  <w15:docId w15:val="{8F067583-ECDA-48EC-9041-6BEE95CEE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46A3"/>
    <w:pPr>
      <w:spacing w:after="0" w:line="240" w:lineRule="auto"/>
    </w:pPr>
    <w:rPr>
      <w:rFonts w:ascii="Times New Roman" w:eastAsia="Batang" w:hAnsi="Times New Roman" w:cs="Times New Roman"/>
      <w:sz w:val="24"/>
      <w:szCs w:val="20"/>
      <w:lang w:val="en-US"/>
      <w14:ligatures w14:val="none"/>
    </w:rPr>
  </w:style>
  <w:style w:type="paragraph" w:styleId="Heading1">
    <w:name w:val="heading 1"/>
    <w:basedOn w:val="Normal"/>
    <w:next w:val="Normal"/>
    <w:link w:val="Heading1Char"/>
    <w:uiPriority w:val="9"/>
    <w:qFormat/>
    <w:rsid w:val="008046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046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46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46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46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46A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46A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46A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46A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46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46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46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46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46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46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46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46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46A3"/>
    <w:rPr>
      <w:rFonts w:eastAsiaTheme="majorEastAsia" w:cstheme="majorBidi"/>
      <w:color w:val="272727" w:themeColor="text1" w:themeTint="D8"/>
    </w:rPr>
  </w:style>
  <w:style w:type="paragraph" w:styleId="Title">
    <w:name w:val="Title"/>
    <w:basedOn w:val="Normal"/>
    <w:next w:val="Normal"/>
    <w:link w:val="TitleChar"/>
    <w:uiPriority w:val="10"/>
    <w:qFormat/>
    <w:rsid w:val="008046A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46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46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46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46A3"/>
    <w:pPr>
      <w:spacing w:before="160"/>
      <w:jc w:val="center"/>
    </w:pPr>
    <w:rPr>
      <w:i/>
      <w:iCs/>
      <w:color w:val="404040" w:themeColor="text1" w:themeTint="BF"/>
    </w:rPr>
  </w:style>
  <w:style w:type="character" w:customStyle="1" w:styleId="QuoteChar">
    <w:name w:val="Quote Char"/>
    <w:basedOn w:val="DefaultParagraphFont"/>
    <w:link w:val="Quote"/>
    <w:uiPriority w:val="29"/>
    <w:rsid w:val="008046A3"/>
    <w:rPr>
      <w:i/>
      <w:iCs/>
      <w:color w:val="404040" w:themeColor="text1" w:themeTint="BF"/>
    </w:rPr>
  </w:style>
  <w:style w:type="paragraph" w:styleId="ListParagraph">
    <w:name w:val="List Paragraph"/>
    <w:basedOn w:val="Normal"/>
    <w:uiPriority w:val="34"/>
    <w:qFormat/>
    <w:rsid w:val="008046A3"/>
    <w:pPr>
      <w:ind w:left="720"/>
      <w:contextualSpacing/>
    </w:pPr>
  </w:style>
  <w:style w:type="character" w:styleId="IntenseEmphasis">
    <w:name w:val="Intense Emphasis"/>
    <w:basedOn w:val="DefaultParagraphFont"/>
    <w:uiPriority w:val="21"/>
    <w:qFormat/>
    <w:rsid w:val="008046A3"/>
    <w:rPr>
      <w:i/>
      <w:iCs/>
      <w:color w:val="0F4761" w:themeColor="accent1" w:themeShade="BF"/>
    </w:rPr>
  </w:style>
  <w:style w:type="paragraph" w:styleId="IntenseQuote">
    <w:name w:val="Intense Quote"/>
    <w:basedOn w:val="Normal"/>
    <w:next w:val="Normal"/>
    <w:link w:val="IntenseQuoteChar"/>
    <w:uiPriority w:val="30"/>
    <w:qFormat/>
    <w:rsid w:val="008046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46A3"/>
    <w:rPr>
      <w:i/>
      <w:iCs/>
      <w:color w:val="0F4761" w:themeColor="accent1" w:themeShade="BF"/>
    </w:rPr>
  </w:style>
  <w:style w:type="character" w:styleId="IntenseReference">
    <w:name w:val="Intense Reference"/>
    <w:basedOn w:val="DefaultParagraphFont"/>
    <w:uiPriority w:val="32"/>
    <w:qFormat/>
    <w:rsid w:val="008046A3"/>
    <w:rPr>
      <w:b/>
      <w:bCs/>
      <w:smallCaps/>
      <w:color w:val="0F4761" w:themeColor="accent1" w:themeShade="BF"/>
      <w:spacing w:val="5"/>
    </w:rPr>
  </w:style>
  <w:style w:type="paragraph" w:styleId="NormalWeb">
    <w:name w:val="Normal (Web)"/>
    <w:basedOn w:val="Normal"/>
    <w:uiPriority w:val="99"/>
    <w:unhideWhenUsed/>
    <w:rsid w:val="008046A3"/>
    <w:pPr>
      <w:spacing w:before="100" w:beforeAutospacing="1" w:after="100" w:afterAutospacing="1"/>
    </w:pPr>
    <w:rPr>
      <w:rFonts w:eastAsia="Times New Roman"/>
      <w:szCs w:val="24"/>
      <w:lang w:val="es-PR"/>
    </w:rPr>
  </w:style>
  <w:style w:type="paragraph" w:customStyle="1" w:styleId="Title2">
    <w:name w:val="Title2"/>
    <w:basedOn w:val="Normal"/>
    <w:next w:val="Normal"/>
    <w:uiPriority w:val="99"/>
    <w:rsid w:val="008046A3"/>
    <w:pPr>
      <w:tabs>
        <w:tab w:val="left" w:pos="648"/>
        <w:tab w:val="right" w:pos="7776"/>
        <w:tab w:val="left" w:pos="7848"/>
      </w:tabs>
    </w:pPr>
  </w:style>
  <w:style w:type="paragraph" w:styleId="Header">
    <w:name w:val="header"/>
    <w:basedOn w:val="Normal"/>
    <w:link w:val="HeaderChar"/>
    <w:uiPriority w:val="99"/>
    <w:rsid w:val="008046A3"/>
    <w:pPr>
      <w:tabs>
        <w:tab w:val="center" w:pos="4320"/>
        <w:tab w:val="right" w:pos="8640"/>
      </w:tabs>
    </w:pPr>
  </w:style>
  <w:style w:type="character" w:customStyle="1" w:styleId="HeaderChar">
    <w:name w:val="Header Char"/>
    <w:basedOn w:val="DefaultParagraphFont"/>
    <w:link w:val="Header"/>
    <w:uiPriority w:val="99"/>
    <w:rsid w:val="008046A3"/>
    <w:rPr>
      <w:rFonts w:ascii="Times New Roman" w:eastAsia="Batang" w:hAnsi="Times New Roman" w:cs="Times New Roman"/>
      <w:sz w:val="24"/>
      <w:szCs w:val="20"/>
      <w:lang w:val="en-US"/>
      <w14:ligatures w14:val="none"/>
    </w:rPr>
  </w:style>
  <w:style w:type="character" w:styleId="PageNumber">
    <w:name w:val="page number"/>
    <w:basedOn w:val="DefaultParagraphFont"/>
    <w:rsid w:val="008046A3"/>
  </w:style>
  <w:style w:type="character" w:styleId="LineNumber">
    <w:name w:val="line number"/>
    <w:basedOn w:val="DefaultParagraphFont"/>
    <w:uiPriority w:val="99"/>
    <w:semiHidden/>
    <w:unhideWhenUsed/>
    <w:rsid w:val="008046A3"/>
  </w:style>
  <w:style w:type="paragraph" w:styleId="Footer">
    <w:name w:val="footer"/>
    <w:basedOn w:val="Normal"/>
    <w:link w:val="FooterChar"/>
    <w:uiPriority w:val="99"/>
    <w:unhideWhenUsed/>
    <w:rsid w:val="00AA56D7"/>
    <w:pPr>
      <w:tabs>
        <w:tab w:val="center" w:pos="4680"/>
        <w:tab w:val="right" w:pos="9360"/>
      </w:tabs>
    </w:pPr>
  </w:style>
  <w:style w:type="character" w:customStyle="1" w:styleId="FooterChar">
    <w:name w:val="Footer Char"/>
    <w:basedOn w:val="DefaultParagraphFont"/>
    <w:link w:val="Footer"/>
    <w:uiPriority w:val="99"/>
    <w:rsid w:val="00AA56D7"/>
    <w:rPr>
      <w:rFonts w:ascii="Times New Roman" w:eastAsia="Batang" w:hAnsi="Times New Roman" w:cs="Times New Roman"/>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6900474">
      <w:bodyDiv w:val="1"/>
      <w:marLeft w:val="0"/>
      <w:marRight w:val="0"/>
      <w:marTop w:val="0"/>
      <w:marBottom w:val="0"/>
      <w:divBdr>
        <w:top w:val="none" w:sz="0" w:space="0" w:color="auto"/>
        <w:left w:val="none" w:sz="0" w:space="0" w:color="auto"/>
        <w:bottom w:val="none" w:sz="0" w:space="0" w:color="auto"/>
        <w:right w:val="none" w:sz="0" w:space="0" w:color="auto"/>
      </w:divBdr>
    </w:div>
    <w:div w:id="1734615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644183F039548428C0270EF949E9882" ma:contentTypeVersion="5" ma:contentTypeDescription="Create a new document." ma:contentTypeScope="" ma:versionID="488023281184ba15f3a21f2970ac6d27">
  <xsd:schema xmlns:xsd="http://www.w3.org/2001/XMLSchema" xmlns:xs="http://www.w3.org/2001/XMLSchema" xmlns:p="http://schemas.microsoft.com/office/2006/metadata/properties" xmlns:ns3="7f19a1c7-8445-4c03-97a6-b11ea9a9076c" targetNamespace="http://schemas.microsoft.com/office/2006/metadata/properties" ma:root="true" ma:fieldsID="562e1839a1b8fab331800c701a55c677" ns3:_="">
    <xsd:import namespace="7f19a1c7-8445-4c03-97a6-b11ea9a9076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19a1c7-8445-4c03-97a6-b11ea9a9076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8B8408F-4393-4090-BEFC-19480FA13CA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149BD02-1A7F-45C6-BB5A-D7B23D4415C9}">
  <ds:schemaRefs>
    <ds:schemaRef ds:uri="http://schemas.microsoft.com/sharepoint/v3/contenttype/forms"/>
  </ds:schemaRefs>
</ds:datastoreItem>
</file>

<file path=customXml/itemProps3.xml><?xml version="1.0" encoding="utf-8"?>
<ds:datastoreItem xmlns:ds="http://schemas.openxmlformats.org/officeDocument/2006/customXml" ds:itemID="{24DD6703-3BE1-4B21-9586-EF936A0BD3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19a1c7-8445-4c03-97a6-b11ea9a907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541</Words>
  <Characters>3087</Characters>
  <Application>Microsoft Office Word</Application>
  <DocSecurity>0</DocSecurity>
  <Lines>25</Lines>
  <Paragraphs>7</Paragraphs>
  <ScaleCrop>false</ScaleCrop>
  <Company/>
  <LinksUpToDate>false</LinksUpToDate>
  <CharactersWithSpaces>3621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Negrón Rodríguez</dc:creator>
  <cp:keywords/>
  <dc:description/>
  <cp:lastModifiedBy>Gladys J. Burgos Torres</cp:lastModifiedBy>
  <cp:revision>4</cp:revision>
  <cp:lastPrinted>2025-02-20T15:48:00Z</cp:lastPrinted>
  <dcterms:created xsi:type="dcterms:W3CDTF">2025-02-20T14:30:00Z</dcterms:created>
  <dcterms:modified xsi:type="dcterms:W3CDTF">2025-02-20T15:48:00Z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0x010100E644183F039548428C0270EF949E9882</vt:lpwstr>
  </property>
</Properties>
</file>