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F0EFD" w14:textId="77777777" w:rsidR="00CF7264" w:rsidRPr="00CF7264" w:rsidRDefault="00CF7264" w:rsidP="00CF726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CF7264">
        <w:rPr>
          <w:rFonts w:ascii="Book Antiqua" w:hAnsi="Book Antiqua"/>
          <w:b/>
          <w:bCs/>
          <w:lang w:val="es-PR"/>
        </w:rPr>
        <w:t>(TEXTO DE APROBACIÓN FINAL POR LA CÁMARA)</w:t>
      </w:r>
      <w:r w:rsidRPr="00CF7264">
        <w:rPr>
          <w:rFonts w:ascii="Book Antiqua" w:hAnsi="Book Antiqua"/>
          <w:lang w:val="es-ES"/>
        </w:rPr>
        <w:fldChar w:fldCharType="begin"/>
      </w:r>
      <w:r w:rsidRPr="00CF7264">
        <w:rPr>
          <w:rFonts w:ascii="Book Antiqua" w:hAnsi="Book Antiqua"/>
          <w:b/>
          <w:bCs/>
          <w:lang w:val="es-PR"/>
        </w:rPr>
        <w:instrText xml:space="preserve">PRIVATE </w:instrText>
      </w:r>
      <w:r w:rsidRPr="00CF7264">
        <w:rPr>
          <w:rFonts w:ascii="Book Antiqua" w:hAnsi="Book Antiqua"/>
          <w:lang w:val="es-ES"/>
        </w:rPr>
        <w:fldChar w:fldCharType="end"/>
      </w:r>
    </w:p>
    <w:p w14:paraId="4EAEE105" w14:textId="77777777" w:rsidR="00CF7264" w:rsidRPr="00CF7264" w:rsidRDefault="00CF7264" w:rsidP="00CF726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r w:rsidRPr="00CF7264">
        <w:rPr>
          <w:rFonts w:ascii="Book Antiqua" w:hAnsi="Book Antiqua"/>
          <w:b/>
          <w:bCs/>
          <w:lang w:val="es-PR"/>
        </w:rPr>
        <w:t>(13 DE NOVIEMBRE DE 2025)</w:t>
      </w:r>
    </w:p>
    <w:p w14:paraId="25FB4B58" w14:textId="04D0BDBA" w:rsidR="00CF7264" w:rsidRPr="00CF7264" w:rsidRDefault="00CF7264" w:rsidP="00CF7264">
      <w:pPr>
        <w:suppressLineNumbers/>
        <w:contextualSpacing/>
        <w:jc w:val="center"/>
        <w:rPr>
          <w:rFonts w:ascii="Book Antiqua" w:hAnsi="Book Antiqua"/>
          <w:b/>
          <w:bCs/>
          <w:sz w:val="28"/>
          <w:szCs w:val="20"/>
          <w:lang w:val="es-ES_tradnl"/>
        </w:rPr>
      </w:pPr>
      <w:r w:rsidRPr="00CF7264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1948BAD" wp14:editId="26FE4CB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1074885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3E516" id="Rectangle 2" o:spid="_x0000_s1026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ABCDDAB" w14:textId="3FE2C941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12863D23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 </w:t>
      </w:r>
      <w:r w:rsidR="00D759F2">
        <w:rPr>
          <w:rFonts w:ascii="Book Antiqua" w:hAnsi="Book Antiqua"/>
          <w:b/>
          <w:sz w:val="52"/>
          <w:szCs w:val="52"/>
          <w:lang w:val="es-ES_tradnl"/>
        </w:rPr>
        <w:t>62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4CB76AB6" w:rsidR="002F7698" w:rsidRPr="002F185B" w:rsidRDefault="00D759F2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59822E9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1558BB69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 xml:space="preserve">la Comisión de </w:t>
      </w:r>
      <w:r w:rsidR="00C717C1">
        <w:rPr>
          <w:rFonts w:ascii="Book Antiqua" w:hAnsi="Book Antiqua"/>
          <w:lang w:val="es-ES"/>
        </w:rPr>
        <w:t>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2D36C7E4" w:rsidR="00125B70" w:rsidRPr="00C371BF" w:rsidRDefault="00125B70" w:rsidP="00E526C9">
      <w:pPr>
        <w:ind w:left="540" w:hanging="540"/>
        <w:jc w:val="both"/>
        <w:rPr>
          <w:rFonts w:ascii="Book Antiqua" w:hAnsi="Book Antiqua"/>
          <w:lang w:val="es-ES_tradnl"/>
        </w:rPr>
      </w:pPr>
      <w:r w:rsidRPr="00C371BF">
        <w:rPr>
          <w:rFonts w:ascii="Book Antiqua" w:hAnsi="Book Antiqua"/>
          <w:lang w:val="es-ES_tradnl"/>
        </w:rPr>
        <w:t xml:space="preserve">Para ordenar </w:t>
      </w:r>
      <w:bookmarkStart w:id="1" w:name="_Hlk207101007"/>
      <w:r w:rsidR="00700CBA" w:rsidRPr="00C371BF">
        <w:rPr>
          <w:rFonts w:ascii="Book Antiqua" w:hAnsi="Book Antiqua"/>
          <w:lang w:val="es-PR"/>
        </w:rPr>
        <w:t>al Departamento de Transportación y Obras Públicas y</w:t>
      </w:r>
      <w:bookmarkEnd w:id="1"/>
      <w:r w:rsidR="00700CBA" w:rsidRPr="00C371BF">
        <w:rPr>
          <w:rFonts w:ascii="Book Antiqua" w:hAnsi="Book Antiqua"/>
          <w:lang w:val="es-ES_tradnl"/>
        </w:rPr>
        <w:t xml:space="preserve"> </w:t>
      </w:r>
      <w:r w:rsidRPr="00C371BF">
        <w:rPr>
          <w:rFonts w:ascii="Book Antiqua" w:hAnsi="Book Antiqua"/>
          <w:lang w:val="es-ES_tradnl"/>
        </w:rPr>
        <w:t xml:space="preserve">a la </w:t>
      </w:r>
      <w:r w:rsidR="007821CA" w:rsidRPr="00C371BF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</w:t>
      </w:r>
      <w:bookmarkStart w:id="2" w:name="_Hlk207101148"/>
      <w:bookmarkStart w:id="3" w:name="_Hlk207101334"/>
      <w:r w:rsidR="00843CEC" w:rsidRPr="00C371BF">
        <w:rPr>
          <w:rFonts w:ascii="Book Antiqua" w:hAnsi="Book Antiqua"/>
          <w:lang w:val="es-ES_tradnl"/>
        </w:rPr>
        <w:t>en coordinación</w:t>
      </w:r>
      <w:r w:rsidR="00B1313D" w:rsidRPr="00C371BF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B1313D" w:rsidRPr="00C371BF">
        <w:rPr>
          <w:rFonts w:ascii="Book Antiqua" w:hAnsi="Book Antiqua"/>
          <w:lang w:val="es-ES_tradnl"/>
        </w:rPr>
        <w:t xml:space="preserve"> para</w:t>
      </w:r>
      <w:bookmarkEnd w:id="2"/>
      <w:bookmarkEnd w:id="3"/>
      <w:r w:rsidR="00B1313D" w:rsidRPr="00C371BF">
        <w:rPr>
          <w:rFonts w:ascii="Book Antiqua" w:hAnsi="Book Antiqua"/>
          <w:lang w:val="es-ES_tradnl"/>
        </w:rPr>
        <w:t xml:space="preserve"> </w:t>
      </w:r>
      <w:r w:rsidR="007821CA" w:rsidRPr="00C371BF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C371BF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C371BF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C371BF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C371BF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C371BF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_tradnl"/>
        </w:rPr>
        <w:t xml:space="preserve">El </w:t>
      </w:r>
      <w:r w:rsidRPr="00C371BF">
        <w:rPr>
          <w:rFonts w:ascii="Book Antiqua" w:hAnsi="Book Antiqua"/>
          <w:lang w:val="es-ES"/>
        </w:rPr>
        <w:t>desarrollo</w:t>
      </w:r>
      <w:r w:rsidR="007821CA" w:rsidRPr="00C371BF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C371BF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C371BF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C371BF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2A79FED7" w:rsidR="00C37066" w:rsidRPr="00C371BF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lastRenderedPageBreak/>
        <w:t xml:space="preserve">El </w:t>
      </w:r>
      <w:r w:rsidR="00B44D8D" w:rsidRPr="00C371BF">
        <w:rPr>
          <w:rFonts w:ascii="Book Antiqua" w:hAnsi="Book Antiqua"/>
          <w:lang w:val="es-ES"/>
        </w:rPr>
        <w:t xml:space="preserve">Gobierno </w:t>
      </w:r>
      <w:r w:rsidRPr="00C371BF">
        <w:rPr>
          <w:rFonts w:ascii="Book Antiqua" w:hAnsi="Book Antiqua"/>
          <w:lang w:val="es-ES"/>
        </w:rPr>
        <w:t xml:space="preserve">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C371BF">
        <w:rPr>
          <w:rFonts w:ascii="Book Antiqua" w:hAnsi="Book Antiqua"/>
          <w:lang w:val="es-ES"/>
        </w:rPr>
        <w:t>acondicionamiento</w:t>
      </w:r>
      <w:r w:rsidRPr="00C371BF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C371BF">
        <w:rPr>
          <w:rFonts w:ascii="Book Antiqua" w:hAnsi="Book Antiqua"/>
          <w:lang w:val="es-ES"/>
        </w:rPr>
        <w:t>,</w:t>
      </w:r>
      <w:r w:rsidRPr="00C371BF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C371BF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C02962D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en el Municipio de Mayagüez. </w:t>
      </w:r>
    </w:p>
    <w:p w14:paraId="5F7C846A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C371BF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0D4DE7A4" w:rsidR="009D03B7" w:rsidRPr="00C371BF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>Corresponde</w:t>
      </w:r>
      <w:r w:rsidR="00E10617" w:rsidRPr="00C371BF">
        <w:rPr>
          <w:rFonts w:ascii="Book Antiqua" w:hAnsi="Book Antiqua"/>
          <w:lang w:val="es-PR"/>
        </w:rPr>
        <w:t xml:space="preserve"> al Departamento de Transportación y Obras Públicas y</w:t>
      </w:r>
      <w:r w:rsidRPr="00C371BF">
        <w:rPr>
          <w:rFonts w:ascii="Book Antiqua" w:hAnsi="Book Antiqua"/>
          <w:lang w:val="es-ES"/>
        </w:rPr>
        <w:t xml:space="preserve">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C371BF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4002C3FE" w:rsidR="00A83529" w:rsidRPr="00C371BF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en el Municipio de Mayagüez, no solamente pone en riesgo la vida y la seguridad de todos los ciudadanos que circulan a diario por dichas vías de rodaje; además, afecta de manera adversa y directa la calidad de vida de los residentes en el Municipio de Mayagüez y sectores vecinos. </w:t>
      </w:r>
      <w:r w:rsidR="00C37066" w:rsidRPr="00C371BF">
        <w:rPr>
          <w:rFonts w:ascii="Book Antiqua" w:hAnsi="Book Antiqua"/>
          <w:lang w:val="es-ES"/>
        </w:rPr>
        <w:t xml:space="preserve">  </w:t>
      </w:r>
      <w:r w:rsidR="00A83529" w:rsidRPr="00C371BF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C371BF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7129039F" w14:textId="39E164BC" w:rsidR="009D03B7" w:rsidRPr="00C371BF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C371BF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C371BF">
        <w:rPr>
          <w:rFonts w:ascii="Book Antiqua" w:hAnsi="Book Antiqua"/>
          <w:lang w:val="es-ES"/>
        </w:rPr>
        <w:t xml:space="preserve">, principalmente, por la inexistencia de iluminación adecuada en las vías de rodaje antes </w:t>
      </w:r>
      <w:r w:rsidR="004522AD" w:rsidRPr="00C371BF">
        <w:rPr>
          <w:rFonts w:ascii="Book Antiqua" w:hAnsi="Book Antiqua"/>
          <w:lang w:val="es-ES"/>
        </w:rPr>
        <w:lastRenderedPageBreak/>
        <w:t xml:space="preserve">indicada que sirva para garantizar a dichos ciudadanos un estado de seguridad y bienestar social, lo que a su vez tiene efecto </w:t>
      </w:r>
      <w:proofErr w:type="spellStart"/>
      <w:r w:rsidR="004522AD" w:rsidRPr="00C371BF">
        <w:rPr>
          <w:rFonts w:ascii="Book Antiqua" w:hAnsi="Book Antiqua"/>
          <w:lang w:val="es-ES"/>
        </w:rPr>
        <w:t>detrimental</w:t>
      </w:r>
      <w:proofErr w:type="spellEnd"/>
      <w:r w:rsidR="004522AD" w:rsidRPr="00C371BF">
        <w:rPr>
          <w:rFonts w:ascii="Book Antiqua" w:hAnsi="Book Antiqua"/>
          <w:lang w:val="es-ES"/>
        </w:rPr>
        <w:t xml:space="preserve"> para la economía y calidad de vida cotidiana de la ciudadanía, resulta necesario y oportuno que</w:t>
      </w:r>
      <w:r w:rsidR="00F22C04" w:rsidRPr="00C371BF">
        <w:rPr>
          <w:rFonts w:ascii="Book Antiqua" w:hAnsi="Book Antiqua"/>
          <w:lang w:val="es-ES"/>
        </w:rPr>
        <w:t xml:space="preserve"> </w:t>
      </w:r>
      <w:r w:rsidR="00F22C04" w:rsidRPr="00C371BF">
        <w:rPr>
          <w:rFonts w:ascii="Book Antiqua" w:hAnsi="Book Antiqua"/>
          <w:lang w:val="es-PR"/>
        </w:rPr>
        <w:t>el Departamento de Transportación y Obras Públicas y</w:t>
      </w:r>
      <w:r w:rsidR="004522AD" w:rsidRPr="00C371BF">
        <w:rPr>
          <w:rFonts w:ascii="Book Antiqua" w:hAnsi="Book Antiqua"/>
          <w:lang w:val="es-ES"/>
        </w:rPr>
        <w:t xml:space="preserve"> la Autoridad de Carreteras y Transportación</w:t>
      </w:r>
      <w:r w:rsidR="00AD709F" w:rsidRPr="00C371BF">
        <w:rPr>
          <w:rFonts w:ascii="Book Antiqua" w:hAnsi="Book Antiqua"/>
          <w:lang w:val="es-ES"/>
        </w:rPr>
        <w:t xml:space="preserve"> </w:t>
      </w:r>
      <w:r w:rsidR="00843CEC" w:rsidRPr="00C371BF">
        <w:rPr>
          <w:rFonts w:ascii="Book Antiqua" w:hAnsi="Book Antiqua"/>
          <w:lang w:val="es-PR"/>
        </w:rPr>
        <w:t xml:space="preserve">en </w:t>
      </w:r>
      <w:r w:rsidR="001A4B7B" w:rsidRPr="00C371BF">
        <w:rPr>
          <w:rFonts w:ascii="Book Antiqua" w:hAnsi="Book Antiqua"/>
          <w:lang w:val="es-PR"/>
        </w:rPr>
        <w:t>coordinación</w:t>
      </w:r>
      <w:r w:rsidR="00AD709F" w:rsidRPr="00C371BF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AD709F" w:rsidRPr="00C371BF">
        <w:rPr>
          <w:rFonts w:ascii="Book Antiqua" w:hAnsi="Book Antiqua"/>
          <w:lang w:val="es-ES_tradnl"/>
        </w:rPr>
        <w:t xml:space="preserve"> para</w:t>
      </w:r>
      <w:r w:rsidR="004522AD" w:rsidRPr="00C371BF">
        <w:rPr>
          <w:rFonts w:ascii="Book Antiqua" w:hAnsi="Book Antiqua"/>
          <w:lang w:val="es-ES"/>
        </w:rPr>
        <w:t xml:space="preserve"> </w:t>
      </w:r>
      <w:r w:rsidR="00A520D3" w:rsidRPr="00C371BF">
        <w:rPr>
          <w:rFonts w:ascii="Book Antiqua" w:hAnsi="Book Antiqua"/>
          <w:lang w:val="es-ES"/>
        </w:rPr>
        <w:t xml:space="preserve">establecer </w:t>
      </w:r>
      <w:r w:rsidR="004522AD" w:rsidRPr="00C371BF">
        <w:rPr>
          <w:rFonts w:ascii="Book Antiqua" w:hAnsi="Book Antiqua"/>
          <w:lang w:val="es-ES"/>
        </w:rPr>
        <w:t xml:space="preserve">e </w:t>
      </w:r>
      <w:r w:rsidR="00E047FB" w:rsidRPr="00C371BF">
        <w:rPr>
          <w:rFonts w:ascii="Book Antiqua" w:hAnsi="Book Antiqua"/>
          <w:lang w:val="es-ES"/>
        </w:rPr>
        <w:t>impl</w:t>
      </w:r>
      <w:r w:rsidR="000D0BA0" w:rsidRPr="00C371BF">
        <w:rPr>
          <w:rFonts w:ascii="Book Antiqua" w:hAnsi="Book Antiqua"/>
          <w:lang w:val="es-ES"/>
        </w:rPr>
        <w:t>antar</w:t>
      </w:r>
      <w:r w:rsidR="00E047FB" w:rsidRPr="00C371BF">
        <w:rPr>
          <w:rFonts w:ascii="Book Antiqua" w:hAnsi="Book Antiqua"/>
          <w:lang w:val="es-ES"/>
        </w:rPr>
        <w:t xml:space="preserve"> </w:t>
      </w:r>
      <w:r w:rsidR="004522AD" w:rsidRPr="00C371BF">
        <w:rPr>
          <w:rFonts w:ascii="Book Antiqua" w:hAnsi="Book Antiqua"/>
          <w:lang w:val="es-ES"/>
        </w:rPr>
        <w:t>expeditamente los mecanismos imprescindibles para el funcionamiento eficiente de sistemas de alumbrado eléctrico en los caminos, calles y carreteras sitas en el Municipio de Mayagüez.</w:t>
      </w:r>
    </w:p>
    <w:p w14:paraId="36BCF788" w14:textId="77777777" w:rsidR="00A8762A" w:rsidRPr="00015F9E" w:rsidRDefault="00A8762A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19EC70E5" w:rsidR="00F469BB" w:rsidRPr="00C371BF" w:rsidRDefault="00125B70" w:rsidP="00F469BB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C371BF">
        <w:rPr>
          <w:rFonts w:ascii="Book Antiqua" w:hAnsi="Book Antiqua"/>
          <w:szCs w:val="20"/>
          <w:lang w:val="es-PR"/>
        </w:rPr>
        <w:t>Sección 1.-</w:t>
      </w:r>
      <w:r w:rsidR="004522AD" w:rsidRPr="00C371BF">
        <w:rPr>
          <w:rFonts w:ascii="Book Antiqua" w:hAnsi="Book Antiqua"/>
          <w:lang w:val="es-ES_tradnl"/>
        </w:rPr>
        <w:t xml:space="preserve"> </w:t>
      </w:r>
      <w:r w:rsidR="0076349D" w:rsidRPr="00C371BF">
        <w:rPr>
          <w:rFonts w:ascii="Book Antiqua" w:hAnsi="Book Antiqua"/>
          <w:lang w:val="es-ES_tradnl"/>
        </w:rPr>
        <w:t>Se ordena</w:t>
      </w:r>
      <w:r w:rsidR="000D0BA0" w:rsidRPr="00C371BF">
        <w:rPr>
          <w:rFonts w:ascii="Book Antiqua" w:hAnsi="Book Antiqua"/>
          <w:lang w:val="es-ES_tradnl"/>
        </w:rPr>
        <w:t xml:space="preserve"> </w:t>
      </w:r>
      <w:r w:rsidR="000D0BA0" w:rsidRPr="00C371BF">
        <w:rPr>
          <w:rFonts w:ascii="Book Antiqua" w:hAnsi="Book Antiqua"/>
          <w:lang w:val="es-PR"/>
        </w:rPr>
        <w:t>al Departamento de Transportación y Obras Públicas y</w:t>
      </w:r>
      <w:r w:rsidR="004522AD" w:rsidRPr="00C371BF">
        <w:rPr>
          <w:rFonts w:ascii="Book Antiqua" w:hAnsi="Book Antiqua"/>
          <w:lang w:val="es-ES_tradnl"/>
        </w:rPr>
        <w:t xml:space="preserve"> a la Autoridad de Carreteras y Transportación de Puerto</w:t>
      </w:r>
      <w:r w:rsidR="00F469BB" w:rsidRPr="00C371BF">
        <w:rPr>
          <w:rFonts w:ascii="Book Antiqua" w:hAnsi="Book Antiqua"/>
          <w:lang w:val="es-ES_tradnl"/>
        </w:rPr>
        <w:t xml:space="preserve"> </w:t>
      </w:r>
      <w:r w:rsidR="004522AD" w:rsidRPr="00C371BF">
        <w:rPr>
          <w:rFonts w:ascii="Book Antiqua" w:hAnsi="Book Antiqua"/>
          <w:lang w:val="es-ES_tradnl"/>
        </w:rPr>
        <w:t xml:space="preserve">Rico, conforme a los estatutos de la Ley Núm. 74 de 23 de junio de 1965, según enmendada, </w:t>
      </w:r>
      <w:r w:rsidR="001A4B7B" w:rsidRPr="00C371BF">
        <w:rPr>
          <w:rFonts w:ascii="Book Antiqua" w:hAnsi="Book Antiqua"/>
          <w:lang w:val="es-ES_tradnl"/>
        </w:rPr>
        <w:t>en coordinación</w:t>
      </w:r>
      <w:r w:rsidR="000D0BA0" w:rsidRPr="00C371BF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0D0BA0" w:rsidRPr="00C371BF">
        <w:rPr>
          <w:rFonts w:ascii="Book Antiqua" w:hAnsi="Book Antiqua"/>
          <w:lang w:val="es-ES_tradnl"/>
        </w:rPr>
        <w:t xml:space="preserve"> para </w:t>
      </w:r>
      <w:r w:rsidR="004522AD" w:rsidRPr="00C371BF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43A1C444" w14:textId="3FA55F40" w:rsidR="0091411D" w:rsidRPr="00C371BF" w:rsidRDefault="0091411D" w:rsidP="00694A27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C371BF">
        <w:rPr>
          <w:rFonts w:ascii="Book Antiqua" w:hAnsi="Book Antiqua"/>
          <w:lang w:val="es-PR"/>
        </w:rPr>
        <w:t>Sección 2.-</w:t>
      </w:r>
      <w:r w:rsidR="00285A4A" w:rsidRPr="00C371BF">
        <w:rPr>
          <w:rFonts w:ascii="Book Antiqua" w:hAnsi="Book Antiqua"/>
          <w:lang w:val="es-ES_tradnl"/>
        </w:rPr>
        <w:t xml:space="preserve"> </w:t>
      </w:r>
      <w:r w:rsidR="00A43B11" w:rsidRPr="00C371BF">
        <w:rPr>
          <w:rFonts w:ascii="Book Antiqua" w:hAnsi="Book Antiqua"/>
          <w:lang w:val="es-ES"/>
        </w:rPr>
        <w:t xml:space="preserve">Se ordena al Departamento de Transportación y Obras Públicas y a la Autoridad de Carreteras y Transportación </w:t>
      </w:r>
      <w:r w:rsidR="00A43B11" w:rsidRPr="00C371BF">
        <w:rPr>
          <w:rFonts w:ascii="Book Antiqua" w:hAnsi="Book Antiqua"/>
          <w:lang w:val="es-PR"/>
        </w:rPr>
        <w:t xml:space="preserve">presentar conjuntamente a las Secretarías de ambos Cuerpos de la Asamblea Legislativa de Puerto Rico, en un término de </w:t>
      </w:r>
      <w:r w:rsidR="005E71E8" w:rsidRPr="00C371BF">
        <w:rPr>
          <w:rFonts w:ascii="Book Antiqua" w:hAnsi="Book Antiqua"/>
          <w:lang w:val="es-PR"/>
        </w:rPr>
        <w:t>ciento veinte</w:t>
      </w:r>
      <w:r w:rsidR="00A43B11" w:rsidRPr="00C371BF">
        <w:rPr>
          <w:rFonts w:ascii="Book Antiqua" w:hAnsi="Book Antiqua"/>
          <w:lang w:val="es-PR"/>
        </w:rPr>
        <w:t xml:space="preserve"> (</w:t>
      </w:r>
      <w:r w:rsidR="005E71E8" w:rsidRPr="00C371BF">
        <w:rPr>
          <w:rFonts w:ascii="Book Antiqua" w:hAnsi="Book Antiqua"/>
          <w:lang w:val="es-PR"/>
        </w:rPr>
        <w:t>120</w:t>
      </w:r>
      <w:r w:rsidR="00A43B11" w:rsidRPr="00C371BF">
        <w:rPr>
          <w:rFonts w:ascii="Book Antiqua" w:hAnsi="Book Antiqua"/>
          <w:lang w:val="es-PR"/>
        </w:rPr>
        <w:t>) días a partir de la vigencia de esta Resolución Conjunta, un informe que detalle el cumplimiento con lo ordenado en la Sección 1 de esta Resolución Conjunta.</w:t>
      </w:r>
    </w:p>
    <w:p w14:paraId="2FF343CA" w14:textId="7E1E1371" w:rsidR="00A1212F" w:rsidRPr="00C371BF" w:rsidRDefault="0091411D" w:rsidP="0091411D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C371BF">
        <w:rPr>
          <w:rFonts w:ascii="Book Antiqua" w:hAnsi="Book Antiqua"/>
          <w:b w:val="0"/>
          <w:szCs w:val="24"/>
          <w:lang w:val="es-PR"/>
        </w:rPr>
        <w:lastRenderedPageBreak/>
        <w:t>Sección 3.-</w:t>
      </w:r>
      <w:r w:rsidRPr="00C371BF">
        <w:rPr>
          <w:rFonts w:ascii="Book Antiqua" w:hAnsi="Book Antiqua"/>
          <w:b w:val="0"/>
          <w:szCs w:val="24"/>
        </w:rPr>
        <w:t>Esta Resolución</w:t>
      </w:r>
      <w:r w:rsidR="00F469BB" w:rsidRPr="00C371BF">
        <w:rPr>
          <w:rFonts w:ascii="Book Antiqua" w:hAnsi="Book Antiqua"/>
          <w:b w:val="0"/>
          <w:szCs w:val="24"/>
        </w:rPr>
        <w:t xml:space="preserve"> Conjunta</w:t>
      </w:r>
      <w:r w:rsidRPr="00C371BF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 w:rsidRPr="00C371BF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C371BF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B60B" w14:textId="77777777" w:rsidR="000756EE" w:rsidRDefault="000756EE">
      <w:r>
        <w:separator/>
      </w:r>
    </w:p>
  </w:endnote>
  <w:endnote w:type="continuationSeparator" w:id="0">
    <w:p w14:paraId="4148DFF1" w14:textId="77777777" w:rsidR="000756EE" w:rsidRDefault="0007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6D83C" w14:textId="77777777" w:rsidR="000756EE" w:rsidRDefault="000756EE">
      <w:r>
        <w:separator/>
      </w:r>
    </w:p>
  </w:footnote>
  <w:footnote w:type="continuationSeparator" w:id="0">
    <w:p w14:paraId="65124F2B" w14:textId="77777777" w:rsidR="000756EE" w:rsidRDefault="00075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56EE"/>
    <w:rsid w:val="00082944"/>
    <w:rsid w:val="000D0BA0"/>
    <w:rsid w:val="000D1C0B"/>
    <w:rsid w:val="000D605B"/>
    <w:rsid w:val="000F6085"/>
    <w:rsid w:val="0010260D"/>
    <w:rsid w:val="00125B70"/>
    <w:rsid w:val="001322AA"/>
    <w:rsid w:val="001535EE"/>
    <w:rsid w:val="00166443"/>
    <w:rsid w:val="00172DC0"/>
    <w:rsid w:val="00175897"/>
    <w:rsid w:val="00177ED7"/>
    <w:rsid w:val="001A4568"/>
    <w:rsid w:val="001A4B7B"/>
    <w:rsid w:val="001A7C19"/>
    <w:rsid w:val="001B6226"/>
    <w:rsid w:val="001D3B0E"/>
    <w:rsid w:val="001E577A"/>
    <w:rsid w:val="00235E43"/>
    <w:rsid w:val="00243460"/>
    <w:rsid w:val="00285A4A"/>
    <w:rsid w:val="002C05EE"/>
    <w:rsid w:val="002E1E5A"/>
    <w:rsid w:val="002F70BB"/>
    <w:rsid w:val="002F7698"/>
    <w:rsid w:val="00301346"/>
    <w:rsid w:val="00321F60"/>
    <w:rsid w:val="00330217"/>
    <w:rsid w:val="0035049D"/>
    <w:rsid w:val="00365AB7"/>
    <w:rsid w:val="003C35FB"/>
    <w:rsid w:val="003D50C5"/>
    <w:rsid w:val="003D74DB"/>
    <w:rsid w:val="003E7C93"/>
    <w:rsid w:val="003F3004"/>
    <w:rsid w:val="0040171C"/>
    <w:rsid w:val="004076EE"/>
    <w:rsid w:val="004507F6"/>
    <w:rsid w:val="004522AD"/>
    <w:rsid w:val="004523D4"/>
    <w:rsid w:val="004548AE"/>
    <w:rsid w:val="00454BD0"/>
    <w:rsid w:val="00470429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1CC9"/>
    <w:rsid w:val="00516AF3"/>
    <w:rsid w:val="0052389E"/>
    <w:rsid w:val="00546C5A"/>
    <w:rsid w:val="005751A9"/>
    <w:rsid w:val="00585C4B"/>
    <w:rsid w:val="00592F1C"/>
    <w:rsid w:val="005C64C5"/>
    <w:rsid w:val="005C7CA2"/>
    <w:rsid w:val="005D36E3"/>
    <w:rsid w:val="005D44DE"/>
    <w:rsid w:val="005E13D7"/>
    <w:rsid w:val="005E424F"/>
    <w:rsid w:val="005E71E8"/>
    <w:rsid w:val="00634466"/>
    <w:rsid w:val="00694A27"/>
    <w:rsid w:val="006A1AA4"/>
    <w:rsid w:val="006A24FA"/>
    <w:rsid w:val="006D16E5"/>
    <w:rsid w:val="006E4343"/>
    <w:rsid w:val="006E5C1E"/>
    <w:rsid w:val="00700CBA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3372E"/>
    <w:rsid w:val="00843CEC"/>
    <w:rsid w:val="00844E63"/>
    <w:rsid w:val="008475E5"/>
    <w:rsid w:val="00871365"/>
    <w:rsid w:val="00875D76"/>
    <w:rsid w:val="00884FF6"/>
    <w:rsid w:val="00885739"/>
    <w:rsid w:val="00890687"/>
    <w:rsid w:val="00896F99"/>
    <w:rsid w:val="008A04E9"/>
    <w:rsid w:val="008C7114"/>
    <w:rsid w:val="0091411D"/>
    <w:rsid w:val="00946236"/>
    <w:rsid w:val="00947941"/>
    <w:rsid w:val="009A1F74"/>
    <w:rsid w:val="009C79CA"/>
    <w:rsid w:val="009D03B7"/>
    <w:rsid w:val="009D59C4"/>
    <w:rsid w:val="009F60A1"/>
    <w:rsid w:val="00A1212F"/>
    <w:rsid w:val="00A43B11"/>
    <w:rsid w:val="00A520D3"/>
    <w:rsid w:val="00A650FD"/>
    <w:rsid w:val="00A83529"/>
    <w:rsid w:val="00A8762A"/>
    <w:rsid w:val="00A91894"/>
    <w:rsid w:val="00AA183A"/>
    <w:rsid w:val="00AA6C80"/>
    <w:rsid w:val="00AB74A8"/>
    <w:rsid w:val="00AC4EF0"/>
    <w:rsid w:val="00AD14BE"/>
    <w:rsid w:val="00AD709F"/>
    <w:rsid w:val="00AE043A"/>
    <w:rsid w:val="00B022CB"/>
    <w:rsid w:val="00B07907"/>
    <w:rsid w:val="00B1313D"/>
    <w:rsid w:val="00B16FCC"/>
    <w:rsid w:val="00B26EC8"/>
    <w:rsid w:val="00B34BD9"/>
    <w:rsid w:val="00B44B9B"/>
    <w:rsid w:val="00B44D8D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371BF"/>
    <w:rsid w:val="00C717C1"/>
    <w:rsid w:val="00CE1F64"/>
    <w:rsid w:val="00CE2B77"/>
    <w:rsid w:val="00CF7264"/>
    <w:rsid w:val="00D1674C"/>
    <w:rsid w:val="00D410F3"/>
    <w:rsid w:val="00D51022"/>
    <w:rsid w:val="00D759F2"/>
    <w:rsid w:val="00D8507D"/>
    <w:rsid w:val="00D87021"/>
    <w:rsid w:val="00D91124"/>
    <w:rsid w:val="00D93E14"/>
    <w:rsid w:val="00DA0105"/>
    <w:rsid w:val="00DB1DF1"/>
    <w:rsid w:val="00DC23FC"/>
    <w:rsid w:val="00DD6B66"/>
    <w:rsid w:val="00E047FB"/>
    <w:rsid w:val="00E10617"/>
    <w:rsid w:val="00E12D36"/>
    <w:rsid w:val="00E41D3B"/>
    <w:rsid w:val="00E526C9"/>
    <w:rsid w:val="00E756B7"/>
    <w:rsid w:val="00F12069"/>
    <w:rsid w:val="00F22C04"/>
    <w:rsid w:val="00F42170"/>
    <w:rsid w:val="00F469BB"/>
    <w:rsid w:val="00F70485"/>
    <w:rsid w:val="00F7647B"/>
    <w:rsid w:val="00F77AE2"/>
    <w:rsid w:val="00FA3161"/>
    <w:rsid w:val="00FB3147"/>
    <w:rsid w:val="00FC1155"/>
    <w:rsid w:val="00FC1ED3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Gloria de Jesús Maldonado</cp:lastModifiedBy>
  <cp:revision>2</cp:revision>
  <cp:lastPrinted>2025-09-17T14:08:00Z</cp:lastPrinted>
  <dcterms:created xsi:type="dcterms:W3CDTF">2025-11-14T02:17:00Z</dcterms:created>
  <dcterms:modified xsi:type="dcterms:W3CDTF">2025-11-14T02:17:00Z</dcterms:modified>
</cp:coreProperties>
</file>