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8EAF9" w14:textId="06A44F85" w:rsidR="00DA7D7E" w:rsidRDefault="00DA7D7E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(ENTIRILLADO ELECTRÓNICO)</w:t>
      </w:r>
    </w:p>
    <w:p w14:paraId="0ABCDDAB" w14:textId="69EB1607" w:rsidR="002F7698" w:rsidRDefault="0011111C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0A909EEC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"/>
        </w:rPr>
        <w:t>1ra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2AE84DD2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</w:t>
      </w:r>
      <w:r w:rsidR="0011111C">
        <w:rPr>
          <w:rFonts w:ascii="Book Antiqua" w:hAnsi="Book Antiqua"/>
          <w:lang w:val="es-ES"/>
        </w:rPr>
        <w:t xml:space="preserve"> </w:t>
      </w:r>
      <w:r w:rsidRPr="002F185B">
        <w:rPr>
          <w:rFonts w:ascii="Book Antiqua" w:hAnsi="Book Antiqua"/>
          <w:lang w:val="es-ES"/>
        </w:rPr>
        <w:t>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3873B852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00724B">
        <w:rPr>
          <w:rFonts w:ascii="Book Antiqua" w:hAnsi="Book Antiqua"/>
          <w:b/>
          <w:sz w:val="52"/>
          <w:szCs w:val="52"/>
          <w:lang w:val="es-ES_tradnl"/>
        </w:rPr>
        <w:t xml:space="preserve"> 63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1479C94D" w:rsidR="002F7698" w:rsidRPr="002F185B" w:rsidRDefault="0000724B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20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331C0CB4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FA0CC6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l</w:t>
      </w:r>
      <w:r w:rsidR="004F3683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="00AA6C80">
        <w:rPr>
          <w:rFonts w:ascii="Book Antiqua" w:hAnsi="Book Antiqua" w:cs="Arial"/>
          <w:i/>
          <w:lang w:val="es-PR"/>
        </w:rPr>
        <w:t>Rosas Vargas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03005EAB" w:rsidR="002F7698" w:rsidRPr="002F185B" w:rsidRDefault="002F7698" w:rsidP="0011111C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FA0CC6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>la Comisión de</w:t>
      </w:r>
      <w:r w:rsidR="00E403B0">
        <w:rPr>
          <w:rFonts w:ascii="Book Antiqua" w:hAnsi="Book Antiqua"/>
          <w:lang w:val="es-ES"/>
        </w:rPr>
        <w:t xml:space="preserve"> Transportación e Infraestructura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0DDA0BDE" w:rsidR="00125B70" w:rsidRPr="00125B70" w:rsidRDefault="00125B70" w:rsidP="0011111C">
      <w:pPr>
        <w:ind w:left="720" w:hanging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>Para ordenar</w:t>
      </w:r>
      <w:r w:rsidR="00C715C7">
        <w:rPr>
          <w:rFonts w:ascii="Book Antiqua" w:hAnsi="Book Antiqua"/>
          <w:lang w:val="es-ES_tradnl"/>
        </w:rPr>
        <w:t xml:space="preserve"> </w:t>
      </w:r>
      <w:bookmarkStart w:id="0" w:name="_Hlk207101007"/>
      <w:r w:rsidR="00C715C7" w:rsidRPr="00C715C7">
        <w:rPr>
          <w:rFonts w:ascii="Book Antiqua" w:hAnsi="Book Antiqua"/>
          <w:i/>
          <w:iCs/>
          <w:u w:val="single"/>
          <w:lang w:val="es-PR"/>
        </w:rPr>
        <w:t>al Departamento de Transportación y Obras Públicas y</w:t>
      </w:r>
      <w:bookmarkEnd w:id="0"/>
      <w:r w:rsidRPr="00125B70">
        <w:rPr>
          <w:rFonts w:ascii="Book Antiqua" w:hAnsi="Book Antiqua"/>
          <w:lang w:val="es-ES_tradnl"/>
        </w:rPr>
        <w:t xml:space="preserve"> a la </w:t>
      </w:r>
      <w:r w:rsidR="007821CA">
        <w:rPr>
          <w:rFonts w:ascii="Book Antiqua" w:hAnsi="Book Antiqua"/>
          <w:lang w:val="es-ES_tradnl"/>
        </w:rPr>
        <w:t xml:space="preserve">Autoridad de Carreteras y Transportación de Puerto Rico, conforme a los estatutos de la Ley Núm. 74 de 23 de junio de 1965, según enmendada, </w:t>
      </w:r>
      <w:bookmarkStart w:id="1" w:name="_Hlk207101334"/>
      <w:bookmarkStart w:id="2" w:name="_Hlk207101148"/>
      <w:r w:rsidR="002F0035">
        <w:rPr>
          <w:rFonts w:ascii="Book Antiqua" w:hAnsi="Book Antiqua"/>
          <w:i/>
          <w:iCs/>
          <w:u w:val="single"/>
          <w:lang w:val="es-ES_tradnl"/>
        </w:rPr>
        <w:t>en coordinación</w:t>
      </w:r>
      <w:r w:rsidR="007E0C94" w:rsidRPr="007E0C94">
        <w:rPr>
          <w:rFonts w:ascii="Book Antiqua" w:hAnsi="Book Antiqua"/>
          <w:i/>
          <w:iCs/>
          <w:u w:val="single"/>
          <w:lang w:val="es-PR"/>
        </w:rPr>
        <w:t xml:space="preserve"> con LUMA Energy, la Autoridad de Energía Eléctrica, o cualquier otra entidad correspondiente</w:t>
      </w:r>
      <w:r w:rsidR="007E0C94" w:rsidRPr="007E0C94">
        <w:rPr>
          <w:rFonts w:ascii="Book Antiqua" w:hAnsi="Book Antiqua"/>
          <w:i/>
          <w:iCs/>
          <w:u w:val="single"/>
          <w:lang w:val="es-ES_tradnl"/>
        </w:rPr>
        <w:t xml:space="preserve"> para</w:t>
      </w:r>
      <w:bookmarkEnd w:id="1"/>
      <w:bookmarkEnd w:id="2"/>
      <w:r w:rsidR="007E0C94" w:rsidRPr="007E0C94">
        <w:rPr>
          <w:rFonts w:ascii="Book Antiqua" w:hAnsi="Book Antiqua"/>
          <w:lang w:val="es-ES_tradnl"/>
        </w:rPr>
        <w:t xml:space="preserve"> </w:t>
      </w:r>
      <w:r w:rsidR="007821CA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en </w:t>
      </w:r>
      <w:r w:rsidR="00FA0CC6">
        <w:rPr>
          <w:rFonts w:ascii="Book Antiqua" w:hAnsi="Book Antiqua"/>
          <w:lang w:val="es-ES_tradnl"/>
        </w:rPr>
        <w:t xml:space="preserve">los sectores propios de los barrios </w:t>
      </w:r>
      <w:proofErr w:type="spellStart"/>
      <w:r w:rsidR="00FA0CC6">
        <w:rPr>
          <w:rFonts w:ascii="Book Antiqua" w:hAnsi="Book Antiqua"/>
          <w:lang w:val="es-ES_tradnl"/>
        </w:rPr>
        <w:t>Duey</w:t>
      </w:r>
      <w:proofErr w:type="spellEnd"/>
      <w:r w:rsidR="00FA0CC6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>
        <w:rPr>
          <w:rFonts w:ascii="Book Antiqua" w:hAnsi="Book Antiqua"/>
          <w:lang w:val="es-ES_tradnl"/>
        </w:rPr>
        <w:t>Hoconuco</w:t>
      </w:r>
      <w:proofErr w:type="spellEnd"/>
      <w:r w:rsidR="00FA0CC6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>
        <w:rPr>
          <w:rFonts w:ascii="Book Antiqua" w:hAnsi="Book Antiqua"/>
          <w:lang w:val="es-ES_tradnl"/>
        </w:rPr>
        <w:t>Hoconuco</w:t>
      </w:r>
      <w:proofErr w:type="spellEnd"/>
      <w:r w:rsidR="00FA0CC6">
        <w:rPr>
          <w:rFonts w:ascii="Book Antiqua" w:hAnsi="Book Antiqua"/>
          <w:lang w:val="es-ES_tradnl"/>
        </w:rPr>
        <w:t xml:space="preserve"> Bajo y </w:t>
      </w:r>
      <w:proofErr w:type="spellStart"/>
      <w:r w:rsidR="00FA0CC6">
        <w:rPr>
          <w:rFonts w:ascii="Book Antiqua" w:hAnsi="Book Antiqua"/>
          <w:lang w:val="es-ES_tradnl"/>
        </w:rPr>
        <w:t>Duey</w:t>
      </w:r>
      <w:proofErr w:type="spellEnd"/>
      <w:r w:rsidR="00FA0CC6">
        <w:rPr>
          <w:rFonts w:ascii="Book Antiqua" w:hAnsi="Book Antiqua"/>
          <w:lang w:val="es-ES_tradnl"/>
        </w:rPr>
        <w:t xml:space="preserve"> Alto en el Municipio de San Germán</w:t>
      </w:r>
      <w:r w:rsidR="007821CA">
        <w:rPr>
          <w:rFonts w:ascii="Book Antiqua" w:hAnsi="Book Antiqua"/>
          <w:lang w:val="es-ES_tradnl"/>
        </w:rPr>
        <w:t xml:space="preserve">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5628F6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_tradnl"/>
        </w:rPr>
        <w:t xml:space="preserve">El </w:t>
      </w:r>
      <w:r w:rsidRPr="005628F6">
        <w:rPr>
          <w:rFonts w:ascii="Book Antiqua" w:hAnsi="Book Antiqua"/>
          <w:lang w:val="es-ES"/>
        </w:rPr>
        <w:t>desarrollo</w:t>
      </w:r>
      <w:r w:rsidR="007821CA" w:rsidRPr="005628F6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5628F6">
        <w:rPr>
          <w:rFonts w:ascii="Book Antiqua" w:hAnsi="Book Antiqua"/>
          <w:lang w:val="es-ES"/>
        </w:rPr>
        <w:t>en gran medida las posibilidades de crecimiento y desarrollo de áreas densamente pobladas del país, y de regiones distantes de los grandes centros urbanos y de alta concentración laboral</w:t>
      </w:r>
      <w:r w:rsidR="0076349D" w:rsidRPr="005628F6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5628F6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7CF9AF3A" w:rsidR="00C37066" w:rsidRPr="005628F6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lastRenderedPageBreak/>
        <w:t xml:space="preserve">El </w:t>
      </w:r>
      <w:r w:rsidRPr="007E0C94">
        <w:rPr>
          <w:rFonts w:ascii="Book Antiqua" w:hAnsi="Book Antiqua"/>
          <w:strike/>
          <w:lang w:val="es-ES"/>
        </w:rPr>
        <w:t>Estado Libre Asociado</w:t>
      </w:r>
      <w:r w:rsidRPr="005628F6">
        <w:rPr>
          <w:rFonts w:ascii="Book Antiqua" w:hAnsi="Book Antiqua"/>
          <w:lang w:val="es-ES"/>
        </w:rPr>
        <w:t xml:space="preserve"> </w:t>
      </w:r>
      <w:r w:rsidR="007E0C94" w:rsidRPr="007E0C94">
        <w:rPr>
          <w:rFonts w:ascii="Book Antiqua" w:hAnsi="Book Antiqua"/>
          <w:i/>
          <w:iCs/>
          <w:u w:val="single"/>
          <w:lang w:val="es-ES"/>
        </w:rPr>
        <w:t>Gobierno</w:t>
      </w:r>
      <w:r w:rsidR="007E0C94">
        <w:rPr>
          <w:rFonts w:ascii="Book Antiqua" w:hAnsi="Book Antiqua"/>
          <w:lang w:val="es-ES"/>
        </w:rPr>
        <w:t xml:space="preserve"> </w:t>
      </w:r>
      <w:r w:rsidRPr="005628F6">
        <w:rPr>
          <w:rFonts w:ascii="Book Antiqua" w:hAnsi="Book Antiqua"/>
          <w:lang w:val="es-ES"/>
        </w:rPr>
        <w:t xml:space="preserve">de Puerto Rico cuenta con una red de carreteras, avenidas y vías de rodaje de avanzada que interconectan adecuadamente las distintas regiones del país. No obstante, constantes e interminables procesos de reparación y </w:t>
      </w:r>
      <w:r w:rsidR="0076349D" w:rsidRPr="005628F6">
        <w:rPr>
          <w:rFonts w:ascii="Book Antiqua" w:hAnsi="Book Antiqua"/>
          <w:lang w:val="es-ES"/>
        </w:rPr>
        <w:t>acondicionamiento</w:t>
      </w:r>
      <w:r w:rsidRPr="005628F6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5628F6">
        <w:rPr>
          <w:rFonts w:ascii="Book Antiqua" w:hAnsi="Book Antiqua"/>
          <w:lang w:val="es-ES"/>
        </w:rPr>
        <w:t>,</w:t>
      </w:r>
      <w:r w:rsidRPr="005628F6">
        <w:rPr>
          <w:rFonts w:ascii="Book Antiqua" w:hAnsi="Book Antiqua"/>
          <w:lang w:val="es-ES"/>
        </w:rPr>
        <w:t xml:space="preserve"> y el uso u obstrucción de principales vías de transporte, confusión sobre a cuál ámbito de gobierno, estatal o municipal, 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5628F6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F7C846A" w14:textId="0A3690BE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_tradnl"/>
        </w:rPr>
      </w:pPr>
      <w:r w:rsidRPr="005628F6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</w:t>
      </w:r>
      <w:r w:rsidR="00FA0CC6" w:rsidRPr="005628F6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 w:rsidRPr="005628F6">
        <w:rPr>
          <w:rFonts w:ascii="Book Antiqua" w:hAnsi="Book Antiqua"/>
          <w:lang w:val="es-ES_tradnl"/>
        </w:rPr>
        <w:t>Duey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5628F6">
        <w:rPr>
          <w:rFonts w:ascii="Book Antiqua" w:hAnsi="Book Antiqua"/>
          <w:lang w:val="es-ES_tradnl"/>
        </w:rPr>
        <w:t>Hoconuco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5628F6">
        <w:rPr>
          <w:rFonts w:ascii="Book Antiqua" w:hAnsi="Book Antiqua"/>
          <w:lang w:val="es-ES_tradnl"/>
        </w:rPr>
        <w:t>Hoconuco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5628F6">
        <w:rPr>
          <w:rFonts w:ascii="Book Antiqua" w:hAnsi="Book Antiqua"/>
          <w:lang w:val="es-ES_tradnl"/>
        </w:rPr>
        <w:t>Duey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Alto en el Municipio de San Germán.</w:t>
      </w:r>
    </w:p>
    <w:p w14:paraId="5090A585" w14:textId="77777777" w:rsidR="00FA0CC6" w:rsidRPr="005628F6" w:rsidRDefault="00FA0CC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460BE58D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>Corresponde</w:t>
      </w:r>
      <w:r w:rsidR="00052B27">
        <w:rPr>
          <w:rFonts w:ascii="Book Antiqua" w:hAnsi="Book Antiqua"/>
          <w:lang w:val="es-ES"/>
        </w:rPr>
        <w:t xml:space="preserve"> </w:t>
      </w:r>
      <w:r w:rsidR="00052B27" w:rsidRPr="00052B27">
        <w:rPr>
          <w:rFonts w:ascii="Book Antiqua" w:hAnsi="Book Antiqua"/>
          <w:i/>
          <w:iCs/>
          <w:u w:val="single"/>
          <w:lang w:val="es-PR"/>
        </w:rPr>
        <w:t>al Departamento de Transportación y Obras Públicas y</w:t>
      </w:r>
      <w:r w:rsidRPr="005628F6">
        <w:rPr>
          <w:rFonts w:ascii="Book Antiqua" w:hAnsi="Book Antiqua"/>
          <w:lang w:val="es-ES"/>
        </w:rPr>
        <w:t xml:space="preserve">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79FC77F6" w:rsidR="00A83529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5628F6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</w:t>
      </w:r>
      <w:r w:rsidR="00FA0CC6" w:rsidRPr="005628F6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 w:rsidRPr="005628F6">
        <w:rPr>
          <w:rFonts w:ascii="Book Antiqua" w:hAnsi="Book Antiqua"/>
          <w:lang w:val="es-ES_tradnl"/>
        </w:rPr>
        <w:t>Duey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5628F6">
        <w:rPr>
          <w:rFonts w:ascii="Book Antiqua" w:hAnsi="Book Antiqua"/>
          <w:lang w:val="es-ES_tradnl"/>
        </w:rPr>
        <w:t>Hoconuco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5628F6">
        <w:rPr>
          <w:rFonts w:ascii="Book Antiqua" w:hAnsi="Book Antiqua"/>
          <w:lang w:val="es-ES_tradnl"/>
        </w:rPr>
        <w:t>Hoconuco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5628F6">
        <w:rPr>
          <w:rFonts w:ascii="Book Antiqua" w:hAnsi="Book Antiqua"/>
          <w:lang w:val="es-ES_tradnl"/>
        </w:rPr>
        <w:t>Duey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Alto en el Municipio de San Germán, </w:t>
      </w:r>
      <w:r w:rsidRPr="005628F6">
        <w:rPr>
          <w:rFonts w:ascii="Book Antiqua" w:hAnsi="Book Antiqua"/>
          <w:lang w:val="es-ES"/>
        </w:rPr>
        <w:t xml:space="preserve">no solamente pone en riesgo la vida y la seguridad de todos los ciudadanos que circulan a diario por dichas vías de rodaje; además, afecta de manera adversa y directa la calidad de vida de los residentes en el Municipio de </w:t>
      </w:r>
      <w:r w:rsidR="00FA0CC6" w:rsidRPr="005628F6">
        <w:rPr>
          <w:rFonts w:ascii="Book Antiqua" w:hAnsi="Book Antiqua"/>
          <w:lang w:val="es-ES"/>
        </w:rPr>
        <w:t>San Germán.</w:t>
      </w:r>
      <w:r w:rsidRPr="005628F6">
        <w:rPr>
          <w:rFonts w:ascii="Book Antiqua" w:hAnsi="Book Antiqua"/>
          <w:lang w:val="es-ES"/>
        </w:rPr>
        <w:t xml:space="preserve"> </w:t>
      </w:r>
      <w:r w:rsidR="00C37066" w:rsidRPr="005628F6">
        <w:rPr>
          <w:rFonts w:ascii="Book Antiqua" w:hAnsi="Book Antiqua"/>
          <w:lang w:val="es-ES"/>
        </w:rPr>
        <w:t xml:space="preserve">  </w:t>
      </w:r>
      <w:r w:rsidR="00A83529" w:rsidRPr="005628F6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E1A18D" w14:textId="7591FC59" w:rsidR="005751A9" w:rsidRDefault="009D03B7" w:rsidP="0011111C">
      <w:pPr>
        <w:ind w:firstLine="720"/>
        <w:jc w:val="both"/>
        <w:rPr>
          <w:rFonts w:ascii="Book Antiqua" w:hAnsi="Book Antiqua"/>
          <w:lang w:val="es-ES_tradnl"/>
        </w:rPr>
      </w:pPr>
      <w:r w:rsidRPr="005628F6">
        <w:rPr>
          <w:rFonts w:ascii="Book Antiqua" w:hAnsi="Book Antiqua"/>
          <w:lang w:val="es-ES"/>
        </w:rPr>
        <w:lastRenderedPageBreak/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5628F6">
        <w:rPr>
          <w:rFonts w:ascii="Book Antiqua" w:hAnsi="Book Antiqua"/>
          <w:lang w:val="es-ES"/>
        </w:rPr>
        <w:t xml:space="preserve">, principalmente, por la inexistencia de iluminación adecuada en las vías de rodaje antes indicada que sirva para garantizar a dichos ciudadanos un estado de seguridad y bienestar social, lo que a su vez tiene efecto </w:t>
      </w:r>
      <w:proofErr w:type="spellStart"/>
      <w:r w:rsidR="004522AD" w:rsidRPr="005628F6">
        <w:rPr>
          <w:rFonts w:ascii="Book Antiqua" w:hAnsi="Book Antiqua"/>
          <w:lang w:val="es-ES"/>
        </w:rPr>
        <w:t>detrimental</w:t>
      </w:r>
      <w:proofErr w:type="spellEnd"/>
      <w:r w:rsidR="004522AD" w:rsidRPr="005628F6">
        <w:rPr>
          <w:rFonts w:ascii="Book Antiqua" w:hAnsi="Book Antiqua"/>
          <w:lang w:val="es-ES"/>
        </w:rPr>
        <w:t xml:space="preserve"> para la economía y calidad de vida cotidiana de la ciudadanía, resulta necesario y oportuno que</w:t>
      </w:r>
      <w:r w:rsidR="00541557" w:rsidRPr="00541557">
        <w:rPr>
          <w:rFonts w:ascii="Book Antiqua" w:hAnsi="Book Antiqua"/>
          <w:lang w:val="es-PR"/>
        </w:rPr>
        <w:t xml:space="preserve"> </w:t>
      </w:r>
      <w:r w:rsidR="00541557" w:rsidRPr="00541557">
        <w:rPr>
          <w:rFonts w:ascii="Book Antiqua" w:hAnsi="Book Antiqua"/>
          <w:i/>
          <w:iCs/>
          <w:u w:val="single"/>
          <w:lang w:val="es-PR"/>
        </w:rPr>
        <w:t>el Departamento de Transportación y Obras Públicas y</w:t>
      </w:r>
      <w:r w:rsidR="004522AD" w:rsidRPr="005628F6">
        <w:rPr>
          <w:rFonts w:ascii="Book Antiqua" w:hAnsi="Book Antiqua"/>
          <w:lang w:val="es-ES"/>
        </w:rPr>
        <w:t xml:space="preserve"> la Autoridad de Carreteras y Transportación</w:t>
      </w:r>
      <w:r w:rsidR="0098382C" w:rsidRPr="0098382C">
        <w:rPr>
          <w:rFonts w:ascii="Book Antiqua" w:hAnsi="Book Antiqua"/>
          <w:lang w:val="es-PR"/>
        </w:rPr>
        <w:t xml:space="preserve"> </w:t>
      </w:r>
      <w:r w:rsidR="002F0035">
        <w:rPr>
          <w:rFonts w:ascii="Book Antiqua" w:hAnsi="Book Antiqua"/>
          <w:i/>
          <w:iCs/>
          <w:u w:val="single"/>
          <w:lang w:val="es-PR"/>
        </w:rPr>
        <w:t xml:space="preserve">en </w:t>
      </w:r>
      <w:r w:rsidR="007B76D7">
        <w:rPr>
          <w:rFonts w:ascii="Book Antiqua" w:hAnsi="Book Antiqua"/>
          <w:i/>
          <w:iCs/>
          <w:u w:val="single"/>
          <w:lang w:val="es-PR"/>
        </w:rPr>
        <w:t>coordinación</w:t>
      </w:r>
      <w:r w:rsidR="0098382C" w:rsidRPr="0098382C">
        <w:rPr>
          <w:rFonts w:ascii="Book Antiqua" w:hAnsi="Book Antiqua"/>
          <w:i/>
          <w:iCs/>
          <w:u w:val="single"/>
          <w:lang w:val="es-PR"/>
        </w:rPr>
        <w:t xml:space="preserve"> con LUMA Energy, la Autoridad de Energía Eléctrica, o cualquier otra entidad correspondiente</w:t>
      </w:r>
      <w:r w:rsidR="0098382C" w:rsidRPr="0098382C">
        <w:rPr>
          <w:rFonts w:ascii="Book Antiqua" w:hAnsi="Book Antiqua"/>
          <w:i/>
          <w:iCs/>
          <w:u w:val="single"/>
          <w:lang w:val="es-ES_tradnl"/>
        </w:rPr>
        <w:t xml:space="preserve"> para</w:t>
      </w:r>
      <w:r w:rsidR="004522AD" w:rsidRPr="005628F6">
        <w:rPr>
          <w:rFonts w:ascii="Book Antiqua" w:hAnsi="Book Antiqua"/>
          <w:lang w:val="es-ES"/>
        </w:rPr>
        <w:t xml:space="preserve"> </w:t>
      </w:r>
      <w:r w:rsidR="004522AD" w:rsidRPr="0098382C">
        <w:rPr>
          <w:rFonts w:ascii="Book Antiqua" w:hAnsi="Book Antiqua"/>
          <w:strike/>
          <w:lang w:val="es-ES"/>
        </w:rPr>
        <w:t>establezca</w:t>
      </w:r>
      <w:r w:rsidR="004522AD" w:rsidRPr="005628F6">
        <w:rPr>
          <w:rFonts w:ascii="Book Antiqua" w:hAnsi="Book Antiqua"/>
          <w:lang w:val="es-ES"/>
        </w:rPr>
        <w:t xml:space="preserve"> </w:t>
      </w:r>
      <w:r w:rsidR="007E20D2" w:rsidRPr="007E20D2">
        <w:rPr>
          <w:rFonts w:ascii="Book Antiqua" w:hAnsi="Book Antiqua"/>
          <w:i/>
          <w:iCs/>
          <w:u w:val="single"/>
          <w:lang w:val="es-ES"/>
        </w:rPr>
        <w:t>establecer</w:t>
      </w:r>
      <w:r w:rsidR="007E20D2">
        <w:rPr>
          <w:rFonts w:ascii="Book Antiqua" w:hAnsi="Book Antiqua"/>
          <w:lang w:val="es-ES"/>
        </w:rPr>
        <w:t xml:space="preserve"> </w:t>
      </w:r>
      <w:r w:rsidR="004522AD" w:rsidRPr="005628F6">
        <w:rPr>
          <w:rFonts w:ascii="Book Antiqua" w:hAnsi="Book Antiqua"/>
          <w:lang w:val="es-ES"/>
        </w:rPr>
        <w:t xml:space="preserve">e </w:t>
      </w:r>
      <w:r w:rsidR="004522AD" w:rsidRPr="007E20D2">
        <w:rPr>
          <w:rFonts w:ascii="Book Antiqua" w:hAnsi="Book Antiqua"/>
          <w:strike/>
          <w:lang w:val="es-ES"/>
        </w:rPr>
        <w:t>implante</w:t>
      </w:r>
      <w:r w:rsidR="004522AD" w:rsidRPr="005628F6">
        <w:rPr>
          <w:rFonts w:ascii="Book Antiqua" w:hAnsi="Book Antiqua"/>
          <w:lang w:val="es-ES"/>
        </w:rPr>
        <w:t xml:space="preserve"> </w:t>
      </w:r>
      <w:r w:rsidR="007E20D2" w:rsidRPr="002C367A">
        <w:rPr>
          <w:rFonts w:ascii="Book Antiqua" w:hAnsi="Book Antiqua"/>
          <w:strike/>
          <w:lang w:val="es-ES"/>
        </w:rPr>
        <w:t>implantar</w:t>
      </w:r>
      <w:r w:rsidR="007E20D2">
        <w:rPr>
          <w:rFonts w:ascii="Book Antiqua" w:hAnsi="Book Antiqua"/>
          <w:lang w:val="es-ES"/>
        </w:rPr>
        <w:t xml:space="preserve"> </w:t>
      </w:r>
      <w:r w:rsidR="004522AD" w:rsidRPr="005628F6">
        <w:rPr>
          <w:rFonts w:ascii="Book Antiqua" w:hAnsi="Book Antiqua"/>
          <w:lang w:val="es-ES"/>
        </w:rPr>
        <w:t xml:space="preserve">expeditamente los mecanismos imprescindibles para el funcionamiento eficiente de sistemas de alumbrado eléctrico en los caminos, calles y carreteras sitas </w:t>
      </w:r>
      <w:r w:rsidR="00FA0CC6" w:rsidRPr="005628F6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 w:rsidRPr="005628F6">
        <w:rPr>
          <w:rFonts w:ascii="Book Antiqua" w:hAnsi="Book Antiqua"/>
          <w:lang w:val="es-ES_tradnl"/>
        </w:rPr>
        <w:t>Duey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5628F6">
        <w:rPr>
          <w:rFonts w:ascii="Book Antiqua" w:hAnsi="Book Antiqua"/>
          <w:lang w:val="es-ES_tradnl"/>
        </w:rPr>
        <w:t>Hoconuco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5628F6">
        <w:rPr>
          <w:rFonts w:ascii="Book Antiqua" w:hAnsi="Book Antiqua"/>
          <w:lang w:val="es-ES_tradnl"/>
        </w:rPr>
        <w:t>Hoconuco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5628F6">
        <w:rPr>
          <w:rFonts w:ascii="Book Antiqua" w:hAnsi="Book Antiqua"/>
          <w:lang w:val="es-ES_tradnl"/>
        </w:rPr>
        <w:t>Duey</w:t>
      </w:r>
      <w:proofErr w:type="spellEnd"/>
      <w:r w:rsidR="00FA0CC6" w:rsidRPr="005628F6">
        <w:rPr>
          <w:rFonts w:ascii="Book Antiqua" w:hAnsi="Book Antiqua"/>
          <w:lang w:val="es-ES_tradnl"/>
        </w:rPr>
        <w:t xml:space="preserve"> Alto en el Municipio de San Germán.</w:t>
      </w:r>
    </w:p>
    <w:p w14:paraId="45B87D1B" w14:textId="77777777" w:rsidR="0011111C" w:rsidRPr="0011111C" w:rsidRDefault="0011111C" w:rsidP="0011111C">
      <w:pPr>
        <w:ind w:firstLine="720"/>
        <w:jc w:val="both"/>
        <w:rPr>
          <w:rFonts w:ascii="Book Antiqua" w:hAnsi="Book Antiqua"/>
          <w:lang w:val="es-ES"/>
        </w:rPr>
      </w:pPr>
    </w:p>
    <w:p w14:paraId="141ABC4E" w14:textId="041A42DB" w:rsidR="00125B70" w:rsidRPr="00125B70" w:rsidRDefault="00125B70" w:rsidP="0011111C">
      <w:pPr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2FDD6BE" w14:textId="77777777" w:rsidR="0011111C" w:rsidRDefault="0011111C" w:rsidP="0011111C">
      <w:pPr>
        <w:jc w:val="both"/>
        <w:rPr>
          <w:rFonts w:ascii="Book Antiqua" w:hAnsi="Book Antiqua"/>
          <w:i/>
          <w:noProof/>
          <w:szCs w:val="20"/>
          <w:lang w:val="es-PR"/>
        </w:rPr>
      </w:pPr>
    </w:p>
    <w:p w14:paraId="60B6B32F" w14:textId="77777777" w:rsidR="0011111C" w:rsidRPr="00125B70" w:rsidRDefault="0011111C" w:rsidP="0011111C">
      <w:pPr>
        <w:jc w:val="both"/>
        <w:rPr>
          <w:rFonts w:ascii="Book Antiqua" w:hAnsi="Book Antiqua"/>
          <w:i/>
          <w:noProof/>
          <w:szCs w:val="20"/>
          <w:lang w:val="es-PR"/>
        </w:rPr>
        <w:sectPr w:rsidR="0011111C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30897D42" w:rsidR="00F469BB" w:rsidRPr="00F469BB" w:rsidRDefault="00125B70" w:rsidP="0011111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>Sección 1.-</w:t>
      </w:r>
      <w:r w:rsidR="0076349D">
        <w:rPr>
          <w:rFonts w:ascii="Book Antiqua" w:hAnsi="Book Antiqua"/>
          <w:lang w:val="es-ES_tradnl"/>
        </w:rPr>
        <w:t>Se ordena</w:t>
      </w:r>
      <w:r w:rsidR="004522AD" w:rsidRPr="00125B70">
        <w:rPr>
          <w:rFonts w:ascii="Book Antiqua" w:hAnsi="Book Antiqua"/>
          <w:lang w:val="es-ES_tradnl"/>
        </w:rPr>
        <w:t xml:space="preserve"> </w:t>
      </w:r>
      <w:r w:rsidR="001E4296" w:rsidRPr="001E4296">
        <w:rPr>
          <w:rFonts w:ascii="Book Antiqua" w:hAnsi="Book Antiqua"/>
          <w:i/>
          <w:iCs/>
          <w:u w:val="single"/>
          <w:lang w:val="es-PR"/>
        </w:rPr>
        <w:t>al Departamento de Transportación y Obras Públicas y</w:t>
      </w:r>
      <w:r w:rsidR="001E4296" w:rsidRPr="001E4296">
        <w:rPr>
          <w:rFonts w:ascii="Book Antiqua" w:hAnsi="Book Antiqua"/>
          <w:lang w:val="es-ES_tradnl"/>
        </w:rPr>
        <w:t xml:space="preserve"> </w:t>
      </w:r>
      <w:r w:rsidR="004522AD" w:rsidRPr="00125B70">
        <w:rPr>
          <w:rFonts w:ascii="Book Antiqua" w:hAnsi="Book Antiqua"/>
          <w:lang w:val="es-ES_tradnl"/>
        </w:rPr>
        <w:t xml:space="preserve">a la </w:t>
      </w:r>
      <w:r w:rsidR="004522AD">
        <w:rPr>
          <w:rFonts w:ascii="Book Antiqua" w:hAnsi="Book Antiqua"/>
          <w:lang w:val="es-ES_tradnl"/>
        </w:rPr>
        <w:t>Autoridad de Carreteras y Transportación de Puerto</w:t>
      </w:r>
      <w:r w:rsidR="00F469BB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Rico, conforme a los estatutos de la Ley Núm. 74 de 23 de junio de 1965, según enmendada, </w:t>
      </w:r>
      <w:r w:rsidR="00DA2911">
        <w:rPr>
          <w:rFonts w:ascii="Book Antiqua" w:hAnsi="Book Antiqua"/>
          <w:i/>
          <w:iCs/>
          <w:u w:val="single"/>
          <w:lang w:val="es-ES_tradnl"/>
        </w:rPr>
        <w:t xml:space="preserve">en </w:t>
      </w:r>
      <w:r w:rsidR="007B76D7">
        <w:rPr>
          <w:rFonts w:ascii="Book Antiqua" w:hAnsi="Book Antiqua"/>
          <w:i/>
          <w:iCs/>
          <w:u w:val="single"/>
          <w:lang w:val="es-ES_tradnl"/>
        </w:rPr>
        <w:t>coordinación</w:t>
      </w:r>
      <w:r w:rsidR="001E4296" w:rsidRPr="001E4296">
        <w:rPr>
          <w:rFonts w:ascii="Book Antiqua" w:hAnsi="Book Antiqua"/>
          <w:i/>
          <w:iCs/>
          <w:u w:val="single"/>
          <w:lang w:val="es-PR"/>
        </w:rPr>
        <w:t xml:space="preserve"> con LUMA Energy, la Autoridad de Energía Eléctrica, o cualquier otra entidad correspondiente</w:t>
      </w:r>
      <w:r w:rsidR="001E4296" w:rsidRPr="001E4296">
        <w:rPr>
          <w:rFonts w:ascii="Book Antiqua" w:hAnsi="Book Antiqua"/>
          <w:i/>
          <w:iCs/>
          <w:u w:val="single"/>
          <w:lang w:val="es-ES_tradnl"/>
        </w:rPr>
        <w:t xml:space="preserve"> para</w:t>
      </w:r>
      <w:r w:rsidR="001E4296" w:rsidRPr="001E4296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</w:t>
      </w:r>
      <w:r w:rsidR="00FA0CC6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>
        <w:rPr>
          <w:rFonts w:ascii="Book Antiqua" w:hAnsi="Book Antiqua"/>
          <w:lang w:val="es-ES_tradnl"/>
        </w:rPr>
        <w:t>Duey</w:t>
      </w:r>
      <w:proofErr w:type="spellEnd"/>
      <w:r w:rsidR="00FA0CC6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>
        <w:rPr>
          <w:rFonts w:ascii="Book Antiqua" w:hAnsi="Book Antiqua"/>
          <w:lang w:val="es-ES_tradnl"/>
        </w:rPr>
        <w:t>Hoconuco</w:t>
      </w:r>
      <w:proofErr w:type="spellEnd"/>
      <w:r w:rsidR="00FA0CC6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>
        <w:rPr>
          <w:rFonts w:ascii="Book Antiqua" w:hAnsi="Book Antiqua"/>
          <w:lang w:val="es-ES_tradnl"/>
        </w:rPr>
        <w:t>Hoconuco</w:t>
      </w:r>
      <w:proofErr w:type="spellEnd"/>
      <w:r w:rsidR="00FA0CC6">
        <w:rPr>
          <w:rFonts w:ascii="Book Antiqua" w:hAnsi="Book Antiqua"/>
          <w:lang w:val="es-ES_tradnl"/>
        </w:rPr>
        <w:t xml:space="preserve"> Bajo y </w:t>
      </w:r>
      <w:proofErr w:type="spellStart"/>
      <w:r w:rsidR="00FA0CC6">
        <w:rPr>
          <w:rFonts w:ascii="Book Antiqua" w:hAnsi="Book Antiqua"/>
          <w:lang w:val="es-ES_tradnl"/>
        </w:rPr>
        <w:t>Duey</w:t>
      </w:r>
      <w:proofErr w:type="spellEnd"/>
      <w:r w:rsidR="00FA0CC6">
        <w:rPr>
          <w:rFonts w:ascii="Book Antiqua" w:hAnsi="Book Antiqua"/>
          <w:lang w:val="es-ES_tradnl"/>
        </w:rPr>
        <w:t xml:space="preserve"> Alto en el Municipio de San Germán; igualmente, desarrollar</w:t>
      </w:r>
      <w:r w:rsidR="004522AD">
        <w:rPr>
          <w:rFonts w:ascii="Book Antiqua" w:hAnsi="Book Antiqua"/>
          <w:lang w:val="es-ES_tradnl"/>
        </w:rPr>
        <w:t xml:space="preserve">;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285FFDEE" w14:textId="77777777" w:rsidR="00F469BB" w:rsidRPr="00324936" w:rsidRDefault="0091411D" w:rsidP="0011111C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 w:rsidRPr="00F03876">
        <w:rPr>
          <w:rFonts w:ascii="Book Antiqua" w:hAnsi="Book Antiqua"/>
          <w:lang w:val="es-PR"/>
        </w:rPr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Pr="00324936">
        <w:rPr>
          <w:rFonts w:ascii="Book Antiqua" w:hAnsi="Book Antiqua"/>
          <w:strike/>
          <w:lang w:val="es-ES_tradnl"/>
        </w:rPr>
        <w:t xml:space="preserve">La </w:t>
      </w:r>
      <w:r w:rsidR="004522AD" w:rsidRPr="00324936">
        <w:rPr>
          <w:rFonts w:ascii="Book Antiqua" w:hAnsi="Book Antiqua"/>
          <w:strike/>
          <w:lang w:val="es-ES_tradnl"/>
        </w:rPr>
        <w:t>Autoridad de Carreteras y Transportación deberá radicar en las</w:t>
      </w:r>
    </w:p>
    <w:p w14:paraId="43A1C444" w14:textId="103C1A51" w:rsidR="0091411D" w:rsidRPr="004E2D4E" w:rsidRDefault="004522AD" w:rsidP="0011111C">
      <w:pPr>
        <w:spacing w:line="480" w:lineRule="auto"/>
        <w:jc w:val="both"/>
        <w:rPr>
          <w:rFonts w:ascii="Book Antiqua" w:hAnsi="Book Antiqua"/>
          <w:lang w:val="es-ES_tradnl"/>
        </w:rPr>
      </w:pPr>
      <w:r w:rsidRPr="00324936">
        <w:rPr>
          <w:rFonts w:ascii="Book Antiqua" w:hAnsi="Book Antiqua"/>
          <w:strike/>
          <w:lang w:val="es-ES_tradnl"/>
        </w:rPr>
        <w:lastRenderedPageBreak/>
        <w:t>secretar</w:t>
      </w:r>
      <w:r w:rsidR="0076349D" w:rsidRPr="00324936">
        <w:rPr>
          <w:rFonts w:ascii="Book Antiqua" w:hAnsi="Book Antiqua"/>
          <w:strike/>
          <w:lang w:val="es-ES_tradnl"/>
        </w:rPr>
        <w:t>í</w:t>
      </w:r>
      <w:r w:rsidRPr="00324936">
        <w:rPr>
          <w:rFonts w:ascii="Book Antiqua" w:hAnsi="Book Antiqua"/>
          <w:strike/>
          <w:lang w:val="es-ES_tradnl"/>
        </w:rPr>
        <w:t xml:space="preserve">as de la Cámara de Representantes y del Senado de Puerto Rico, respectivamente, un informe con los resultados de lo ordenado en esta Resolución Conjunta, en un plazo </w:t>
      </w:r>
      <w:r w:rsidR="00F469BB" w:rsidRPr="00324936">
        <w:rPr>
          <w:rFonts w:ascii="Book Antiqua" w:hAnsi="Book Antiqua"/>
          <w:strike/>
          <w:lang w:val="es-ES_tradnl"/>
        </w:rPr>
        <w:t xml:space="preserve">que no excederá de ciento veinte (120) días computados a partir de la fecha de aprobación de </w:t>
      </w:r>
      <w:proofErr w:type="gramStart"/>
      <w:r w:rsidR="00F469BB" w:rsidRPr="00324936">
        <w:rPr>
          <w:rFonts w:ascii="Book Antiqua" w:hAnsi="Book Antiqua"/>
          <w:strike/>
          <w:lang w:val="es-ES_tradnl"/>
        </w:rPr>
        <w:t>la misma</w:t>
      </w:r>
      <w:proofErr w:type="gramEnd"/>
      <w:r w:rsidR="00F469BB" w:rsidRPr="009E7982">
        <w:rPr>
          <w:rFonts w:ascii="Book Antiqua" w:hAnsi="Book Antiqua"/>
          <w:strike/>
          <w:lang w:val="es-ES_tradnl"/>
        </w:rPr>
        <w:t>.</w:t>
      </w:r>
      <w:r w:rsidR="00324936" w:rsidRPr="009E7982">
        <w:rPr>
          <w:rFonts w:ascii="Book Antiqua" w:hAnsi="Book Antiqua"/>
          <w:lang w:val="es-ES_tradnl"/>
        </w:rPr>
        <w:t xml:space="preserve"> </w:t>
      </w:r>
      <w:r w:rsidR="009E7982" w:rsidRPr="009E7982">
        <w:rPr>
          <w:rFonts w:ascii="Book Antiqua" w:hAnsi="Book Antiqua"/>
          <w:i/>
          <w:iCs/>
          <w:u w:val="single"/>
          <w:lang w:val="es-ES"/>
        </w:rPr>
        <w:t xml:space="preserve">Se ordena al Departamento de Transportación y Obras Públicas y a la Autoridad de Carreteras y Transportación </w:t>
      </w:r>
      <w:r w:rsidR="009E7982" w:rsidRPr="009E7982">
        <w:rPr>
          <w:rFonts w:ascii="Book Antiqua" w:hAnsi="Book Antiqua"/>
          <w:i/>
          <w:iCs/>
          <w:u w:val="single"/>
          <w:lang w:val="es-PR"/>
        </w:rPr>
        <w:t>presentar conjuntamente a las Secretarías de ambos Cuerpos de la Asamblea Legislativa de Puerto Rico, en un término de ciento veinte (120) días a partir de la vigencia de esta Resolución Conjunta, un informe que detalle el cumplimiento con lo ordenado en la Sección 1 de esta Resolución Conjunta.</w:t>
      </w:r>
    </w:p>
    <w:p w14:paraId="2FF343CA" w14:textId="7E1E1371" w:rsidR="00A1212F" w:rsidRPr="0091411D" w:rsidRDefault="0091411D" w:rsidP="0011111C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F922" w14:textId="77777777" w:rsidR="00E7504F" w:rsidRDefault="00E7504F">
      <w:r>
        <w:separator/>
      </w:r>
    </w:p>
  </w:endnote>
  <w:endnote w:type="continuationSeparator" w:id="0">
    <w:p w14:paraId="0C75A5F4" w14:textId="77777777" w:rsidR="00E7504F" w:rsidRDefault="00E7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85C2E" w14:textId="77777777" w:rsidR="00E7504F" w:rsidRDefault="00E7504F">
      <w:r>
        <w:separator/>
      </w:r>
    </w:p>
  </w:footnote>
  <w:footnote w:type="continuationSeparator" w:id="0">
    <w:p w14:paraId="074388D1" w14:textId="77777777" w:rsidR="00E7504F" w:rsidRDefault="00E75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0724B"/>
    <w:rsid w:val="00017B10"/>
    <w:rsid w:val="00052B27"/>
    <w:rsid w:val="00060734"/>
    <w:rsid w:val="000659FB"/>
    <w:rsid w:val="00082944"/>
    <w:rsid w:val="000D1C0B"/>
    <w:rsid w:val="000D605B"/>
    <w:rsid w:val="000F6085"/>
    <w:rsid w:val="0010260D"/>
    <w:rsid w:val="0011111C"/>
    <w:rsid w:val="00125B70"/>
    <w:rsid w:val="001322AA"/>
    <w:rsid w:val="001535EE"/>
    <w:rsid w:val="00166443"/>
    <w:rsid w:val="00172DC0"/>
    <w:rsid w:val="0019603F"/>
    <w:rsid w:val="001A4568"/>
    <w:rsid w:val="001A7C19"/>
    <w:rsid w:val="001B6226"/>
    <w:rsid w:val="001D3B0E"/>
    <w:rsid w:val="001D7089"/>
    <w:rsid w:val="001E4296"/>
    <w:rsid w:val="001E577A"/>
    <w:rsid w:val="00277D17"/>
    <w:rsid w:val="002C05EE"/>
    <w:rsid w:val="002C0BC8"/>
    <w:rsid w:val="002C367A"/>
    <w:rsid w:val="002E1E5A"/>
    <w:rsid w:val="002F0035"/>
    <w:rsid w:val="002F70BB"/>
    <w:rsid w:val="002F7698"/>
    <w:rsid w:val="00301346"/>
    <w:rsid w:val="00321F60"/>
    <w:rsid w:val="00324936"/>
    <w:rsid w:val="00330217"/>
    <w:rsid w:val="0035049D"/>
    <w:rsid w:val="00365AB7"/>
    <w:rsid w:val="003C35FB"/>
    <w:rsid w:val="003D74DB"/>
    <w:rsid w:val="003E7C93"/>
    <w:rsid w:val="0040171C"/>
    <w:rsid w:val="004076EE"/>
    <w:rsid w:val="004507F6"/>
    <w:rsid w:val="004522AD"/>
    <w:rsid w:val="004548AE"/>
    <w:rsid w:val="00470429"/>
    <w:rsid w:val="00484B0D"/>
    <w:rsid w:val="004873E1"/>
    <w:rsid w:val="00494B11"/>
    <w:rsid w:val="00496BF7"/>
    <w:rsid w:val="004C7C3D"/>
    <w:rsid w:val="004E0842"/>
    <w:rsid w:val="004E2B86"/>
    <w:rsid w:val="004F1AD7"/>
    <w:rsid w:val="004F3683"/>
    <w:rsid w:val="0050617B"/>
    <w:rsid w:val="00516AF3"/>
    <w:rsid w:val="00541557"/>
    <w:rsid w:val="00546C5A"/>
    <w:rsid w:val="005628F6"/>
    <w:rsid w:val="005751A9"/>
    <w:rsid w:val="005C64C5"/>
    <w:rsid w:val="005C7CA2"/>
    <w:rsid w:val="005D36E3"/>
    <w:rsid w:val="005D44DE"/>
    <w:rsid w:val="005E13D7"/>
    <w:rsid w:val="005E424F"/>
    <w:rsid w:val="00634466"/>
    <w:rsid w:val="006A1AA4"/>
    <w:rsid w:val="006A24FA"/>
    <w:rsid w:val="006D16E5"/>
    <w:rsid w:val="006E4343"/>
    <w:rsid w:val="00712E35"/>
    <w:rsid w:val="00737C39"/>
    <w:rsid w:val="0076349D"/>
    <w:rsid w:val="0076444F"/>
    <w:rsid w:val="007821CA"/>
    <w:rsid w:val="0079677B"/>
    <w:rsid w:val="007B3D36"/>
    <w:rsid w:val="007B69D4"/>
    <w:rsid w:val="007B76D7"/>
    <w:rsid w:val="007C7E1F"/>
    <w:rsid w:val="007E0C94"/>
    <w:rsid w:val="007E20D2"/>
    <w:rsid w:val="007F6D1C"/>
    <w:rsid w:val="008126B4"/>
    <w:rsid w:val="0083372E"/>
    <w:rsid w:val="00844E63"/>
    <w:rsid w:val="008475E5"/>
    <w:rsid w:val="00871365"/>
    <w:rsid w:val="00884FF6"/>
    <w:rsid w:val="00885739"/>
    <w:rsid w:val="00890687"/>
    <w:rsid w:val="00896F99"/>
    <w:rsid w:val="008C7114"/>
    <w:rsid w:val="0091411D"/>
    <w:rsid w:val="00946236"/>
    <w:rsid w:val="00947941"/>
    <w:rsid w:val="0098382C"/>
    <w:rsid w:val="009A1F74"/>
    <w:rsid w:val="009C79CA"/>
    <w:rsid w:val="009D03B7"/>
    <w:rsid w:val="009D59C4"/>
    <w:rsid w:val="009E7982"/>
    <w:rsid w:val="009F60A1"/>
    <w:rsid w:val="00A1212F"/>
    <w:rsid w:val="00A650FD"/>
    <w:rsid w:val="00A83529"/>
    <w:rsid w:val="00A91894"/>
    <w:rsid w:val="00A962E9"/>
    <w:rsid w:val="00AA183A"/>
    <w:rsid w:val="00AA6C80"/>
    <w:rsid w:val="00AB74A8"/>
    <w:rsid w:val="00AC410A"/>
    <w:rsid w:val="00AC4EF0"/>
    <w:rsid w:val="00AD14BE"/>
    <w:rsid w:val="00AE043A"/>
    <w:rsid w:val="00B022CB"/>
    <w:rsid w:val="00B07907"/>
    <w:rsid w:val="00B16FCC"/>
    <w:rsid w:val="00B26EC8"/>
    <w:rsid w:val="00B44B9B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715C7"/>
    <w:rsid w:val="00CE1F64"/>
    <w:rsid w:val="00D1674C"/>
    <w:rsid w:val="00D410F3"/>
    <w:rsid w:val="00D815D8"/>
    <w:rsid w:val="00D8507D"/>
    <w:rsid w:val="00D87021"/>
    <w:rsid w:val="00D91124"/>
    <w:rsid w:val="00D93E14"/>
    <w:rsid w:val="00DA2911"/>
    <w:rsid w:val="00DA7D7E"/>
    <w:rsid w:val="00DB1DF1"/>
    <w:rsid w:val="00DC23FC"/>
    <w:rsid w:val="00DD6B66"/>
    <w:rsid w:val="00E12D36"/>
    <w:rsid w:val="00E403B0"/>
    <w:rsid w:val="00E41D3B"/>
    <w:rsid w:val="00E456D3"/>
    <w:rsid w:val="00E526C9"/>
    <w:rsid w:val="00E544F2"/>
    <w:rsid w:val="00E7504F"/>
    <w:rsid w:val="00E756B7"/>
    <w:rsid w:val="00E869AF"/>
    <w:rsid w:val="00F12069"/>
    <w:rsid w:val="00F173CB"/>
    <w:rsid w:val="00F42170"/>
    <w:rsid w:val="00F469BB"/>
    <w:rsid w:val="00F70485"/>
    <w:rsid w:val="00F7647B"/>
    <w:rsid w:val="00F77AE2"/>
    <w:rsid w:val="00FA0CC6"/>
    <w:rsid w:val="00FA3161"/>
    <w:rsid w:val="00FB3147"/>
    <w:rsid w:val="00FC13A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6600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Camyl Moreno Pantojas</cp:lastModifiedBy>
  <cp:revision>2</cp:revision>
  <cp:lastPrinted>2025-09-15T15:21:00Z</cp:lastPrinted>
  <dcterms:created xsi:type="dcterms:W3CDTF">2025-09-18T20:32:00Z</dcterms:created>
  <dcterms:modified xsi:type="dcterms:W3CDTF">2025-09-18T20:32:00Z</dcterms:modified>
</cp:coreProperties>
</file>