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8DFF5" w14:textId="77777777" w:rsidR="00DB792F" w:rsidRPr="002C22BA" w:rsidRDefault="00DB792F" w:rsidP="002E5E1F">
      <w:pPr>
        <w:tabs>
          <w:tab w:val="center" w:pos="4680"/>
        </w:tabs>
        <w:jc w:val="center"/>
        <w:rPr>
          <w:rFonts w:ascii="Book Antiqua" w:eastAsia="Calibri" w:hAnsi="Book Antiqua"/>
          <w:sz w:val="32"/>
          <w:szCs w:val="32"/>
          <w:lang w:val="es-ES"/>
        </w:rPr>
      </w:pPr>
      <w:r w:rsidRPr="002C22BA">
        <w:rPr>
          <w:rFonts w:ascii="Book Antiqua" w:eastAsia="Calibri" w:hAnsi="Book Antiqua"/>
          <w:sz w:val="32"/>
          <w:szCs w:val="32"/>
          <w:lang w:val="es-ES"/>
        </w:rPr>
        <w:t>GOBIERNO DE PUERTO RICO</w:t>
      </w:r>
    </w:p>
    <w:p w14:paraId="4DF487A1" w14:textId="77777777" w:rsidR="00DB792F" w:rsidRPr="002C22BA" w:rsidRDefault="00DB792F" w:rsidP="002E5E1F">
      <w:pPr>
        <w:tabs>
          <w:tab w:val="center" w:pos="4680"/>
        </w:tabs>
        <w:jc w:val="center"/>
        <w:rPr>
          <w:rFonts w:ascii="Book Antiqua" w:eastAsia="Calibri" w:hAnsi="Book Antiqua"/>
          <w:szCs w:val="24"/>
          <w:lang w:val="es-ES"/>
        </w:rPr>
      </w:pPr>
    </w:p>
    <w:p w14:paraId="39040C39" w14:textId="77777777" w:rsidR="00DB792F" w:rsidRPr="002C22BA" w:rsidRDefault="007966A8" w:rsidP="002E5E1F">
      <w:pPr>
        <w:tabs>
          <w:tab w:val="left" w:pos="7560"/>
        </w:tabs>
        <w:jc w:val="both"/>
        <w:rPr>
          <w:rFonts w:ascii="Book Antiqua" w:eastAsia="Calibri" w:hAnsi="Book Antiqua"/>
          <w:szCs w:val="24"/>
          <w:lang w:val="es-ES"/>
        </w:rPr>
      </w:pPr>
      <w:r w:rsidRPr="002C22BA">
        <w:rPr>
          <w:rFonts w:ascii="Book Antiqua" w:eastAsia="Calibri" w:hAnsi="Book Antiqua"/>
          <w:szCs w:val="24"/>
          <w:lang w:val="es-ES"/>
        </w:rPr>
        <w:t>20</w:t>
      </w:r>
      <w:r w:rsidRPr="002C22BA">
        <w:rPr>
          <w:rFonts w:ascii="Book Antiqua" w:eastAsia="Calibri" w:hAnsi="Book Antiqua"/>
          <w:szCs w:val="24"/>
          <w:vertAlign w:val="superscript"/>
          <w:lang w:val="es-ES"/>
        </w:rPr>
        <w:t>m</w:t>
      </w:r>
      <w:r w:rsidR="00DB792F" w:rsidRPr="002C22BA">
        <w:rPr>
          <w:rFonts w:ascii="Book Antiqua" w:eastAsia="Calibri" w:hAnsi="Book Antiqua"/>
          <w:szCs w:val="24"/>
          <w:vertAlign w:val="superscript"/>
          <w:lang w:val="es-ES"/>
        </w:rPr>
        <w:t>a</w:t>
      </w:r>
      <w:r w:rsidR="00DB792F" w:rsidRPr="002C22BA">
        <w:rPr>
          <w:rFonts w:ascii="Book Antiqua" w:eastAsia="Calibri" w:hAnsi="Book Antiqua"/>
          <w:szCs w:val="24"/>
          <w:lang w:val="es-ES"/>
        </w:rPr>
        <w:t xml:space="preserve"> Asamblea</w:t>
      </w:r>
      <w:r w:rsidR="00DB792F" w:rsidRPr="002C22BA">
        <w:rPr>
          <w:rFonts w:ascii="Book Antiqua" w:eastAsia="Calibri" w:hAnsi="Book Antiqua"/>
          <w:szCs w:val="24"/>
          <w:lang w:val="es-ES"/>
        </w:rPr>
        <w:tab/>
        <w:t xml:space="preserve"> </w:t>
      </w:r>
      <w:r w:rsidRPr="002C22BA">
        <w:rPr>
          <w:rFonts w:ascii="Book Antiqua" w:eastAsia="Calibri" w:hAnsi="Book Antiqua"/>
          <w:szCs w:val="24"/>
          <w:lang w:val="es-ES"/>
        </w:rPr>
        <w:t>1</w:t>
      </w:r>
      <w:r w:rsidRPr="002C22BA">
        <w:rPr>
          <w:rFonts w:ascii="Book Antiqua" w:eastAsia="Calibri" w:hAnsi="Book Antiqua"/>
          <w:szCs w:val="24"/>
          <w:vertAlign w:val="superscript"/>
          <w:lang w:val="es-ES"/>
        </w:rPr>
        <w:t>r</w:t>
      </w:r>
      <w:r w:rsidR="00DB792F" w:rsidRPr="002C22BA">
        <w:rPr>
          <w:rFonts w:ascii="Book Antiqua" w:eastAsia="Calibri" w:hAnsi="Book Antiqua"/>
          <w:szCs w:val="24"/>
          <w:vertAlign w:val="superscript"/>
          <w:lang w:val="es-ES"/>
        </w:rPr>
        <w:t>a</w:t>
      </w:r>
      <w:r w:rsidR="00DB792F" w:rsidRPr="002C22BA">
        <w:rPr>
          <w:rFonts w:ascii="Book Antiqua" w:eastAsia="Calibri" w:hAnsi="Book Antiqua"/>
          <w:szCs w:val="24"/>
          <w:lang w:val="es-ES"/>
        </w:rPr>
        <w:t xml:space="preserve"> Sesión </w:t>
      </w:r>
    </w:p>
    <w:p w14:paraId="6B55AD4A" w14:textId="77777777" w:rsidR="00DB792F" w:rsidRPr="002C22BA" w:rsidRDefault="00DB792F" w:rsidP="002E5E1F">
      <w:pPr>
        <w:tabs>
          <w:tab w:val="left" w:pos="8100"/>
        </w:tabs>
        <w:jc w:val="both"/>
        <w:rPr>
          <w:rFonts w:ascii="Book Antiqua" w:eastAsia="Calibri" w:hAnsi="Book Antiqua"/>
          <w:szCs w:val="24"/>
          <w:lang w:val="es-ES"/>
        </w:rPr>
      </w:pPr>
      <w:r w:rsidRPr="002C22BA">
        <w:rPr>
          <w:rFonts w:ascii="Book Antiqua" w:eastAsia="Calibri" w:hAnsi="Book Antiqua"/>
          <w:szCs w:val="24"/>
          <w:lang w:val="es-ES"/>
        </w:rPr>
        <w:t xml:space="preserve">       Legislativa                                                                                                          Ordinaria</w:t>
      </w:r>
    </w:p>
    <w:p w14:paraId="50E5CDC4" w14:textId="77777777" w:rsidR="00DB792F" w:rsidRPr="002C22BA" w:rsidRDefault="00DB792F" w:rsidP="002E5E1F">
      <w:pPr>
        <w:jc w:val="center"/>
        <w:rPr>
          <w:rFonts w:ascii="Book Antiqua" w:eastAsia="Calibri" w:hAnsi="Book Antiqua"/>
          <w:b/>
          <w:szCs w:val="24"/>
          <w:lang w:val="es-ES"/>
        </w:rPr>
      </w:pPr>
    </w:p>
    <w:p w14:paraId="1B13C8F9" w14:textId="77777777" w:rsidR="00DB792F" w:rsidRPr="002C22BA" w:rsidRDefault="00DB792F" w:rsidP="002E5E1F">
      <w:pPr>
        <w:jc w:val="center"/>
        <w:rPr>
          <w:rFonts w:ascii="Book Antiqua" w:eastAsia="Calibri" w:hAnsi="Book Antiqua"/>
          <w:sz w:val="36"/>
          <w:szCs w:val="36"/>
          <w:lang w:val="es-ES"/>
        </w:rPr>
      </w:pPr>
      <w:r w:rsidRPr="002C22BA">
        <w:rPr>
          <w:rFonts w:ascii="Book Antiqua" w:eastAsia="Calibri" w:hAnsi="Book Antiqua"/>
          <w:sz w:val="36"/>
          <w:szCs w:val="36"/>
          <w:lang w:val="es-ES"/>
        </w:rPr>
        <w:t>SENADO DE PUERTO RICO</w:t>
      </w:r>
    </w:p>
    <w:p w14:paraId="6111BA18" w14:textId="77777777" w:rsidR="00DB792F" w:rsidRPr="002C22BA" w:rsidRDefault="00DB792F" w:rsidP="002E5E1F">
      <w:pPr>
        <w:jc w:val="center"/>
        <w:rPr>
          <w:rFonts w:ascii="Book Antiqua" w:eastAsia="Calibri" w:hAnsi="Book Antiqua"/>
          <w:szCs w:val="24"/>
          <w:lang w:val="es-ES"/>
        </w:rPr>
      </w:pPr>
    </w:p>
    <w:p w14:paraId="001D090F" w14:textId="724DB1A9" w:rsidR="00DB792F" w:rsidRPr="002C22BA" w:rsidRDefault="00DB792F" w:rsidP="002E5E1F">
      <w:pPr>
        <w:jc w:val="center"/>
        <w:rPr>
          <w:rFonts w:ascii="Book Antiqua" w:hAnsi="Book Antiqua"/>
          <w:b/>
          <w:sz w:val="52"/>
          <w:szCs w:val="52"/>
          <w:lang w:val="es-ES"/>
        </w:rPr>
      </w:pPr>
      <w:r w:rsidRPr="002C22BA">
        <w:rPr>
          <w:rFonts w:ascii="Book Antiqua" w:hAnsi="Book Antiqua"/>
          <w:b/>
          <w:sz w:val="52"/>
          <w:szCs w:val="52"/>
          <w:lang w:val="es-ES"/>
        </w:rPr>
        <w:t xml:space="preserve">P. del S. </w:t>
      </w:r>
      <w:r w:rsidR="009C5649">
        <w:rPr>
          <w:rFonts w:ascii="Book Antiqua" w:hAnsi="Book Antiqua"/>
          <w:b/>
          <w:sz w:val="52"/>
          <w:szCs w:val="52"/>
          <w:lang w:val="es-ES"/>
        </w:rPr>
        <w:t>354</w:t>
      </w:r>
    </w:p>
    <w:p w14:paraId="74F12BDC" w14:textId="77777777" w:rsidR="00DB792F" w:rsidRPr="002C22BA" w:rsidRDefault="00DB792F" w:rsidP="002E5E1F">
      <w:pPr>
        <w:jc w:val="center"/>
        <w:rPr>
          <w:rFonts w:ascii="Book Antiqua" w:hAnsi="Book Antiqua"/>
          <w:b/>
          <w:szCs w:val="24"/>
          <w:lang w:val="es-ES"/>
        </w:rPr>
      </w:pPr>
    </w:p>
    <w:p w14:paraId="632C8597" w14:textId="77777777" w:rsidR="00DB792F" w:rsidRPr="002C22BA" w:rsidRDefault="00DB792F" w:rsidP="002E5E1F">
      <w:pPr>
        <w:jc w:val="center"/>
        <w:rPr>
          <w:rFonts w:ascii="Book Antiqua" w:hAnsi="Book Antiqua"/>
          <w:b/>
          <w:sz w:val="22"/>
          <w:szCs w:val="22"/>
          <w:lang w:val="es-ES"/>
        </w:rPr>
      </w:pPr>
      <w:r w:rsidRPr="002C22BA">
        <w:rPr>
          <w:rFonts w:ascii="Book Antiqua" w:hAnsi="Book Antiqua"/>
          <w:b/>
          <w:szCs w:val="24"/>
          <w:lang w:val="es-ES"/>
        </w:rPr>
        <w:t>INFORME POSITIVO</w:t>
      </w:r>
    </w:p>
    <w:p w14:paraId="3E0DE505" w14:textId="77777777" w:rsidR="00DB792F" w:rsidRPr="002C22BA" w:rsidRDefault="00DB792F" w:rsidP="002E5E1F">
      <w:pPr>
        <w:jc w:val="center"/>
        <w:rPr>
          <w:rFonts w:ascii="Book Antiqua" w:hAnsi="Book Antiqua"/>
          <w:szCs w:val="24"/>
          <w:lang w:val="es-ES"/>
        </w:rPr>
      </w:pPr>
    </w:p>
    <w:p w14:paraId="3617D1A0" w14:textId="058046B3" w:rsidR="00DB792F" w:rsidRPr="002C22BA" w:rsidRDefault="00C72D70" w:rsidP="002E5E1F">
      <w:pPr>
        <w:jc w:val="center"/>
        <w:rPr>
          <w:rFonts w:ascii="Book Antiqua" w:hAnsi="Book Antiqua"/>
          <w:szCs w:val="24"/>
          <w:lang w:val="es-ES"/>
        </w:rPr>
      </w:pPr>
      <w:r>
        <w:rPr>
          <w:rFonts w:ascii="Book Antiqua" w:hAnsi="Book Antiqua"/>
          <w:szCs w:val="24"/>
          <w:lang w:val="es-ES"/>
        </w:rPr>
        <w:t xml:space="preserve">27 </w:t>
      </w:r>
      <w:r w:rsidR="00DB792F" w:rsidRPr="002C22BA">
        <w:rPr>
          <w:rFonts w:ascii="Book Antiqua" w:hAnsi="Book Antiqua"/>
          <w:szCs w:val="24"/>
          <w:lang w:val="es-ES"/>
        </w:rPr>
        <w:t xml:space="preserve">de </w:t>
      </w:r>
      <w:r w:rsidR="009C5649">
        <w:rPr>
          <w:rFonts w:ascii="Book Antiqua" w:hAnsi="Book Antiqua"/>
          <w:szCs w:val="24"/>
          <w:lang w:val="es-ES"/>
        </w:rPr>
        <w:t xml:space="preserve">marzo </w:t>
      </w:r>
      <w:r w:rsidR="00DB792F" w:rsidRPr="002C22BA">
        <w:rPr>
          <w:rFonts w:ascii="Book Antiqua" w:hAnsi="Book Antiqua"/>
          <w:szCs w:val="24"/>
          <w:lang w:val="es-ES"/>
        </w:rPr>
        <w:t>de 202</w:t>
      </w:r>
      <w:r w:rsidR="007966A8" w:rsidRPr="002C22BA">
        <w:rPr>
          <w:rFonts w:ascii="Book Antiqua" w:hAnsi="Book Antiqua"/>
          <w:szCs w:val="24"/>
          <w:lang w:val="es-ES"/>
        </w:rPr>
        <w:t>5</w:t>
      </w:r>
    </w:p>
    <w:p w14:paraId="4AD1B4AD" w14:textId="77777777" w:rsidR="00DB792F" w:rsidRPr="002C22BA" w:rsidRDefault="00DB792F" w:rsidP="002E5E1F">
      <w:pPr>
        <w:jc w:val="both"/>
        <w:rPr>
          <w:rFonts w:ascii="Book Antiqua" w:hAnsi="Book Antiqua"/>
          <w:b/>
          <w:szCs w:val="24"/>
          <w:lang w:val="es-ES"/>
        </w:rPr>
      </w:pPr>
    </w:p>
    <w:p w14:paraId="6A0D2A9C" w14:textId="77777777" w:rsidR="00DB792F" w:rsidRPr="002C22BA" w:rsidRDefault="00DB792F" w:rsidP="002E5E1F">
      <w:pPr>
        <w:jc w:val="both"/>
        <w:rPr>
          <w:rFonts w:ascii="Book Antiqua" w:hAnsi="Book Antiqua"/>
          <w:szCs w:val="24"/>
          <w:lang w:val="es-ES"/>
        </w:rPr>
      </w:pPr>
      <w:r w:rsidRPr="002C22BA">
        <w:rPr>
          <w:rFonts w:ascii="Book Antiqua" w:hAnsi="Book Antiqua"/>
          <w:b/>
          <w:szCs w:val="24"/>
          <w:lang w:val="es-ES"/>
        </w:rPr>
        <w:t>AL SENADO DE PUERTO RICO</w:t>
      </w:r>
    </w:p>
    <w:p w14:paraId="162893BE" w14:textId="77777777" w:rsidR="00DB792F" w:rsidRPr="002C22BA" w:rsidRDefault="00DB792F" w:rsidP="002E5E1F">
      <w:pPr>
        <w:ind w:firstLine="720"/>
        <w:jc w:val="both"/>
        <w:rPr>
          <w:rFonts w:ascii="Book Antiqua" w:hAnsi="Book Antiqua"/>
          <w:szCs w:val="24"/>
          <w:lang w:val="es-ES"/>
        </w:rPr>
      </w:pPr>
    </w:p>
    <w:p w14:paraId="2DB8972C" w14:textId="3D9E0658" w:rsidR="00DB792F" w:rsidRPr="002C22BA" w:rsidRDefault="00DB792F" w:rsidP="00C15E91">
      <w:pPr>
        <w:ind w:firstLine="360"/>
        <w:jc w:val="both"/>
        <w:rPr>
          <w:rFonts w:ascii="Book Antiqua" w:hAnsi="Book Antiqua"/>
          <w:szCs w:val="24"/>
          <w:lang w:val="es-ES"/>
        </w:rPr>
      </w:pPr>
      <w:r w:rsidRPr="002C22BA">
        <w:rPr>
          <w:rFonts w:ascii="Book Antiqua" w:hAnsi="Book Antiqua"/>
          <w:szCs w:val="24"/>
          <w:lang w:val="es-ES"/>
        </w:rPr>
        <w:t xml:space="preserve">La </w:t>
      </w:r>
      <w:r w:rsidR="00A64F09" w:rsidRPr="00A64F09">
        <w:rPr>
          <w:rFonts w:ascii="Book Antiqua" w:hAnsi="Book Antiqua"/>
          <w:szCs w:val="24"/>
          <w:lang w:val="es-ES"/>
        </w:rPr>
        <w:t xml:space="preserve">Comisión de Desarrollo Económico, Pequeños Negocios, Banca, Comercio, Seguros y Cooperativismo </w:t>
      </w:r>
      <w:r w:rsidRPr="002C22BA">
        <w:rPr>
          <w:rFonts w:ascii="Book Antiqua" w:hAnsi="Book Antiqua"/>
          <w:szCs w:val="24"/>
          <w:lang w:val="es-ES"/>
        </w:rPr>
        <w:t>del Senado</w:t>
      </w:r>
      <w:r w:rsidR="007966A8" w:rsidRPr="002C22BA">
        <w:rPr>
          <w:rFonts w:ascii="Book Antiqua" w:hAnsi="Book Antiqua"/>
          <w:szCs w:val="24"/>
          <w:lang w:val="es-ES"/>
        </w:rPr>
        <w:t xml:space="preserve"> de Puerto Rico</w:t>
      </w:r>
      <w:r w:rsidRPr="002C22BA">
        <w:rPr>
          <w:rFonts w:ascii="Book Antiqua" w:hAnsi="Book Antiqua"/>
          <w:szCs w:val="24"/>
          <w:lang w:val="es-ES"/>
        </w:rPr>
        <w:t xml:space="preserve">, previo estudio y consideración, recomienda la aprobación del </w:t>
      </w:r>
      <w:r w:rsidRPr="002C22BA">
        <w:rPr>
          <w:rFonts w:ascii="Book Antiqua" w:hAnsi="Book Antiqua"/>
          <w:b/>
          <w:szCs w:val="24"/>
          <w:lang w:val="es-ES"/>
        </w:rPr>
        <w:t xml:space="preserve">P. del S. </w:t>
      </w:r>
      <w:r w:rsidR="00A64F09">
        <w:rPr>
          <w:rFonts w:ascii="Book Antiqua" w:hAnsi="Book Antiqua"/>
          <w:b/>
          <w:szCs w:val="24"/>
          <w:lang w:val="es-ES"/>
        </w:rPr>
        <w:t>354</w:t>
      </w:r>
      <w:r w:rsidRPr="002C22BA">
        <w:rPr>
          <w:rFonts w:ascii="Book Antiqua" w:hAnsi="Book Antiqua"/>
          <w:szCs w:val="24"/>
          <w:lang w:val="es-ES"/>
        </w:rPr>
        <w:t xml:space="preserve">, </w:t>
      </w:r>
      <w:r w:rsidRPr="00B418A2">
        <w:rPr>
          <w:rFonts w:ascii="Book Antiqua" w:hAnsi="Book Antiqua"/>
          <w:szCs w:val="24"/>
          <w:lang w:val="es-ES"/>
        </w:rPr>
        <w:t xml:space="preserve">con las </w:t>
      </w:r>
      <w:r w:rsidRPr="00B418A2">
        <w:rPr>
          <w:rFonts w:ascii="Book Antiqua" w:hAnsi="Book Antiqua"/>
          <w:bCs/>
          <w:szCs w:val="24"/>
          <w:lang w:val="es-ES"/>
        </w:rPr>
        <w:t>enmiendas contenidas en el entirillado electrónico que acompaña</w:t>
      </w:r>
      <w:r w:rsidR="00A64F09">
        <w:rPr>
          <w:rFonts w:ascii="Book Antiqua" w:hAnsi="Book Antiqua"/>
          <w:bCs/>
          <w:szCs w:val="24"/>
          <w:lang w:val="es-ES"/>
        </w:rPr>
        <w:t xml:space="preserve"> a este informe</w:t>
      </w:r>
      <w:r w:rsidRPr="00B418A2">
        <w:rPr>
          <w:rFonts w:ascii="Book Antiqua" w:hAnsi="Book Antiqua"/>
          <w:szCs w:val="24"/>
          <w:lang w:val="es-ES"/>
        </w:rPr>
        <w:t>.</w:t>
      </w:r>
    </w:p>
    <w:p w14:paraId="1D8C40D6" w14:textId="77777777" w:rsidR="00DB792F" w:rsidRPr="002C22BA" w:rsidRDefault="00DB792F" w:rsidP="002E5E1F">
      <w:pPr>
        <w:ind w:firstLine="720"/>
        <w:jc w:val="both"/>
        <w:rPr>
          <w:rFonts w:ascii="Book Antiqua" w:hAnsi="Book Antiqua"/>
          <w:b/>
          <w:szCs w:val="24"/>
          <w:lang w:val="es-ES"/>
        </w:rPr>
      </w:pPr>
    </w:p>
    <w:p w14:paraId="28A02105" w14:textId="77777777" w:rsidR="00DB792F" w:rsidRPr="002C22BA" w:rsidRDefault="00DB792F" w:rsidP="00C15E91">
      <w:pPr>
        <w:ind w:firstLine="360"/>
        <w:jc w:val="center"/>
        <w:rPr>
          <w:rFonts w:ascii="Book Antiqua" w:hAnsi="Book Antiqua"/>
          <w:b/>
          <w:szCs w:val="24"/>
          <w:lang w:val="es-ES"/>
        </w:rPr>
      </w:pPr>
      <w:r w:rsidRPr="002C22BA">
        <w:rPr>
          <w:rFonts w:ascii="Book Antiqua" w:hAnsi="Book Antiqua"/>
          <w:b/>
          <w:szCs w:val="24"/>
          <w:lang w:val="es-ES"/>
        </w:rPr>
        <w:t>ALCANCE DE LA MEDIDA</w:t>
      </w:r>
    </w:p>
    <w:p w14:paraId="221F770A" w14:textId="77777777" w:rsidR="00DB792F" w:rsidRPr="002C22BA" w:rsidRDefault="00DB792F" w:rsidP="002E5E1F">
      <w:pPr>
        <w:ind w:firstLine="720"/>
        <w:jc w:val="center"/>
        <w:rPr>
          <w:rFonts w:ascii="Book Antiqua" w:hAnsi="Book Antiqua"/>
          <w:szCs w:val="24"/>
          <w:lang w:val="es-ES"/>
        </w:rPr>
      </w:pPr>
    </w:p>
    <w:p w14:paraId="1C7F5A60" w14:textId="658B7F06" w:rsidR="00A64F09" w:rsidRDefault="00A64F09" w:rsidP="00C15E91">
      <w:pPr>
        <w:tabs>
          <w:tab w:val="left" w:pos="0"/>
        </w:tabs>
        <w:ind w:firstLine="360"/>
        <w:jc w:val="both"/>
        <w:rPr>
          <w:rFonts w:ascii="Book Antiqua" w:hAnsi="Book Antiqua"/>
          <w:szCs w:val="24"/>
          <w:lang w:val="es-ES"/>
        </w:rPr>
      </w:pPr>
      <w:r>
        <w:rPr>
          <w:rFonts w:ascii="Book Antiqua" w:hAnsi="Book Antiqua"/>
          <w:szCs w:val="24"/>
          <w:lang w:val="es-ES"/>
        </w:rPr>
        <w:t xml:space="preserve">El P. del S. 354 tiene como propósito </w:t>
      </w:r>
      <w:r w:rsidRPr="00A64F09">
        <w:rPr>
          <w:rFonts w:ascii="Book Antiqua" w:hAnsi="Book Antiqua"/>
          <w:i/>
          <w:iCs/>
          <w:szCs w:val="24"/>
          <w:lang w:val="es-ES"/>
        </w:rPr>
        <w:t>“…enmendar el Artículo 11.4 de la Ley 239-2004, según enmendada, conocida como “Ley General de Sociedades Cooperativas de Puerto Rico de 2004”, a los fines de reducir el tiempo de espera a media hora, ante la falta de quorum en las Asambleas; y para otros fines relacionados”</w:t>
      </w:r>
      <w:r>
        <w:rPr>
          <w:rFonts w:ascii="Book Antiqua" w:hAnsi="Book Antiqua"/>
          <w:szCs w:val="24"/>
          <w:lang w:val="es-ES"/>
        </w:rPr>
        <w:t>.</w:t>
      </w:r>
    </w:p>
    <w:p w14:paraId="4B92DA40" w14:textId="77777777" w:rsidR="00A64F09" w:rsidRDefault="00A64F09" w:rsidP="008D629E">
      <w:pPr>
        <w:tabs>
          <w:tab w:val="left" w:pos="0"/>
        </w:tabs>
        <w:jc w:val="both"/>
        <w:rPr>
          <w:rFonts w:ascii="Book Antiqua" w:hAnsi="Book Antiqua"/>
          <w:szCs w:val="24"/>
          <w:lang w:val="es-ES"/>
        </w:rPr>
      </w:pPr>
    </w:p>
    <w:p w14:paraId="7DBE8D6D" w14:textId="77777777" w:rsidR="005276D3" w:rsidRDefault="005276D3" w:rsidP="00C15E91">
      <w:pPr>
        <w:tabs>
          <w:tab w:val="left" w:pos="0"/>
        </w:tabs>
        <w:ind w:firstLine="360"/>
        <w:jc w:val="both"/>
        <w:rPr>
          <w:rFonts w:ascii="Book Antiqua" w:hAnsi="Book Antiqua"/>
          <w:szCs w:val="24"/>
          <w:lang w:val="es-ES"/>
        </w:rPr>
      </w:pPr>
      <w:r w:rsidRPr="005276D3">
        <w:rPr>
          <w:rFonts w:ascii="Book Antiqua" w:hAnsi="Book Antiqua"/>
          <w:szCs w:val="24"/>
          <w:lang w:val="es-ES"/>
        </w:rPr>
        <w:t>De entrada, es menester señalar la importancia que reviste al proyecto de autos. Estimamos que la Exposición de Motivos de la medida, explica por sí misma lo imperativo de aprobarse, al señalarnos que</w:t>
      </w:r>
    </w:p>
    <w:p w14:paraId="09B0B281" w14:textId="77777777" w:rsidR="005276D3" w:rsidRDefault="005276D3" w:rsidP="00C15E91">
      <w:pPr>
        <w:tabs>
          <w:tab w:val="left" w:pos="0"/>
        </w:tabs>
        <w:ind w:firstLine="360"/>
        <w:jc w:val="both"/>
        <w:rPr>
          <w:rFonts w:ascii="Book Antiqua" w:hAnsi="Book Antiqua"/>
          <w:szCs w:val="24"/>
          <w:lang w:val="es-ES"/>
        </w:rPr>
      </w:pPr>
    </w:p>
    <w:p w14:paraId="3D064380" w14:textId="7B5B3E19" w:rsidR="005276D3" w:rsidRPr="005276D3" w:rsidRDefault="005276D3" w:rsidP="005276D3">
      <w:pPr>
        <w:tabs>
          <w:tab w:val="left" w:pos="720"/>
        </w:tabs>
        <w:ind w:left="720" w:right="720"/>
        <w:jc w:val="both"/>
        <w:rPr>
          <w:rFonts w:ascii="Book Antiqua" w:hAnsi="Book Antiqua"/>
          <w:sz w:val="22"/>
          <w:szCs w:val="22"/>
          <w:lang w:val="es-ES"/>
        </w:rPr>
      </w:pPr>
      <w:r>
        <w:rPr>
          <w:rFonts w:ascii="Book Antiqua" w:hAnsi="Book Antiqua"/>
          <w:sz w:val="22"/>
          <w:szCs w:val="22"/>
          <w:lang w:val="es-ES"/>
        </w:rPr>
        <w:t>[e]</w:t>
      </w:r>
      <w:r w:rsidRPr="005276D3">
        <w:rPr>
          <w:rFonts w:ascii="Book Antiqua" w:hAnsi="Book Antiqua"/>
          <w:sz w:val="22"/>
          <w:szCs w:val="22"/>
          <w:lang w:val="es-ES"/>
        </w:rPr>
        <w:t>l pasado año 2024, la Asamblea Legislativa aprobó la Ley 65-2024, a los fines de reducir el tiempo de espera en las Asambleas de las cooperativas de ahorro y crédito a media hora ante la falta de quorum.</w:t>
      </w:r>
    </w:p>
    <w:p w14:paraId="63309E6A" w14:textId="77777777" w:rsidR="005276D3" w:rsidRDefault="005276D3" w:rsidP="005276D3">
      <w:pPr>
        <w:tabs>
          <w:tab w:val="left" w:pos="720"/>
        </w:tabs>
        <w:ind w:left="720" w:right="720"/>
        <w:jc w:val="both"/>
        <w:rPr>
          <w:rFonts w:ascii="Book Antiqua" w:hAnsi="Book Antiqua"/>
          <w:sz w:val="22"/>
          <w:szCs w:val="22"/>
          <w:lang w:val="es-ES"/>
        </w:rPr>
      </w:pPr>
    </w:p>
    <w:p w14:paraId="34585B5E" w14:textId="58ADAAFC" w:rsidR="005276D3" w:rsidRPr="005276D3" w:rsidRDefault="005276D3" w:rsidP="005276D3">
      <w:pPr>
        <w:tabs>
          <w:tab w:val="left" w:pos="720"/>
        </w:tabs>
        <w:ind w:left="720" w:right="720"/>
        <w:jc w:val="both"/>
        <w:rPr>
          <w:rFonts w:ascii="Book Antiqua" w:hAnsi="Book Antiqua"/>
          <w:sz w:val="22"/>
          <w:szCs w:val="22"/>
          <w:lang w:val="es-ES"/>
        </w:rPr>
      </w:pPr>
      <w:r w:rsidRPr="005276D3">
        <w:rPr>
          <w:rFonts w:ascii="Book Antiqua" w:hAnsi="Book Antiqua"/>
          <w:sz w:val="22"/>
          <w:szCs w:val="22"/>
          <w:lang w:val="es-ES"/>
        </w:rPr>
        <w:t xml:space="preserve">De la Exposición de Motivos de esa Ley surge que, las asambleas generales de socios deben ser celebradas anualmente y para eso la ley establece unos requisitos de quorum con una excepción cuando se ha cumplido con el requisito de advertir en las convocatorias enviadas a los socios que, de no lograrse el quorum en la primera convocatoria, entonces los socios tendrían que esperar hasta dos horas para celebrar la misma con los socios presentes. Ese tiempo de espera se consideró muy perjudicial y oneroso para miles de socios que ya pertenecen a la tercera edad </w:t>
      </w:r>
      <w:r w:rsidRPr="005276D3">
        <w:rPr>
          <w:rFonts w:ascii="Book Antiqua" w:hAnsi="Book Antiqua"/>
          <w:sz w:val="22"/>
          <w:szCs w:val="22"/>
          <w:lang w:val="es-ES"/>
        </w:rPr>
        <w:lastRenderedPageBreak/>
        <w:t>y otros que, por falta de tiempo o interés, abandonan el lugar porque no desean esperar todo ese tiempo lo que va en detrimento de la propia cooperativa, así como del principio de participación e inclusión democrática que caracterizan al movimiento cooperativo.</w:t>
      </w:r>
    </w:p>
    <w:p w14:paraId="2F412CC4" w14:textId="77777777" w:rsidR="005276D3" w:rsidRDefault="005276D3" w:rsidP="005276D3">
      <w:pPr>
        <w:tabs>
          <w:tab w:val="left" w:pos="720"/>
        </w:tabs>
        <w:ind w:left="720" w:right="720"/>
        <w:jc w:val="both"/>
        <w:rPr>
          <w:rFonts w:ascii="Book Antiqua" w:hAnsi="Book Antiqua"/>
          <w:sz w:val="22"/>
          <w:szCs w:val="22"/>
          <w:lang w:val="es-ES"/>
        </w:rPr>
      </w:pPr>
    </w:p>
    <w:p w14:paraId="16C1865F" w14:textId="721068BF" w:rsidR="005276D3" w:rsidRPr="005276D3" w:rsidRDefault="005276D3" w:rsidP="005276D3">
      <w:pPr>
        <w:tabs>
          <w:tab w:val="left" w:pos="720"/>
        </w:tabs>
        <w:ind w:left="720" w:right="720"/>
        <w:jc w:val="both"/>
        <w:rPr>
          <w:rFonts w:ascii="Book Antiqua" w:hAnsi="Book Antiqua"/>
          <w:sz w:val="22"/>
          <w:szCs w:val="22"/>
          <w:lang w:val="es-ES"/>
        </w:rPr>
      </w:pPr>
      <w:r w:rsidRPr="005276D3">
        <w:rPr>
          <w:rFonts w:ascii="Book Antiqua" w:hAnsi="Book Antiqua"/>
          <w:sz w:val="22"/>
          <w:szCs w:val="22"/>
          <w:lang w:val="es-ES"/>
        </w:rPr>
        <w:t>Sin embargo, la misma condición en las cooperativas de tipos diversos que se rigen por la Ley 239-2004, según enmendada, no se consideró, lo que no le hace justicia a miles de socios que igual que, en las asambleas de las cooperativas de ahorro y crédito, tienen que esperar una hora para poder continuar con los trabajos de la Asamblea, siendo esa la razón por la cual se presenta esta legislación, de modo que, el tiempo de espera en este tipo de cooperativas, sea igual al contemplado en la Ley 65-2024.</w:t>
      </w:r>
    </w:p>
    <w:p w14:paraId="6C99EF76" w14:textId="77777777" w:rsidR="005276D3" w:rsidRDefault="005276D3" w:rsidP="00C15E91">
      <w:pPr>
        <w:tabs>
          <w:tab w:val="left" w:pos="0"/>
        </w:tabs>
        <w:ind w:firstLine="360"/>
        <w:jc w:val="both"/>
        <w:rPr>
          <w:rFonts w:ascii="Book Antiqua" w:hAnsi="Book Antiqua"/>
          <w:szCs w:val="24"/>
          <w:lang w:val="es-ES"/>
        </w:rPr>
      </w:pPr>
    </w:p>
    <w:p w14:paraId="6EFAA626" w14:textId="386E931A" w:rsidR="00DB792F" w:rsidRPr="002C22BA" w:rsidRDefault="00A64F09" w:rsidP="00C15E91">
      <w:pPr>
        <w:tabs>
          <w:tab w:val="left" w:pos="0"/>
        </w:tabs>
        <w:ind w:firstLine="360"/>
        <w:jc w:val="both"/>
        <w:rPr>
          <w:rFonts w:ascii="Book Antiqua" w:hAnsi="Book Antiqua"/>
          <w:szCs w:val="24"/>
          <w:lang w:val="es-ES"/>
        </w:rPr>
      </w:pPr>
      <w:r>
        <w:rPr>
          <w:rFonts w:ascii="Book Antiqua" w:hAnsi="Book Antiqua"/>
          <w:szCs w:val="24"/>
          <w:lang w:val="es-ES"/>
        </w:rPr>
        <w:t>Así pues, se propone que no sea r</w:t>
      </w:r>
      <w:r w:rsidRPr="00A64F09">
        <w:rPr>
          <w:rFonts w:ascii="Book Antiqua" w:hAnsi="Book Antiqua"/>
          <w:szCs w:val="24"/>
          <w:lang w:val="es-ES"/>
        </w:rPr>
        <w:t xml:space="preserve">equisito que una vez se constituya este quorum especial se exija mantener la misma cantidad de socios durante la celebración de la asamblea. </w:t>
      </w:r>
      <w:r>
        <w:rPr>
          <w:rFonts w:ascii="Book Antiqua" w:hAnsi="Book Antiqua"/>
          <w:szCs w:val="24"/>
          <w:lang w:val="es-ES"/>
        </w:rPr>
        <w:t xml:space="preserve">Además, se dispone que, la </w:t>
      </w:r>
      <w:r w:rsidRPr="00A64F09">
        <w:rPr>
          <w:rFonts w:ascii="Book Antiqua" w:hAnsi="Book Antiqua"/>
          <w:szCs w:val="24"/>
          <w:lang w:val="es-ES"/>
        </w:rPr>
        <w:t>segunda convocatoria nunca será en un período de espera menor de treinta (30) minutos de la primera convocatoria, siempre y cuando la primera y segunda convocatoria hayan sido expresamente señaladas en las notificaciones escritas remitidas a los socios o delegados, según corresponda, con una indicación expresa de que en la segunda convocatoria constituirán quorum los presentes con exclusión de aquellos socios que no estén al día en sus obligaciones para con la cooperativa a la fecha de envío de la convocatoria</w:t>
      </w:r>
      <w:r w:rsidR="00691121">
        <w:rPr>
          <w:rFonts w:ascii="Book Antiqua" w:hAnsi="Book Antiqua"/>
          <w:szCs w:val="24"/>
          <w:lang w:val="es-ES"/>
        </w:rPr>
        <w:t>.</w:t>
      </w:r>
    </w:p>
    <w:p w14:paraId="20C4EB08" w14:textId="77777777" w:rsidR="00DB792F" w:rsidRPr="002C22BA" w:rsidRDefault="00DB792F" w:rsidP="002E5E1F">
      <w:pPr>
        <w:tabs>
          <w:tab w:val="left" w:pos="0"/>
        </w:tabs>
        <w:jc w:val="both"/>
        <w:rPr>
          <w:rFonts w:ascii="Book Antiqua" w:hAnsi="Book Antiqua"/>
          <w:szCs w:val="24"/>
          <w:lang w:val="es-ES"/>
        </w:rPr>
      </w:pPr>
    </w:p>
    <w:p w14:paraId="3D7942AF" w14:textId="77777777" w:rsidR="00DB792F" w:rsidRPr="002C22BA" w:rsidRDefault="00DB792F" w:rsidP="00C15E91">
      <w:pPr>
        <w:tabs>
          <w:tab w:val="left" w:pos="0"/>
        </w:tabs>
        <w:ind w:firstLine="360"/>
        <w:jc w:val="center"/>
        <w:rPr>
          <w:rFonts w:ascii="Book Antiqua" w:hAnsi="Book Antiqua"/>
          <w:b/>
          <w:szCs w:val="24"/>
          <w:lang w:val="es-ES"/>
        </w:rPr>
      </w:pPr>
      <w:r w:rsidRPr="002C22BA">
        <w:rPr>
          <w:rFonts w:ascii="Book Antiqua" w:hAnsi="Book Antiqua"/>
          <w:b/>
          <w:szCs w:val="24"/>
          <w:lang w:val="es-ES"/>
        </w:rPr>
        <w:t>ANÁLISIS DE LA MEDIDA</w:t>
      </w:r>
    </w:p>
    <w:p w14:paraId="700016ED" w14:textId="77777777" w:rsidR="00DB792F" w:rsidRPr="002C22BA" w:rsidRDefault="00DB792F" w:rsidP="002E5E1F">
      <w:pPr>
        <w:tabs>
          <w:tab w:val="left" w:pos="0"/>
        </w:tabs>
        <w:ind w:firstLine="720"/>
        <w:jc w:val="center"/>
        <w:rPr>
          <w:rFonts w:ascii="Book Antiqua" w:hAnsi="Book Antiqua"/>
          <w:b/>
          <w:szCs w:val="24"/>
          <w:lang w:val="es-ES"/>
        </w:rPr>
      </w:pPr>
    </w:p>
    <w:p w14:paraId="2715490C" w14:textId="60A9DCF9" w:rsidR="00234DAF" w:rsidRDefault="00691121" w:rsidP="00C15E91">
      <w:pPr>
        <w:tabs>
          <w:tab w:val="left" w:pos="0"/>
        </w:tabs>
        <w:ind w:firstLine="360"/>
        <w:jc w:val="both"/>
        <w:rPr>
          <w:rFonts w:ascii="Book Antiqua" w:hAnsi="Book Antiqua"/>
          <w:szCs w:val="24"/>
          <w:lang w:val="es-ES"/>
        </w:rPr>
      </w:pPr>
      <w:r>
        <w:rPr>
          <w:rFonts w:ascii="Book Antiqua" w:hAnsi="Book Antiqua"/>
          <w:szCs w:val="24"/>
          <w:lang w:val="es-ES"/>
        </w:rPr>
        <w:t xml:space="preserve">Para la debida evaluación del proyecto de autos, la Comisión </w:t>
      </w:r>
      <w:r w:rsidRPr="00691121">
        <w:rPr>
          <w:rFonts w:ascii="Book Antiqua" w:hAnsi="Book Antiqua"/>
          <w:szCs w:val="24"/>
          <w:lang w:val="es-ES"/>
        </w:rPr>
        <w:t>de Desarrollo Económico, Pequeños Negocios, Banca, Comercio, Seguros y Cooperativismo</w:t>
      </w:r>
      <w:r>
        <w:rPr>
          <w:rFonts w:ascii="Book Antiqua" w:hAnsi="Book Antiqua"/>
          <w:szCs w:val="24"/>
          <w:lang w:val="es-ES"/>
        </w:rPr>
        <w:t xml:space="preserve"> del Senado de Puerto Rico</w:t>
      </w:r>
      <w:r w:rsidR="00234DAF">
        <w:rPr>
          <w:rFonts w:ascii="Book Antiqua" w:hAnsi="Book Antiqua"/>
          <w:szCs w:val="24"/>
          <w:lang w:val="es-ES"/>
        </w:rPr>
        <w:t xml:space="preserve"> contó con los comentarios de la Comisión de Desarrollo Cooperativo, quienes se expresaron a su favor. Debemos destacar que, aunque se le solicitaron memoriales explicativos </w:t>
      </w:r>
      <w:r>
        <w:rPr>
          <w:rFonts w:ascii="Book Antiqua" w:hAnsi="Book Antiqua"/>
          <w:szCs w:val="24"/>
          <w:lang w:val="es-ES"/>
        </w:rPr>
        <w:t>a la Liga de Cooperativas de Puerto Rico, a la Oficina del Comisionado de Instituciones Financieras, a la Corporación Pública para la Supervisión y Seguros de Cooperativas, a la Oficina del Comisionado de Seguros</w:t>
      </w:r>
      <w:r w:rsidR="00234DAF">
        <w:rPr>
          <w:rFonts w:ascii="Book Antiqua" w:hAnsi="Book Antiqua"/>
          <w:szCs w:val="24"/>
          <w:lang w:val="es-ES"/>
        </w:rPr>
        <w:t xml:space="preserve"> y </w:t>
      </w:r>
      <w:r>
        <w:rPr>
          <w:rFonts w:ascii="Book Antiqua" w:hAnsi="Book Antiqua"/>
          <w:szCs w:val="24"/>
          <w:lang w:val="es-ES"/>
        </w:rPr>
        <w:t>al Fondo de Inversión y Desarrollo Cooperativo</w:t>
      </w:r>
      <w:r w:rsidR="00234DAF">
        <w:rPr>
          <w:rFonts w:ascii="Book Antiqua" w:hAnsi="Book Antiqua"/>
          <w:szCs w:val="24"/>
          <w:lang w:val="es-ES"/>
        </w:rPr>
        <w:t xml:space="preserve">, solo </w:t>
      </w:r>
      <w:r>
        <w:rPr>
          <w:rFonts w:ascii="Book Antiqua" w:hAnsi="Book Antiqua"/>
          <w:szCs w:val="24"/>
          <w:lang w:val="es-ES"/>
        </w:rPr>
        <w:t>esta última contest</w:t>
      </w:r>
      <w:r w:rsidR="00234DAF">
        <w:rPr>
          <w:rFonts w:ascii="Book Antiqua" w:hAnsi="Book Antiqua"/>
          <w:szCs w:val="24"/>
          <w:lang w:val="es-ES"/>
        </w:rPr>
        <w:t>ó</w:t>
      </w:r>
      <w:r>
        <w:rPr>
          <w:rFonts w:ascii="Book Antiqua" w:hAnsi="Book Antiqua"/>
          <w:szCs w:val="24"/>
          <w:lang w:val="es-ES"/>
        </w:rPr>
        <w:t xml:space="preserve">, </w:t>
      </w:r>
      <w:r w:rsidR="00234DAF">
        <w:rPr>
          <w:rFonts w:ascii="Book Antiqua" w:hAnsi="Book Antiqua"/>
          <w:szCs w:val="24"/>
          <w:lang w:val="es-ES"/>
        </w:rPr>
        <w:t xml:space="preserve">pero </w:t>
      </w:r>
      <w:r>
        <w:rPr>
          <w:rFonts w:ascii="Book Antiqua" w:hAnsi="Book Antiqua"/>
          <w:szCs w:val="24"/>
          <w:lang w:val="es-ES"/>
        </w:rPr>
        <w:t xml:space="preserve">para </w:t>
      </w:r>
      <w:r w:rsidR="005276D3">
        <w:rPr>
          <w:rFonts w:ascii="Book Antiqua" w:hAnsi="Book Antiqua"/>
          <w:szCs w:val="24"/>
          <w:lang w:val="es-ES"/>
        </w:rPr>
        <w:t xml:space="preserve">peticionar </w:t>
      </w:r>
      <w:r>
        <w:rPr>
          <w:rFonts w:ascii="Book Antiqua" w:hAnsi="Book Antiqua"/>
          <w:szCs w:val="24"/>
          <w:lang w:val="es-ES"/>
        </w:rPr>
        <w:t>treinta días adicionales para expresarse sobre el proyecto</w:t>
      </w:r>
      <w:r w:rsidR="00234DAF">
        <w:rPr>
          <w:rFonts w:ascii="Book Antiqua" w:hAnsi="Book Antiqua"/>
          <w:szCs w:val="24"/>
          <w:lang w:val="es-ES"/>
        </w:rPr>
        <w:t>.</w:t>
      </w:r>
    </w:p>
    <w:p w14:paraId="77029396" w14:textId="77777777" w:rsidR="00234DAF" w:rsidRDefault="00234DAF" w:rsidP="00C15E91">
      <w:pPr>
        <w:tabs>
          <w:tab w:val="left" w:pos="0"/>
        </w:tabs>
        <w:ind w:firstLine="360"/>
        <w:jc w:val="both"/>
        <w:rPr>
          <w:rFonts w:ascii="Book Antiqua" w:hAnsi="Book Antiqua"/>
          <w:szCs w:val="24"/>
          <w:lang w:val="es-ES"/>
        </w:rPr>
      </w:pPr>
    </w:p>
    <w:p w14:paraId="46DE9054" w14:textId="76A01996" w:rsidR="004F590D" w:rsidRDefault="00691121" w:rsidP="00C15E91">
      <w:pPr>
        <w:tabs>
          <w:tab w:val="left" w:pos="0"/>
        </w:tabs>
        <w:ind w:firstLine="360"/>
        <w:jc w:val="both"/>
        <w:rPr>
          <w:rFonts w:ascii="Book Antiqua" w:hAnsi="Book Antiqua"/>
          <w:szCs w:val="24"/>
          <w:lang w:val="es-ES"/>
        </w:rPr>
      </w:pPr>
      <w:r>
        <w:rPr>
          <w:rFonts w:ascii="Book Antiqua" w:hAnsi="Book Antiqua"/>
          <w:szCs w:val="24"/>
          <w:lang w:val="es-ES"/>
        </w:rPr>
        <w:t xml:space="preserve">En la ponencia sometida, la </w:t>
      </w:r>
      <w:r w:rsidRPr="00691121">
        <w:rPr>
          <w:rFonts w:ascii="Book Antiqua" w:hAnsi="Book Antiqua"/>
          <w:szCs w:val="24"/>
          <w:lang w:val="es-ES"/>
        </w:rPr>
        <w:t>Comisión de Desarrollo Cooperativo</w:t>
      </w:r>
      <w:r w:rsidR="004F590D">
        <w:rPr>
          <w:rFonts w:ascii="Book Antiqua" w:hAnsi="Book Antiqua"/>
          <w:szCs w:val="24"/>
          <w:lang w:val="es-ES"/>
        </w:rPr>
        <w:t xml:space="preserve"> indicó que </w:t>
      </w:r>
      <w:r w:rsidR="004F590D" w:rsidRPr="004F590D">
        <w:rPr>
          <w:rFonts w:ascii="Book Antiqua" w:hAnsi="Book Antiqua"/>
          <w:i/>
          <w:iCs/>
          <w:szCs w:val="24"/>
          <w:lang w:val="es-ES"/>
        </w:rPr>
        <w:t xml:space="preserve">“[l]uego de analizar la enmienda propuesta, entendemos que la reducción en tiempo da un espacio prudente para que lleguen los socios adicionales que por diversas razones no se hubieran podido presentar a la primera hora estipulada, pero a su vez reduce la espera, agilizando los procesos. Lo dispuesto en la medida ante nuestra consideración brindará mayor agilidad a la realización de las Asambleas de las cooperativas y será de beneficio para estas. </w:t>
      </w:r>
      <w:r w:rsidR="004F590D" w:rsidRPr="004F590D">
        <w:rPr>
          <w:rFonts w:ascii="Book Antiqua" w:hAnsi="Book Antiqua"/>
          <w:b/>
          <w:bCs/>
          <w:i/>
          <w:iCs/>
          <w:szCs w:val="24"/>
          <w:u w:val="single"/>
          <w:lang w:val="es-ES"/>
        </w:rPr>
        <w:t>La CDCOOP no tiene objeción a que se apruebe el P. del S. 354</w:t>
      </w:r>
      <w:r w:rsidR="004F590D" w:rsidRPr="004F590D">
        <w:rPr>
          <w:rFonts w:ascii="Book Antiqua" w:hAnsi="Book Antiqua"/>
          <w:i/>
          <w:iCs/>
          <w:szCs w:val="24"/>
          <w:lang w:val="es-ES"/>
        </w:rPr>
        <w:t>. (…)”</w:t>
      </w:r>
      <w:r w:rsidR="004F590D">
        <w:rPr>
          <w:rFonts w:ascii="Book Antiqua" w:hAnsi="Book Antiqua"/>
          <w:szCs w:val="24"/>
          <w:lang w:val="es-ES"/>
        </w:rPr>
        <w:t xml:space="preserve">.  (Énfasis nuestro). </w:t>
      </w:r>
    </w:p>
    <w:p w14:paraId="05C10F28" w14:textId="77777777" w:rsidR="004F590D" w:rsidRDefault="004F590D" w:rsidP="00C15E91">
      <w:pPr>
        <w:tabs>
          <w:tab w:val="left" w:pos="0"/>
        </w:tabs>
        <w:ind w:firstLine="360"/>
        <w:jc w:val="both"/>
        <w:rPr>
          <w:rFonts w:ascii="Book Antiqua" w:hAnsi="Book Antiqua"/>
          <w:szCs w:val="24"/>
          <w:lang w:val="es-ES"/>
        </w:rPr>
      </w:pPr>
    </w:p>
    <w:p w14:paraId="743397AC" w14:textId="489D41AF" w:rsidR="004F590D" w:rsidRDefault="004F590D" w:rsidP="00C15E91">
      <w:pPr>
        <w:tabs>
          <w:tab w:val="left" w:pos="0"/>
        </w:tabs>
        <w:ind w:firstLine="360"/>
        <w:jc w:val="both"/>
        <w:rPr>
          <w:rFonts w:ascii="Book Antiqua" w:hAnsi="Book Antiqua"/>
          <w:szCs w:val="24"/>
          <w:lang w:val="es-ES"/>
        </w:rPr>
      </w:pPr>
      <w:r>
        <w:rPr>
          <w:rFonts w:ascii="Book Antiqua" w:hAnsi="Book Antiqua"/>
          <w:szCs w:val="24"/>
          <w:lang w:val="es-ES"/>
        </w:rPr>
        <w:lastRenderedPageBreak/>
        <w:t xml:space="preserve">No obstante, recomendaron enmendar el proyecto, a los efectos de eliminar de su redacción la frase </w:t>
      </w:r>
      <w:r w:rsidRPr="004F590D">
        <w:rPr>
          <w:rFonts w:ascii="Book Antiqua" w:hAnsi="Book Antiqua"/>
          <w:i/>
          <w:iCs/>
          <w:szCs w:val="24"/>
          <w:lang w:val="es-ES"/>
        </w:rPr>
        <w:t>“…de los menores de edad no emancipados y…”</w:t>
      </w:r>
      <w:r>
        <w:rPr>
          <w:rFonts w:ascii="Book Antiqua" w:hAnsi="Book Antiqua"/>
          <w:szCs w:val="24"/>
          <w:lang w:val="es-ES"/>
        </w:rPr>
        <w:t>,</w:t>
      </w:r>
      <w:r w:rsidRPr="004F590D">
        <w:t xml:space="preserve"> </w:t>
      </w:r>
      <w:r w:rsidRPr="004F590D">
        <w:rPr>
          <w:rFonts w:ascii="Book Antiqua" w:hAnsi="Book Antiqua"/>
          <w:szCs w:val="24"/>
          <w:lang w:val="es-ES"/>
        </w:rPr>
        <w:t>al hablar de las exclusio</w:t>
      </w:r>
      <w:r>
        <w:rPr>
          <w:rFonts w:ascii="Book Antiqua" w:hAnsi="Book Antiqua"/>
          <w:szCs w:val="24"/>
          <w:lang w:val="es-ES"/>
        </w:rPr>
        <w:t xml:space="preserve">nes al quorum, toda vez que, para ser socio de una cooperativa de tipos diversos, se debe haber cumplido la edad de los dieciocho (18) años. </w:t>
      </w:r>
    </w:p>
    <w:p w14:paraId="0CA18401" w14:textId="77777777" w:rsidR="00C15E91" w:rsidRDefault="00C15E91" w:rsidP="00C571EE">
      <w:pPr>
        <w:tabs>
          <w:tab w:val="left" w:pos="9990"/>
        </w:tabs>
        <w:ind w:right="144" w:firstLine="630"/>
        <w:jc w:val="center"/>
        <w:rPr>
          <w:rFonts w:ascii="Book Antiqua" w:hAnsi="Book Antiqua"/>
          <w:b/>
          <w:bCs/>
          <w:szCs w:val="24"/>
          <w:lang w:val="es-ES"/>
        </w:rPr>
      </w:pPr>
    </w:p>
    <w:p w14:paraId="4190B292" w14:textId="06307913" w:rsidR="00C571EE" w:rsidRPr="00C571EE" w:rsidRDefault="004F590D" w:rsidP="00C15E91">
      <w:pPr>
        <w:tabs>
          <w:tab w:val="left" w:pos="9990"/>
        </w:tabs>
        <w:ind w:right="144" w:firstLine="360"/>
        <w:jc w:val="center"/>
        <w:rPr>
          <w:rFonts w:ascii="Book Antiqua" w:hAnsi="Book Antiqua"/>
          <w:b/>
          <w:bCs/>
          <w:szCs w:val="24"/>
          <w:lang w:val="es-ES"/>
        </w:rPr>
      </w:pPr>
      <w:r w:rsidRPr="00C571EE">
        <w:rPr>
          <w:rFonts w:ascii="Book Antiqua" w:hAnsi="Book Antiqua"/>
          <w:b/>
          <w:bCs/>
          <w:szCs w:val="24"/>
          <w:lang w:val="es-ES"/>
        </w:rPr>
        <w:t xml:space="preserve">IMPACTO FISCAL </w:t>
      </w:r>
      <w:r>
        <w:rPr>
          <w:rFonts w:ascii="Book Antiqua" w:hAnsi="Book Antiqua"/>
          <w:b/>
          <w:bCs/>
          <w:szCs w:val="24"/>
          <w:lang w:val="es-ES"/>
        </w:rPr>
        <w:t xml:space="preserve">MUNICIPAL </w:t>
      </w:r>
      <w:r w:rsidRPr="00C571EE">
        <w:rPr>
          <w:rFonts w:ascii="Book Antiqua" w:hAnsi="Book Antiqua"/>
          <w:b/>
          <w:bCs/>
          <w:szCs w:val="24"/>
          <w:lang w:val="es-ES"/>
        </w:rPr>
        <w:t xml:space="preserve"> </w:t>
      </w:r>
    </w:p>
    <w:p w14:paraId="671F670D" w14:textId="77777777" w:rsidR="00C571EE" w:rsidRDefault="00C571EE" w:rsidP="00C571EE">
      <w:pPr>
        <w:tabs>
          <w:tab w:val="left" w:pos="9990"/>
        </w:tabs>
        <w:ind w:right="144" w:firstLine="630"/>
        <w:jc w:val="center"/>
        <w:rPr>
          <w:rFonts w:ascii="Book Antiqua" w:hAnsi="Book Antiqua"/>
          <w:szCs w:val="24"/>
          <w:lang w:val="es-ES"/>
        </w:rPr>
      </w:pPr>
    </w:p>
    <w:p w14:paraId="3AC139A9" w14:textId="4B9E96E2" w:rsidR="00C571EE" w:rsidRPr="002C22BA" w:rsidRDefault="00C571EE" w:rsidP="00C15E91">
      <w:pPr>
        <w:tabs>
          <w:tab w:val="left" w:pos="9990"/>
        </w:tabs>
        <w:ind w:right="144" w:firstLine="360"/>
        <w:jc w:val="both"/>
        <w:rPr>
          <w:rFonts w:ascii="Book Antiqua" w:hAnsi="Book Antiqua"/>
          <w:szCs w:val="24"/>
          <w:lang w:val="es-ES"/>
        </w:rPr>
      </w:pPr>
      <w:r>
        <w:rPr>
          <w:rFonts w:ascii="Book Antiqua" w:hAnsi="Book Antiqua"/>
          <w:szCs w:val="24"/>
          <w:lang w:val="es-ES"/>
        </w:rPr>
        <w:t xml:space="preserve">Del análisis realizado por esta Comisión a tenor con el Artículo 1.007 </w:t>
      </w:r>
      <w:r w:rsidR="00A64F09">
        <w:rPr>
          <w:rFonts w:ascii="Book Antiqua" w:hAnsi="Book Antiqua"/>
          <w:szCs w:val="24"/>
          <w:lang w:val="es-ES"/>
        </w:rPr>
        <w:t>de la Ley 107-2020, según enmendada, conocida como “</w:t>
      </w:r>
      <w:r>
        <w:rPr>
          <w:rFonts w:ascii="Book Antiqua" w:hAnsi="Book Antiqua"/>
          <w:szCs w:val="24"/>
          <w:lang w:val="es-ES"/>
        </w:rPr>
        <w:t>Código Municipal de Puerto Rico</w:t>
      </w:r>
      <w:r w:rsidR="00A64F09">
        <w:rPr>
          <w:rFonts w:ascii="Book Antiqua" w:hAnsi="Book Antiqua"/>
          <w:szCs w:val="24"/>
          <w:lang w:val="es-ES"/>
        </w:rPr>
        <w:t xml:space="preserve">”, </w:t>
      </w:r>
      <w:r>
        <w:rPr>
          <w:rFonts w:ascii="Book Antiqua" w:hAnsi="Book Antiqua"/>
          <w:szCs w:val="24"/>
          <w:lang w:val="es-ES"/>
        </w:rPr>
        <w:t xml:space="preserve">no surge que la medida </w:t>
      </w:r>
      <w:r w:rsidR="00A64F09">
        <w:rPr>
          <w:rFonts w:ascii="Book Antiqua" w:hAnsi="Book Antiqua"/>
          <w:szCs w:val="24"/>
          <w:lang w:val="es-ES"/>
        </w:rPr>
        <w:t>tenga i</w:t>
      </w:r>
      <w:r>
        <w:rPr>
          <w:rFonts w:ascii="Book Antiqua" w:hAnsi="Book Antiqua"/>
          <w:szCs w:val="24"/>
          <w:lang w:val="es-ES"/>
        </w:rPr>
        <w:t>mpacto fiscal sobre las finanzas municipales.</w:t>
      </w:r>
    </w:p>
    <w:p w14:paraId="21CDDD5E" w14:textId="77777777" w:rsidR="002C22BA" w:rsidRPr="002C22BA" w:rsidRDefault="002C22BA" w:rsidP="002E5E1F">
      <w:pPr>
        <w:tabs>
          <w:tab w:val="left" w:pos="9990"/>
        </w:tabs>
        <w:ind w:right="144" w:firstLine="630"/>
        <w:jc w:val="both"/>
        <w:rPr>
          <w:rFonts w:ascii="Book Antiqua" w:hAnsi="Book Antiqua"/>
          <w:szCs w:val="24"/>
          <w:lang w:val="es-ES"/>
        </w:rPr>
      </w:pPr>
    </w:p>
    <w:p w14:paraId="57649717" w14:textId="77777777" w:rsidR="00DB792F" w:rsidRPr="002C22BA" w:rsidRDefault="00DB792F" w:rsidP="00C15E91">
      <w:pPr>
        <w:tabs>
          <w:tab w:val="left" w:pos="0"/>
        </w:tabs>
        <w:ind w:firstLine="360"/>
        <w:jc w:val="center"/>
        <w:rPr>
          <w:rFonts w:ascii="Book Antiqua" w:hAnsi="Book Antiqua"/>
          <w:b/>
          <w:szCs w:val="24"/>
          <w:lang w:val="es-ES"/>
        </w:rPr>
      </w:pPr>
      <w:r w:rsidRPr="002C22BA">
        <w:rPr>
          <w:rFonts w:ascii="Book Antiqua" w:hAnsi="Book Antiqua"/>
          <w:b/>
          <w:szCs w:val="24"/>
          <w:lang w:val="es-ES"/>
        </w:rPr>
        <w:t>CONCLUSIÓN</w:t>
      </w:r>
    </w:p>
    <w:p w14:paraId="49052998" w14:textId="77777777" w:rsidR="00C54BB7" w:rsidRPr="002C22BA" w:rsidRDefault="00C54BB7" w:rsidP="002E5E1F">
      <w:pPr>
        <w:tabs>
          <w:tab w:val="left" w:pos="0"/>
        </w:tabs>
        <w:ind w:firstLine="720"/>
        <w:jc w:val="center"/>
        <w:rPr>
          <w:rFonts w:ascii="Book Antiqua" w:hAnsi="Book Antiqua"/>
          <w:b/>
          <w:szCs w:val="24"/>
          <w:lang w:val="es-ES"/>
        </w:rPr>
      </w:pPr>
    </w:p>
    <w:p w14:paraId="1DC6EB07" w14:textId="77777777" w:rsidR="00F40849" w:rsidRDefault="00C15E91" w:rsidP="00F40849">
      <w:pPr>
        <w:tabs>
          <w:tab w:val="left" w:pos="0"/>
        </w:tabs>
        <w:ind w:firstLine="360"/>
        <w:jc w:val="both"/>
        <w:rPr>
          <w:rFonts w:ascii="Book Antiqua" w:hAnsi="Book Antiqua"/>
          <w:bCs/>
          <w:szCs w:val="24"/>
          <w:lang w:val="es-ES"/>
        </w:rPr>
      </w:pPr>
      <w:r>
        <w:rPr>
          <w:rFonts w:ascii="Book Antiqua" w:hAnsi="Book Antiqua"/>
          <w:bCs/>
          <w:szCs w:val="24"/>
          <w:lang w:val="es-ES"/>
        </w:rPr>
        <w:t>Analizado el proyecto en sus méritos, entendemos que el mismo requiere ser aprobado con prontitud. Que no se pierda de perspectiva que,</w:t>
      </w:r>
      <w:r w:rsidR="00F40849">
        <w:rPr>
          <w:rFonts w:ascii="Book Antiqua" w:hAnsi="Book Antiqua"/>
          <w:bCs/>
          <w:szCs w:val="24"/>
          <w:lang w:val="es-ES"/>
        </w:rPr>
        <w:t xml:space="preserve"> conforme a la Ley 239-2004, según enmendada, conocida como </w:t>
      </w:r>
      <w:r w:rsidR="00F40849" w:rsidRPr="00F40849">
        <w:rPr>
          <w:rFonts w:ascii="Book Antiqua" w:hAnsi="Book Antiqua"/>
          <w:bCs/>
          <w:szCs w:val="24"/>
          <w:lang w:val="es-ES"/>
        </w:rPr>
        <w:t>“Ley General de Sociedades Cooperativas de Puerto Rico de 2004”</w:t>
      </w:r>
      <w:r w:rsidR="00F40849">
        <w:rPr>
          <w:rFonts w:ascii="Book Antiqua" w:hAnsi="Book Antiqua"/>
          <w:bCs/>
          <w:szCs w:val="24"/>
          <w:lang w:val="es-ES"/>
        </w:rPr>
        <w:t xml:space="preserve">, la </w:t>
      </w:r>
      <w:r w:rsidR="00F40849" w:rsidRPr="00F40849">
        <w:rPr>
          <w:rFonts w:ascii="Book Antiqua" w:hAnsi="Book Antiqua"/>
          <w:bCs/>
          <w:szCs w:val="24"/>
          <w:lang w:val="es-ES"/>
        </w:rPr>
        <w:t>Asamblea General, ordinaria o extraordinaria</w:t>
      </w:r>
      <w:r w:rsidR="00F40849">
        <w:rPr>
          <w:rFonts w:ascii="Book Antiqua" w:hAnsi="Book Antiqua"/>
          <w:bCs/>
          <w:szCs w:val="24"/>
          <w:lang w:val="es-ES"/>
        </w:rPr>
        <w:t>,</w:t>
      </w:r>
      <w:r w:rsidR="00F40849" w:rsidRPr="00F40849">
        <w:rPr>
          <w:rFonts w:ascii="Book Antiqua" w:hAnsi="Book Antiqua"/>
          <w:bCs/>
          <w:szCs w:val="24"/>
          <w:lang w:val="es-ES"/>
        </w:rPr>
        <w:t xml:space="preserve"> es la autoridad máxima de toda cooperativa y sus decisiones son obligatorias para la Junta de Directores, los comités y todos los socios, presentes o ausentes, siempre que se hubiera adoptado de conformidad con las cláusulas de</w:t>
      </w:r>
      <w:r w:rsidR="00F40849">
        <w:rPr>
          <w:rFonts w:ascii="Book Antiqua" w:hAnsi="Book Antiqua"/>
          <w:bCs/>
          <w:szCs w:val="24"/>
          <w:lang w:val="es-ES"/>
        </w:rPr>
        <w:t xml:space="preserve"> </w:t>
      </w:r>
      <w:r w:rsidR="00F40849" w:rsidRPr="00F40849">
        <w:rPr>
          <w:rFonts w:ascii="Book Antiqua" w:hAnsi="Book Antiqua"/>
          <w:bCs/>
          <w:szCs w:val="24"/>
          <w:lang w:val="es-ES"/>
        </w:rPr>
        <w:t>incorporación, al reglamento general, los reglamentos y las leyes aplicables</w:t>
      </w:r>
      <w:r w:rsidR="00F40849">
        <w:rPr>
          <w:rFonts w:ascii="Book Antiqua" w:hAnsi="Book Antiqua"/>
          <w:bCs/>
          <w:szCs w:val="24"/>
          <w:lang w:val="es-ES"/>
        </w:rPr>
        <w:t xml:space="preserve">. </w:t>
      </w:r>
    </w:p>
    <w:p w14:paraId="0ACC9968" w14:textId="77777777" w:rsidR="00F40849" w:rsidRDefault="00F40849" w:rsidP="00F40849">
      <w:pPr>
        <w:tabs>
          <w:tab w:val="left" w:pos="0"/>
        </w:tabs>
        <w:ind w:firstLine="360"/>
        <w:jc w:val="both"/>
        <w:rPr>
          <w:rFonts w:ascii="Book Antiqua" w:hAnsi="Book Antiqua"/>
          <w:bCs/>
          <w:szCs w:val="24"/>
          <w:lang w:val="es-ES"/>
        </w:rPr>
      </w:pPr>
    </w:p>
    <w:p w14:paraId="74124CDD" w14:textId="77777777" w:rsidR="00234DAF" w:rsidRDefault="00F40849" w:rsidP="00C15E91">
      <w:pPr>
        <w:tabs>
          <w:tab w:val="left" w:pos="0"/>
        </w:tabs>
        <w:ind w:firstLine="360"/>
        <w:jc w:val="both"/>
        <w:rPr>
          <w:rFonts w:ascii="Book Antiqua" w:hAnsi="Book Antiqua"/>
          <w:bCs/>
          <w:szCs w:val="24"/>
          <w:lang w:val="es-ES"/>
        </w:rPr>
      </w:pPr>
      <w:r>
        <w:rPr>
          <w:rFonts w:ascii="Book Antiqua" w:hAnsi="Book Antiqua"/>
          <w:bCs/>
          <w:szCs w:val="24"/>
          <w:lang w:val="es-ES"/>
        </w:rPr>
        <w:t xml:space="preserve">En estas, se aprueban </w:t>
      </w:r>
      <w:r w:rsidRPr="00F40849">
        <w:rPr>
          <w:rFonts w:ascii="Book Antiqua" w:hAnsi="Book Antiqua"/>
          <w:bCs/>
          <w:szCs w:val="24"/>
          <w:lang w:val="es-ES"/>
        </w:rPr>
        <w:t>y modifica</w:t>
      </w:r>
      <w:r>
        <w:rPr>
          <w:rFonts w:ascii="Book Antiqua" w:hAnsi="Book Antiqua"/>
          <w:bCs/>
          <w:szCs w:val="24"/>
          <w:lang w:val="es-ES"/>
        </w:rPr>
        <w:t xml:space="preserve">n </w:t>
      </w:r>
      <w:r w:rsidRPr="00F40849">
        <w:rPr>
          <w:rFonts w:ascii="Book Antiqua" w:hAnsi="Book Antiqua"/>
          <w:bCs/>
          <w:szCs w:val="24"/>
          <w:lang w:val="es-ES"/>
        </w:rPr>
        <w:t xml:space="preserve">las cláusulas y </w:t>
      </w:r>
      <w:r>
        <w:rPr>
          <w:rFonts w:ascii="Book Antiqua" w:hAnsi="Book Antiqua"/>
          <w:bCs/>
          <w:szCs w:val="24"/>
          <w:lang w:val="es-ES"/>
        </w:rPr>
        <w:t xml:space="preserve">su </w:t>
      </w:r>
      <w:r w:rsidRPr="00F40849">
        <w:rPr>
          <w:rFonts w:ascii="Book Antiqua" w:hAnsi="Book Antiqua"/>
          <w:bCs/>
          <w:szCs w:val="24"/>
          <w:lang w:val="es-ES"/>
        </w:rPr>
        <w:t>reglamento;</w:t>
      </w:r>
      <w:r>
        <w:rPr>
          <w:rFonts w:ascii="Book Antiqua" w:hAnsi="Book Antiqua"/>
          <w:bCs/>
          <w:szCs w:val="24"/>
          <w:lang w:val="es-ES"/>
        </w:rPr>
        <w:t xml:space="preserve"> se eligen y</w:t>
      </w:r>
      <w:r w:rsidRPr="00F40849">
        <w:rPr>
          <w:rFonts w:ascii="Book Antiqua" w:hAnsi="Book Antiqua"/>
          <w:bCs/>
          <w:szCs w:val="24"/>
          <w:lang w:val="es-ES"/>
        </w:rPr>
        <w:t xml:space="preserve"> rem</w:t>
      </w:r>
      <w:r>
        <w:rPr>
          <w:rFonts w:ascii="Book Antiqua" w:hAnsi="Book Antiqua"/>
          <w:bCs/>
          <w:szCs w:val="24"/>
          <w:lang w:val="es-ES"/>
        </w:rPr>
        <w:t xml:space="preserve">ueven </w:t>
      </w:r>
      <w:r w:rsidRPr="00F40849">
        <w:rPr>
          <w:rFonts w:ascii="Book Antiqua" w:hAnsi="Book Antiqua"/>
          <w:bCs/>
          <w:szCs w:val="24"/>
          <w:lang w:val="es-ES"/>
        </w:rPr>
        <w:t xml:space="preserve">a los miembros de la Junta de Directores y comités de supervisión; </w:t>
      </w:r>
      <w:r>
        <w:rPr>
          <w:rFonts w:ascii="Book Antiqua" w:hAnsi="Book Antiqua"/>
          <w:bCs/>
          <w:szCs w:val="24"/>
          <w:lang w:val="es-ES"/>
        </w:rPr>
        <w:t xml:space="preserve">se </w:t>
      </w:r>
      <w:r w:rsidRPr="00F40849">
        <w:rPr>
          <w:rFonts w:ascii="Book Antiqua" w:hAnsi="Book Antiqua"/>
          <w:bCs/>
          <w:szCs w:val="24"/>
          <w:lang w:val="es-ES"/>
        </w:rPr>
        <w:t>ratifica</w:t>
      </w:r>
      <w:r>
        <w:rPr>
          <w:rFonts w:ascii="Book Antiqua" w:hAnsi="Book Antiqua"/>
          <w:bCs/>
          <w:szCs w:val="24"/>
          <w:lang w:val="es-ES"/>
        </w:rPr>
        <w:t xml:space="preserve">n </w:t>
      </w:r>
      <w:r w:rsidRPr="00F40849">
        <w:rPr>
          <w:rFonts w:ascii="Book Antiqua" w:hAnsi="Book Antiqua"/>
          <w:bCs/>
          <w:szCs w:val="24"/>
          <w:lang w:val="es-ES"/>
        </w:rPr>
        <w:t>o rechaza</w:t>
      </w:r>
      <w:r>
        <w:rPr>
          <w:rFonts w:ascii="Book Antiqua" w:hAnsi="Book Antiqua"/>
          <w:bCs/>
          <w:szCs w:val="24"/>
          <w:lang w:val="es-ES"/>
        </w:rPr>
        <w:t xml:space="preserve">n </w:t>
      </w:r>
      <w:r w:rsidRPr="00F40849">
        <w:rPr>
          <w:rFonts w:ascii="Book Antiqua" w:hAnsi="Book Antiqua"/>
          <w:bCs/>
          <w:szCs w:val="24"/>
          <w:lang w:val="es-ES"/>
        </w:rPr>
        <w:t>las recomendaciones de la Junta de Directores sobre las compensaciones,</w:t>
      </w:r>
      <w:r>
        <w:rPr>
          <w:rFonts w:ascii="Book Antiqua" w:hAnsi="Book Antiqua"/>
          <w:bCs/>
          <w:szCs w:val="24"/>
          <w:lang w:val="es-ES"/>
        </w:rPr>
        <w:t xml:space="preserve"> </w:t>
      </w:r>
      <w:r w:rsidRPr="00F40849">
        <w:rPr>
          <w:rFonts w:ascii="Book Antiqua" w:hAnsi="Book Antiqua"/>
          <w:bCs/>
          <w:szCs w:val="24"/>
          <w:lang w:val="es-ES"/>
        </w:rPr>
        <w:t xml:space="preserve">si algunas, de los miembros de la Junta y de los comités; </w:t>
      </w:r>
      <w:r>
        <w:rPr>
          <w:rFonts w:ascii="Book Antiqua" w:hAnsi="Book Antiqua"/>
          <w:bCs/>
          <w:szCs w:val="24"/>
          <w:lang w:val="es-ES"/>
        </w:rPr>
        <w:t xml:space="preserve">se </w:t>
      </w:r>
      <w:r w:rsidRPr="00F40849">
        <w:rPr>
          <w:rFonts w:ascii="Book Antiqua" w:hAnsi="Book Antiqua"/>
          <w:bCs/>
          <w:szCs w:val="24"/>
          <w:lang w:val="es-ES"/>
        </w:rPr>
        <w:t>res</w:t>
      </w:r>
      <w:r>
        <w:rPr>
          <w:rFonts w:ascii="Book Antiqua" w:hAnsi="Book Antiqua"/>
          <w:bCs/>
          <w:szCs w:val="24"/>
          <w:lang w:val="es-ES"/>
        </w:rPr>
        <w:t xml:space="preserve">uelven asuntos </w:t>
      </w:r>
      <w:r w:rsidRPr="00F40849">
        <w:rPr>
          <w:rFonts w:ascii="Book Antiqua" w:hAnsi="Book Antiqua"/>
          <w:bCs/>
          <w:szCs w:val="24"/>
          <w:lang w:val="es-ES"/>
        </w:rPr>
        <w:t>sobre fusión, incorporación o disolución de la cooperativa;</w:t>
      </w:r>
      <w:r>
        <w:rPr>
          <w:rFonts w:ascii="Book Antiqua" w:hAnsi="Book Antiqua"/>
          <w:bCs/>
          <w:szCs w:val="24"/>
          <w:lang w:val="es-ES"/>
        </w:rPr>
        <w:t xml:space="preserve"> se decide </w:t>
      </w:r>
      <w:r w:rsidRPr="00F40849">
        <w:rPr>
          <w:rFonts w:ascii="Book Antiqua" w:hAnsi="Book Antiqua"/>
          <w:bCs/>
          <w:szCs w:val="24"/>
          <w:lang w:val="es-ES"/>
        </w:rPr>
        <w:t xml:space="preserve">la acción a seguir contra los miembros de Juntas de Directores y comités supervisión, cuando éstos actúen en violación de sus responsabilidades; </w:t>
      </w:r>
      <w:r>
        <w:rPr>
          <w:rFonts w:ascii="Book Antiqua" w:hAnsi="Book Antiqua"/>
          <w:bCs/>
          <w:szCs w:val="24"/>
          <w:lang w:val="es-ES"/>
        </w:rPr>
        <w:t xml:space="preserve">se decide </w:t>
      </w:r>
      <w:r w:rsidRPr="00F40849">
        <w:rPr>
          <w:rFonts w:ascii="Book Antiqua" w:hAnsi="Book Antiqua"/>
          <w:bCs/>
          <w:szCs w:val="24"/>
          <w:lang w:val="es-ES"/>
        </w:rPr>
        <w:t>sobre la capitalización o distribución de sobrantes</w:t>
      </w:r>
      <w:r w:rsidR="00234DAF">
        <w:rPr>
          <w:rFonts w:ascii="Book Antiqua" w:hAnsi="Book Antiqua"/>
          <w:bCs/>
          <w:szCs w:val="24"/>
          <w:lang w:val="es-ES"/>
        </w:rPr>
        <w:t xml:space="preserve">; se decide </w:t>
      </w:r>
      <w:r w:rsidRPr="00F40849">
        <w:rPr>
          <w:rFonts w:ascii="Book Antiqua" w:hAnsi="Book Antiqua"/>
          <w:bCs/>
          <w:szCs w:val="24"/>
          <w:lang w:val="es-ES"/>
        </w:rPr>
        <w:t>sobre la creación u operación de departamentos, subsidiarias y afiliadas que no estén contempladas y provistas en las cláusulas o en el reglamento general de la cooperativa;</w:t>
      </w:r>
      <w:r w:rsidR="00234DAF">
        <w:rPr>
          <w:rFonts w:ascii="Book Antiqua" w:hAnsi="Book Antiqua"/>
          <w:bCs/>
          <w:szCs w:val="24"/>
          <w:lang w:val="es-ES"/>
        </w:rPr>
        <w:t xml:space="preserve"> se decide </w:t>
      </w:r>
      <w:r w:rsidRPr="00F40849">
        <w:rPr>
          <w:rFonts w:ascii="Book Antiqua" w:hAnsi="Book Antiqua"/>
          <w:bCs/>
          <w:szCs w:val="24"/>
          <w:lang w:val="es-ES"/>
        </w:rPr>
        <w:t>sobre la constitución de distritos, la representatividad y los respectivos derechos de socios; y</w:t>
      </w:r>
      <w:r w:rsidR="00234DAF">
        <w:rPr>
          <w:rFonts w:ascii="Book Antiqua" w:hAnsi="Book Antiqua"/>
          <w:bCs/>
          <w:szCs w:val="24"/>
          <w:lang w:val="es-ES"/>
        </w:rPr>
        <w:t xml:space="preserve"> se reciben </w:t>
      </w:r>
      <w:r w:rsidRPr="00F40849">
        <w:rPr>
          <w:rFonts w:ascii="Book Antiqua" w:hAnsi="Book Antiqua"/>
          <w:bCs/>
          <w:szCs w:val="24"/>
          <w:lang w:val="es-ES"/>
        </w:rPr>
        <w:t>los informes de la Junta de Directores y los comités de supervisión y educación.</w:t>
      </w:r>
      <w:r w:rsidR="00234DAF">
        <w:rPr>
          <w:rFonts w:ascii="Book Antiqua" w:hAnsi="Book Antiqua"/>
          <w:bCs/>
          <w:szCs w:val="24"/>
          <w:lang w:val="es-ES"/>
        </w:rPr>
        <w:t xml:space="preserve"> Por tanto, estas deben gozar de agilidad y eficiencia en sus procesos. El P. del S. 354 logra, específicamente, eso. </w:t>
      </w:r>
    </w:p>
    <w:p w14:paraId="2B32E624" w14:textId="77777777" w:rsidR="00234DAF" w:rsidRDefault="00234DAF" w:rsidP="00C15E91">
      <w:pPr>
        <w:tabs>
          <w:tab w:val="left" w:pos="0"/>
        </w:tabs>
        <w:ind w:firstLine="360"/>
        <w:jc w:val="both"/>
        <w:rPr>
          <w:rFonts w:ascii="Book Antiqua" w:hAnsi="Book Antiqua"/>
          <w:bCs/>
          <w:szCs w:val="24"/>
          <w:lang w:val="es-ES"/>
        </w:rPr>
      </w:pPr>
    </w:p>
    <w:p w14:paraId="34648DCB" w14:textId="77777777" w:rsidR="00234DAF" w:rsidRDefault="00DB792F" w:rsidP="00234DAF">
      <w:pPr>
        <w:tabs>
          <w:tab w:val="left" w:pos="0"/>
        </w:tabs>
        <w:ind w:firstLine="360"/>
        <w:jc w:val="both"/>
        <w:rPr>
          <w:rFonts w:ascii="Book Antiqua" w:hAnsi="Book Antiqua"/>
          <w:szCs w:val="24"/>
          <w:lang w:val="es-ES"/>
        </w:rPr>
      </w:pPr>
      <w:r w:rsidRPr="002C22BA">
        <w:rPr>
          <w:rFonts w:ascii="Book Antiqua" w:hAnsi="Book Antiqua"/>
          <w:szCs w:val="24"/>
          <w:lang w:val="es-ES"/>
        </w:rPr>
        <w:t>Por todo lo ante</w:t>
      </w:r>
      <w:r w:rsidR="00234DAF">
        <w:rPr>
          <w:rFonts w:ascii="Book Antiqua" w:hAnsi="Book Antiqua"/>
          <w:szCs w:val="24"/>
          <w:lang w:val="es-ES"/>
        </w:rPr>
        <w:t>rior</w:t>
      </w:r>
      <w:r w:rsidRPr="002C22BA">
        <w:rPr>
          <w:rFonts w:ascii="Book Antiqua" w:hAnsi="Book Antiqua"/>
          <w:szCs w:val="24"/>
          <w:lang w:val="es-ES"/>
        </w:rPr>
        <w:t xml:space="preserve">, la </w:t>
      </w:r>
      <w:r w:rsidR="00234DAF" w:rsidRPr="00234DAF">
        <w:rPr>
          <w:rFonts w:ascii="Book Antiqua" w:hAnsi="Book Antiqua"/>
          <w:szCs w:val="24"/>
          <w:lang w:val="es-ES"/>
        </w:rPr>
        <w:t>Comisión de Desarrollo Económico, Pequeños Negocios, Banca, Comercio, Seguros y Cooperativismo del Senado de Puerto Rico</w:t>
      </w:r>
      <w:r w:rsidR="00234DAF">
        <w:rPr>
          <w:rFonts w:ascii="Book Antiqua" w:hAnsi="Book Antiqua"/>
          <w:szCs w:val="24"/>
          <w:lang w:val="es-ES"/>
        </w:rPr>
        <w:t xml:space="preserve"> </w:t>
      </w:r>
      <w:r w:rsidRPr="002C22BA">
        <w:rPr>
          <w:rFonts w:ascii="Book Antiqua" w:hAnsi="Book Antiqua"/>
          <w:szCs w:val="24"/>
          <w:lang w:val="es-ES"/>
        </w:rPr>
        <w:t xml:space="preserve">recomienda la aprobación del </w:t>
      </w:r>
      <w:r w:rsidR="00234DAF">
        <w:rPr>
          <w:rFonts w:ascii="Book Antiqua" w:hAnsi="Book Antiqua"/>
          <w:szCs w:val="24"/>
          <w:lang w:val="es-ES"/>
        </w:rPr>
        <w:t xml:space="preserve">Proyecto del Senado 354, </w:t>
      </w:r>
      <w:r w:rsidRPr="002C22BA">
        <w:rPr>
          <w:rFonts w:ascii="Book Antiqua" w:hAnsi="Book Antiqua"/>
          <w:szCs w:val="24"/>
          <w:lang w:val="es-ES"/>
        </w:rPr>
        <w:t xml:space="preserve">con las </w:t>
      </w:r>
      <w:r w:rsidRPr="002C22BA">
        <w:rPr>
          <w:rFonts w:ascii="Book Antiqua" w:hAnsi="Book Antiqua"/>
          <w:bCs/>
          <w:szCs w:val="24"/>
          <w:lang w:val="es-ES"/>
        </w:rPr>
        <w:t>enmiendas contenidas en el entirillado electrónico que acompaña</w:t>
      </w:r>
      <w:r w:rsidR="00234DAF">
        <w:rPr>
          <w:rFonts w:ascii="Book Antiqua" w:hAnsi="Book Antiqua"/>
          <w:bCs/>
          <w:szCs w:val="24"/>
          <w:lang w:val="es-ES"/>
        </w:rPr>
        <w:t xml:space="preserve"> a este informe</w:t>
      </w:r>
      <w:r w:rsidRPr="002C22BA">
        <w:rPr>
          <w:rFonts w:ascii="Book Antiqua" w:hAnsi="Book Antiqua"/>
          <w:szCs w:val="24"/>
          <w:lang w:val="es-ES"/>
        </w:rPr>
        <w:t>.</w:t>
      </w:r>
    </w:p>
    <w:p w14:paraId="45280812" w14:textId="77777777" w:rsidR="00234DAF" w:rsidRDefault="00234DAF" w:rsidP="00234DAF">
      <w:pPr>
        <w:tabs>
          <w:tab w:val="left" w:pos="0"/>
        </w:tabs>
        <w:jc w:val="both"/>
        <w:rPr>
          <w:rFonts w:ascii="Book Antiqua" w:hAnsi="Book Antiqua"/>
          <w:szCs w:val="24"/>
          <w:lang w:val="es-ES"/>
        </w:rPr>
      </w:pPr>
    </w:p>
    <w:p w14:paraId="6A356139" w14:textId="77777777" w:rsidR="005276D3" w:rsidRDefault="005276D3" w:rsidP="00234DAF">
      <w:pPr>
        <w:tabs>
          <w:tab w:val="left" w:pos="0"/>
        </w:tabs>
        <w:jc w:val="both"/>
        <w:rPr>
          <w:rFonts w:ascii="Book Antiqua" w:hAnsi="Book Antiqua"/>
          <w:b/>
          <w:bCs/>
          <w:szCs w:val="24"/>
          <w:lang w:val="es-ES"/>
        </w:rPr>
      </w:pPr>
    </w:p>
    <w:p w14:paraId="4B4DBDA2" w14:textId="77777777" w:rsidR="005276D3" w:rsidRDefault="005276D3" w:rsidP="00234DAF">
      <w:pPr>
        <w:tabs>
          <w:tab w:val="left" w:pos="0"/>
        </w:tabs>
        <w:jc w:val="both"/>
        <w:rPr>
          <w:rFonts w:ascii="Book Antiqua" w:hAnsi="Book Antiqua"/>
          <w:b/>
          <w:bCs/>
          <w:szCs w:val="24"/>
          <w:lang w:val="es-ES"/>
        </w:rPr>
      </w:pPr>
    </w:p>
    <w:p w14:paraId="7AB92D76" w14:textId="1CDFA871" w:rsidR="00234DAF" w:rsidRPr="00234DAF" w:rsidRDefault="00DB792F" w:rsidP="00234DAF">
      <w:pPr>
        <w:tabs>
          <w:tab w:val="left" w:pos="0"/>
        </w:tabs>
        <w:jc w:val="both"/>
        <w:rPr>
          <w:rFonts w:ascii="Book Antiqua" w:hAnsi="Book Antiqua"/>
          <w:b/>
          <w:bCs/>
          <w:szCs w:val="24"/>
          <w:lang w:val="es-ES"/>
        </w:rPr>
      </w:pPr>
      <w:r w:rsidRPr="00234DAF">
        <w:rPr>
          <w:rFonts w:ascii="Book Antiqua" w:hAnsi="Book Antiqua"/>
          <w:b/>
          <w:bCs/>
          <w:szCs w:val="24"/>
          <w:lang w:val="es-ES"/>
        </w:rPr>
        <w:lastRenderedPageBreak/>
        <w:t>Respetuosamente sometido,</w:t>
      </w:r>
    </w:p>
    <w:p w14:paraId="2448B4D7" w14:textId="77777777" w:rsidR="00234DAF" w:rsidRDefault="00234DAF" w:rsidP="00234DAF">
      <w:pPr>
        <w:tabs>
          <w:tab w:val="left" w:pos="0"/>
        </w:tabs>
        <w:jc w:val="both"/>
        <w:rPr>
          <w:rFonts w:ascii="Book Antiqua" w:hAnsi="Book Antiqua"/>
          <w:szCs w:val="24"/>
          <w:lang w:val="es-ES"/>
        </w:rPr>
      </w:pPr>
    </w:p>
    <w:p w14:paraId="5273E866" w14:textId="77777777" w:rsidR="00234DAF" w:rsidRDefault="00234DAF" w:rsidP="00234DAF">
      <w:pPr>
        <w:tabs>
          <w:tab w:val="left" w:pos="0"/>
        </w:tabs>
        <w:jc w:val="both"/>
        <w:rPr>
          <w:rFonts w:ascii="Book Antiqua" w:hAnsi="Book Antiqua"/>
          <w:szCs w:val="24"/>
          <w:lang w:val="es-ES"/>
        </w:rPr>
      </w:pPr>
    </w:p>
    <w:p w14:paraId="029195FE" w14:textId="77777777" w:rsidR="005276D3" w:rsidRDefault="005276D3" w:rsidP="00234DAF">
      <w:pPr>
        <w:tabs>
          <w:tab w:val="left" w:pos="0"/>
        </w:tabs>
        <w:jc w:val="both"/>
        <w:rPr>
          <w:rFonts w:ascii="Book Antiqua" w:hAnsi="Book Antiqua"/>
          <w:szCs w:val="24"/>
          <w:lang w:val="es-ES"/>
        </w:rPr>
      </w:pPr>
    </w:p>
    <w:p w14:paraId="0FE84A09" w14:textId="0070CDBE" w:rsidR="00234DAF" w:rsidRDefault="00234DAF" w:rsidP="00234DAF">
      <w:pPr>
        <w:tabs>
          <w:tab w:val="left" w:pos="0"/>
        </w:tabs>
        <w:jc w:val="both"/>
        <w:rPr>
          <w:rFonts w:ascii="Book Antiqua" w:hAnsi="Book Antiqua"/>
          <w:szCs w:val="24"/>
          <w:lang w:val="es-ES"/>
        </w:rPr>
      </w:pPr>
      <w:r>
        <w:rPr>
          <w:rFonts w:ascii="Book Antiqua" w:hAnsi="Book Antiqua"/>
          <w:szCs w:val="24"/>
          <w:lang w:val="es-ES"/>
        </w:rPr>
        <w:t>_________________________</w:t>
      </w:r>
    </w:p>
    <w:p w14:paraId="56EC0778" w14:textId="2BCA6DF0" w:rsidR="00234DAF" w:rsidRDefault="00234DAF" w:rsidP="00234DAF">
      <w:pPr>
        <w:tabs>
          <w:tab w:val="left" w:pos="0"/>
        </w:tabs>
        <w:jc w:val="both"/>
        <w:rPr>
          <w:rFonts w:ascii="Book Antiqua" w:hAnsi="Book Antiqua"/>
          <w:szCs w:val="24"/>
          <w:lang w:val="es-ES"/>
        </w:rPr>
      </w:pPr>
      <w:r>
        <w:rPr>
          <w:rFonts w:ascii="Book Antiqua" w:hAnsi="Book Antiqua"/>
          <w:szCs w:val="24"/>
          <w:lang w:val="es-ES"/>
        </w:rPr>
        <w:t>Hon. Nitza Moran Trinidad</w:t>
      </w:r>
    </w:p>
    <w:p w14:paraId="0286940B" w14:textId="77777777" w:rsidR="00234DAF" w:rsidRDefault="00234DAF" w:rsidP="00234DAF">
      <w:pPr>
        <w:tabs>
          <w:tab w:val="left" w:pos="0"/>
        </w:tabs>
        <w:jc w:val="both"/>
        <w:rPr>
          <w:rFonts w:ascii="Book Antiqua" w:hAnsi="Book Antiqua"/>
          <w:szCs w:val="24"/>
          <w:lang w:val="es-ES"/>
        </w:rPr>
      </w:pPr>
      <w:r>
        <w:rPr>
          <w:rFonts w:ascii="Book Antiqua" w:hAnsi="Book Antiqua"/>
          <w:szCs w:val="24"/>
          <w:lang w:val="es-ES"/>
        </w:rPr>
        <w:t>Presidenta</w:t>
      </w:r>
    </w:p>
    <w:p w14:paraId="789F6229" w14:textId="46032A9D" w:rsidR="00234DAF" w:rsidRDefault="00234DAF" w:rsidP="00234DAF">
      <w:pPr>
        <w:tabs>
          <w:tab w:val="left" w:pos="0"/>
        </w:tabs>
        <w:jc w:val="both"/>
        <w:rPr>
          <w:rFonts w:ascii="Book Antiqua" w:hAnsi="Book Antiqua"/>
          <w:szCs w:val="24"/>
          <w:lang w:val="es-ES"/>
        </w:rPr>
      </w:pPr>
      <w:r w:rsidRPr="00234DAF">
        <w:rPr>
          <w:rFonts w:ascii="Book Antiqua" w:hAnsi="Book Antiqua"/>
          <w:szCs w:val="24"/>
          <w:lang w:val="es-ES"/>
        </w:rPr>
        <w:t>Comisión de Desarrollo Económico, Pequeños Negocios, Banca, Comercio, Seguros y Cooperativismo</w:t>
      </w:r>
    </w:p>
    <w:sectPr w:rsidR="00234DAF" w:rsidSect="00CA01BE">
      <w:headerReference w:type="even" r:id="rId13"/>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73EF5" w14:textId="77777777" w:rsidR="00894283" w:rsidRDefault="00894283">
      <w:r>
        <w:separator/>
      </w:r>
    </w:p>
  </w:endnote>
  <w:endnote w:type="continuationSeparator" w:id="0">
    <w:p w14:paraId="7F033FC8" w14:textId="77777777" w:rsidR="00894283" w:rsidRDefault="0089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B66DB" w14:textId="77777777" w:rsidR="00B810F9" w:rsidRPr="00605126" w:rsidRDefault="00B810F9">
    <w:pPr>
      <w:pStyle w:val="Footer"/>
      <w:jc w:val="right"/>
      <w:rPr>
        <w:rFonts w:ascii="Book Antiqua" w:hAnsi="Book Antiqua"/>
      </w:rPr>
    </w:pPr>
    <w:r w:rsidRPr="00605126">
      <w:rPr>
        <w:rFonts w:ascii="Book Antiqua" w:hAnsi="Book Antiqua"/>
      </w:rPr>
      <w:fldChar w:fldCharType="begin"/>
    </w:r>
    <w:r w:rsidRPr="00605126">
      <w:rPr>
        <w:rFonts w:ascii="Book Antiqua" w:hAnsi="Book Antiqua"/>
      </w:rPr>
      <w:instrText xml:space="preserve"> PAGE   \* MERGEFORMAT </w:instrText>
    </w:r>
    <w:r w:rsidRPr="00605126">
      <w:rPr>
        <w:rFonts w:ascii="Book Antiqua" w:hAnsi="Book Antiqua"/>
      </w:rPr>
      <w:fldChar w:fldCharType="separate"/>
    </w:r>
    <w:r w:rsidR="00BA26C3">
      <w:rPr>
        <w:rFonts w:ascii="Book Antiqua" w:hAnsi="Book Antiqua"/>
        <w:noProof/>
      </w:rPr>
      <w:t>4</w:t>
    </w:r>
    <w:r w:rsidRPr="00605126">
      <w:rPr>
        <w:rFonts w:ascii="Book Antiqua" w:hAnsi="Book Antiqua"/>
        <w:noProof/>
      </w:rPr>
      <w:fldChar w:fldCharType="end"/>
    </w:r>
  </w:p>
  <w:p w14:paraId="7645AA69" w14:textId="77777777" w:rsidR="00B810F9" w:rsidRDefault="00B81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0C992" w14:textId="77777777" w:rsidR="00894283" w:rsidRDefault="00894283">
      <w:r>
        <w:separator/>
      </w:r>
    </w:p>
  </w:footnote>
  <w:footnote w:type="continuationSeparator" w:id="0">
    <w:p w14:paraId="487484C8" w14:textId="77777777" w:rsidR="00894283" w:rsidRDefault="00894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1445" w14:textId="4496D246" w:rsidR="00B810F9" w:rsidRDefault="00C15E91">
    <w:pPr>
      <w:pStyle w:val="Header"/>
    </w:pPr>
    <w:r>
      <w:rPr>
        <w:noProof/>
      </w:rPr>
      <mc:AlternateContent>
        <mc:Choice Requires="wps">
          <w:drawing>
            <wp:anchor distT="0" distB="0" distL="114300" distR="114300" simplePos="0" relativeHeight="251657216" behindDoc="1" locked="0" layoutInCell="0" allowOverlap="1" wp14:anchorId="076C4A0B" wp14:editId="5652E137">
              <wp:simplePos x="0" y="0"/>
              <wp:positionH relativeFrom="margin">
                <wp:align>center</wp:align>
              </wp:positionH>
              <wp:positionV relativeFrom="margin">
                <wp:align>center</wp:align>
              </wp:positionV>
              <wp:extent cx="5985510" cy="2393950"/>
              <wp:effectExtent l="0" t="0" r="0" b="0"/>
              <wp:wrapNone/>
              <wp:docPr id="14106454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wps:spPr>
                    <wps:txbx>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6C4A0B"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o:lock v:ext="edit" shapetype="t"/>
              <v:textbox style="mso-fit-shape-to-text:t">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C77AF" w14:textId="71F5E9C0" w:rsidR="00B810F9" w:rsidRDefault="00C15E91">
    <w:pPr>
      <w:pStyle w:val="Header"/>
      <w:jc w:val="right"/>
    </w:pPr>
    <w:r>
      <w:rPr>
        <w:noProof/>
      </w:rPr>
      <mc:AlternateContent>
        <mc:Choice Requires="wps">
          <w:drawing>
            <wp:anchor distT="0" distB="0" distL="114300" distR="114300" simplePos="0" relativeHeight="251658240" behindDoc="1" locked="0" layoutInCell="0" allowOverlap="1" wp14:anchorId="6061462F" wp14:editId="4C86FF1D">
              <wp:simplePos x="0" y="0"/>
              <wp:positionH relativeFrom="margin">
                <wp:align>center</wp:align>
              </wp:positionH>
              <wp:positionV relativeFrom="margin">
                <wp:align>center</wp:align>
              </wp:positionV>
              <wp:extent cx="5985510" cy="106045"/>
              <wp:effectExtent l="0" t="0" r="0" b="0"/>
              <wp:wrapNone/>
              <wp:docPr id="2118257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106045"/>
                      </a:xfrm>
                      <a:prstGeom prst="rect">
                        <a:avLst/>
                      </a:prstGeom>
                    </wps:spPr>
                    <wps:txbx>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061462F" id="_x0000_t202" coordsize="21600,21600" o:spt="202" path="m,l,21600r21600,l21600,xe">
              <v:stroke joinstyle="miter"/>
              <v:path gradientshapeok="t" o:connecttype="rect"/>
            </v:shapetype>
            <v:shape id="Text Box 1" o:spid="_x0000_s1027" type="#_x0000_t202" style="position:absolute;left:0;text-align:left;margin-left:0;margin-top:0;width:471.3pt;height:8.3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" o:allowincell="f" filled="f" stroked="f">
              <o:lock v:ext="edit" shapetype="t"/>
              <v:textbox style="mso-fit-shape-to-text:t">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p w14:paraId="70F83C21" w14:textId="77777777" w:rsidR="00B810F9" w:rsidRDefault="00B81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7936"/>
    <w:multiLevelType w:val="hybridMultilevel"/>
    <w:tmpl w:val="D842EED6"/>
    <w:lvl w:ilvl="0" w:tplc="04090011">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378768AF"/>
    <w:multiLevelType w:val="hybridMultilevel"/>
    <w:tmpl w:val="8AA6AB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FF1597"/>
    <w:multiLevelType w:val="hybridMultilevel"/>
    <w:tmpl w:val="6F08E34E"/>
    <w:lvl w:ilvl="0" w:tplc="76A05716">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59B6365"/>
    <w:multiLevelType w:val="hybridMultilevel"/>
    <w:tmpl w:val="7848E69E"/>
    <w:lvl w:ilvl="0" w:tplc="84AC3C74">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5F7D0A4C"/>
    <w:multiLevelType w:val="hybridMultilevel"/>
    <w:tmpl w:val="4D0AEE76"/>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5" w15:restartNumberingAfterBreak="0">
    <w:nsid w:val="6DA52B0E"/>
    <w:multiLevelType w:val="hybridMultilevel"/>
    <w:tmpl w:val="C6DEDAE2"/>
    <w:lvl w:ilvl="0" w:tplc="A22E640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700071AA"/>
    <w:multiLevelType w:val="hybridMultilevel"/>
    <w:tmpl w:val="947CCEB6"/>
    <w:lvl w:ilvl="0" w:tplc="60F651B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77780EF4"/>
    <w:multiLevelType w:val="hybridMultilevel"/>
    <w:tmpl w:val="92181926"/>
    <w:lvl w:ilvl="0" w:tplc="BB764F60">
      <w:start w:val="2"/>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744882946">
    <w:abstractNumId w:val="5"/>
  </w:num>
  <w:num w:numId="2" w16cid:durableId="22873030">
    <w:abstractNumId w:val="1"/>
  </w:num>
  <w:num w:numId="3" w16cid:durableId="1816068398">
    <w:abstractNumId w:val="6"/>
  </w:num>
  <w:num w:numId="4" w16cid:durableId="1863788226">
    <w:abstractNumId w:val="4"/>
  </w:num>
  <w:num w:numId="5" w16cid:durableId="618419924">
    <w:abstractNumId w:val="3"/>
  </w:num>
  <w:num w:numId="6" w16cid:durableId="1278760102">
    <w:abstractNumId w:val="0"/>
  </w:num>
  <w:num w:numId="7" w16cid:durableId="1052459705">
    <w:abstractNumId w:val="2"/>
  </w:num>
  <w:num w:numId="8" w16cid:durableId="1838573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2F"/>
    <w:rsid w:val="0002041F"/>
    <w:rsid w:val="00022BF9"/>
    <w:rsid w:val="00041A24"/>
    <w:rsid w:val="00061779"/>
    <w:rsid w:val="000726E4"/>
    <w:rsid w:val="00090DD5"/>
    <w:rsid w:val="00092782"/>
    <w:rsid w:val="00095C7F"/>
    <w:rsid w:val="000A608B"/>
    <w:rsid w:val="000C4D26"/>
    <w:rsid w:val="000E3200"/>
    <w:rsid w:val="000F410F"/>
    <w:rsid w:val="001041C7"/>
    <w:rsid w:val="00116962"/>
    <w:rsid w:val="001220D9"/>
    <w:rsid w:val="00133EE8"/>
    <w:rsid w:val="0014112C"/>
    <w:rsid w:val="00175EE8"/>
    <w:rsid w:val="001846D0"/>
    <w:rsid w:val="00184F57"/>
    <w:rsid w:val="001E4512"/>
    <w:rsid w:val="001E6EB6"/>
    <w:rsid w:val="001F08D9"/>
    <w:rsid w:val="002035B4"/>
    <w:rsid w:val="00211B51"/>
    <w:rsid w:val="002143FB"/>
    <w:rsid w:val="002316C0"/>
    <w:rsid w:val="00234DAF"/>
    <w:rsid w:val="00245A9D"/>
    <w:rsid w:val="00257929"/>
    <w:rsid w:val="002A52C1"/>
    <w:rsid w:val="002B461C"/>
    <w:rsid w:val="002C22BA"/>
    <w:rsid w:val="002D77A7"/>
    <w:rsid w:val="002E5E1F"/>
    <w:rsid w:val="00322440"/>
    <w:rsid w:val="00353DD1"/>
    <w:rsid w:val="00356E64"/>
    <w:rsid w:val="00366BEB"/>
    <w:rsid w:val="003820E5"/>
    <w:rsid w:val="00397CD6"/>
    <w:rsid w:val="003A7D7C"/>
    <w:rsid w:val="003C1F4F"/>
    <w:rsid w:val="003D34F6"/>
    <w:rsid w:val="00412AF0"/>
    <w:rsid w:val="00451887"/>
    <w:rsid w:val="00463036"/>
    <w:rsid w:val="00476721"/>
    <w:rsid w:val="004C0167"/>
    <w:rsid w:val="004F505B"/>
    <w:rsid w:val="004F590D"/>
    <w:rsid w:val="004F7552"/>
    <w:rsid w:val="00526A31"/>
    <w:rsid w:val="005276D3"/>
    <w:rsid w:val="00536440"/>
    <w:rsid w:val="00557581"/>
    <w:rsid w:val="00574CC2"/>
    <w:rsid w:val="00583A22"/>
    <w:rsid w:val="00597148"/>
    <w:rsid w:val="005F149D"/>
    <w:rsid w:val="00616CDD"/>
    <w:rsid w:val="00691121"/>
    <w:rsid w:val="00696C9F"/>
    <w:rsid w:val="006E05FC"/>
    <w:rsid w:val="00705118"/>
    <w:rsid w:val="00706D16"/>
    <w:rsid w:val="00716BEB"/>
    <w:rsid w:val="007325E5"/>
    <w:rsid w:val="00772F39"/>
    <w:rsid w:val="00782615"/>
    <w:rsid w:val="007966A8"/>
    <w:rsid w:val="007E56CD"/>
    <w:rsid w:val="007F466F"/>
    <w:rsid w:val="00840AE0"/>
    <w:rsid w:val="00864216"/>
    <w:rsid w:val="00894283"/>
    <w:rsid w:val="008C15A4"/>
    <w:rsid w:val="008D629E"/>
    <w:rsid w:val="008D6D7C"/>
    <w:rsid w:val="008E36C0"/>
    <w:rsid w:val="00900F24"/>
    <w:rsid w:val="00910B72"/>
    <w:rsid w:val="00914F1A"/>
    <w:rsid w:val="009429AB"/>
    <w:rsid w:val="00984582"/>
    <w:rsid w:val="009B59C4"/>
    <w:rsid w:val="009C5649"/>
    <w:rsid w:val="009C786C"/>
    <w:rsid w:val="009D189A"/>
    <w:rsid w:val="009E368E"/>
    <w:rsid w:val="00A067B6"/>
    <w:rsid w:val="00A12A8F"/>
    <w:rsid w:val="00A26831"/>
    <w:rsid w:val="00A60B7F"/>
    <w:rsid w:val="00A64F09"/>
    <w:rsid w:val="00A75C7E"/>
    <w:rsid w:val="00A929A8"/>
    <w:rsid w:val="00AF7930"/>
    <w:rsid w:val="00B01ABD"/>
    <w:rsid w:val="00B418A2"/>
    <w:rsid w:val="00B474A6"/>
    <w:rsid w:val="00B810F9"/>
    <w:rsid w:val="00BA26C3"/>
    <w:rsid w:val="00BA38DA"/>
    <w:rsid w:val="00BB7211"/>
    <w:rsid w:val="00BC5C3F"/>
    <w:rsid w:val="00BE3974"/>
    <w:rsid w:val="00C14037"/>
    <w:rsid w:val="00C15E91"/>
    <w:rsid w:val="00C238C0"/>
    <w:rsid w:val="00C23E44"/>
    <w:rsid w:val="00C33976"/>
    <w:rsid w:val="00C377EF"/>
    <w:rsid w:val="00C54BB7"/>
    <w:rsid w:val="00C571EE"/>
    <w:rsid w:val="00C72D70"/>
    <w:rsid w:val="00CA01BE"/>
    <w:rsid w:val="00CC7D66"/>
    <w:rsid w:val="00CD3C85"/>
    <w:rsid w:val="00CE2EAB"/>
    <w:rsid w:val="00D10ACB"/>
    <w:rsid w:val="00D11988"/>
    <w:rsid w:val="00D14328"/>
    <w:rsid w:val="00D14448"/>
    <w:rsid w:val="00D25134"/>
    <w:rsid w:val="00D34102"/>
    <w:rsid w:val="00D718D1"/>
    <w:rsid w:val="00D776E3"/>
    <w:rsid w:val="00D80533"/>
    <w:rsid w:val="00DA2EB6"/>
    <w:rsid w:val="00DB792F"/>
    <w:rsid w:val="00DC1D74"/>
    <w:rsid w:val="00DC7298"/>
    <w:rsid w:val="00DD67EC"/>
    <w:rsid w:val="00E06E06"/>
    <w:rsid w:val="00E226F3"/>
    <w:rsid w:val="00E26E4D"/>
    <w:rsid w:val="00E30C79"/>
    <w:rsid w:val="00E95F48"/>
    <w:rsid w:val="00EB3FE7"/>
    <w:rsid w:val="00EB42F9"/>
    <w:rsid w:val="00EC5E55"/>
    <w:rsid w:val="00ED1305"/>
    <w:rsid w:val="00EE1493"/>
    <w:rsid w:val="00F40849"/>
    <w:rsid w:val="00F47D2D"/>
    <w:rsid w:val="00F5630B"/>
    <w:rsid w:val="00F61813"/>
    <w:rsid w:val="00F74911"/>
    <w:rsid w:val="00F75FF7"/>
    <w:rsid w:val="00FB1099"/>
    <w:rsid w:val="00FE6FB4"/>
    <w:rsid w:val="00FF2FB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FD56"/>
  <w15:chartTrackingRefBased/>
  <w15:docId w15:val="{E823A547-122B-4DB0-B391-FFAEA416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92F"/>
    <w:rPr>
      <w:rFonts w:ascii="Times New Roman" w:eastAsia="Times New Roman" w:hAnsi="Times New Roman"/>
      <w:sz w:val="24"/>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92F"/>
    <w:pPr>
      <w:tabs>
        <w:tab w:val="center" w:pos="4680"/>
        <w:tab w:val="right" w:pos="9360"/>
      </w:tabs>
    </w:pPr>
  </w:style>
  <w:style w:type="character" w:customStyle="1" w:styleId="HeaderChar">
    <w:name w:val="Header Char"/>
    <w:link w:val="Header"/>
    <w:uiPriority w:val="99"/>
    <w:rsid w:val="00DB792F"/>
    <w:rPr>
      <w:rFonts w:ascii="Times New Roman" w:eastAsia="Times New Roman" w:hAnsi="Times New Roman" w:cs="Times New Roman"/>
      <w:sz w:val="24"/>
      <w:szCs w:val="20"/>
      <w:lang w:val="es-PR"/>
    </w:rPr>
  </w:style>
  <w:style w:type="paragraph" w:styleId="Footer">
    <w:name w:val="footer"/>
    <w:basedOn w:val="Normal"/>
    <w:link w:val="FooterChar"/>
    <w:uiPriority w:val="99"/>
    <w:unhideWhenUsed/>
    <w:rsid w:val="00DB792F"/>
    <w:pPr>
      <w:tabs>
        <w:tab w:val="center" w:pos="4680"/>
        <w:tab w:val="right" w:pos="9360"/>
      </w:tabs>
    </w:pPr>
  </w:style>
  <w:style w:type="character" w:customStyle="1" w:styleId="FooterChar">
    <w:name w:val="Footer Char"/>
    <w:link w:val="Footer"/>
    <w:uiPriority w:val="99"/>
    <w:rsid w:val="00DB792F"/>
    <w:rPr>
      <w:rFonts w:ascii="Times New Roman" w:eastAsia="Times New Roman" w:hAnsi="Times New Roman" w:cs="Times New Roman"/>
      <w:sz w:val="24"/>
      <w:szCs w:val="20"/>
      <w:lang w:val="es-PR"/>
    </w:rPr>
  </w:style>
  <w:style w:type="paragraph" w:styleId="NormalWeb">
    <w:name w:val="Normal (Web)"/>
    <w:basedOn w:val="Normal"/>
    <w:uiPriority w:val="99"/>
    <w:semiHidden/>
    <w:unhideWhenUsed/>
    <w:rsid w:val="00DB792F"/>
    <w:pPr>
      <w:spacing w:before="100" w:beforeAutospacing="1" w:after="100" w:afterAutospacing="1"/>
    </w:pPr>
    <w:rPr>
      <w:szCs w:val="24"/>
      <w:lang w:val="en-US"/>
    </w:rPr>
  </w:style>
  <w:style w:type="paragraph" w:styleId="ListParagraph">
    <w:name w:val="List Paragraph"/>
    <w:basedOn w:val="Normal"/>
    <w:uiPriority w:val="34"/>
    <w:qFormat/>
    <w:rsid w:val="00CA01BE"/>
    <w:pPr>
      <w:ind w:left="720"/>
      <w:contextualSpacing/>
    </w:pPr>
  </w:style>
  <w:style w:type="paragraph" w:styleId="BalloonText">
    <w:name w:val="Balloon Text"/>
    <w:basedOn w:val="Normal"/>
    <w:link w:val="BalloonTextChar"/>
    <w:uiPriority w:val="99"/>
    <w:semiHidden/>
    <w:unhideWhenUsed/>
    <w:rsid w:val="00F5630B"/>
    <w:rPr>
      <w:rFonts w:ascii="Segoe UI" w:hAnsi="Segoe UI" w:cs="Segoe UI"/>
      <w:sz w:val="18"/>
      <w:szCs w:val="18"/>
    </w:rPr>
  </w:style>
  <w:style w:type="character" w:customStyle="1" w:styleId="BalloonTextChar">
    <w:name w:val="Balloon Text Char"/>
    <w:link w:val="BalloonText"/>
    <w:uiPriority w:val="99"/>
    <w:semiHidden/>
    <w:rsid w:val="00F5630B"/>
    <w:rPr>
      <w:rFonts w:ascii="Segoe UI" w:eastAsia="Times New Roman" w:hAnsi="Segoe UI" w:cs="Segoe UI"/>
      <w:sz w:val="18"/>
      <w:szCs w:val="18"/>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4SQX5P7U7WPY-958212181-811571</_dlc_DocId>
    <_dlc_DocIdUrl xmlns="c890fddd-4e87-4e08-8b51-545f2a3f7b06">
      <Url>https://senpr.sharepoint.com/sites/obralegislativa/_layouts/15/DocIdRedir.aspx?ID=4SQX5P7U7WPY-958212181-811571</Url>
      <Description>4SQX5P7U7WPY-958212181-811571</Description>
    </_dlc_DocIdUrl>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1984BE80-8D93-427C-A206-CDF84D7AD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48A493-7CEE-4EA2-BCE8-64EBC1EA216C}">
  <ds:schemaRefs>
    <ds:schemaRef ds:uri="http://schemas.microsoft.com/sharepoint/events"/>
  </ds:schemaRefs>
</ds:datastoreItem>
</file>

<file path=customXml/itemProps3.xml><?xml version="1.0" encoding="utf-8"?>
<ds:datastoreItem xmlns:ds="http://schemas.openxmlformats.org/officeDocument/2006/customXml" ds:itemID="{A0AB3BA0-2415-4C99-8E67-44A454984464}">
  <ds:schemaRefs>
    <ds:schemaRef ds:uri="http://schemas.openxmlformats.org/officeDocument/2006/bibliography"/>
  </ds:schemaRefs>
</ds:datastoreItem>
</file>

<file path=customXml/itemProps4.xml><?xml version="1.0" encoding="utf-8"?>
<ds:datastoreItem xmlns:ds="http://schemas.openxmlformats.org/officeDocument/2006/customXml" ds:itemID="{EAA865F1-7CBA-4BC8-9C16-B7286DEE1E3E}">
  <ds:schemaRefs>
    <ds:schemaRef ds:uri="http://schemas.microsoft.com/sharepoint/v3/contenttype/forms"/>
  </ds:schemaRefs>
</ds:datastoreItem>
</file>

<file path=customXml/itemProps5.xml><?xml version="1.0" encoding="utf-8"?>
<ds:datastoreItem xmlns:ds="http://schemas.openxmlformats.org/officeDocument/2006/customXml" ds:itemID="{79900DCF-FFB1-4435-A3E4-799DE2BE543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8A6A6B24-B9B4-4F64-92D5-1740B9F3F87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1123</Words>
  <Characters>6405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Minier (Sen. Martínez Santiago)</dc:creator>
  <cp:keywords/>
  <dc:description/>
  <cp:lastModifiedBy>Eric J. González (Trámites y Récords)</cp:lastModifiedBy>
  <cp:revision>3</cp:revision>
  <cp:lastPrinted>2025-02-26T22:17:00Z</cp:lastPrinted>
  <dcterms:created xsi:type="dcterms:W3CDTF">2025-03-27T18:21:00Z</dcterms:created>
  <dcterms:modified xsi:type="dcterms:W3CDTF">2025-03-27T18:21:00Z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4SQX5P7U7WPY-958212181-811014</vt:lpwstr>
  </property>
  <property fmtid="{D5CDD505-2E9C-101B-9397-08002B2CF9AE}" pid="3" name="_dlc_DocIdItemGuid">
    <vt:lpwstr>0961af24-1e45-4e10-9367-a9867386dfd6</vt:lpwstr>
  </property>
  <property fmtid="{D5CDD505-2E9C-101B-9397-08002B2CF9AE}" pid="4" name="_dlc_DocIdUrl">
    <vt:lpwstr>https://senpr.sharepoint.com/sites/obralegislativa/_layouts/15/DocIdRedir.aspx?ID=4SQX5P7U7WPY-958212181-811014, 4SQX5P7U7WPY-958212181-811014</vt:lpwstr>
  </property>
  <property fmtid="{D5CDD505-2E9C-101B-9397-08002B2CF9AE}" pid="5" name="ContentTypeId">
    <vt:lpwstr>0x0101008C58FC75B682744FB4A53C756BEDC3A3</vt:lpwstr>
  </property>
  <property fmtid="{D5CDD505-2E9C-101B-9397-08002B2CF9AE}" pid="6" name="MediaServiceImageTags">
    <vt:lpwstr/>
  </property>
</Properties>
</file>