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del S. 27</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319FFDFE" w:rsidR="004A3521" w:rsidRPr="009D2B0E" w:rsidRDefault="00082B51">
      <w:pPr>
        <w:jc w:val="center"/>
        <w:rPr>
          <w:lang w:val="es-ES"/>
        </w:rPr>
      </w:pPr>
      <w:r>
        <w:rPr>
          <w:b/>
          <w:bCs/>
          <w:lang w:val="es-ES"/>
        </w:rPr>
        <w:t xml:space="preserve">8 </w:t>
      </w:r>
      <w:r w:rsidR="00952957">
        <w:rPr>
          <w:b/>
          <w:bCs/>
          <w:lang w:val="es-ES"/>
        </w:rPr>
        <w:t xml:space="preserve"> 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E461E0">
        <w:rPr>
          <w:lang w:val="es-419"/>
        </w:rPr>
        <w:t xml:space="preserve">La </w:t>
      </w:r>
      <w:r w:rsidRPr="00E461E0">
        <w:rPr>
          <w:b/>
          <w:lang w:val="es-419"/>
        </w:rPr>
        <w:t>Comisión de Agricultura de la Cámara de Representantes del Gobierno de Puerto Rico</w:t>
      </w:r>
      <w:r w:rsidRPr="00E461E0">
        <w:rPr>
          <w:lang w:val="es-419"/>
        </w:rPr>
        <w:t xml:space="preserve">, previo estudio y consideración de la </w:t>
      </w:r>
      <w:r w:rsidRPr="00E461E0">
        <w:rPr>
          <w:b/>
          <w:lang w:val="es-419"/>
        </w:rPr>
        <w:t>Resolución Conjunta del Senado 27</w:t>
      </w:r>
      <w:r w:rsidRPr="00E461E0">
        <w:rPr>
          <w:lang w:val="es-419"/>
        </w:rPr>
        <w:t xml:space="preserve">, tiene el honor de recomendar a este Honorable Cuerpo Legislativo su </w:t>
      </w:r>
      <w:r w:rsidRPr="00E461E0">
        <w:rPr>
          <w:b/>
          <w:lang w:val="es-419"/>
        </w:rPr>
        <w:t>aprobación, sin enmiendas.</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del Senado 27 ordena al Departamento de Agricultura y a la Junta de Planificación de Puerto Rico a proceder con la liberación de las condiciones y restricciones contenidas en la Certificación de Título de la finca número 1,894 del Proyecto Finca Rodríguez Hevia del término municipal de Aguas Buenas, Puerto Rico, otorgada por la Corporación para el Desarrollo Rural de Puerto Rico el día 12 de marzo de 1982 a favor de los señores Benigno Castro Rivera y su esposa Ignacia Pagán.</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conocida como “Ley de Preservación de Tierras para Uso Agrícola”, creó el Programa de Fincas de Tipo Familiar, conocido como “Título VI de la Ley de Tierras”, para establecer las condiciones y restricciones de no segregación ni cambio de uso agrícola a las fincas adscritas a dicho Programa. Conforme a dicha disposición legal, el Secretario de Agricultura quedó facultado para disponer de terrenos para uso agrícola mediante cesión, venta, arrendamiento o donación, bajo una serie de condiciones y restricciones que incluyen prohibiciones de segregación y de cambio de uso agrícola. Mediante el Plan de Reorganización Núm. 4 de 29 de julio de 2010, la administración del Programa de Fincas </w:t>
      </w:r>
      <w:r w:rsidRPr="009D2B0E">
        <w:rPr>
          <w:lang w:val="es-ES"/>
        </w:rPr>
        <w:lastRenderedPageBreak/>
        <w:t>de Tipo Familiar fue transferida de la Corporación para el Desarrollo Rural de Puerto Rico a la Autoridad de Tierras de Puerto Rico. La propia Ley Núm. 107, en su Artículo 3, reconoce la facultad inherente de la Asamblea Legislativa para ordenar la liberación de dichas restricciones en aquellos casos que estime meritorios.</w:t>
      </w:r>
    </w:p>
    <w:p w14:paraId="02784389" w14:textId="77777777" w:rsidR="004A3521" w:rsidRPr="009D2B0E" w:rsidRDefault="00952957">
      <w:pPr>
        <w:spacing w:after="200"/>
        <w:ind w:firstLine="720"/>
        <w:jc w:val="both"/>
        <w:rPr>
          <w:lang w:val="es-ES"/>
        </w:rPr>
      </w:pPr>
      <w:r w:rsidRPr="009D2B0E">
        <w:rPr>
          <w:lang w:val="es-ES"/>
        </w:rPr>
        <w:t>Mediante Certificación de Título otorgada por la Corporación para el Desarrollo Rural de Puerto Rico el 12 de marzo de 1982, suscrita por el señor René A. Picó Irizarry, entonces Director Ejecutivo de dicha corporación pública, se otorgó a los señores Benigno Castro Rivera e Ignacia Pagán la titularidad de la finca número 1,894 del Proyecto Finca Rodríguez Hevia, ubicada en el Barrio Juan Asencio del término municipal de Aguas Buenas, bajo el Programa de Fincas de Tipo Familiar. Se trata del predio de terreno marcado con el número treinta y cuatro (34) en el plano de subdivisión de la finca Rodríguez Hevia, compuesto de seis (6) cuerdas, equivalentes a veintitrés mil quinientos ochenta y dos punto tres mil setecientos treinta y ocho metros cuadrados (23,582.3738 m/c). La propiedad consta inscrita al Folio 2 del Tomo 53 de Aguas Buenas, finca número 1,894, del Registro de la Propiedad de Caguas, Sección Segunda, y responde al número catastral 197-000-003-27-000. La propiedad fue transferida sujeta a las condiciones y restricciones impuestas por la referida ley.</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los herederos de los señores Benigno Castro Rivera e Ignacia Pagán, ambos fallecidos, solicitan la liberación de las condiciones restrictivas que pesan sobre la propiedad a los fines de proceder con su subdivisión. En el predio de terreno enclavan estructuras dedicadas a la vivienda, por lo que resulta necesaria la correspondiente segregación para la adjudicación de los títulos. La condición restrictiva de uso agrícola dejó de ser práctica desde hace algún tiempo, al haberse convertido el predio en uno de carácter comunitario y residencial.</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 xml:space="preserve">La Autoridad de Tierras de Puerto Rico (en adelante, “ATPR”), corporación pública adscrita al Departamento de Agricultura, creada al amparo de la Ley Núm. 26 de 12 de abril de 1941, según enmendada, conocida como “Ley de Tierras de Puerto Rico”, administra el Programa de Fincas de Tipo Familiar desde la aprobación del Plan de Reorganización Núm. 4 de 29 de julio de 2010. Esta Comisión tuvo ante su consideración el memorial explicativo sometido por la ATPR durante la evaluación de esta medida, suscrito el 12 de junio de 2025 por su Directora Ejecutiva, la agrónoma Helga I. Méndez </w:t>
      </w:r>
      <w:r w:rsidRPr="009D2B0E">
        <w:rPr>
          <w:lang w:val="es-ES"/>
        </w:rPr>
        <w:lastRenderedPageBreak/>
        <w:t>Soto, en el cual dicha entidad expone la posición oficial del Departamento de Agricultura y de la ATPR en torno a la medida.</w:t>
      </w:r>
    </w:p>
    <w:p w14:paraId="0278438E" w14:textId="77777777" w:rsidR="004A3521" w:rsidRPr="009D2B0E" w:rsidRDefault="00952957">
      <w:pPr>
        <w:spacing w:after="200"/>
        <w:ind w:firstLine="720"/>
        <w:jc w:val="both"/>
        <w:rPr>
          <w:lang w:val="es-ES"/>
        </w:rPr>
      </w:pPr>
      <w:r w:rsidRPr="009D2B0E">
        <w:rPr>
          <w:lang w:val="es-ES"/>
        </w:rPr>
        <w:t>En su comparecencia, la ATPR expuso que se encuentra legalmente impedida de liberar por la vía administrativa las condiciones y restricciones de preservación e indivisión impuestas y anotadas conforme a la Ley Núm. 107, supra, según se solicita en la medida. Ello, por cuanto las segregaciones permitidas en virtud de dicha ley —incluyendo las autorizadas por la Ley Núm. 113 de 29 de julio de 2024 para la construcción de viviendas de los hijos de los titulares— solo pueden ser solicitadas por el primer titular de la finca y no así por los subsiguientes titulares o adquirentes. En este caso, las restricciones aplican a los hijos del matrimonio entre don Benigno Castro Rivera y doña Ignacia Pagán, ambos fallecidos.</w:t>
      </w:r>
    </w:p>
    <w:p w14:paraId="0278438F" w14:textId="77777777" w:rsidR="004A3521" w:rsidRPr="009D2B0E" w:rsidRDefault="00952957">
      <w:pPr>
        <w:spacing w:after="200"/>
        <w:ind w:firstLine="720"/>
        <w:jc w:val="both"/>
        <w:rPr>
          <w:lang w:val="es-ES"/>
        </w:rPr>
      </w:pPr>
      <w:r w:rsidRPr="009D2B0E">
        <w:rPr>
          <w:lang w:val="es-ES"/>
        </w:rPr>
        <w:t>Ahora bien, la ATPR consignó expresamente en su memorial que no se opone a la segregación de los terrenos con fines de residencia familiar, correspondiendo a los herederos llevar a cabo las gestiones pertinentes, incluyendo la contratación de representación legal, para atender el trámite correspondiente. Recomendó, además, que la producción agrícola, como propósito fundamental del Programa y razón de su creación, continúe siendo fomentada y preservada en la medida de lo posible, conforme al espíritu y los objetivos de la Ley Núm. 107, supra.</w:t>
      </w:r>
    </w:p>
    <w:p w14:paraId="02784390" w14:textId="77777777" w:rsidR="004A3521" w:rsidRPr="009D2B0E" w:rsidRDefault="00952957">
      <w:pPr>
        <w:spacing w:after="200"/>
        <w:ind w:firstLine="720"/>
        <w:jc w:val="both"/>
        <w:rPr>
          <w:lang w:val="es-ES"/>
        </w:rPr>
      </w:pPr>
      <w:r w:rsidRPr="009D2B0E">
        <w:rPr>
          <w:lang w:val="es-ES"/>
        </w:rPr>
        <w:t>Esta Comisión coincide en que la liberación solicitada constituye un acto meritorio y de justicia para los herederos de los titulares originales, quienes han permanecido sujetos a restricciones que ya no cumplen el propósito para el cual fueron concebidas, toda vez que el predio dejó de tener un fin exclusivamente agrícola para convertirse en uno comunitario y residencial.</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la propia Ley Núm. 107, supra,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reconociendo que las condiciones originales del Programa de Fincas de Tipo Familiar ya no responden a la realidad social y económica de los titulares y sus herederos. La presente medida es cónsona con dicha trayectoria legislativa. Cabe destacar que el Senado de Puerto Rico aprobó esta medida el 23 de junio de 2025.</w:t>
      </w:r>
    </w:p>
    <w:p w14:paraId="02784393" w14:textId="77777777" w:rsidR="004A3521" w:rsidRPr="009D2B0E" w:rsidRDefault="00952957">
      <w:pPr>
        <w:spacing w:after="200"/>
        <w:ind w:firstLine="720"/>
        <w:jc w:val="both"/>
        <w:rPr>
          <w:lang w:val="es-ES"/>
        </w:rPr>
      </w:pPr>
      <w:r w:rsidRPr="009D2B0E">
        <w:rPr>
          <w:lang w:val="es-ES"/>
        </w:rPr>
        <w:t xml:space="preserve">En virtud de sus facultades legislativas, y luego de haber evaluado los méritos de la medida, la posición de la Autoridad de Tierras y las circunstancias particulares de este </w:t>
      </w:r>
      <w:r w:rsidRPr="009D2B0E">
        <w:rPr>
          <w:lang w:val="es-ES"/>
        </w:rPr>
        <w:lastRenderedPageBreak/>
        <w:t>caso, la Comisión de Agricultura procede a recomendar la aprobación de la R. C. del S. 27.</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La medida propuesta no conlleva impacto fiscal al erario público.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7" w14:textId="77777777" w:rsidR="004A3521" w:rsidRPr="009D2B0E" w:rsidRDefault="00952957">
      <w:pPr>
        <w:spacing w:after="200"/>
        <w:ind w:firstLine="720"/>
        <w:jc w:val="both"/>
        <w:rPr>
          <w:lang w:val="es-ES"/>
        </w:rPr>
      </w:pPr>
      <w:r w:rsidRPr="00E461E0">
        <w:rPr>
          <w:lang w:val="es-419"/>
        </w:rPr>
        <w:t xml:space="preserve">Por todo lo antes expuesto, la </w:t>
      </w:r>
      <w:r w:rsidRPr="00E461E0">
        <w:rPr>
          <w:b/>
          <w:lang w:val="es-419"/>
        </w:rPr>
        <w:t>Comisión de Agricultura de la Cámara de Representantes del Gobierno de Puerto Rico</w:t>
      </w:r>
      <w:r w:rsidRPr="00E461E0">
        <w:rPr>
          <w:lang w:val="es-419"/>
        </w:rPr>
        <w:t xml:space="preserve">, previo estudio y consideración, tiene a bien someter su Informe en relación con la </w:t>
      </w:r>
      <w:r w:rsidRPr="00E461E0">
        <w:rPr>
          <w:b/>
          <w:lang w:val="es-419"/>
        </w:rPr>
        <w:t>Resolución Conjunta del Senado 27</w:t>
      </w:r>
      <w:r w:rsidRPr="00E461E0">
        <w:rPr>
          <w:lang w:val="es-419"/>
        </w:rPr>
        <w:t xml:space="preserve">, recomendando su </w:t>
      </w:r>
      <w:r w:rsidRPr="00E461E0">
        <w:rPr>
          <w:b/>
          <w:lang w:val="es-419"/>
        </w:rPr>
        <w:t>aprobación, sin enmiendas.</w:t>
      </w:r>
    </w:p>
    <w:p w14:paraId="02784398" w14:textId="77777777" w:rsidR="004A3521" w:rsidRPr="009D2B0E" w:rsidRDefault="004A3521">
      <w:pPr>
        <w:rPr>
          <w:lang w:val="es-ES"/>
        </w:rPr>
      </w:pPr>
    </w:p>
    <w:p w14:paraId="02784399" w14:textId="77777777" w:rsidR="004A3521" w:rsidRPr="009D2B0E" w:rsidRDefault="00952957" w:rsidP="00E461E0">
      <w:pPr>
        <w:spacing w:after="200"/>
        <w:rPr>
          <w:lang w:val="es-ES"/>
        </w:rPr>
      </w:pPr>
      <w:r w:rsidRPr="009D2B0E">
        <w:rPr>
          <w:lang w:val="es-ES"/>
        </w:rPr>
        <w:t>Respetuosamente sometido,</w:t>
      </w:r>
    </w:p>
    <w:p w14:paraId="0278439A" w14:textId="77777777" w:rsidR="004A3521" w:rsidRPr="009D2B0E" w:rsidRDefault="004A3521" w:rsidP="00E461E0">
      <w:pPr>
        <w:rPr>
          <w:lang w:val="es-ES"/>
        </w:rPr>
      </w:pPr>
    </w:p>
    <w:p w14:paraId="0278439B" w14:textId="77777777" w:rsidR="004A3521" w:rsidRPr="009D2B0E" w:rsidRDefault="004A3521" w:rsidP="00E461E0">
      <w:pPr>
        <w:rPr>
          <w:lang w:val="es-ES"/>
        </w:rPr>
      </w:pPr>
    </w:p>
    <w:p w14:paraId="741661A6" w14:textId="77777777" w:rsidR="00E461E0" w:rsidRDefault="00E461E0" w:rsidP="00E461E0">
      <w:pPr>
        <w:rPr>
          <w:b/>
          <w:bCs/>
          <w:lang w:val="es-ES"/>
        </w:rPr>
      </w:pPr>
      <w:r w:rsidRPr="009D2B0E">
        <w:rPr>
          <w:b/>
          <w:bCs/>
          <w:lang w:val="es-ES"/>
        </w:rPr>
        <w:t>Joe "Joito" Colón Rodríguez</w:t>
      </w:r>
    </w:p>
    <w:p w14:paraId="19AD084E" w14:textId="77777777" w:rsidR="00E461E0" w:rsidRDefault="00E461E0" w:rsidP="00E461E0">
      <w:pPr>
        <w:rPr>
          <w:lang w:val="es-ES"/>
        </w:rPr>
      </w:pPr>
      <w:r>
        <w:rPr>
          <w:lang w:val="es-ES"/>
        </w:rPr>
        <w:t>Presidente</w:t>
      </w:r>
    </w:p>
    <w:p w14:paraId="1E245A80" w14:textId="77777777" w:rsidR="00E461E0" w:rsidRPr="009D2B0E" w:rsidRDefault="00E461E0" w:rsidP="00E461E0">
      <w:pPr>
        <w:rPr>
          <w:lang w:val="es-ES"/>
        </w:rPr>
      </w:pPr>
      <w:r>
        <w:rPr>
          <w:lang w:val="es-ES"/>
        </w:rPr>
        <w:t>Comisión de Agricultura</w:t>
      </w:r>
    </w:p>
    <w:p w14:paraId="0278439F" w14:textId="57ABC7A1" w:rsidR="004A3521" w:rsidRPr="009D2B0E" w:rsidRDefault="004A3521" w:rsidP="00E461E0">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F578D" w14:textId="77777777" w:rsidR="001B5ED9" w:rsidRDefault="001B5ED9">
      <w:r>
        <w:separator/>
      </w:r>
    </w:p>
  </w:endnote>
  <w:endnote w:type="continuationSeparator" w:id="0">
    <w:p w14:paraId="70F56692" w14:textId="77777777" w:rsidR="001B5ED9" w:rsidRDefault="001B5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3ECC4" w14:textId="77777777" w:rsidR="001B5ED9" w:rsidRDefault="001B5ED9">
      <w:r>
        <w:separator/>
      </w:r>
    </w:p>
  </w:footnote>
  <w:footnote w:type="continuationSeparator" w:id="0">
    <w:p w14:paraId="22B675C6" w14:textId="77777777" w:rsidR="001B5ED9" w:rsidRDefault="001B5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82B51"/>
    <w:rsid w:val="000F294D"/>
    <w:rsid w:val="001B5ED9"/>
    <w:rsid w:val="0027315E"/>
    <w:rsid w:val="004A3521"/>
    <w:rsid w:val="006913A2"/>
    <w:rsid w:val="006E6E0A"/>
    <w:rsid w:val="00952957"/>
    <w:rsid w:val="009D2B0E"/>
    <w:rsid w:val="00AA2229"/>
    <w:rsid w:val="00E461E0"/>
    <w:rsid w:val="00EC7A6E"/>
    <w:rsid w:val="00F05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1309</Words>
  <Characters>7466</Characters>
  <Application>Microsoft Office Word</Application>
  <DocSecurity>4</DocSecurity>
  <Lines>62</Lines>
  <Paragraphs>17</Paragraphs>
  <ScaleCrop>false</ScaleCrop>
  <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2026-06-04T20:14:00Z</cp:lastPrinted>
  <dcterms:created xsi:type="dcterms:W3CDTF">2026-06-08T19:30:00Z</dcterms:created>
  <dcterms:modified xsi:type="dcterms:W3CDTF">2026-06-08T19:30:00Z</dcterms:modified>
</cp:coreProperties>
</file>