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83483F" w14:textId="53F835CB" w:rsidR="00426A07" w:rsidRPr="0032536B" w:rsidRDefault="00426A07" w:rsidP="00044471">
      <w:pPr>
        <w:spacing w:line="240" w:lineRule="auto"/>
        <w:jc w:val="center"/>
        <w:rPr>
          <w:rFonts w:ascii="Book Antiqua" w:eastAsia="Book Antiqua" w:hAnsi="Book Antiqua" w:cs="Book Antiqua"/>
          <w:bCs/>
          <w:sz w:val="28"/>
          <w:szCs w:val="28"/>
          <w:lang w:val="es-ES"/>
        </w:rPr>
      </w:pPr>
      <w:r w:rsidRPr="0032536B">
        <w:rPr>
          <w:rFonts w:ascii="Book Antiqua" w:eastAsia="Book Antiqua" w:hAnsi="Book Antiqua" w:cs="Book Antiqua"/>
          <w:bCs/>
          <w:sz w:val="28"/>
          <w:szCs w:val="28"/>
          <w:lang w:val="es-ES"/>
        </w:rPr>
        <w:t>GOBIERNO DE PUERTO RICO</w:t>
      </w:r>
    </w:p>
    <w:p w14:paraId="4F775E7F" w14:textId="77777777" w:rsidR="00426A07" w:rsidRPr="0032536B" w:rsidRDefault="00426A07" w:rsidP="00044471">
      <w:pPr>
        <w:spacing w:line="240" w:lineRule="auto"/>
        <w:jc w:val="center"/>
        <w:rPr>
          <w:rFonts w:ascii="Book Antiqua" w:eastAsia="Book Antiqua" w:hAnsi="Book Antiqua" w:cs="Book Antiqua"/>
          <w:sz w:val="24"/>
          <w:szCs w:val="24"/>
          <w:lang w:val="es-ES"/>
        </w:rPr>
      </w:pPr>
    </w:p>
    <w:p w14:paraId="3170FE29" w14:textId="4056B110" w:rsidR="00426A07" w:rsidRPr="0032536B"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32536B">
        <w:rPr>
          <w:rFonts w:ascii="Book Antiqua" w:eastAsia="Book Antiqua" w:hAnsi="Book Antiqua" w:cs="Book Antiqua"/>
          <w:color w:val="000000"/>
          <w:sz w:val="24"/>
          <w:szCs w:val="24"/>
          <w:lang w:val="es-ES"/>
        </w:rPr>
        <w:t xml:space="preserve">20 </w:t>
      </w:r>
      <w:r w:rsidRPr="0032536B">
        <w:rPr>
          <w:rFonts w:ascii="Book Antiqua" w:eastAsia="Book Antiqua" w:hAnsi="Book Antiqua" w:cs="Book Antiqua"/>
          <w:color w:val="000000"/>
          <w:sz w:val="24"/>
          <w:szCs w:val="24"/>
          <w:vertAlign w:val="superscript"/>
          <w:lang w:val="es-ES"/>
        </w:rPr>
        <w:t>ma.</w:t>
      </w:r>
      <w:r w:rsidRPr="0032536B">
        <w:rPr>
          <w:rFonts w:ascii="Book Antiqua" w:eastAsia="Book Antiqua" w:hAnsi="Book Antiqua" w:cs="Book Antiqua"/>
          <w:color w:val="000000"/>
          <w:sz w:val="24"/>
          <w:szCs w:val="24"/>
          <w:lang w:val="es-ES"/>
        </w:rPr>
        <w:tab/>
        <w:t>Asamblea</w:t>
      </w:r>
      <w:r w:rsidRPr="0032536B">
        <w:rPr>
          <w:rFonts w:ascii="Book Antiqua" w:eastAsia="Book Antiqua" w:hAnsi="Book Antiqua" w:cs="Book Antiqua"/>
          <w:color w:val="000000"/>
          <w:sz w:val="24"/>
          <w:szCs w:val="24"/>
          <w:lang w:val="es-ES"/>
        </w:rPr>
        <w:tab/>
      </w:r>
      <w:r w:rsidR="001449F0" w:rsidRPr="0032536B">
        <w:rPr>
          <w:rFonts w:ascii="Book Antiqua" w:eastAsia="Book Antiqua" w:hAnsi="Book Antiqua" w:cs="Book Antiqua"/>
          <w:color w:val="000000"/>
          <w:sz w:val="24"/>
          <w:szCs w:val="24"/>
          <w:lang w:val="es-ES"/>
        </w:rPr>
        <w:t>2</w:t>
      </w:r>
      <w:r w:rsidR="00A876F9" w:rsidRPr="0032536B">
        <w:rPr>
          <w:rFonts w:ascii="Book Antiqua" w:eastAsia="Book Antiqua" w:hAnsi="Book Antiqua" w:cs="Book Antiqua"/>
          <w:color w:val="000000"/>
          <w:sz w:val="24"/>
          <w:szCs w:val="24"/>
          <w:vertAlign w:val="superscript"/>
          <w:lang w:val="es-ES"/>
        </w:rPr>
        <w:t>d</w:t>
      </w:r>
      <w:r w:rsidRPr="0032536B">
        <w:rPr>
          <w:rFonts w:ascii="Book Antiqua" w:eastAsia="Book Antiqua" w:hAnsi="Book Antiqua" w:cs="Book Antiqua"/>
          <w:color w:val="000000"/>
          <w:sz w:val="24"/>
          <w:szCs w:val="24"/>
          <w:vertAlign w:val="superscript"/>
          <w:lang w:val="es-ES"/>
        </w:rPr>
        <w:t>a.</w:t>
      </w:r>
      <w:r w:rsidRPr="0032536B">
        <w:rPr>
          <w:rFonts w:ascii="Book Antiqua" w:eastAsia="Book Antiqua" w:hAnsi="Book Antiqua" w:cs="Book Antiqua"/>
          <w:color w:val="000000"/>
          <w:sz w:val="24"/>
          <w:szCs w:val="24"/>
          <w:vertAlign w:val="superscript"/>
          <w:lang w:val="es-ES"/>
        </w:rPr>
        <w:tab/>
      </w:r>
      <w:r w:rsidRPr="0032536B">
        <w:rPr>
          <w:rFonts w:ascii="Book Antiqua" w:eastAsia="Book Antiqua" w:hAnsi="Book Antiqua" w:cs="Book Antiqua"/>
          <w:color w:val="000000"/>
          <w:sz w:val="24"/>
          <w:szCs w:val="24"/>
          <w:lang w:val="es-ES"/>
        </w:rPr>
        <w:t>Sesión</w:t>
      </w:r>
    </w:p>
    <w:p w14:paraId="56D3446F" w14:textId="5BD4ABAD" w:rsidR="00426A07" w:rsidRPr="0032536B" w:rsidRDefault="00426A07" w:rsidP="00044471">
      <w:pPr>
        <w:tabs>
          <w:tab w:val="left" w:pos="648"/>
          <w:tab w:val="right" w:pos="7776"/>
          <w:tab w:val="left" w:pos="7848"/>
        </w:tabs>
        <w:spacing w:after="0" w:line="240" w:lineRule="auto"/>
        <w:rPr>
          <w:rFonts w:ascii="Book Antiqua" w:eastAsia="Book Antiqua" w:hAnsi="Book Antiqua" w:cs="Book Antiqua"/>
          <w:color w:val="000000"/>
          <w:sz w:val="24"/>
          <w:szCs w:val="24"/>
          <w:lang w:val="es-ES"/>
        </w:rPr>
      </w:pPr>
      <w:r w:rsidRPr="0032536B">
        <w:rPr>
          <w:rFonts w:ascii="Book Antiqua" w:eastAsia="Book Antiqua" w:hAnsi="Book Antiqua" w:cs="Book Antiqua"/>
          <w:color w:val="000000"/>
          <w:sz w:val="24"/>
          <w:szCs w:val="24"/>
          <w:lang w:val="es-ES"/>
        </w:rPr>
        <w:tab/>
        <w:t xml:space="preserve">Legislativa                                                                                                   </w:t>
      </w:r>
      <w:r w:rsidR="00A7513C" w:rsidRPr="0032536B">
        <w:rPr>
          <w:rFonts w:ascii="Book Antiqua" w:eastAsia="Book Antiqua" w:hAnsi="Book Antiqua" w:cs="Book Antiqua"/>
          <w:color w:val="000000"/>
          <w:sz w:val="24"/>
          <w:szCs w:val="24"/>
          <w:lang w:val="es-ES"/>
        </w:rPr>
        <w:tab/>
      </w:r>
      <w:r w:rsidRPr="0032536B">
        <w:rPr>
          <w:rFonts w:ascii="Book Antiqua" w:eastAsia="Book Antiqua" w:hAnsi="Book Antiqua" w:cs="Book Antiqua"/>
          <w:color w:val="000000"/>
          <w:sz w:val="24"/>
          <w:szCs w:val="24"/>
          <w:lang w:val="es-ES"/>
        </w:rPr>
        <w:tab/>
        <w:t>Ordinaria</w:t>
      </w:r>
    </w:p>
    <w:p w14:paraId="01F5327D" w14:textId="77777777" w:rsidR="00426A07" w:rsidRPr="00A60867" w:rsidRDefault="00426A07" w:rsidP="00044471">
      <w:pPr>
        <w:spacing w:after="0" w:line="240" w:lineRule="auto"/>
        <w:rPr>
          <w:rFonts w:ascii="Book Antiqua" w:eastAsia="Book Antiqua" w:hAnsi="Book Antiqua" w:cs="Book Antiqua"/>
          <w:lang w:val="es-ES"/>
        </w:rPr>
      </w:pPr>
    </w:p>
    <w:p w14:paraId="369EA8EC" w14:textId="77777777" w:rsidR="00426A07" w:rsidRPr="00A60867" w:rsidRDefault="00426A07" w:rsidP="00044471">
      <w:pPr>
        <w:spacing w:line="240" w:lineRule="auto"/>
        <w:jc w:val="center"/>
        <w:rPr>
          <w:rFonts w:ascii="Book Antiqua" w:eastAsia="Book Antiqua" w:hAnsi="Book Antiqua" w:cs="Book Antiqua"/>
          <w:bCs/>
          <w:sz w:val="36"/>
          <w:szCs w:val="36"/>
          <w:lang w:val="es-ES"/>
        </w:rPr>
      </w:pPr>
      <w:r w:rsidRPr="00A60867">
        <w:rPr>
          <w:rFonts w:ascii="Book Antiqua" w:eastAsia="Book Antiqua" w:hAnsi="Book Antiqua" w:cs="Book Antiqua"/>
          <w:bCs/>
          <w:sz w:val="36"/>
          <w:szCs w:val="36"/>
          <w:lang w:val="es-ES"/>
        </w:rPr>
        <w:t>SENADO DE PUERTO RICO</w:t>
      </w:r>
    </w:p>
    <w:p w14:paraId="4A500309" w14:textId="799EE743" w:rsidR="00426A07" w:rsidRPr="00A60867" w:rsidRDefault="001D518E" w:rsidP="00044471">
      <w:pPr>
        <w:spacing w:after="0" w:line="240" w:lineRule="auto"/>
        <w:jc w:val="center"/>
        <w:rPr>
          <w:rFonts w:ascii="Book Antiqua" w:eastAsia="Book Antiqua" w:hAnsi="Book Antiqua" w:cs="Book Antiqua"/>
          <w:b/>
          <w:sz w:val="52"/>
          <w:szCs w:val="52"/>
          <w:lang w:val="es-ES"/>
        </w:rPr>
      </w:pPr>
      <w:r>
        <w:rPr>
          <w:rFonts w:ascii="Book Antiqua" w:eastAsia="Book Antiqua" w:hAnsi="Book Antiqua" w:cs="Book Antiqua"/>
          <w:b/>
          <w:sz w:val="52"/>
          <w:szCs w:val="52"/>
          <w:lang w:val="es-ES"/>
        </w:rPr>
        <w:t>R</w:t>
      </w:r>
      <w:r w:rsidR="00426A07" w:rsidRPr="00A60867">
        <w:rPr>
          <w:rFonts w:ascii="Book Antiqua" w:eastAsia="Book Antiqua" w:hAnsi="Book Antiqua" w:cs="Book Antiqua"/>
          <w:b/>
          <w:sz w:val="52"/>
          <w:szCs w:val="52"/>
          <w:lang w:val="es-ES"/>
        </w:rPr>
        <w:t>. de</w:t>
      </w:r>
      <w:r>
        <w:rPr>
          <w:rFonts w:ascii="Book Antiqua" w:eastAsia="Book Antiqua" w:hAnsi="Book Antiqua" w:cs="Book Antiqua"/>
          <w:b/>
          <w:sz w:val="52"/>
          <w:szCs w:val="52"/>
          <w:lang w:val="es-ES"/>
        </w:rPr>
        <w:t>l</w:t>
      </w:r>
      <w:r w:rsidR="00426A07" w:rsidRPr="00A60867">
        <w:rPr>
          <w:rFonts w:ascii="Book Antiqua" w:eastAsia="Book Antiqua" w:hAnsi="Book Antiqua" w:cs="Book Antiqua"/>
          <w:b/>
          <w:sz w:val="52"/>
          <w:szCs w:val="52"/>
          <w:lang w:val="es-ES"/>
        </w:rPr>
        <w:t xml:space="preserve"> </w:t>
      </w:r>
      <w:r w:rsidR="00BF27E3" w:rsidRPr="00A60867">
        <w:rPr>
          <w:rFonts w:ascii="Book Antiqua" w:eastAsia="Book Antiqua" w:hAnsi="Book Antiqua" w:cs="Book Antiqua"/>
          <w:b/>
          <w:sz w:val="52"/>
          <w:szCs w:val="52"/>
          <w:lang w:val="es-ES"/>
        </w:rPr>
        <w:t>S</w:t>
      </w:r>
      <w:r w:rsidR="00426A07" w:rsidRPr="00A60867">
        <w:rPr>
          <w:rFonts w:ascii="Book Antiqua" w:eastAsia="Book Antiqua" w:hAnsi="Book Antiqua" w:cs="Book Antiqua"/>
          <w:b/>
          <w:sz w:val="52"/>
          <w:szCs w:val="52"/>
          <w:lang w:val="es-ES"/>
        </w:rPr>
        <w:t xml:space="preserve">. </w:t>
      </w:r>
      <w:r w:rsidR="001C30E0">
        <w:rPr>
          <w:rFonts w:ascii="Book Antiqua" w:eastAsia="Book Antiqua" w:hAnsi="Book Antiqua" w:cs="Book Antiqua"/>
          <w:b/>
          <w:sz w:val="52"/>
          <w:szCs w:val="52"/>
          <w:lang w:val="es-ES"/>
        </w:rPr>
        <w:t>63</w:t>
      </w:r>
    </w:p>
    <w:p w14:paraId="5C6A50FB" w14:textId="77777777" w:rsidR="002129CF" w:rsidRPr="00A60867" w:rsidRDefault="002129CF" w:rsidP="00044471">
      <w:pPr>
        <w:spacing w:after="0" w:line="240" w:lineRule="auto"/>
        <w:jc w:val="center"/>
        <w:rPr>
          <w:rFonts w:ascii="Book Antiqua" w:eastAsia="Times New Roman" w:hAnsi="Book Antiqua" w:cs="Times New Roman"/>
          <w:b/>
          <w:sz w:val="28"/>
          <w:szCs w:val="28"/>
          <w:lang w:val="es-ES"/>
        </w:rPr>
      </w:pPr>
    </w:p>
    <w:p w14:paraId="1C487A1A" w14:textId="3D63D7C2" w:rsidR="00426A07" w:rsidRPr="0032536B" w:rsidRDefault="00426A07" w:rsidP="00044471">
      <w:pPr>
        <w:spacing w:after="0" w:line="240" w:lineRule="auto"/>
        <w:jc w:val="center"/>
        <w:rPr>
          <w:rFonts w:ascii="Book Antiqua" w:eastAsia="Times New Roman" w:hAnsi="Book Antiqua" w:cs="Times New Roman"/>
          <w:b/>
          <w:sz w:val="24"/>
          <w:szCs w:val="24"/>
          <w:lang w:val="es-ES"/>
        </w:rPr>
      </w:pPr>
      <w:r w:rsidRPr="0032536B">
        <w:rPr>
          <w:rFonts w:ascii="Book Antiqua" w:eastAsia="Times New Roman" w:hAnsi="Book Antiqua" w:cs="Times New Roman"/>
          <w:b/>
          <w:sz w:val="24"/>
          <w:szCs w:val="24"/>
          <w:lang w:val="es-ES"/>
        </w:rPr>
        <w:t xml:space="preserve">INFORME </w:t>
      </w:r>
      <w:r w:rsidR="00195520">
        <w:rPr>
          <w:rFonts w:ascii="Book Antiqua" w:eastAsia="Times New Roman" w:hAnsi="Book Antiqua" w:cs="Times New Roman"/>
          <w:b/>
          <w:sz w:val="24"/>
          <w:szCs w:val="24"/>
          <w:lang w:val="es-ES"/>
        </w:rPr>
        <w:t>FINAL</w:t>
      </w:r>
      <w:r w:rsidRPr="0032536B">
        <w:rPr>
          <w:rFonts w:ascii="Book Antiqua" w:eastAsia="Times New Roman" w:hAnsi="Book Antiqua" w:cs="Times New Roman"/>
          <w:b/>
          <w:sz w:val="24"/>
          <w:szCs w:val="24"/>
          <w:lang w:val="es-ES"/>
        </w:rPr>
        <w:br/>
      </w:r>
      <w:r w:rsidRPr="0032536B">
        <w:rPr>
          <w:rFonts w:ascii="Book Antiqua" w:eastAsia="Times New Roman" w:hAnsi="Book Antiqua" w:cs="Times New Roman"/>
          <w:b/>
          <w:sz w:val="24"/>
          <w:szCs w:val="24"/>
          <w:lang w:val="es-ES"/>
        </w:rPr>
        <w:br/>
      </w:r>
      <w:r w:rsidR="00CF3B31">
        <w:rPr>
          <w:rFonts w:ascii="Book Antiqua" w:eastAsia="Times New Roman" w:hAnsi="Book Antiqua" w:cs="Times New Roman"/>
          <w:sz w:val="24"/>
          <w:szCs w:val="24"/>
          <w:lang w:val="es-ES"/>
        </w:rPr>
        <w:t>2</w:t>
      </w:r>
      <w:r w:rsidR="003E1075">
        <w:rPr>
          <w:rFonts w:ascii="Book Antiqua" w:eastAsia="Times New Roman" w:hAnsi="Book Antiqua" w:cs="Times New Roman"/>
          <w:sz w:val="24"/>
          <w:szCs w:val="24"/>
          <w:lang w:val="es-ES"/>
        </w:rPr>
        <w:t>3</w:t>
      </w:r>
      <w:r w:rsidR="00CF3B31">
        <w:rPr>
          <w:rFonts w:ascii="Book Antiqua" w:eastAsia="Times New Roman" w:hAnsi="Book Antiqua" w:cs="Times New Roman"/>
          <w:sz w:val="24"/>
          <w:szCs w:val="24"/>
          <w:lang w:val="es-ES"/>
        </w:rPr>
        <w:t xml:space="preserve"> </w:t>
      </w:r>
      <w:r w:rsidR="00BF27E3" w:rsidRPr="0032536B">
        <w:rPr>
          <w:rFonts w:ascii="Book Antiqua" w:eastAsia="Times New Roman" w:hAnsi="Book Antiqua" w:cs="Times New Roman"/>
          <w:sz w:val="24"/>
          <w:szCs w:val="24"/>
          <w:lang w:val="es-ES"/>
        </w:rPr>
        <w:t xml:space="preserve">de </w:t>
      </w:r>
      <w:r w:rsidR="00746C92">
        <w:rPr>
          <w:rFonts w:ascii="Book Antiqua" w:eastAsia="Times New Roman" w:hAnsi="Book Antiqua" w:cs="Times New Roman"/>
          <w:sz w:val="24"/>
          <w:szCs w:val="24"/>
          <w:lang w:val="es-ES"/>
        </w:rPr>
        <w:t>octubre</w:t>
      </w:r>
      <w:r w:rsidR="0030144D" w:rsidRPr="0032536B">
        <w:rPr>
          <w:rFonts w:ascii="Book Antiqua" w:eastAsia="Times New Roman" w:hAnsi="Book Antiqua" w:cs="Times New Roman"/>
          <w:sz w:val="24"/>
          <w:szCs w:val="24"/>
          <w:lang w:val="es-ES"/>
        </w:rPr>
        <w:t xml:space="preserve"> de 2025</w:t>
      </w:r>
    </w:p>
    <w:p w14:paraId="238109F2" w14:textId="77777777" w:rsidR="00426A07" w:rsidRPr="00A60867" w:rsidRDefault="00426A07" w:rsidP="00044471">
      <w:pPr>
        <w:spacing w:after="0" w:line="276" w:lineRule="auto"/>
        <w:jc w:val="center"/>
        <w:rPr>
          <w:rFonts w:ascii="Book Antiqua" w:eastAsia="Times New Roman" w:hAnsi="Book Antiqua" w:cs="Times New Roman"/>
          <w:sz w:val="24"/>
          <w:szCs w:val="20"/>
          <w:lang w:val="es-ES"/>
        </w:rPr>
      </w:pPr>
    </w:p>
    <w:p w14:paraId="28673BDE" w14:textId="77777777" w:rsidR="00426A07" w:rsidRPr="00A60867" w:rsidRDefault="00426A07" w:rsidP="00044471">
      <w:pPr>
        <w:spacing w:after="0" w:line="276" w:lineRule="auto"/>
        <w:jc w:val="both"/>
        <w:rPr>
          <w:rFonts w:ascii="Book Antiqua" w:eastAsia="Times New Roman" w:hAnsi="Book Antiqua" w:cs="Times New Roman"/>
          <w:sz w:val="24"/>
          <w:szCs w:val="20"/>
          <w:lang w:val="es-ES"/>
        </w:rPr>
      </w:pPr>
      <w:r w:rsidRPr="00A60867">
        <w:rPr>
          <w:rFonts w:ascii="Book Antiqua" w:eastAsia="Times New Roman" w:hAnsi="Book Antiqua" w:cs="Times New Roman"/>
          <w:b/>
          <w:sz w:val="24"/>
          <w:szCs w:val="20"/>
          <w:lang w:val="es-ES"/>
        </w:rPr>
        <w:t>AL SENADO DE PUERTO RICO</w:t>
      </w:r>
    </w:p>
    <w:p w14:paraId="0E8EFDBF" w14:textId="77777777" w:rsidR="001D518E" w:rsidRPr="001D518E" w:rsidRDefault="001D518E" w:rsidP="001D518E">
      <w:pPr>
        <w:spacing w:after="0" w:line="276" w:lineRule="auto"/>
        <w:jc w:val="both"/>
        <w:rPr>
          <w:rFonts w:ascii="Book Antiqua" w:eastAsia="Times New Roman" w:hAnsi="Book Antiqua" w:cs="Times New Roman"/>
          <w:sz w:val="24"/>
          <w:szCs w:val="24"/>
          <w:lang w:val="es-ES"/>
        </w:rPr>
      </w:pPr>
    </w:p>
    <w:p w14:paraId="417ECB02" w14:textId="43343B74" w:rsidR="004C2432" w:rsidRPr="0032536B" w:rsidRDefault="001D518E" w:rsidP="0032536B">
      <w:pPr>
        <w:spacing w:after="0" w:line="276" w:lineRule="auto"/>
        <w:jc w:val="both"/>
        <w:rPr>
          <w:rFonts w:ascii="Book Antiqua" w:eastAsia="Times New Roman" w:hAnsi="Book Antiqua" w:cs="Times New Roman"/>
          <w:sz w:val="24"/>
          <w:szCs w:val="24"/>
          <w:lang w:val="es-ES"/>
        </w:rPr>
      </w:pPr>
      <w:r w:rsidRPr="0032536B">
        <w:rPr>
          <w:rFonts w:ascii="Book Antiqua" w:eastAsia="Times New Roman" w:hAnsi="Book Antiqua" w:cs="Times New Roman"/>
          <w:sz w:val="24"/>
          <w:szCs w:val="24"/>
          <w:lang w:val="es-ES"/>
        </w:rPr>
        <w:t xml:space="preserve">La </w:t>
      </w:r>
      <w:r w:rsidRPr="0032536B">
        <w:rPr>
          <w:rFonts w:ascii="Book Antiqua" w:eastAsia="Times New Roman" w:hAnsi="Book Antiqua" w:cs="Times New Roman"/>
          <w:b/>
          <w:bCs/>
          <w:sz w:val="24"/>
          <w:szCs w:val="24"/>
          <w:lang w:val="es-ES"/>
        </w:rPr>
        <w:t>Comisión de Salud</w:t>
      </w:r>
      <w:r w:rsidRPr="0032536B">
        <w:rPr>
          <w:rFonts w:ascii="Book Antiqua" w:eastAsia="Times New Roman" w:hAnsi="Book Antiqua" w:cs="Times New Roman"/>
          <w:sz w:val="24"/>
          <w:szCs w:val="24"/>
          <w:lang w:val="es-ES"/>
        </w:rPr>
        <w:t xml:space="preserve"> del Senado de Puerto Rico, previo estudio, consideración e investigación de la </w:t>
      </w:r>
      <w:r w:rsidRPr="0032536B">
        <w:rPr>
          <w:rFonts w:ascii="Book Antiqua" w:eastAsia="Times New Roman" w:hAnsi="Book Antiqua" w:cs="Times New Roman"/>
          <w:b/>
          <w:bCs/>
          <w:sz w:val="24"/>
          <w:szCs w:val="24"/>
          <w:lang w:val="es-ES"/>
        </w:rPr>
        <w:t xml:space="preserve">R. del S. </w:t>
      </w:r>
      <w:r w:rsidR="001C30E0">
        <w:rPr>
          <w:rFonts w:ascii="Book Antiqua" w:eastAsia="Times New Roman" w:hAnsi="Book Antiqua" w:cs="Times New Roman"/>
          <w:b/>
          <w:bCs/>
          <w:sz w:val="24"/>
          <w:szCs w:val="24"/>
          <w:lang w:val="es-ES"/>
        </w:rPr>
        <w:t>63</w:t>
      </w:r>
      <w:r w:rsidRPr="0032536B">
        <w:rPr>
          <w:rFonts w:ascii="Book Antiqua" w:eastAsia="Times New Roman" w:hAnsi="Book Antiqua" w:cs="Times New Roman"/>
          <w:sz w:val="24"/>
          <w:szCs w:val="24"/>
          <w:lang w:val="es-ES"/>
        </w:rPr>
        <w:t xml:space="preserve">, presenta ante este Honorable Cuerpo su Informe </w:t>
      </w:r>
      <w:r w:rsidR="00870476">
        <w:rPr>
          <w:rFonts w:ascii="Book Antiqua" w:eastAsia="Times New Roman" w:hAnsi="Book Antiqua" w:cs="Times New Roman"/>
          <w:sz w:val="24"/>
          <w:szCs w:val="24"/>
          <w:lang w:val="es-ES"/>
        </w:rPr>
        <w:t>Fin</w:t>
      </w:r>
      <w:r w:rsidR="00746C92">
        <w:rPr>
          <w:rFonts w:ascii="Book Antiqua" w:eastAsia="Times New Roman" w:hAnsi="Book Antiqua" w:cs="Times New Roman"/>
          <w:sz w:val="24"/>
          <w:szCs w:val="24"/>
          <w:lang w:val="es-ES"/>
        </w:rPr>
        <w:t>al</w:t>
      </w:r>
      <w:r w:rsidRPr="0032536B">
        <w:rPr>
          <w:rFonts w:ascii="Book Antiqua" w:eastAsia="Times New Roman" w:hAnsi="Book Antiqua" w:cs="Times New Roman"/>
          <w:sz w:val="24"/>
          <w:szCs w:val="24"/>
          <w:lang w:val="es-ES"/>
        </w:rPr>
        <w:t>, con los hallazgos, recomendaciones y conclusiones alcanzadas.</w:t>
      </w:r>
    </w:p>
    <w:p w14:paraId="35653B3F" w14:textId="77777777" w:rsidR="001D518E" w:rsidRDefault="001D518E" w:rsidP="00044471">
      <w:pPr>
        <w:spacing w:after="0" w:line="276" w:lineRule="auto"/>
        <w:jc w:val="center"/>
        <w:rPr>
          <w:rFonts w:ascii="Book Antiqua" w:eastAsia="Times New Roman" w:hAnsi="Book Antiqua" w:cs="Times New Roman"/>
          <w:b/>
          <w:sz w:val="24"/>
          <w:szCs w:val="24"/>
          <w:lang w:val="es-ES"/>
        </w:rPr>
      </w:pPr>
    </w:p>
    <w:p w14:paraId="1602F4C2" w14:textId="40631D3B" w:rsidR="00426A07" w:rsidRPr="00A60867" w:rsidRDefault="00426A07" w:rsidP="00044471">
      <w:pPr>
        <w:spacing w:after="0" w:line="276" w:lineRule="auto"/>
        <w:jc w:val="center"/>
        <w:rPr>
          <w:rFonts w:ascii="Book Antiqua" w:eastAsia="Times New Roman" w:hAnsi="Book Antiqua" w:cs="Times New Roman"/>
          <w:b/>
          <w:sz w:val="24"/>
          <w:szCs w:val="24"/>
          <w:lang w:val="es-ES"/>
        </w:rPr>
      </w:pPr>
      <w:r w:rsidRPr="00A60867">
        <w:rPr>
          <w:rFonts w:ascii="Book Antiqua" w:eastAsia="Times New Roman" w:hAnsi="Book Antiqua" w:cs="Times New Roman"/>
          <w:b/>
          <w:sz w:val="24"/>
          <w:szCs w:val="24"/>
          <w:lang w:val="es-ES"/>
        </w:rPr>
        <w:t>ALCANCE DE LA MEDIDA</w:t>
      </w:r>
    </w:p>
    <w:p w14:paraId="2061121F" w14:textId="77777777" w:rsidR="00E616CD" w:rsidRPr="00A60867" w:rsidRDefault="00E616CD" w:rsidP="00044471">
      <w:pPr>
        <w:spacing w:after="0" w:line="276" w:lineRule="auto"/>
        <w:jc w:val="center"/>
        <w:rPr>
          <w:rFonts w:ascii="Book Antiqua" w:eastAsia="Times New Roman" w:hAnsi="Book Antiqua" w:cs="Times New Roman"/>
          <w:b/>
          <w:sz w:val="24"/>
          <w:szCs w:val="24"/>
          <w:lang w:val="es-ES"/>
        </w:rPr>
      </w:pPr>
    </w:p>
    <w:p w14:paraId="4830ACDE" w14:textId="5FAC5B05" w:rsidR="00746C92" w:rsidRPr="001C069E" w:rsidRDefault="001D518E" w:rsidP="001C069E">
      <w:pPr>
        <w:pStyle w:val="NormalWeb"/>
        <w:spacing w:before="0" w:beforeAutospacing="0" w:after="0" w:afterAutospacing="0"/>
        <w:ind w:left="540" w:hanging="540"/>
        <w:jc w:val="both"/>
        <w:rPr>
          <w:color w:val="000000"/>
          <w:shd w:val="clear" w:color="auto" w:fill="FFFFFF"/>
          <w:lang w:val="es-PR"/>
        </w:rPr>
      </w:pPr>
      <w:bookmarkStart w:id="0" w:name="_Hlk205486443"/>
      <w:r w:rsidRPr="00746C92">
        <w:rPr>
          <w:rFonts w:ascii="Book Antiqua" w:hAnsi="Book Antiqua"/>
          <w:lang w:val="es-PR"/>
        </w:rPr>
        <w:t xml:space="preserve">La </w:t>
      </w:r>
      <w:r w:rsidRPr="00746C92">
        <w:rPr>
          <w:rFonts w:ascii="Book Antiqua" w:hAnsi="Book Antiqua"/>
          <w:b/>
          <w:bCs/>
          <w:lang w:val="es-PR"/>
        </w:rPr>
        <w:t xml:space="preserve">Resolución del Senado </w:t>
      </w:r>
      <w:r w:rsidR="001C30E0">
        <w:rPr>
          <w:rFonts w:ascii="Book Antiqua" w:hAnsi="Book Antiqua"/>
          <w:b/>
          <w:bCs/>
          <w:lang w:val="es-PR"/>
        </w:rPr>
        <w:t>63</w:t>
      </w:r>
      <w:r w:rsidR="00746C92" w:rsidRPr="00746C92">
        <w:rPr>
          <w:rFonts w:ascii="Book Antiqua" w:hAnsi="Book Antiqua"/>
          <w:b/>
          <w:bCs/>
          <w:lang w:val="es-PR"/>
        </w:rPr>
        <w:t xml:space="preserve"> </w:t>
      </w:r>
      <w:r w:rsidRPr="00746C92">
        <w:rPr>
          <w:rFonts w:ascii="Book Antiqua" w:hAnsi="Book Antiqua"/>
          <w:lang w:val="es-PR"/>
        </w:rPr>
        <w:t xml:space="preserve">ordena </w:t>
      </w:r>
      <w:bookmarkEnd w:id="0"/>
      <w:r w:rsidR="00746C92" w:rsidRPr="00746C92">
        <w:rPr>
          <w:rFonts w:ascii="Book Antiqua" w:hAnsi="Book Antiqua"/>
          <w:lang w:val="es-PR"/>
        </w:rPr>
        <w:t>a la Comisión de Salud del Senado de Puerto Rico, realizar una investigación</w:t>
      </w:r>
      <w:r w:rsidR="001C069E" w:rsidRPr="001C069E">
        <w:rPr>
          <w:rFonts w:ascii="Book Antiqua" w:hAnsi="Book Antiqua"/>
          <w:lang w:val="es-ES"/>
        </w:rPr>
        <w:t xml:space="preserve"> </w:t>
      </w:r>
      <w:r w:rsidR="001C069E" w:rsidRPr="00594520">
        <w:rPr>
          <w:rFonts w:ascii="Book Antiqua" w:hAnsi="Book Antiqua"/>
          <w:lang w:val="es-ES"/>
        </w:rPr>
        <w:t xml:space="preserve">en cuanto </w:t>
      </w:r>
      <w:bookmarkStart w:id="1" w:name="_Hlk210918375"/>
      <w:r w:rsidR="001C069E" w:rsidRPr="00594520">
        <w:rPr>
          <w:rFonts w:ascii="Book Antiqua" w:hAnsi="Book Antiqua"/>
          <w:lang w:val="es-ES"/>
        </w:rPr>
        <w:t xml:space="preserve">al cumplimiento con las disposiciones de la Ley Núm. 73-2023, por parte del Departamento de Salud y la Oficina del Comisionado de Seguros de Puerto Rico. </w:t>
      </w:r>
    </w:p>
    <w:bookmarkEnd w:id="1"/>
    <w:p w14:paraId="21864027" w14:textId="44E09B13" w:rsidR="001D518E" w:rsidRPr="000C546E" w:rsidRDefault="001D518E" w:rsidP="000C546E">
      <w:pPr>
        <w:pStyle w:val="NoSpacing"/>
        <w:rPr>
          <w:lang w:val="es-PR"/>
        </w:rPr>
      </w:pPr>
    </w:p>
    <w:p w14:paraId="7BAA753D" w14:textId="57B55E47" w:rsidR="007E656E" w:rsidRPr="00A60867" w:rsidRDefault="001D518E" w:rsidP="003F61BA">
      <w:pPr>
        <w:pStyle w:val="NoSpacing"/>
        <w:spacing w:line="276" w:lineRule="auto"/>
        <w:jc w:val="center"/>
        <w:rPr>
          <w:rFonts w:ascii="Book Antiqua" w:eastAsia="Times New Roman" w:hAnsi="Book Antiqua"/>
          <w:b/>
          <w:szCs w:val="24"/>
          <w:lang w:val="es-ES"/>
        </w:rPr>
      </w:pPr>
      <w:r>
        <w:rPr>
          <w:rFonts w:ascii="Book Antiqua" w:eastAsia="Times New Roman" w:hAnsi="Book Antiqua"/>
          <w:b/>
          <w:szCs w:val="24"/>
          <w:lang w:val="es-ES"/>
        </w:rPr>
        <w:t>INTRODUCCIÓN</w:t>
      </w:r>
    </w:p>
    <w:p w14:paraId="762B6DD5" w14:textId="77777777" w:rsidR="00050C02" w:rsidRPr="00A876F9" w:rsidRDefault="00050C02" w:rsidP="00526052">
      <w:pPr>
        <w:pStyle w:val="NoSpacing"/>
        <w:spacing w:line="276" w:lineRule="auto"/>
        <w:jc w:val="both"/>
        <w:rPr>
          <w:lang w:val="es-419"/>
        </w:rPr>
      </w:pPr>
    </w:p>
    <w:p w14:paraId="39C20152" w14:textId="5C622A07" w:rsidR="00461EC6" w:rsidRPr="00594520" w:rsidRDefault="00A52183" w:rsidP="00526052">
      <w:pPr>
        <w:pStyle w:val="NoSpacing"/>
        <w:spacing w:line="276" w:lineRule="auto"/>
        <w:jc w:val="both"/>
        <w:rPr>
          <w:rFonts w:ascii="Book Antiqua" w:hAnsi="Book Antiqua"/>
          <w:color w:val="000000"/>
          <w:shd w:val="clear" w:color="auto" w:fill="FFFFFF"/>
          <w:lang w:val="es-PR"/>
        </w:rPr>
      </w:pPr>
      <w:r w:rsidRPr="000C546E">
        <w:rPr>
          <w:rFonts w:ascii="Book Antiqua" w:hAnsi="Book Antiqua"/>
          <w:lang w:val="es-ES"/>
        </w:rPr>
        <w:t>Según se desprende de la Exposición de Motivos</w:t>
      </w:r>
      <w:r w:rsidR="001D518E" w:rsidRPr="00170D3B">
        <w:rPr>
          <w:rFonts w:ascii="Book Antiqua" w:hAnsi="Book Antiqua"/>
          <w:lang w:val="es-ES"/>
        </w:rPr>
        <w:t>,</w:t>
      </w:r>
      <w:r w:rsidRPr="00170D3B">
        <w:rPr>
          <w:rFonts w:ascii="Book Antiqua" w:hAnsi="Book Antiqua"/>
          <w:lang w:val="es-ES"/>
        </w:rPr>
        <w:t xml:space="preserve"> </w:t>
      </w:r>
      <w:r w:rsidR="00E666BB">
        <w:rPr>
          <w:rFonts w:ascii="Book Antiqua" w:hAnsi="Book Antiqua"/>
          <w:lang w:val="es-ES"/>
        </w:rPr>
        <w:t xml:space="preserve">los propósitos de </w:t>
      </w:r>
      <w:r w:rsidR="00461EC6" w:rsidRPr="00594520">
        <w:rPr>
          <w:rFonts w:ascii="Book Antiqua" w:hAnsi="Book Antiqua"/>
          <w:lang w:val="es-ES"/>
        </w:rPr>
        <w:t xml:space="preserve">la Ley Núm. 73-2023 </w:t>
      </w:r>
      <w:r w:rsidR="00E666BB">
        <w:rPr>
          <w:rFonts w:ascii="Book Antiqua" w:hAnsi="Book Antiqua"/>
          <w:lang w:val="es-ES"/>
        </w:rPr>
        <w:t>son:</w:t>
      </w:r>
      <w:r w:rsidR="00461EC6" w:rsidRPr="00594520">
        <w:rPr>
          <w:rFonts w:ascii="Book Antiqua" w:hAnsi="Book Antiqua"/>
          <w:color w:val="000000"/>
          <w:shd w:val="clear" w:color="auto" w:fill="FFFFFF"/>
          <w:lang w:val="es-PR"/>
        </w:rPr>
        <w:t xml:space="preserve"> que la credencialización de proveedores que brindan servicios bajo el Plan de Salud del Gobierno, Plan Vital, y planes médicos privados sea más eficiente, costo-efectiva y menos repetitiva, mediante la implementación del uso de un formulario de solicitud único y uniforme para la recopilación de datos necesarios en el proceso de verificación de credenciales; establecer el requerimiento de  modernización de los procesos en las Juntas Examinadoras adscritas al Departamento de Salud, la radicación de informes de progreso; </w:t>
      </w:r>
      <w:r w:rsidR="00E666BB">
        <w:rPr>
          <w:rFonts w:ascii="Book Antiqua" w:hAnsi="Book Antiqua"/>
          <w:color w:val="000000"/>
          <w:shd w:val="clear" w:color="auto" w:fill="FFFFFF"/>
          <w:lang w:val="es-PR"/>
        </w:rPr>
        <w:t xml:space="preserve">y </w:t>
      </w:r>
      <w:r w:rsidR="00461EC6" w:rsidRPr="00594520">
        <w:rPr>
          <w:rFonts w:ascii="Book Antiqua" w:hAnsi="Book Antiqua"/>
          <w:color w:val="000000"/>
          <w:shd w:val="clear" w:color="auto" w:fill="FFFFFF"/>
          <w:lang w:val="es-PR"/>
        </w:rPr>
        <w:t>proveer los fondos necesarios para el servicio y el mantenimiento del sistema electrónico centralizado</w:t>
      </w:r>
      <w:r w:rsidR="00461EC6">
        <w:rPr>
          <w:rFonts w:ascii="Book Antiqua" w:hAnsi="Book Antiqua"/>
          <w:color w:val="000000"/>
          <w:shd w:val="clear" w:color="auto" w:fill="FFFFFF"/>
          <w:lang w:val="es-PR"/>
        </w:rPr>
        <w:t>.</w:t>
      </w:r>
    </w:p>
    <w:p w14:paraId="3A8420E7" w14:textId="43C45A96" w:rsidR="00526052" w:rsidRDefault="00E666BB" w:rsidP="00526052">
      <w:pPr>
        <w:pStyle w:val="NoSpacing"/>
        <w:spacing w:line="276" w:lineRule="auto"/>
        <w:jc w:val="both"/>
        <w:rPr>
          <w:rFonts w:ascii="Book Antiqua" w:hAnsi="Book Antiqua"/>
          <w:color w:val="000000"/>
          <w:shd w:val="clear" w:color="auto" w:fill="FFFFFF"/>
          <w:lang w:val="es-PR"/>
        </w:rPr>
      </w:pPr>
      <w:r>
        <w:rPr>
          <w:rFonts w:ascii="Book Antiqua" w:hAnsi="Book Antiqua"/>
          <w:color w:val="000000"/>
          <w:shd w:val="clear" w:color="auto" w:fill="FFFFFF"/>
          <w:lang w:val="es-PR"/>
        </w:rPr>
        <w:lastRenderedPageBreak/>
        <w:t>La Resolución destaca que e</w:t>
      </w:r>
      <w:r w:rsidR="00461EC6" w:rsidRPr="00594520">
        <w:rPr>
          <w:rFonts w:ascii="Book Antiqua" w:hAnsi="Book Antiqua"/>
          <w:color w:val="000000"/>
          <w:shd w:val="clear" w:color="auto" w:fill="FFFFFF"/>
          <w:lang w:val="es-PR"/>
        </w:rPr>
        <w:t xml:space="preserve">l estado tiene la responsabilidad de velar por la salud de los ciudadanos y permitir que tengan acceso a un sistema de salud que cumpla con la demanda de proveedores que garanticen confiabilidad al momento de un diagnóstico o tratamiento médico. </w:t>
      </w:r>
      <w:r>
        <w:rPr>
          <w:rFonts w:ascii="Book Antiqua" w:hAnsi="Book Antiqua"/>
          <w:color w:val="000000"/>
          <w:shd w:val="clear" w:color="auto" w:fill="FFFFFF"/>
          <w:lang w:val="es-PR"/>
        </w:rPr>
        <w:t>Plantea, que u</w:t>
      </w:r>
      <w:r w:rsidR="00461EC6" w:rsidRPr="00594520">
        <w:rPr>
          <w:rFonts w:ascii="Book Antiqua" w:hAnsi="Book Antiqua"/>
          <w:color w:val="000000"/>
          <w:shd w:val="clear" w:color="auto" w:fill="FFFFFF"/>
          <w:lang w:val="es-PR"/>
        </w:rPr>
        <w:t xml:space="preserve">na frustración recurrente manifestada </w:t>
      </w:r>
      <w:r>
        <w:rPr>
          <w:rFonts w:ascii="Book Antiqua" w:hAnsi="Book Antiqua"/>
          <w:color w:val="000000"/>
          <w:shd w:val="clear" w:color="auto" w:fill="FFFFFF"/>
          <w:lang w:val="es-PR"/>
        </w:rPr>
        <w:t>por</w:t>
      </w:r>
      <w:r w:rsidR="00461EC6" w:rsidRPr="00594520">
        <w:rPr>
          <w:rFonts w:ascii="Book Antiqua" w:hAnsi="Book Antiqua"/>
          <w:color w:val="000000"/>
          <w:shd w:val="clear" w:color="auto" w:fill="FFFFFF"/>
          <w:lang w:val="es-PR"/>
        </w:rPr>
        <w:t xml:space="preserve"> los médicos y proveedores que ofrecen servicios de salud son las muchas trabas existentes para conseguir contratos con las aseguradoras. </w:t>
      </w:r>
      <w:r>
        <w:rPr>
          <w:rFonts w:ascii="Book Antiqua" w:hAnsi="Book Antiqua"/>
          <w:color w:val="000000"/>
          <w:shd w:val="clear" w:color="auto" w:fill="FFFFFF"/>
          <w:lang w:val="es-PR"/>
        </w:rPr>
        <w:t>Siendo u</w:t>
      </w:r>
      <w:r w:rsidR="00461EC6" w:rsidRPr="00594520">
        <w:rPr>
          <w:rFonts w:ascii="Book Antiqua" w:hAnsi="Book Antiqua"/>
          <w:color w:val="000000"/>
          <w:shd w:val="clear" w:color="auto" w:fill="FFFFFF"/>
          <w:lang w:val="es-PR"/>
        </w:rPr>
        <w:t xml:space="preserve">na de las razones principales para ello, la práctica administrativa de enviar un alto volumen de información a múltiples planes médicos en el proceso de verificación de sus credenciales (“credencialización”), lo que se prolonga por meses. </w:t>
      </w:r>
    </w:p>
    <w:p w14:paraId="6272760A" w14:textId="77777777" w:rsidR="00526052" w:rsidRDefault="00526052" w:rsidP="00526052">
      <w:pPr>
        <w:pStyle w:val="NoSpacing"/>
        <w:spacing w:line="276" w:lineRule="auto"/>
        <w:jc w:val="both"/>
        <w:rPr>
          <w:rFonts w:ascii="Book Antiqua" w:hAnsi="Book Antiqua"/>
          <w:color w:val="000000"/>
          <w:shd w:val="clear" w:color="auto" w:fill="FFFFFF"/>
          <w:lang w:val="es-PR"/>
        </w:rPr>
      </w:pPr>
    </w:p>
    <w:p w14:paraId="7DEADBCD" w14:textId="0380D6C8" w:rsidR="00461EC6" w:rsidRPr="00594520" w:rsidRDefault="00E666BB" w:rsidP="00526052">
      <w:pPr>
        <w:pStyle w:val="NoSpacing"/>
        <w:spacing w:line="276" w:lineRule="auto"/>
        <w:jc w:val="both"/>
        <w:rPr>
          <w:rFonts w:ascii="Book Antiqua" w:hAnsi="Book Antiqua"/>
          <w:color w:val="000000"/>
          <w:shd w:val="clear" w:color="auto" w:fill="FFFFFF"/>
          <w:lang w:val="es-PR"/>
        </w:rPr>
      </w:pPr>
      <w:r>
        <w:rPr>
          <w:rFonts w:ascii="Book Antiqua" w:hAnsi="Book Antiqua"/>
          <w:color w:val="000000"/>
          <w:shd w:val="clear" w:color="auto" w:fill="FFFFFF"/>
          <w:lang w:val="es-PR"/>
        </w:rPr>
        <w:t>Argumenta que, d</w:t>
      </w:r>
      <w:r w:rsidR="00461EC6" w:rsidRPr="00594520">
        <w:rPr>
          <w:rFonts w:ascii="Book Antiqua" w:hAnsi="Book Antiqua"/>
          <w:color w:val="000000"/>
          <w:shd w:val="clear" w:color="auto" w:fill="FFFFFF"/>
          <w:lang w:val="es-PR"/>
        </w:rPr>
        <w:t xml:space="preserve">ebido, a esta situación la clase médica permanece sin poder generar ingresos de los servicios prestados a través de los planes médicos. Por ello, este Senado entiende meritorio investigar el cumplimiento por parte del Departamento de Salud y la Oficina del Comisionado de Seguros de Puerto Rico con lo dispuesto por la </w:t>
      </w:r>
      <w:r>
        <w:rPr>
          <w:rFonts w:ascii="Book Antiqua" w:hAnsi="Book Antiqua"/>
          <w:color w:val="000000"/>
          <w:shd w:val="clear" w:color="auto" w:fill="FFFFFF"/>
          <w:lang w:val="es-PR"/>
        </w:rPr>
        <w:t xml:space="preserve">mencionada </w:t>
      </w:r>
      <w:r w:rsidR="00461EC6" w:rsidRPr="00594520">
        <w:rPr>
          <w:rFonts w:ascii="Book Antiqua" w:hAnsi="Book Antiqua"/>
          <w:color w:val="000000"/>
          <w:shd w:val="clear" w:color="auto" w:fill="FFFFFF"/>
          <w:lang w:val="es-PR"/>
        </w:rPr>
        <w:t>Ley Núm. 73-2023.</w:t>
      </w:r>
    </w:p>
    <w:p w14:paraId="789C1945" w14:textId="35FF377E" w:rsidR="005F7CD4" w:rsidRPr="000C546E" w:rsidRDefault="005F7CD4" w:rsidP="00E666BB">
      <w:pPr>
        <w:pStyle w:val="NoSpacing"/>
        <w:rPr>
          <w:lang w:val="es-PR"/>
        </w:rPr>
      </w:pPr>
    </w:p>
    <w:p w14:paraId="62B35931" w14:textId="7D7EFBBA" w:rsidR="00C41B7E" w:rsidRDefault="001D518E" w:rsidP="00044471">
      <w:pPr>
        <w:spacing w:after="0" w:line="276" w:lineRule="auto"/>
        <w:jc w:val="center"/>
        <w:rPr>
          <w:rFonts w:ascii="Book Antiqua" w:eastAsia="Times New Roman" w:hAnsi="Book Antiqua" w:cs="Times New Roman"/>
          <w:b/>
          <w:caps/>
          <w:sz w:val="24"/>
          <w:szCs w:val="24"/>
          <w:lang w:val="es-ES"/>
        </w:rPr>
      </w:pPr>
      <w:r w:rsidRPr="001D518E">
        <w:rPr>
          <w:rFonts w:ascii="Book Antiqua" w:eastAsia="Times New Roman" w:hAnsi="Book Antiqua" w:cs="Times New Roman"/>
          <w:b/>
          <w:caps/>
          <w:sz w:val="24"/>
          <w:szCs w:val="24"/>
          <w:lang w:val="es-ES"/>
        </w:rPr>
        <w:t>Análisis de la medida</w:t>
      </w:r>
    </w:p>
    <w:p w14:paraId="279CDB03" w14:textId="77777777" w:rsidR="00E378B1" w:rsidRPr="00526052" w:rsidRDefault="00E378B1" w:rsidP="00526052">
      <w:pPr>
        <w:pStyle w:val="NoSpacing"/>
        <w:spacing w:line="276" w:lineRule="auto"/>
        <w:jc w:val="both"/>
        <w:rPr>
          <w:rFonts w:ascii="Book Antiqua" w:hAnsi="Book Antiqua"/>
          <w:lang w:val="es-ES"/>
        </w:rPr>
      </w:pPr>
    </w:p>
    <w:p w14:paraId="249C6702" w14:textId="014C339A" w:rsidR="00B656AF" w:rsidRPr="00526052" w:rsidRDefault="00E378B1" w:rsidP="00526052">
      <w:pPr>
        <w:pStyle w:val="NoSpacing"/>
        <w:spacing w:line="276" w:lineRule="auto"/>
        <w:jc w:val="both"/>
        <w:rPr>
          <w:rFonts w:ascii="Book Antiqua" w:hAnsi="Book Antiqua"/>
          <w:lang w:val="es-PR"/>
        </w:rPr>
      </w:pPr>
      <w:r w:rsidRPr="00526052">
        <w:rPr>
          <w:rFonts w:ascii="Book Antiqua" w:hAnsi="Book Antiqua"/>
          <w:lang w:val="es-PR"/>
        </w:rPr>
        <w:t>En el ejercicio de sus facultades constitucionales de fiscalización, la Asamblea Legislativa,</w:t>
      </w:r>
      <w:r w:rsidR="008C1761" w:rsidRPr="00526052">
        <w:rPr>
          <w:rFonts w:ascii="Book Antiqua" w:hAnsi="Book Antiqua"/>
          <w:lang w:val="es-PR"/>
        </w:rPr>
        <w:t xml:space="preserve"> </w:t>
      </w:r>
      <w:r w:rsidRPr="00526052">
        <w:rPr>
          <w:rFonts w:ascii="Book Antiqua" w:hAnsi="Book Antiqua"/>
          <w:lang w:val="es-PR"/>
        </w:rPr>
        <w:t xml:space="preserve">mediante la </w:t>
      </w:r>
      <w:r w:rsidRPr="00526052">
        <w:rPr>
          <w:rFonts w:ascii="Book Antiqua" w:hAnsi="Book Antiqua"/>
          <w:bCs/>
          <w:lang w:val="es-PR"/>
        </w:rPr>
        <w:t xml:space="preserve">Resolución del Senado </w:t>
      </w:r>
      <w:r w:rsidR="00723B7A" w:rsidRPr="00526052">
        <w:rPr>
          <w:rFonts w:ascii="Book Antiqua" w:hAnsi="Book Antiqua"/>
          <w:bCs/>
          <w:lang w:val="es-PR"/>
        </w:rPr>
        <w:t>63</w:t>
      </w:r>
      <w:r w:rsidRPr="00526052">
        <w:rPr>
          <w:rFonts w:ascii="Book Antiqua" w:hAnsi="Book Antiqua"/>
          <w:lang w:val="es-PR"/>
        </w:rPr>
        <w:t>, encomendó a la Comisión de Salud del Senado de Puerto Rico llevar a cabo una investigación exhaustiva</w:t>
      </w:r>
      <w:r w:rsidR="00D03B96" w:rsidRPr="00526052">
        <w:rPr>
          <w:rFonts w:ascii="Book Antiqua" w:hAnsi="Book Antiqua"/>
          <w:lang w:val="es-PR"/>
        </w:rPr>
        <w:t xml:space="preserve"> </w:t>
      </w:r>
      <w:r w:rsidR="003B02C4" w:rsidRPr="00526052">
        <w:rPr>
          <w:rFonts w:ascii="Book Antiqua" w:hAnsi="Book Antiqua"/>
          <w:lang w:val="es-PR"/>
        </w:rPr>
        <w:t xml:space="preserve">en cuanto al cumplimiento con las disposiciones de la Ley </w:t>
      </w:r>
      <w:r w:rsidR="003D26A4" w:rsidRPr="00526052">
        <w:rPr>
          <w:rFonts w:ascii="Book Antiqua" w:hAnsi="Book Antiqua"/>
          <w:lang w:val="es-PR"/>
        </w:rPr>
        <w:t>Núm.</w:t>
      </w:r>
      <w:r w:rsidR="00434AB0" w:rsidRPr="00526052">
        <w:rPr>
          <w:rFonts w:ascii="Book Antiqua" w:hAnsi="Book Antiqua"/>
          <w:lang w:val="es-PR"/>
        </w:rPr>
        <w:t xml:space="preserve"> 73-2023.</w:t>
      </w:r>
    </w:p>
    <w:p w14:paraId="5710D205" w14:textId="77777777" w:rsidR="00E30330" w:rsidRPr="00526052" w:rsidRDefault="00E30330" w:rsidP="00526052">
      <w:pPr>
        <w:pStyle w:val="NoSpacing"/>
        <w:spacing w:line="276" w:lineRule="auto"/>
        <w:jc w:val="both"/>
        <w:rPr>
          <w:rFonts w:ascii="Book Antiqua" w:eastAsia="Book Antiqua" w:hAnsi="Book Antiqua" w:cs="Book Antiqua"/>
          <w:lang w:val="es-PR"/>
        </w:rPr>
      </w:pPr>
    </w:p>
    <w:p w14:paraId="00B03D15" w14:textId="73F7404E" w:rsidR="005215E0" w:rsidRPr="00526052" w:rsidRDefault="00E378B1" w:rsidP="00526052">
      <w:pPr>
        <w:pStyle w:val="NoSpacing"/>
        <w:spacing w:line="276" w:lineRule="auto"/>
        <w:jc w:val="both"/>
        <w:rPr>
          <w:rFonts w:ascii="Book Antiqua" w:hAnsi="Book Antiqua"/>
          <w:lang w:val="es-ES"/>
        </w:rPr>
      </w:pPr>
      <w:r w:rsidRPr="00526052">
        <w:rPr>
          <w:rFonts w:ascii="Book Antiqua" w:hAnsi="Book Antiqua"/>
          <w:lang w:val="es-PR"/>
        </w:rPr>
        <w:t xml:space="preserve">En atención a este mandato, la Comisión procedió diligentemente </w:t>
      </w:r>
      <w:r w:rsidR="008C1761" w:rsidRPr="00526052">
        <w:rPr>
          <w:rFonts w:ascii="Book Antiqua" w:hAnsi="Book Antiqua"/>
          <w:lang w:val="es-PR"/>
        </w:rPr>
        <w:t xml:space="preserve">a </w:t>
      </w:r>
      <w:r w:rsidR="008C1761" w:rsidRPr="00526052">
        <w:rPr>
          <w:rFonts w:ascii="Book Antiqua" w:hAnsi="Book Antiqua"/>
          <w:lang w:val="es-ES"/>
        </w:rPr>
        <w:t>solicitar los comentarios sobre la medida a diversos componentes gubernamentales. Los memoriales recibidos y utilizados para realizar esta investigación son:</w:t>
      </w:r>
      <w:r w:rsidR="00B656AF" w:rsidRPr="00526052">
        <w:rPr>
          <w:rFonts w:ascii="Book Antiqua" w:hAnsi="Book Antiqua"/>
          <w:lang w:val="es-ES"/>
        </w:rPr>
        <w:t xml:space="preserve"> </w:t>
      </w:r>
      <w:r w:rsidR="00EC28F1" w:rsidRPr="00526052">
        <w:rPr>
          <w:rFonts w:ascii="Book Antiqua" w:hAnsi="Book Antiqua"/>
          <w:lang w:val="es-ES"/>
        </w:rPr>
        <w:t>el Departamento de Salud</w:t>
      </w:r>
      <w:r w:rsidR="00EC0983" w:rsidRPr="00526052">
        <w:rPr>
          <w:rFonts w:ascii="Book Antiqua" w:hAnsi="Book Antiqua"/>
          <w:lang w:val="es-ES"/>
        </w:rPr>
        <w:t xml:space="preserve">, </w:t>
      </w:r>
      <w:r w:rsidR="00945047">
        <w:rPr>
          <w:rFonts w:ascii="Book Antiqua" w:hAnsi="Book Antiqua"/>
          <w:lang w:val="es-ES"/>
        </w:rPr>
        <w:t xml:space="preserve">la </w:t>
      </w:r>
      <w:r w:rsidR="003D4732" w:rsidRPr="00526052">
        <w:rPr>
          <w:rFonts w:ascii="Book Antiqua" w:hAnsi="Book Antiqua"/>
          <w:lang w:val="es-ES"/>
        </w:rPr>
        <w:t>Administración de Seguros de Salud de Puerto Rico</w:t>
      </w:r>
      <w:r w:rsidR="00E047D5" w:rsidRPr="00526052">
        <w:rPr>
          <w:rFonts w:ascii="Book Antiqua" w:hAnsi="Book Antiqua"/>
          <w:lang w:val="es-ES"/>
        </w:rPr>
        <w:t xml:space="preserve"> (ASES)</w:t>
      </w:r>
      <w:r w:rsidR="00856F4E" w:rsidRPr="00526052">
        <w:rPr>
          <w:rFonts w:ascii="Book Antiqua" w:hAnsi="Book Antiqua"/>
          <w:lang w:val="es-ES"/>
        </w:rPr>
        <w:t xml:space="preserve">, </w:t>
      </w:r>
      <w:r w:rsidR="00945047">
        <w:rPr>
          <w:rFonts w:ascii="Book Antiqua" w:hAnsi="Book Antiqua"/>
          <w:lang w:val="es-ES"/>
        </w:rPr>
        <w:t xml:space="preserve">el </w:t>
      </w:r>
      <w:r w:rsidR="00C11B12" w:rsidRPr="00526052">
        <w:rPr>
          <w:rFonts w:ascii="Book Antiqua" w:hAnsi="Book Antiqua"/>
          <w:lang w:val="es-ES"/>
        </w:rPr>
        <w:t xml:space="preserve">Colegio </w:t>
      </w:r>
      <w:r w:rsidR="00945047">
        <w:rPr>
          <w:rFonts w:ascii="Book Antiqua" w:hAnsi="Book Antiqua"/>
          <w:lang w:val="es-ES"/>
        </w:rPr>
        <w:t>de</w:t>
      </w:r>
      <w:r w:rsidR="003F6D55" w:rsidRPr="00526052">
        <w:rPr>
          <w:rFonts w:ascii="Book Antiqua" w:hAnsi="Book Antiqua"/>
          <w:lang w:val="es-ES"/>
        </w:rPr>
        <w:t xml:space="preserve"> Cirujanos </w:t>
      </w:r>
      <w:r w:rsidR="00945047">
        <w:rPr>
          <w:rFonts w:ascii="Book Antiqua" w:hAnsi="Book Antiqua"/>
          <w:lang w:val="es-ES"/>
        </w:rPr>
        <w:t xml:space="preserve">Dentistas </w:t>
      </w:r>
      <w:r w:rsidR="003F6D55" w:rsidRPr="00526052">
        <w:rPr>
          <w:rFonts w:ascii="Book Antiqua" w:hAnsi="Book Antiqua"/>
          <w:lang w:val="es-ES"/>
        </w:rPr>
        <w:t>de Puerto Rico</w:t>
      </w:r>
      <w:r w:rsidR="00894200" w:rsidRPr="00894200">
        <w:rPr>
          <w:rFonts w:ascii="Book Antiqua" w:hAnsi="Book Antiqua"/>
          <w:szCs w:val="24"/>
          <w:lang w:val="es-PR"/>
        </w:rPr>
        <w:t xml:space="preserve"> </w:t>
      </w:r>
      <w:r w:rsidR="00894200">
        <w:rPr>
          <w:rFonts w:ascii="Book Antiqua" w:hAnsi="Book Antiqua"/>
          <w:szCs w:val="24"/>
          <w:lang w:val="es-PR"/>
        </w:rPr>
        <w:t>(</w:t>
      </w:r>
      <w:r w:rsidR="00894200" w:rsidRPr="00526052">
        <w:rPr>
          <w:rFonts w:ascii="Book Antiqua" w:hAnsi="Book Antiqua"/>
          <w:szCs w:val="24"/>
          <w:lang w:val="es-PR"/>
        </w:rPr>
        <w:t>CCDPR</w:t>
      </w:r>
      <w:r w:rsidR="00894200">
        <w:rPr>
          <w:rFonts w:ascii="Book Antiqua" w:hAnsi="Book Antiqua"/>
          <w:szCs w:val="24"/>
          <w:lang w:val="es-PR"/>
        </w:rPr>
        <w:t>)</w:t>
      </w:r>
      <w:r w:rsidR="00894200">
        <w:rPr>
          <w:rFonts w:ascii="Book Antiqua" w:hAnsi="Book Antiqua"/>
          <w:lang w:val="es-ES"/>
        </w:rPr>
        <w:t>,</w:t>
      </w:r>
      <w:r w:rsidR="003F6D55" w:rsidRPr="00526052">
        <w:rPr>
          <w:rFonts w:ascii="Book Antiqua" w:hAnsi="Book Antiqua"/>
          <w:lang w:val="es-ES"/>
        </w:rPr>
        <w:t xml:space="preserve"> </w:t>
      </w:r>
      <w:r w:rsidR="00945047">
        <w:rPr>
          <w:rFonts w:ascii="Book Antiqua" w:hAnsi="Book Antiqua"/>
          <w:lang w:val="es-ES"/>
        </w:rPr>
        <w:t xml:space="preserve">la </w:t>
      </w:r>
      <w:r w:rsidR="00945047" w:rsidRPr="00945047">
        <w:rPr>
          <w:rFonts w:ascii="Book Antiqua" w:hAnsi="Book Antiqua"/>
          <w:bCs/>
          <w:lang w:val="es-ES"/>
        </w:rPr>
        <w:t>Asociación de Compañías de Seguro de Puerto Rico (ACODESE)</w:t>
      </w:r>
      <w:r w:rsidR="00E22025" w:rsidRPr="00526052">
        <w:rPr>
          <w:rFonts w:ascii="Book Antiqua" w:hAnsi="Book Antiqua"/>
          <w:lang w:val="es-ES"/>
        </w:rPr>
        <w:t>,</w:t>
      </w:r>
      <w:r w:rsidR="00945047">
        <w:rPr>
          <w:rFonts w:ascii="Book Antiqua" w:hAnsi="Book Antiqua"/>
          <w:lang w:val="es-ES"/>
        </w:rPr>
        <w:t xml:space="preserve"> la Oficina del </w:t>
      </w:r>
      <w:r w:rsidR="000C0E6D" w:rsidRPr="00526052">
        <w:rPr>
          <w:rFonts w:ascii="Book Antiqua" w:hAnsi="Book Antiqua"/>
          <w:lang w:val="es-ES"/>
        </w:rPr>
        <w:t>Comisionado de Seguros de Puerto Rico</w:t>
      </w:r>
      <w:r w:rsidR="00FD3724" w:rsidRPr="00526052">
        <w:rPr>
          <w:rFonts w:ascii="Book Antiqua" w:hAnsi="Book Antiqua"/>
          <w:lang w:val="es-ES"/>
        </w:rPr>
        <w:t xml:space="preserve"> de Puerto Rico</w:t>
      </w:r>
      <w:r w:rsidR="00945047">
        <w:rPr>
          <w:rFonts w:ascii="Book Antiqua" w:hAnsi="Book Antiqua"/>
          <w:lang w:val="es-ES"/>
        </w:rPr>
        <w:t xml:space="preserve"> (OCS)</w:t>
      </w:r>
      <w:r w:rsidR="0029327A" w:rsidRPr="00526052">
        <w:rPr>
          <w:rFonts w:ascii="Book Antiqua" w:hAnsi="Book Antiqua"/>
          <w:lang w:val="es-ES"/>
        </w:rPr>
        <w:t xml:space="preserve">, </w:t>
      </w:r>
      <w:r w:rsidR="00945047">
        <w:rPr>
          <w:rFonts w:ascii="Book Antiqua" w:hAnsi="Book Antiqua"/>
          <w:lang w:val="es-ES"/>
        </w:rPr>
        <w:t xml:space="preserve">la </w:t>
      </w:r>
      <w:r w:rsidR="0029327A" w:rsidRPr="00526052">
        <w:rPr>
          <w:rFonts w:ascii="Book Antiqua" w:hAnsi="Book Antiqua"/>
          <w:lang w:val="es-ES"/>
        </w:rPr>
        <w:t>Asociación Médica</w:t>
      </w:r>
      <w:r w:rsidR="00945047">
        <w:rPr>
          <w:rFonts w:ascii="Book Antiqua" w:hAnsi="Book Antiqua"/>
          <w:lang w:val="es-ES"/>
        </w:rPr>
        <w:t xml:space="preserve"> de Puerto Rico y</w:t>
      </w:r>
      <w:r w:rsidR="00121D6D" w:rsidRPr="00526052">
        <w:rPr>
          <w:rFonts w:ascii="Book Antiqua" w:hAnsi="Book Antiqua"/>
          <w:lang w:val="es-ES"/>
        </w:rPr>
        <w:t xml:space="preserve"> MMM Holdings LLC.</w:t>
      </w:r>
    </w:p>
    <w:p w14:paraId="59BFE32D" w14:textId="77777777" w:rsidR="00A37F88" w:rsidRPr="00526052" w:rsidRDefault="00A37F88" w:rsidP="00526052">
      <w:pPr>
        <w:pStyle w:val="NoSpacing"/>
        <w:spacing w:line="276" w:lineRule="auto"/>
        <w:jc w:val="both"/>
        <w:rPr>
          <w:rFonts w:ascii="Book Antiqua" w:hAnsi="Book Antiqua"/>
          <w:lang w:val="es-ES"/>
        </w:rPr>
      </w:pPr>
    </w:p>
    <w:p w14:paraId="606A00A7" w14:textId="079BD323" w:rsidR="00B656AF" w:rsidRDefault="00B656AF" w:rsidP="00526052">
      <w:pPr>
        <w:pStyle w:val="NoSpacing"/>
        <w:spacing w:line="276" w:lineRule="auto"/>
        <w:jc w:val="both"/>
        <w:rPr>
          <w:rFonts w:ascii="Book Antiqua" w:hAnsi="Book Antiqua"/>
          <w:lang w:val="es-ES"/>
        </w:rPr>
      </w:pPr>
      <w:r w:rsidRPr="00526052">
        <w:rPr>
          <w:rFonts w:ascii="Book Antiqua" w:hAnsi="Book Antiqua"/>
          <w:lang w:val="es-ES"/>
        </w:rPr>
        <w:t>Igualmente, se solicitaron los comentarios</w:t>
      </w:r>
      <w:r w:rsidR="00AE0B1B" w:rsidRPr="00526052">
        <w:rPr>
          <w:rFonts w:ascii="Book Antiqua" w:hAnsi="Book Antiqua"/>
          <w:lang w:val="es-ES"/>
        </w:rPr>
        <w:t xml:space="preserve"> al Colegio de Médicos Cirujanos</w:t>
      </w:r>
      <w:r w:rsidR="00945047">
        <w:rPr>
          <w:rFonts w:ascii="Book Antiqua" w:hAnsi="Book Antiqua"/>
          <w:lang w:val="es-ES"/>
        </w:rPr>
        <w:t xml:space="preserve"> de Puerto Rico</w:t>
      </w:r>
      <w:r w:rsidR="00582E7E" w:rsidRPr="00526052">
        <w:rPr>
          <w:rFonts w:ascii="Book Antiqua" w:hAnsi="Book Antiqua"/>
          <w:lang w:val="es-ES"/>
        </w:rPr>
        <w:t xml:space="preserve">, </w:t>
      </w:r>
      <w:r w:rsidR="00AE0B1B" w:rsidRPr="00526052">
        <w:rPr>
          <w:rFonts w:ascii="Book Antiqua" w:hAnsi="Book Antiqua"/>
          <w:lang w:val="es-ES"/>
        </w:rPr>
        <w:t xml:space="preserve">HUMANA, Plan de Salud Menonita </w:t>
      </w:r>
      <w:r w:rsidR="00F8557A">
        <w:rPr>
          <w:rFonts w:ascii="Book Antiqua" w:hAnsi="Book Antiqua"/>
          <w:lang w:val="es-ES"/>
        </w:rPr>
        <w:t xml:space="preserve">y </w:t>
      </w:r>
      <w:r w:rsidR="00945047" w:rsidRPr="00945047">
        <w:rPr>
          <w:rFonts w:ascii="Book Antiqua" w:hAnsi="Book Antiqua" w:cs="Arial"/>
          <w:color w:val="1F1F1F"/>
          <w:szCs w:val="24"/>
          <w:shd w:val="clear" w:color="auto" w:fill="FFFFFF"/>
          <w:lang w:val="es-PR"/>
        </w:rPr>
        <w:t>Triple-S Management Corporation</w:t>
      </w:r>
      <w:r w:rsidR="00F8557A">
        <w:rPr>
          <w:rFonts w:ascii="Book Antiqua" w:hAnsi="Book Antiqua"/>
          <w:lang w:val="es-ES"/>
        </w:rPr>
        <w:t>,</w:t>
      </w:r>
      <w:r w:rsidRPr="00526052">
        <w:rPr>
          <w:rFonts w:ascii="Book Antiqua" w:hAnsi="Book Antiqua"/>
          <w:lang w:val="es-ES"/>
        </w:rPr>
        <w:t xml:space="preserve"> no obstante, al momento de redactar este Informe, estos no han remitido los mismos</w:t>
      </w:r>
      <w:r w:rsidR="004B4B07" w:rsidRPr="00526052">
        <w:rPr>
          <w:rFonts w:ascii="Book Antiqua" w:hAnsi="Book Antiqua"/>
          <w:lang w:val="es-ES"/>
        </w:rPr>
        <w:t xml:space="preserve"> a pesar de </w:t>
      </w:r>
      <w:r w:rsidR="00CD2149" w:rsidRPr="00526052">
        <w:rPr>
          <w:rFonts w:ascii="Book Antiqua" w:hAnsi="Book Antiqua"/>
          <w:lang w:val="es-ES"/>
        </w:rPr>
        <w:t>las múltiples gestiones realizadas</w:t>
      </w:r>
      <w:r w:rsidR="004B4B07" w:rsidRPr="00526052">
        <w:rPr>
          <w:rFonts w:ascii="Book Antiqua" w:hAnsi="Book Antiqua"/>
          <w:lang w:val="es-ES"/>
        </w:rPr>
        <w:t xml:space="preserve"> por esta Honorable Comisión de Salud</w:t>
      </w:r>
      <w:r w:rsidR="00CD2149" w:rsidRPr="00526052">
        <w:rPr>
          <w:rFonts w:ascii="Book Antiqua" w:hAnsi="Book Antiqua"/>
          <w:lang w:val="es-ES"/>
        </w:rPr>
        <w:t>.</w:t>
      </w:r>
    </w:p>
    <w:p w14:paraId="1226960A" w14:textId="77777777" w:rsidR="00F8557A" w:rsidRPr="00F8557A" w:rsidRDefault="00F8557A" w:rsidP="00526052">
      <w:pPr>
        <w:pStyle w:val="NoSpacing"/>
        <w:spacing w:line="276" w:lineRule="auto"/>
        <w:jc w:val="both"/>
        <w:rPr>
          <w:rFonts w:ascii="Book Antiqua" w:hAnsi="Book Antiqua"/>
          <w:szCs w:val="24"/>
          <w:lang w:val="es-ES"/>
        </w:rPr>
      </w:pPr>
    </w:p>
    <w:p w14:paraId="15697D15" w14:textId="217773AD" w:rsidR="00F8557A" w:rsidRDefault="00F8557A" w:rsidP="00F8557A">
      <w:pPr>
        <w:pStyle w:val="NoSpacing"/>
        <w:spacing w:line="276" w:lineRule="auto"/>
        <w:jc w:val="both"/>
        <w:rPr>
          <w:rFonts w:ascii="Book Antiqua" w:hAnsi="Book Antiqua" w:cstheme="minorHAnsi"/>
          <w:szCs w:val="24"/>
          <w:lang w:val="es-PR"/>
        </w:rPr>
      </w:pPr>
      <w:r w:rsidRPr="00F8557A">
        <w:rPr>
          <w:rFonts w:ascii="Book Antiqua" w:hAnsi="Book Antiqua"/>
          <w:szCs w:val="24"/>
          <w:lang w:val="es-ES"/>
        </w:rPr>
        <w:lastRenderedPageBreak/>
        <w:t>Asimismo, la Comisión de Salud realizó</w:t>
      </w:r>
      <w:r w:rsidRPr="00F8557A">
        <w:rPr>
          <w:rFonts w:ascii="Book Antiqua" w:hAnsi="Book Antiqua"/>
          <w:szCs w:val="24"/>
          <w:lang w:val="es-PR"/>
        </w:rPr>
        <w:t xml:space="preserve"> una Vista Pública el pasado 27 de mayo de 2025</w:t>
      </w:r>
      <w:r>
        <w:rPr>
          <w:rFonts w:ascii="Book Antiqua" w:hAnsi="Book Antiqua"/>
          <w:szCs w:val="24"/>
          <w:lang w:val="es-PR"/>
        </w:rPr>
        <w:t xml:space="preserve"> </w:t>
      </w:r>
      <w:r w:rsidRPr="005215E0">
        <w:rPr>
          <w:rFonts w:ascii="Book Antiqua" w:hAnsi="Book Antiqua"/>
          <w:lang w:val="es-PR"/>
        </w:rPr>
        <w:t xml:space="preserve">con el objetivo de </w:t>
      </w:r>
      <w:r>
        <w:rPr>
          <w:rFonts w:ascii="Book Antiqua" w:hAnsi="Book Antiqua"/>
          <w:lang w:val="es-PR"/>
        </w:rPr>
        <w:t xml:space="preserve">poder realizar una investigación abarcadora y </w:t>
      </w:r>
      <w:r w:rsidRPr="005215E0">
        <w:rPr>
          <w:rFonts w:ascii="Book Antiqua" w:hAnsi="Book Antiqua"/>
          <w:lang w:val="es-PR"/>
        </w:rPr>
        <w:t>presentar este Informe Final</w:t>
      </w:r>
      <w:r>
        <w:rPr>
          <w:rFonts w:ascii="Book Antiqua" w:hAnsi="Book Antiqua"/>
          <w:lang w:val="es-PR"/>
        </w:rPr>
        <w:t xml:space="preserve"> donde </w:t>
      </w:r>
      <w:r w:rsidRPr="005215E0">
        <w:rPr>
          <w:rFonts w:ascii="Book Antiqua" w:hAnsi="Book Antiqua"/>
          <w:lang w:val="es-PR"/>
        </w:rPr>
        <w:t>expone los hallazgos fundamentales, las gestiones administrativas realizadas y las recomendaciones legislativas pertinentes.</w:t>
      </w:r>
      <w:r>
        <w:rPr>
          <w:rFonts w:ascii="Book Antiqua" w:hAnsi="Book Antiqua"/>
          <w:lang w:val="es-PR"/>
        </w:rPr>
        <w:t xml:space="preserve"> A la Vista se </w:t>
      </w:r>
      <w:r w:rsidRPr="00F8557A">
        <w:rPr>
          <w:rFonts w:ascii="Book Antiqua" w:hAnsi="Book Antiqua" w:cstheme="minorHAnsi"/>
          <w:szCs w:val="24"/>
          <w:lang w:val="es-PR"/>
        </w:rPr>
        <w:t>citó a:</w:t>
      </w:r>
    </w:p>
    <w:p w14:paraId="4E73402F" w14:textId="77777777" w:rsidR="00945047" w:rsidRPr="00F8557A" w:rsidRDefault="00945047" w:rsidP="00F8557A">
      <w:pPr>
        <w:pStyle w:val="NoSpacing"/>
        <w:spacing w:line="276" w:lineRule="auto"/>
        <w:jc w:val="both"/>
        <w:rPr>
          <w:rFonts w:ascii="Book Antiqua" w:hAnsi="Book Antiqua"/>
          <w:lang w:val="es-PR"/>
        </w:rPr>
      </w:pPr>
    </w:p>
    <w:p w14:paraId="0AF04841" w14:textId="77777777" w:rsidR="00F8557A" w:rsidRPr="00F8557A" w:rsidRDefault="00F8557A" w:rsidP="00F8557A">
      <w:pPr>
        <w:widowControl w:val="0"/>
        <w:numPr>
          <w:ilvl w:val="0"/>
          <w:numId w:val="24"/>
        </w:numPr>
        <w:spacing w:after="0" w:line="276" w:lineRule="auto"/>
        <w:contextualSpacing/>
        <w:jc w:val="both"/>
        <w:rPr>
          <w:rFonts w:ascii="Book Antiqua" w:hAnsi="Book Antiqua"/>
          <w:b/>
          <w:sz w:val="24"/>
          <w:szCs w:val="24"/>
        </w:rPr>
      </w:pPr>
      <w:r w:rsidRPr="00F8557A">
        <w:rPr>
          <w:rFonts w:ascii="Book Antiqua" w:hAnsi="Book Antiqua"/>
          <w:b/>
          <w:bCs/>
          <w:sz w:val="24"/>
          <w:szCs w:val="24"/>
        </w:rPr>
        <w:t>Departamento de Salud</w:t>
      </w:r>
    </w:p>
    <w:p w14:paraId="3F108CE0" w14:textId="77777777" w:rsidR="00F8557A" w:rsidRPr="00F8557A" w:rsidRDefault="00F8557A" w:rsidP="00F8557A">
      <w:pPr>
        <w:widowControl w:val="0"/>
        <w:numPr>
          <w:ilvl w:val="1"/>
          <w:numId w:val="24"/>
        </w:numPr>
        <w:spacing w:after="0" w:line="276" w:lineRule="auto"/>
        <w:contextualSpacing/>
        <w:jc w:val="both"/>
        <w:rPr>
          <w:rFonts w:ascii="Book Antiqua" w:hAnsi="Book Antiqua"/>
          <w:bCs/>
          <w:sz w:val="24"/>
          <w:szCs w:val="24"/>
        </w:rPr>
      </w:pPr>
      <w:r w:rsidRPr="00F8557A">
        <w:rPr>
          <w:rFonts w:ascii="Book Antiqua" w:hAnsi="Book Antiqua"/>
          <w:bCs/>
          <w:sz w:val="24"/>
          <w:szCs w:val="24"/>
        </w:rPr>
        <w:t>Dr. Victor Ramos Otero, Secretario</w:t>
      </w:r>
    </w:p>
    <w:p w14:paraId="78F94E1B" w14:textId="77777777" w:rsidR="00F8557A" w:rsidRPr="00F8557A" w:rsidRDefault="00F8557A" w:rsidP="00F8557A">
      <w:pPr>
        <w:widowControl w:val="0"/>
        <w:numPr>
          <w:ilvl w:val="0"/>
          <w:numId w:val="24"/>
        </w:numPr>
        <w:spacing w:after="0" w:line="276" w:lineRule="auto"/>
        <w:contextualSpacing/>
        <w:jc w:val="both"/>
        <w:rPr>
          <w:rFonts w:ascii="Book Antiqua" w:hAnsi="Book Antiqua"/>
          <w:b/>
          <w:sz w:val="24"/>
          <w:szCs w:val="24"/>
        </w:rPr>
      </w:pPr>
      <w:r w:rsidRPr="00F8557A">
        <w:rPr>
          <w:rFonts w:ascii="Book Antiqua" w:hAnsi="Book Antiqua"/>
          <w:b/>
          <w:sz w:val="24"/>
          <w:szCs w:val="24"/>
        </w:rPr>
        <w:t>Oficina del Comisionado de Seguros</w:t>
      </w:r>
    </w:p>
    <w:p w14:paraId="0F364EC2" w14:textId="77777777" w:rsidR="00F8557A" w:rsidRPr="00F8557A" w:rsidRDefault="00F8557A" w:rsidP="00F8557A">
      <w:pPr>
        <w:widowControl w:val="0"/>
        <w:numPr>
          <w:ilvl w:val="1"/>
          <w:numId w:val="24"/>
        </w:numPr>
        <w:spacing w:after="0" w:line="276" w:lineRule="auto"/>
        <w:contextualSpacing/>
        <w:jc w:val="both"/>
        <w:rPr>
          <w:rFonts w:ascii="Book Antiqua" w:hAnsi="Book Antiqua"/>
          <w:bCs/>
          <w:sz w:val="24"/>
          <w:szCs w:val="24"/>
          <w:lang w:val="es-PR"/>
        </w:rPr>
      </w:pPr>
      <w:r w:rsidRPr="00F8557A">
        <w:rPr>
          <w:rFonts w:ascii="Book Antiqua" w:hAnsi="Book Antiqua"/>
          <w:bCs/>
          <w:sz w:val="24"/>
          <w:szCs w:val="24"/>
          <w:lang w:val="es-PR"/>
        </w:rPr>
        <w:t>Lcda. Brenda Pérez, Comisionada Auxiliar de Asesoría Legal</w:t>
      </w:r>
    </w:p>
    <w:p w14:paraId="31782026" w14:textId="77777777" w:rsidR="00F8557A" w:rsidRPr="00F8557A" w:rsidRDefault="00F8557A" w:rsidP="00F8557A">
      <w:pPr>
        <w:widowControl w:val="0"/>
        <w:numPr>
          <w:ilvl w:val="0"/>
          <w:numId w:val="24"/>
        </w:numPr>
        <w:spacing w:after="0" w:line="276" w:lineRule="auto"/>
        <w:contextualSpacing/>
        <w:jc w:val="both"/>
        <w:rPr>
          <w:rFonts w:ascii="Book Antiqua" w:hAnsi="Book Antiqua"/>
          <w:b/>
          <w:sz w:val="24"/>
          <w:szCs w:val="24"/>
        </w:rPr>
      </w:pPr>
      <w:r w:rsidRPr="00F8557A">
        <w:rPr>
          <w:rFonts w:ascii="Book Antiqua" w:hAnsi="Book Antiqua"/>
          <w:b/>
          <w:sz w:val="24"/>
          <w:szCs w:val="24"/>
        </w:rPr>
        <w:t xml:space="preserve">Administración de Seguros de Salud </w:t>
      </w:r>
    </w:p>
    <w:p w14:paraId="68762A11" w14:textId="77777777" w:rsidR="00F8557A" w:rsidRPr="00F8557A" w:rsidRDefault="00F8557A" w:rsidP="00F8557A">
      <w:pPr>
        <w:widowControl w:val="0"/>
        <w:numPr>
          <w:ilvl w:val="1"/>
          <w:numId w:val="24"/>
        </w:numPr>
        <w:spacing w:after="0" w:line="276" w:lineRule="auto"/>
        <w:contextualSpacing/>
        <w:jc w:val="both"/>
        <w:rPr>
          <w:rFonts w:ascii="Book Antiqua" w:hAnsi="Book Antiqua"/>
          <w:bCs/>
          <w:sz w:val="24"/>
          <w:szCs w:val="24"/>
          <w:lang w:val="es-PR"/>
        </w:rPr>
      </w:pPr>
      <w:r w:rsidRPr="00F8557A">
        <w:rPr>
          <w:rFonts w:ascii="Book Antiqua" w:hAnsi="Book Antiqua"/>
          <w:bCs/>
          <w:sz w:val="24"/>
          <w:szCs w:val="24"/>
          <w:lang w:val="es-PR"/>
        </w:rPr>
        <w:t xml:space="preserve">Lymari Colón Rodríguez, </w:t>
      </w:r>
      <w:proofErr w:type="gramStart"/>
      <w:r w:rsidRPr="00F8557A">
        <w:rPr>
          <w:rFonts w:ascii="Book Antiqua" w:hAnsi="Book Antiqua"/>
          <w:bCs/>
          <w:sz w:val="24"/>
          <w:szCs w:val="24"/>
          <w:lang w:val="es-PR"/>
        </w:rPr>
        <w:t>Directora Ejecutiva</w:t>
      </w:r>
      <w:proofErr w:type="gramEnd"/>
      <w:r w:rsidRPr="00F8557A">
        <w:rPr>
          <w:rFonts w:ascii="Book Antiqua" w:hAnsi="Book Antiqua"/>
          <w:bCs/>
          <w:sz w:val="24"/>
          <w:szCs w:val="24"/>
          <w:lang w:val="es-PR"/>
        </w:rPr>
        <w:t xml:space="preserve"> Interina (estuvo </w:t>
      </w:r>
      <w:proofErr w:type="gramStart"/>
      <w:r w:rsidRPr="00F8557A">
        <w:rPr>
          <w:rFonts w:ascii="Book Antiqua" w:hAnsi="Book Antiqua"/>
          <w:bCs/>
          <w:sz w:val="24"/>
          <w:szCs w:val="24"/>
          <w:lang w:val="es-PR"/>
        </w:rPr>
        <w:t>presente</w:t>
      </w:r>
      <w:proofErr w:type="gramEnd"/>
      <w:r w:rsidRPr="00F8557A">
        <w:rPr>
          <w:rFonts w:ascii="Book Antiqua" w:hAnsi="Book Antiqua"/>
          <w:bCs/>
          <w:sz w:val="24"/>
          <w:szCs w:val="24"/>
          <w:lang w:val="es-PR"/>
        </w:rPr>
        <w:t xml:space="preserve"> pero fue excusada)</w:t>
      </w:r>
    </w:p>
    <w:p w14:paraId="1838CD55" w14:textId="29B1C95E" w:rsidR="00F8557A" w:rsidRPr="00F8557A" w:rsidRDefault="00F8557A" w:rsidP="00F8557A">
      <w:pPr>
        <w:widowControl w:val="0"/>
        <w:numPr>
          <w:ilvl w:val="0"/>
          <w:numId w:val="24"/>
        </w:numPr>
        <w:spacing w:after="0" w:line="276" w:lineRule="auto"/>
        <w:contextualSpacing/>
        <w:jc w:val="both"/>
        <w:rPr>
          <w:rFonts w:ascii="Book Antiqua" w:hAnsi="Book Antiqua"/>
          <w:b/>
          <w:sz w:val="24"/>
          <w:szCs w:val="24"/>
        </w:rPr>
      </w:pPr>
      <w:r w:rsidRPr="00F8557A">
        <w:rPr>
          <w:rFonts w:ascii="Book Antiqua" w:hAnsi="Book Antiqua"/>
          <w:b/>
          <w:sz w:val="24"/>
          <w:szCs w:val="24"/>
        </w:rPr>
        <w:t>MMM H</w:t>
      </w:r>
      <w:r w:rsidR="00945047">
        <w:rPr>
          <w:rFonts w:ascii="Book Antiqua" w:hAnsi="Book Antiqua"/>
          <w:b/>
          <w:sz w:val="24"/>
          <w:szCs w:val="24"/>
        </w:rPr>
        <w:t>oldings</w:t>
      </w:r>
      <w:r w:rsidRPr="00F8557A">
        <w:rPr>
          <w:rFonts w:ascii="Book Antiqua" w:hAnsi="Book Antiqua"/>
          <w:b/>
          <w:sz w:val="24"/>
          <w:szCs w:val="24"/>
        </w:rPr>
        <w:t>, LLC.</w:t>
      </w:r>
    </w:p>
    <w:p w14:paraId="5629F2B8" w14:textId="77777777" w:rsidR="00F8557A" w:rsidRPr="00F8557A" w:rsidRDefault="00F8557A" w:rsidP="00F8557A">
      <w:pPr>
        <w:widowControl w:val="0"/>
        <w:numPr>
          <w:ilvl w:val="1"/>
          <w:numId w:val="24"/>
        </w:numPr>
        <w:spacing w:after="0" w:line="276" w:lineRule="auto"/>
        <w:contextualSpacing/>
        <w:jc w:val="both"/>
        <w:rPr>
          <w:rFonts w:ascii="Book Antiqua" w:hAnsi="Book Antiqua"/>
          <w:bCs/>
          <w:sz w:val="24"/>
          <w:szCs w:val="24"/>
          <w:lang w:val="es-PR"/>
        </w:rPr>
      </w:pPr>
      <w:r w:rsidRPr="00F8557A">
        <w:rPr>
          <w:rFonts w:ascii="Book Antiqua" w:hAnsi="Book Antiqua"/>
          <w:bCs/>
          <w:sz w:val="24"/>
          <w:szCs w:val="24"/>
          <w:lang w:val="es-PR"/>
        </w:rPr>
        <w:t xml:space="preserve">Sr. Jonathan Bonet Rivera, </w:t>
      </w:r>
      <w:proofErr w:type="gramStart"/>
      <w:r w:rsidRPr="00F8557A">
        <w:rPr>
          <w:rFonts w:ascii="Book Antiqua" w:hAnsi="Book Antiqua"/>
          <w:bCs/>
          <w:sz w:val="24"/>
          <w:szCs w:val="24"/>
          <w:lang w:val="es-PR"/>
        </w:rPr>
        <w:t>Director</w:t>
      </w:r>
      <w:proofErr w:type="gramEnd"/>
      <w:r w:rsidRPr="00F8557A">
        <w:rPr>
          <w:rFonts w:ascii="Book Antiqua" w:hAnsi="Book Antiqua"/>
          <w:bCs/>
          <w:sz w:val="24"/>
          <w:szCs w:val="24"/>
          <w:lang w:val="es-PR"/>
        </w:rPr>
        <w:t xml:space="preserve"> Senior de Relaciones con Gobierno, Comunidad y Asuntos Públicos</w:t>
      </w:r>
    </w:p>
    <w:p w14:paraId="22516991" w14:textId="77777777" w:rsidR="00F8557A" w:rsidRPr="00F8557A" w:rsidRDefault="00F8557A" w:rsidP="00F8557A">
      <w:pPr>
        <w:widowControl w:val="0"/>
        <w:numPr>
          <w:ilvl w:val="1"/>
          <w:numId w:val="24"/>
        </w:numPr>
        <w:spacing w:after="0" w:line="276" w:lineRule="auto"/>
        <w:contextualSpacing/>
        <w:jc w:val="both"/>
        <w:rPr>
          <w:rFonts w:ascii="Book Antiqua" w:hAnsi="Book Antiqua"/>
          <w:bCs/>
          <w:sz w:val="24"/>
          <w:szCs w:val="24"/>
          <w:lang w:val="es-PR"/>
        </w:rPr>
      </w:pPr>
      <w:r w:rsidRPr="00F8557A">
        <w:rPr>
          <w:rFonts w:ascii="Book Antiqua" w:hAnsi="Book Antiqua"/>
          <w:bCs/>
          <w:sz w:val="24"/>
          <w:szCs w:val="24"/>
          <w:lang w:val="es-PR"/>
        </w:rPr>
        <w:t xml:space="preserve">Sr. Victor A. Menéndez Bruno, </w:t>
      </w:r>
      <w:proofErr w:type="gramStart"/>
      <w:r w:rsidRPr="00F8557A">
        <w:rPr>
          <w:rFonts w:ascii="Book Antiqua" w:hAnsi="Book Antiqua"/>
          <w:bCs/>
          <w:sz w:val="24"/>
          <w:szCs w:val="24"/>
          <w:lang w:val="es-PR"/>
        </w:rPr>
        <w:t>Director</w:t>
      </w:r>
      <w:proofErr w:type="gramEnd"/>
      <w:r w:rsidRPr="00F8557A">
        <w:rPr>
          <w:rFonts w:ascii="Book Antiqua" w:hAnsi="Book Antiqua"/>
          <w:bCs/>
          <w:sz w:val="24"/>
          <w:szCs w:val="24"/>
          <w:lang w:val="es-PR"/>
        </w:rPr>
        <w:t xml:space="preserve"> de Servicios Operacionales, Departamento de Credencialización, MSO </w:t>
      </w:r>
      <w:proofErr w:type="spellStart"/>
      <w:r w:rsidRPr="00F8557A">
        <w:rPr>
          <w:rFonts w:ascii="Book Antiqua" w:hAnsi="Book Antiqua"/>
          <w:bCs/>
          <w:sz w:val="24"/>
          <w:szCs w:val="24"/>
          <w:lang w:val="es-PR"/>
        </w:rPr>
        <w:t>of</w:t>
      </w:r>
      <w:proofErr w:type="spellEnd"/>
      <w:r w:rsidRPr="00F8557A">
        <w:rPr>
          <w:rFonts w:ascii="Book Antiqua" w:hAnsi="Book Antiqua"/>
          <w:bCs/>
          <w:sz w:val="24"/>
          <w:szCs w:val="24"/>
          <w:lang w:val="es-PR"/>
        </w:rPr>
        <w:t xml:space="preserve"> Puerto Rico, LLC. </w:t>
      </w:r>
    </w:p>
    <w:p w14:paraId="63C10FF5" w14:textId="77777777" w:rsidR="00FD2BC8" w:rsidRPr="00526052" w:rsidRDefault="00FD2BC8" w:rsidP="00526052">
      <w:pPr>
        <w:pStyle w:val="NoSpacing"/>
        <w:spacing w:line="276" w:lineRule="auto"/>
        <w:jc w:val="both"/>
        <w:rPr>
          <w:rFonts w:ascii="Book Antiqua" w:hAnsi="Book Antiqua"/>
          <w:lang w:val="es-ES"/>
        </w:rPr>
      </w:pPr>
    </w:p>
    <w:p w14:paraId="48D54ECF" w14:textId="33562EE7" w:rsidR="00044471" w:rsidRPr="00526052" w:rsidRDefault="00050C02" w:rsidP="00526052">
      <w:pPr>
        <w:pStyle w:val="NoSpacing"/>
        <w:spacing w:line="276" w:lineRule="auto"/>
        <w:jc w:val="both"/>
        <w:rPr>
          <w:rFonts w:ascii="Book Antiqua" w:hAnsi="Book Antiqua"/>
          <w:lang w:val="es-ES"/>
        </w:rPr>
      </w:pPr>
      <w:r w:rsidRPr="00526052">
        <w:rPr>
          <w:rFonts w:ascii="Book Antiqua" w:hAnsi="Book Antiqua"/>
          <w:lang w:val="es-ES"/>
        </w:rPr>
        <w:t>A continuación, presentaremos un resumen de los argumentos y comentarios esbozados por las diferentes agencias y entidades consulta</w:t>
      </w:r>
      <w:r w:rsidR="00440F73" w:rsidRPr="00526052">
        <w:rPr>
          <w:rFonts w:ascii="Book Antiqua" w:hAnsi="Book Antiqua"/>
          <w:lang w:val="es-ES"/>
        </w:rPr>
        <w:t>da</w:t>
      </w:r>
      <w:r w:rsidRPr="00526052">
        <w:rPr>
          <w:rFonts w:ascii="Book Antiqua" w:hAnsi="Book Antiqua"/>
          <w:lang w:val="es-ES"/>
        </w:rPr>
        <w:t xml:space="preserve">s durante el proceso de </w:t>
      </w:r>
      <w:r w:rsidR="001D518E" w:rsidRPr="00526052">
        <w:rPr>
          <w:rFonts w:ascii="Book Antiqua" w:hAnsi="Book Antiqua"/>
          <w:lang w:val="es-ES"/>
        </w:rPr>
        <w:t>investigación</w:t>
      </w:r>
      <w:r w:rsidRPr="00526052">
        <w:rPr>
          <w:rFonts w:ascii="Book Antiqua" w:hAnsi="Book Antiqua"/>
          <w:lang w:val="es-ES"/>
        </w:rPr>
        <w:t xml:space="preserve">.  </w:t>
      </w:r>
    </w:p>
    <w:p w14:paraId="296E8187" w14:textId="77777777" w:rsidR="00050C02" w:rsidRPr="00A60867" w:rsidRDefault="00050C02" w:rsidP="00050C02">
      <w:pPr>
        <w:spacing w:after="0" w:line="276" w:lineRule="auto"/>
        <w:jc w:val="both"/>
        <w:rPr>
          <w:rFonts w:ascii="Book Antiqua" w:eastAsia="Times New Roman" w:hAnsi="Book Antiqua" w:cs="Times New Roman"/>
          <w:bCs/>
          <w:sz w:val="24"/>
          <w:szCs w:val="24"/>
          <w:lang w:val="es-ES"/>
        </w:rPr>
      </w:pPr>
    </w:p>
    <w:p w14:paraId="646CC9AB" w14:textId="33CE621A" w:rsidR="00044471" w:rsidRPr="00A60867" w:rsidRDefault="00C836AD" w:rsidP="00271BB4">
      <w:pPr>
        <w:spacing w:after="0" w:line="276" w:lineRule="auto"/>
        <w:jc w:val="center"/>
        <w:rPr>
          <w:rFonts w:ascii="Book Antiqua" w:eastAsia="Times New Roman" w:hAnsi="Book Antiqua" w:cs="Times New Roman"/>
          <w:b/>
          <w:sz w:val="24"/>
          <w:szCs w:val="24"/>
          <w:lang w:val="es-ES"/>
        </w:rPr>
      </w:pPr>
      <w:r w:rsidRPr="003E2969">
        <w:rPr>
          <w:rFonts w:ascii="Book Antiqua" w:eastAsia="Times New Roman" w:hAnsi="Book Antiqua" w:cs="Times New Roman"/>
          <w:b/>
          <w:sz w:val="24"/>
          <w:szCs w:val="24"/>
          <w:lang w:val="es-ES"/>
        </w:rPr>
        <w:t>DEPARTAMENTO DE SALUD</w:t>
      </w:r>
      <w:r>
        <w:rPr>
          <w:rFonts w:ascii="Book Antiqua" w:eastAsia="Times New Roman" w:hAnsi="Book Antiqua" w:cs="Times New Roman"/>
          <w:b/>
          <w:sz w:val="24"/>
          <w:szCs w:val="24"/>
          <w:lang w:val="es-ES"/>
        </w:rPr>
        <w:t xml:space="preserve"> </w:t>
      </w:r>
    </w:p>
    <w:p w14:paraId="7B77AD11" w14:textId="77777777" w:rsidR="00044471" w:rsidRPr="00526052" w:rsidRDefault="00044471" w:rsidP="00526052">
      <w:pPr>
        <w:pStyle w:val="NoSpacing"/>
        <w:spacing w:line="276" w:lineRule="auto"/>
        <w:jc w:val="both"/>
        <w:rPr>
          <w:rFonts w:ascii="Book Antiqua" w:hAnsi="Book Antiqua"/>
          <w:lang w:val="es-ES"/>
        </w:rPr>
      </w:pPr>
    </w:p>
    <w:p w14:paraId="15F5FF87" w14:textId="037A8147" w:rsidR="00335297" w:rsidRPr="00526052" w:rsidRDefault="00211C12" w:rsidP="00526052">
      <w:pPr>
        <w:pStyle w:val="NoSpacing"/>
        <w:spacing w:line="276" w:lineRule="auto"/>
        <w:jc w:val="both"/>
        <w:rPr>
          <w:rFonts w:ascii="Book Antiqua" w:hAnsi="Book Antiqua"/>
          <w:lang w:val="es-PR"/>
        </w:rPr>
      </w:pPr>
      <w:r w:rsidRPr="00526052">
        <w:rPr>
          <w:rFonts w:ascii="Book Antiqua" w:hAnsi="Book Antiqua"/>
          <w:bCs/>
          <w:lang w:val="es-PR"/>
        </w:rPr>
        <w:t xml:space="preserve">Recibimos, la ponencia </w:t>
      </w:r>
      <w:r w:rsidR="00C836AD" w:rsidRPr="00526052">
        <w:rPr>
          <w:rFonts w:ascii="Book Antiqua" w:hAnsi="Book Antiqua"/>
          <w:bCs/>
          <w:lang w:val="es-PR"/>
        </w:rPr>
        <w:t xml:space="preserve">del </w:t>
      </w:r>
      <w:r w:rsidR="00C836AD" w:rsidRPr="0049056D">
        <w:rPr>
          <w:rFonts w:ascii="Book Antiqua" w:hAnsi="Book Antiqua"/>
          <w:b/>
          <w:bCs/>
          <w:lang w:val="es-PR"/>
        </w:rPr>
        <w:t>Departamento de Salud</w:t>
      </w:r>
      <w:r w:rsidR="00C836AD" w:rsidRPr="00526052">
        <w:rPr>
          <w:rFonts w:ascii="Book Antiqua" w:hAnsi="Book Antiqua"/>
          <w:bCs/>
          <w:lang w:val="es-PR"/>
        </w:rPr>
        <w:t xml:space="preserve"> </w:t>
      </w:r>
      <w:r w:rsidRPr="00526052">
        <w:rPr>
          <w:rFonts w:ascii="Book Antiqua" w:hAnsi="Book Antiqua"/>
          <w:lang w:val="es-ES"/>
        </w:rPr>
        <w:t xml:space="preserve">la cual </w:t>
      </w:r>
      <w:r w:rsidR="00044471" w:rsidRPr="00526052">
        <w:rPr>
          <w:rFonts w:ascii="Book Antiqua" w:hAnsi="Book Antiqua"/>
          <w:lang w:val="es-ES"/>
        </w:rPr>
        <w:t xml:space="preserve">presentó su memorial explicativo por conducto de </w:t>
      </w:r>
      <w:r w:rsidR="004B1DD4" w:rsidRPr="00526052">
        <w:rPr>
          <w:rFonts w:ascii="Book Antiqua" w:hAnsi="Book Antiqua"/>
          <w:lang w:val="es-ES"/>
        </w:rPr>
        <w:t xml:space="preserve">su </w:t>
      </w:r>
      <w:proofErr w:type="gramStart"/>
      <w:r w:rsidR="00C836AD" w:rsidRPr="00526052">
        <w:rPr>
          <w:rFonts w:ascii="Book Antiqua" w:hAnsi="Book Antiqua"/>
          <w:lang w:val="es-ES"/>
        </w:rPr>
        <w:t>Secretario</w:t>
      </w:r>
      <w:proofErr w:type="gramEnd"/>
      <w:r w:rsidR="003A0074" w:rsidRPr="00526052">
        <w:rPr>
          <w:rFonts w:ascii="Book Antiqua" w:hAnsi="Book Antiqua"/>
          <w:lang w:val="es-ES"/>
        </w:rPr>
        <w:t xml:space="preserve">, </w:t>
      </w:r>
      <w:r w:rsidR="00C836AD" w:rsidRPr="00526052">
        <w:rPr>
          <w:rFonts w:ascii="Book Antiqua" w:hAnsi="Book Antiqua"/>
          <w:lang w:val="es-ES"/>
        </w:rPr>
        <w:t>Dr. Victor M. Ramos Otero</w:t>
      </w:r>
      <w:r w:rsidR="00BD6075" w:rsidRPr="00526052">
        <w:rPr>
          <w:rFonts w:ascii="Book Antiqua" w:hAnsi="Book Antiqua"/>
          <w:lang w:val="es-ES"/>
        </w:rPr>
        <w:t>,</w:t>
      </w:r>
      <w:r w:rsidR="00335297" w:rsidRPr="00526052">
        <w:rPr>
          <w:rFonts w:ascii="Book Antiqua" w:hAnsi="Book Antiqua"/>
          <w:lang w:val="es-PR"/>
        </w:rPr>
        <w:t xml:space="preserve"> respecto a la Resolución del Senado 63, la cual ordena investigar el cumplimiento de la Ley Núm. 73-2023 por parte de dicha agencia y de la Oficina del Comisionado de Seguros (OCS). Dicha </w:t>
      </w:r>
      <w:r w:rsidR="009A3FEF">
        <w:rPr>
          <w:rFonts w:ascii="Book Antiqua" w:hAnsi="Book Antiqua"/>
          <w:lang w:val="es-PR"/>
        </w:rPr>
        <w:t>L</w:t>
      </w:r>
      <w:r w:rsidR="00335297" w:rsidRPr="00526052">
        <w:rPr>
          <w:rFonts w:ascii="Book Antiqua" w:hAnsi="Book Antiqua"/>
          <w:lang w:val="es-PR"/>
        </w:rPr>
        <w:t>ey fue promulgada con el propósito de simplificar y modernizar el proceso de credencialización de los proveedores de servicios de salud, procurando agilizar su integración a las redes de aseguradoras y reducir la carga administrativa que enfrentan.</w:t>
      </w:r>
    </w:p>
    <w:p w14:paraId="5495B7F3" w14:textId="77777777" w:rsidR="0069668B" w:rsidRPr="00526052" w:rsidRDefault="0069668B" w:rsidP="00526052">
      <w:pPr>
        <w:pStyle w:val="NoSpacing"/>
        <w:spacing w:line="276" w:lineRule="auto"/>
        <w:jc w:val="both"/>
        <w:rPr>
          <w:rFonts w:ascii="Book Antiqua" w:hAnsi="Book Antiqua"/>
          <w:lang w:val="es-ES"/>
        </w:rPr>
      </w:pPr>
    </w:p>
    <w:p w14:paraId="2069E37F" w14:textId="0937DAF4" w:rsidR="00335297" w:rsidRDefault="00335297" w:rsidP="00526052">
      <w:pPr>
        <w:pStyle w:val="NoSpacing"/>
        <w:spacing w:line="276" w:lineRule="auto"/>
        <w:jc w:val="both"/>
        <w:rPr>
          <w:rFonts w:ascii="Book Antiqua" w:hAnsi="Book Antiqua"/>
          <w:lang w:val="es-PR"/>
        </w:rPr>
      </w:pPr>
      <w:r w:rsidRPr="00526052">
        <w:rPr>
          <w:rFonts w:ascii="Book Antiqua" w:hAnsi="Book Antiqua"/>
          <w:lang w:val="es-PR"/>
        </w:rPr>
        <w:t>E</w:t>
      </w:r>
      <w:r w:rsidR="0069668B" w:rsidRPr="00526052">
        <w:rPr>
          <w:rFonts w:ascii="Book Antiqua" w:hAnsi="Book Antiqua"/>
          <w:lang w:val="es-PR"/>
        </w:rPr>
        <w:t xml:space="preserve">l Departamento de </w:t>
      </w:r>
      <w:r w:rsidR="00FF2E6C" w:rsidRPr="00526052">
        <w:rPr>
          <w:rFonts w:ascii="Book Antiqua" w:hAnsi="Book Antiqua"/>
          <w:lang w:val="es-PR"/>
        </w:rPr>
        <w:t>Salud planteó</w:t>
      </w:r>
      <w:r w:rsidRPr="00526052">
        <w:rPr>
          <w:rFonts w:ascii="Book Antiqua" w:hAnsi="Book Antiqua"/>
          <w:lang w:val="es-PR"/>
        </w:rPr>
        <w:t xml:space="preserve"> que la Ley 73-2023 constituye un esfuerzo legislativo dirigido a retener médicos y profesionales de la salud en Puerto Rico, ante la crisis provocada por la emigración masiva de personal médico.</w:t>
      </w:r>
      <w:r w:rsidR="00621DAE" w:rsidRPr="00526052">
        <w:rPr>
          <w:rFonts w:ascii="Book Antiqua" w:hAnsi="Book Antiqua"/>
          <w:lang w:val="es-PR"/>
        </w:rPr>
        <w:t xml:space="preserve"> Señaló</w:t>
      </w:r>
      <w:r w:rsidR="00CD31F4">
        <w:rPr>
          <w:rFonts w:ascii="Book Antiqua" w:hAnsi="Book Antiqua"/>
          <w:lang w:val="es-PR"/>
        </w:rPr>
        <w:t>,</w:t>
      </w:r>
      <w:r w:rsidR="00621DAE" w:rsidRPr="00526052">
        <w:rPr>
          <w:rFonts w:ascii="Book Antiqua" w:hAnsi="Book Antiqua"/>
          <w:lang w:val="es-PR"/>
        </w:rPr>
        <w:t xml:space="preserve"> que</w:t>
      </w:r>
      <w:r w:rsidRPr="00526052">
        <w:rPr>
          <w:rFonts w:ascii="Book Antiqua" w:hAnsi="Book Antiqua"/>
          <w:lang w:val="es-PR"/>
        </w:rPr>
        <w:t xml:space="preserve"> la </w:t>
      </w:r>
      <w:r w:rsidR="00CD31F4">
        <w:rPr>
          <w:rFonts w:ascii="Book Antiqua" w:hAnsi="Book Antiqua"/>
          <w:lang w:val="es-PR"/>
        </w:rPr>
        <w:t>L</w:t>
      </w:r>
      <w:r w:rsidRPr="00526052">
        <w:rPr>
          <w:rFonts w:ascii="Book Antiqua" w:hAnsi="Book Antiqua"/>
          <w:lang w:val="es-PR"/>
        </w:rPr>
        <w:t xml:space="preserve">ey estableció un Proceso Centralizado de Verificación de Credenciales, sustentado en un formulario único y una plataforma digital para la presentación y evaluación de solicitudes. Este </w:t>
      </w:r>
      <w:r w:rsidRPr="00526052">
        <w:rPr>
          <w:rFonts w:ascii="Book Antiqua" w:hAnsi="Book Antiqua"/>
          <w:lang w:val="es-PR"/>
        </w:rPr>
        <w:lastRenderedPageBreak/>
        <w:t>mecanismo debía garantizar la eficiencia y evitar la redundancia de información entre aseguradoras.</w:t>
      </w:r>
    </w:p>
    <w:p w14:paraId="3CD4C15E" w14:textId="77777777" w:rsidR="00526052" w:rsidRPr="00526052" w:rsidRDefault="00526052" w:rsidP="00526052">
      <w:pPr>
        <w:pStyle w:val="NoSpacing"/>
        <w:spacing w:line="276" w:lineRule="auto"/>
        <w:jc w:val="both"/>
        <w:rPr>
          <w:rFonts w:ascii="Book Antiqua" w:hAnsi="Book Antiqua"/>
          <w:lang w:val="es-PR"/>
        </w:rPr>
      </w:pPr>
    </w:p>
    <w:p w14:paraId="4ECEB625" w14:textId="669B4C0C" w:rsidR="00CD31F4" w:rsidRDefault="00335297" w:rsidP="00526052">
      <w:pPr>
        <w:pStyle w:val="NoSpacing"/>
        <w:spacing w:line="276" w:lineRule="auto"/>
        <w:jc w:val="both"/>
        <w:rPr>
          <w:rFonts w:ascii="Book Antiqua" w:hAnsi="Book Antiqua"/>
          <w:lang w:val="es-PR"/>
        </w:rPr>
      </w:pPr>
      <w:r w:rsidRPr="00526052">
        <w:rPr>
          <w:rFonts w:ascii="Book Antiqua" w:hAnsi="Book Antiqua"/>
          <w:lang w:val="es-PR"/>
        </w:rPr>
        <w:t>Asimismo,</w:t>
      </w:r>
      <w:r w:rsidR="00CD31F4">
        <w:rPr>
          <w:rFonts w:ascii="Book Antiqua" w:hAnsi="Book Antiqua"/>
          <w:lang w:val="es-PR"/>
        </w:rPr>
        <w:t xml:space="preserve"> expuso, que</w:t>
      </w:r>
      <w:r w:rsidRPr="00526052">
        <w:rPr>
          <w:rFonts w:ascii="Book Antiqua" w:hAnsi="Book Antiqua"/>
          <w:lang w:val="es-PR"/>
        </w:rPr>
        <w:t xml:space="preserve"> la legislación dispuso la creación de un Comité Revisor Central, integrado por profesionales de distintas disciplinas, encargado de certificar las credenciales de los proveedores</w:t>
      </w:r>
      <w:r w:rsidR="00CD31F4">
        <w:rPr>
          <w:rFonts w:ascii="Book Antiqua" w:hAnsi="Book Antiqua"/>
          <w:lang w:val="es-PR"/>
        </w:rPr>
        <w:t xml:space="preserve"> y </w:t>
      </w:r>
      <w:r w:rsidRPr="00526052">
        <w:rPr>
          <w:rFonts w:ascii="Book Antiqua" w:hAnsi="Book Antiqua"/>
          <w:lang w:val="es-PR"/>
        </w:rPr>
        <w:t>ordenó la modernización de los procedimientos administrativos de las juntas examinadoras del Departamento de Salud y la presentación de informes semestrales a la Asamblea Legislativa sobre los avances en su implementación.</w:t>
      </w:r>
    </w:p>
    <w:p w14:paraId="022E4468" w14:textId="06213506" w:rsidR="00335297" w:rsidRDefault="00335297" w:rsidP="00526052">
      <w:pPr>
        <w:pStyle w:val="NoSpacing"/>
        <w:spacing w:line="276" w:lineRule="auto"/>
        <w:jc w:val="both"/>
        <w:rPr>
          <w:rFonts w:ascii="Book Antiqua" w:hAnsi="Book Antiqua"/>
          <w:lang w:val="es-PR"/>
        </w:rPr>
      </w:pPr>
      <w:r w:rsidRPr="00526052">
        <w:rPr>
          <w:rFonts w:ascii="Book Antiqua" w:hAnsi="Book Antiqua"/>
          <w:lang w:val="es-PR"/>
        </w:rPr>
        <w:br/>
      </w:r>
      <w:r w:rsidR="00621DAE" w:rsidRPr="00526052">
        <w:rPr>
          <w:rFonts w:ascii="Book Antiqua" w:hAnsi="Book Antiqua"/>
          <w:lang w:val="es-PR"/>
        </w:rPr>
        <w:t>El</w:t>
      </w:r>
      <w:r w:rsidRPr="00526052">
        <w:rPr>
          <w:rFonts w:ascii="Book Antiqua" w:hAnsi="Book Antiqua"/>
          <w:lang w:val="es-PR"/>
        </w:rPr>
        <w:t xml:space="preserve"> Secretario de Salud </w:t>
      </w:r>
      <w:r w:rsidR="00621DAE" w:rsidRPr="00526052">
        <w:rPr>
          <w:rFonts w:ascii="Book Antiqua" w:hAnsi="Book Antiqua"/>
          <w:lang w:val="es-PR"/>
        </w:rPr>
        <w:t>reveló a</w:t>
      </w:r>
      <w:r w:rsidRPr="00526052">
        <w:rPr>
          <w:rFonts w:ascii="Book Antiqua" w:hAnsi="Book Antiqua"/>
          <w:lang w:val="es-PR"/>
        </w:rPr>
        <w:t xml:space="preserve"> la Comisión que al asumir su cargo descubrió que ninguno de los mandatos esenciales de la Ley 73-2023 había sido cumplido. En particular, </w:t>
      </w:r>
      <w:r w:rsidR="00CD31F4">
        <w:rPr>
          <w:rFonts w:ascii="Book Antiqua" w:hAnsi="Book Antiqua"/>
          <w:lang w:val="es-PR"/>
        </w:rPr>
        <w:t xml:space="preserve">destacó que </w:t>
      </w:r>
      <w:r w:rsidRPr="00526052">
        <w:rPr>
          <w:rFonts w:ascii="Book Antiqua" w:hAnsi="Book Antiqua"/>
          <w:lang w:val="es-PR"/>
        </w:rPr>
        <w:t xml:space="preserve">no se había constituido el Comité Revisor Central ni se habían remitido los informes requeridos por </w:t>
      </w:r>
      <w:r w:rsidR="00CD31F4">
        <w:rPr>
          <w:rFonts w:ascii="Book Antiqua" w:hAnsi="Book Antiqua"/>
          <w:lang w:val="es-PR"/>
        </w:rPr>
        <w:t>Le</w:t>
      </w:r>
      <w:r w:rsidRPr="00526052">
        <w:rPr>
          <w:rFonts w:ascii="Book Antiqua" w:hAnsi="Book Antiqua"/>
          <w:lang w:val="es-PR"/>
        </w:rPr>
        <w:t xml:space="preserve">y. </w:t>
      </w:r>
      <w:r w:rsidR="00621DAE" w:rsidRPr="00526052">
        <w:rPr>
          <w:rFonts w:ascii="Book Antiqua" w:hAnsi="Book Antiqua"/>
          <w:lang w:val="es-PR"/>
        </w:rPr>
        <w:t xml:space="preserve"> Subrayó</w:t>
      </w:r>
      <w:r w:rsidR="00CD31F4">
        <w:rPr>
          <w:rFonts w:ascii="Book Antiqua" w:hAnsi="Book Antiqua"/>
          <w:lang w:val="es-PR"/>
        </w:rPr>
        <w:t>,</w:t>
      </w:r>
      <w:r w:rsidR="00621DAE" w:rsidRPr="00526052">
        <w:rPr>
          <w:rFonts w:ascii="Book Antiqua" w:hAnsi="Book Antiqua"/>
          <w:lang w:val="es-PR"/>
        </w:rPr>
        <w:t xml:space="preserve"> que e</w:t>
      </w:r>
      <w:r w:rsidRPr="00526052">
        <w:rPr>
          <w:rFonts w:ascii="Book Antiqua" w:hAnsi="Book Antiqua"/>
          <w:lang w:val="es-PR"/>
        </w:rPr>
        <w:t>ste incumplimiento motivó la reafirmación del compromiso del Departamento con la plena ejecución de las disposiciones legales y con la mejora de los procesos de credencialización.</w:t>
      </w:r>
    </w:p>
    <w:p w14:paraId="44F03AC2" w14:textId="77777777" w:rsidR="00526052" w:rsidRPr="00526052" w:rsidRDefault="00526052" w:rsidP="00526052">
      <w:pPr>
        <w:pStyle w:val="NoSpacing"/>
        <w:spacing w:line="276" w:lineRule="auto"/>
        <w:jc w:val="both"/>
        <w:rPr>
          <w:rFonts w:ascii="Book Antiqua" w:hAnsi="Book Antiqua"/>
          <w:lang w:val="es-PR"/>
        </w:rPr>
      </w:pPr>
    </w:p>
    <w:p w14:paraId="5B7CE69C" w14:textId="49C1BAFB" w:rsidR="00335297" w:rsidRPr="00526052" w:rsidRDefault="00335297" w:rsidP="00526052">
      <w:pPr>
        <w:pStyle w:val="NoSpacing"/>
        <w:spacing w:line="276" w:lineRule="auto"/>
        <w:jc w:val="both"/>
        <w:rPr>
          <w:rFonts w:ascii="Book Antiqua" w:hAnsi="Book Antiqua"/>
          <w:lang w:val="es-PR"/>
        </w:rPr>
      </w:pPr>
      <w:r w:rsidRPr="00526052">
        <w:rPr>
          <w:rFonts w:ascii="Book Antiqua" w:hAnsi="Book Antiqua"/>
          <w:lang w:val="es-PR"/>
        </w:rPr>
        <w:t xml:space="preserve">Finalmente, el Secretario de Salud, Dr. Víctor M. Ramos Otero, aseguró que a más tardar el 30 de junio de 2025 se nombrarán los integrantes del Comité Revisor Central y se presentará el primer informe detallado sobre el progreso, implementación y cumplimiento de la ley. De esta manera, el Departamento </w:t>
      </w:r>
      <w:r w:rsidR="00291CD9">
        <w:rPr>
          <w:rFonts w:ascii="Book Antiqua" w:hAnsi="Book Antiqua"/>
          <w:lang w:val="es-PR"/>
        </w:rPr>
        <w:t>fortalecerá</w:t>
      </w:r>
      <w:r w:rsidRPr="00526052">
        <w:rPr>
          <w:rFonts w:ascii="Book Antiqua" w:hAnsi="Book Antiqua"/>
          <w:lang w:val="es-PR"/>
        </w:rPr>
        <w:t xml:space="preserve"> la eficiencia administrativa y fomentar la permanencia de los profesionales de la salud en la isla, garantizando así un acceso más equitativo y ágil a los servicios de salud.</w:t>
      </w:r>
    </w:p>
    <w:p w14:paraId="4C349AC9" w14:textId="755EF494" w:rsidR="0019780D" w:rsidRPr="00526052" w:rsidRDefault="004B1DD4" w:rsidP="00526052">
      <w:pPr>
        <w:pStyle w:val="NoSpacing"/>
        <w:spacing w:line="276" w:lineRule="auto"/>
        <w:jc w:val="both"/>
        <w:rPr>
          <w:rFonts w:ascii="Book Antiqua" w:hAnsi="Book Antiqua"/>
          <w:lang w:val="es-ES"/>
        </w:rPr>
      </w:pPr>
      <w:r w:rsidRPr="00526052">
        <w:rPr>
          <w:rFonts w:ascii="Book Antiqua" w:hAnsi="Book Antiqua"/>
          <w:lang w:val="es-ES"/>
        </w:rPr>
        <w:t xml:space="preserve"> </w:t>
      </w:r>
    </w:p>
    <w:p w14:paraId="7E3C8C29" w14:textId="105C54E4" w:rsidR="00D82305" w:rsidRDefault="00610DCE" w:rsidP="008F61EB">
      <w:pPr>
        <w:spacing w:after="0" w:line="276" w:lineRule="auto"/>
        <w:jc w:val="center"/>
        <w:rPr>
          <w:rFonts w:ascii="Book Antiqua" w:eastAsia="Times New Roman" w:hAnsi="Book Antiqua" w:cs="Times New Roman"/>
          <w:b/>
          <w:sz w:val="24"/>
          <w:szCs w:val="24"/>
          <w:lang w:val="es-ES"/>
        </w:rPr>
      </w:pPr>
      <w:r>
        <w:rPr>
          <w:rFonts w:ascii="Book Antiqua" w:eastAsia="Times New Roman" w:hAnsi="Book Antiqua" w:cs="Times New Roman"/>
          <w:b/>
          <w:sz w:val="24"/>
          <w:szCs w:val="24"/>
          <w:lang w:val="es-ES"/>
        </w:rPr>
        <w:t>ADMINISTRACIÓN DE SEGUROS DE PUERTO RICO</w:t>
      </w:r>
      <w:r w:rsidR="006E5F6D">
        <w:rPr>
          <w:rFonts w:ascii="Book Antiqua" w:eastAsia="Times New Roman" w:hAnsi="Book Antiqua" w:cs="Times New Roman"/>
          <w:b/>
          <w:sz w:val="24"/>
          <w:szCs w:val="24"/>
          <w:lang w:val="es-ES"/>
        </w:rPr>
        <w:t>(ASES)</w:t>
      </w:r>
    </w:p>
    <w:p w14:paraId="41646E07" w14:textId="77777777" w:rsidR="008F61EB" w:rsidRPr="00526052" w:rsidRDefault="008F61EB" w:rsidP="00526052">
      <w:pPr>
        <w:pStyle w:val="NoSpacing"/>
        <w:spacing w:line="276" w:lineRule="auto"/>
        <w:jc w:val="both"/>
        <w:rPr>
          <w:rFonts w:ascii="Book Antiqua" w:hAnsi="Book Antiqua"/>
          <w:lang w:val="es-ES"/>
        </w:rPr>
      </w:pPr>
    </w:p>
    <w:p w14:paraId="572144CF" w14:textId="20EB8397" w:rsidR="00C836AD" w:rsidRDefault="00FB41A4" w:rsidP="00526052">
      <w:pPr>
        <w:pStyle w:val="NoSpacing"/>
        <w:spacing w:line="276" w:lineRule="auto"/>
        <w:jc w:val="both"/>
        <w:rPr>
          <w:rFonts w:ascii="Book Antiqua" w:eastAsia="Calibri" w:hAnsi="Book Antiqua"/>
          <w:kern w:val="2"/>
          <w:lang w:val="es-ES"/>
          <w14:ligatures w14:val="standardContextual"/>
        </w:rPr>
      </w:pPr>
      <w:r w:rsidRPr="00526052">
        <w:rPr>
          <w:rFonts w:ascii="Book Antiqua" w:hAnsi="Book Antiqua"/>
          <w:bCs/>
          <w:lang w:val="es-ES"/>
        </w:rPr>
        <w:t>La</w:t>
      </w:r>
      <w:r w:rsidR="00EB7DA6" w:rsidRPr="00526052">
        <w:rPr>
          <w:rFonts w:ascii="Book Antiqua" w:hAnsi="Book Antiqua"/>
          <w:bCs/>
          <w:lang w:val="es-ES"/>
        </w:rPr>
        <w:t xml:space="preserve"> </w:t>
      </w:r>
      <w:r w:rsidRPr="00526052">
        <w:rPr>
          <w:rFonts w:ascii="Book Antiqua" w:hAnsi="Book Antiqua"/>
          <w:b/>
          <w:bCs/>
          <w:lang w:val="es-ES"/>
        </w:rPr>
        <w:t>Administración</w:t>
      </w:r>
      <w:r w:rsidR="00F2112E" w:rsidRPr="00526052">
        <w:rPr>
          <w:rFonts w:ascii="Book Antiqua" w:hAnsi="Book Antiqua"/>
          <w:b/>
          <w:bCs/>
          <w:lang w:val="es-ES"/>
        </w:rPr>
        <w:t xml:space="preserve"> de</w:t>
      </w:r>
      <w:r w:rsidR="0028230F" w:rsidRPr="00526052">
        <w:rPr>
          <w:rFonts w:ascii="Book Antiqua" w:hAnsi="Book Antiqua"/>
          <w:b/>
          <w:bCs/>
          <w:lang w:val="es-ES"/>
        </w:rPr>
        <w:t xml:space="preserve"> </w:t>
      </w:r>
      <w:r w:rsidRPr="00526052">
        <w:rPr>
          <w:rFonts w:ascii="Book Antiqua" w:hAnsi="Book Antiqua"/>
          <w:b/>
          <w:bCs/>
          <w:lang w:val="es-ES"/>
        </w:rPr>
        <w:t>Seguros de</w:t>
      </w:r>
      <w:r w:rsidR="005E7BD0" w:rsidRPr="00526052">
        <w:rPr>
          <w:rFonts w:ascii="Book Antiqua" w:hAnsi="Book Antiqua"/>
          <w:b/>
          <w:bCs/>
          <w:lang w:val="es-ES"/>
        </w:rPr>
        <w:t xml:space="preserve"> Salud</w:t>
      </w:r>
      <w:r w:rsidR="00F2112E" w:rsidRPr="00526052">
        <w:rPr>
          <w:rFonts w:ascii="Book Antiqua" w:hAnsi="Book Antiqua"/>
          <w:b/>
          <w:bCs/>
          <w:lang w:val="es-ES"/>
        </w:rPr>
        <w:t xml:space="preserve"> </w:t>
      </w:r>
      <w:r w:rsidR="00F22E33" w:rsidRPr="00526052">
        <w:rPr>
          <w:rFonts w:ascii="Book Antiqua" w:hAnsi="Book Antiqua"/>
          <w:b/>
          <w:bCs/>
          <w:lang w:val="es-ES"/>
        </w:rPr>
        <w:t xml:space="preserve">de Puerto </w:t>
      </w:r>
      <w:r w:rsidRPr="00526052">
        <w:rPr>
          <w:rFonts w:ascii="Book Antiqua" w:hAnsi="Book Antiqua"/>
          <w:b/>
          <w:bCs/>
          <w:lang w:val="es-ES"/>
        </w:rPr>
        <w:t>Rico</w:t>
      </w:r>
      <w:r w:rsidR="00894200">
        <w:rPr>
          <w:rFonts w:ascii="Book Antiqua" w:hAnsi="Book Antiqua"/>
          <w:b/>
          <w:bCs/>
          <w:lang w:val="es-ES"/>
        </w:rPr>
        <w:t xml:space="preserve"> (ASES)</w:t>
      </w:r>
      <w:r w:rsidR="009A7420" w:rsidRPr="00526052">
        <w:rPr>
          <w:rFonts w:ascii="Book Antiqua" w:hAnsi="Book Antiqua"/>
          <w:b/>
          <w:bCs/>
          <w:lang w:val="es-ES"/>
        </w:rPr>
        <w:t xml:space="preserve"> </w:t>
      </w:r>
      <w:r w:rsidR="00C836AD" w:rsidRPr="00526052">
        <w:rPr>
          <w:rFonts w:ascii="Book Antiqua" w:eastAsia="Calibri" w:hAnsi="Book Antiqua"/>
          <w:kern w:val="2"/>
          <w:lang w:val="es-ES"/>
          <w14:ligatures w14:val="standardContextual"/>
        </w:rPr>
        <w:t xml:space="preserve">presentó su Memorial Explicativo por conducto de </w:t>
      </w:r>
      <w:bookmarkStart w:id="2" w:name="_Hlk201920795"/>
      <w:r w:rsidR="00C836AD" w:rsidRPr="00526052">
        <w:rPr>
          <w:rFonts w:ascii="Book Antiqua" w:eastAsia="Calibri" w:hAnsi="Book Antiqua"/>
          <w:kern w:val="2"/>
          <w:lang w:val="es-ES"/>
          <w14:ligatures w14:val="standardContextual"/>
        </w:rPr>
        <w:t xml:space="preserve">su </w:t>
      </w:r>
      <w:bookmarkEnd w:id="2"/>
      <w:r w:rsidR="004A03B8" w:rsidRPr="00526052">
        <w:rPr>
          <w:rFonts w:ascii="Book Antiqua" w:eastAsia="Calibri" w:hAnsi="Book Antiqua"/>
          <w:kern w:val="2"/>
          <w:lang w:val="es-ES"/>
          <w14:ligatures w14:val="standardContextual"/>
        </w:rPr>
        <w:t>Director Ejecutivo</w:t>
      </w:r>
      <w:r w:rsidR="00E43A58" w:rsidRPr="00526052">
        <w:rPr>
          <w:rFonts w:ascii="Book Antiqua" w:eastAsia="Calibri" w:hAnsi="Book Antiqua"/>
          <w:kern w:val="2"/>
          <w:lang w:val="es-ES"/>
          <w14:ligatures w14:val="standardContextual"/>
        </w:rPr>
        <w:t xml:space="preserve">, </w:t>
      </w:r>
      <w:r w:rsidR="008D4ED8" w:rsidRPr="00526052">
        <w:rPr>
          <w:rFonts w:ascii="Book Antiqua" w:eastAsia="Calibri" w:hAnsi="Book Antiqua"/>
          <w:kern w:val="2"/>
          <w:lang w:val="es-ES"/>
          <w14:ligatures w14:val="standardContextual"/>
        </w:rPr>
        <w:t>Lcd</w:t>
      </w:r>
      <w:r w:rsidR="00677162" w:rsidRPr="00526052">
        <w:rPr>
          <w:rFonts w:ascii="Book Antiqua" w:eastAsia="Calibri" w:hAnsi="Book Antiqua"/>
          <w:kern w:val="2"/>
          <w:lang w:val="es-ES"/>
          <w14:ligatures w14:val="standardContextual"/>
        </w:rPr>
        <w:t>o</w:t>
      </w:r>
      <w:r w:rsidR="00C836AD" w:rsidRPr="00526052">
        <w:rPr>
          <w:rFonts w:ascii="Book Antiqua" w:eastAsia="Calibri" w:hAnsi="Book Antiqua"/>
          <w:kern w:val="2"/>
          <w:lang w:val="es-ES"/>
          <w14:ligatures w14:val="standardContextual"/>
        </w:rPr>
        <w:t>.</w:t>
      </w:r>
      <w:r w:rsidR="003535A4" w:rsidRPr="00526052">
        <w:rPr>
          <w:rFonts w:ascii="Book Antiqua" w:eastAsia="Calibri" w:hAnsi="Book Antiqua"/>
          <w:kern w:val="2"/>
          <w:lang w:val="es-ES"/>
          <w14:ligatures w14:val="standardContextual"/>
        </w:rPr>
        <w:t xml:space="preserve"> </w:t>
      </w:r>
      <w:r w:rsidR="00677162" w:rsidRPr="00526052">
        <w:rPr>
          <w:rFonts w:ascii="Book Antiqua" w:eastAsia="Calibri" w:hAnsi="Book Antiqua"/>
          <w:kern w:val="2"/>
          <w:lang w:val="es-ES"/>
          <w14:ligatures w14:val="standardContextual"/>
        </w:rPr>
        <w:t>Carlos A. Santiago</w:t>
      </w:r>
      <w:r w:rsidR="005E7BD0" w:rsidRPr="00526052">
        <w:rPr>
          <w:rFonts w:ascii="Book Antiqua" w:eastAsia="Calibri" w:hAnsi="Book Antiqua"/>
          <w:kern w:val="2"/>
          <w:lang w:val="es-ES"/>
          <w14:ligatures w14:val="standardContextual"/>
        </w:rPr>
        <w:t xml:space="preserve"> Rosario</w:t>
      </w:r>
      <w:r w:rsidR="007462CA" w:rsidRPr="00526052">
        <w:rPr>
          <w:rFonts w:ascii="Book Antiqua" w:eastAsia="Calibri" w:hAnsi="Book Antiqua"/>
          <w:kern w:val="2"/>
          <w:lang w:val="es-ES"/>
          <w14:ligatures w14:val="standardContextual"/>
        </w:rPr>
        <w:t>.</w:t>
      </w:r>
    </w:p>
    <w:p w14:paraId="143FB08A" w14:textId="77777777" w:rsidR="00D16742" w:rsidRDefault="00D16742" w:rsidP="00526052">
      <w:pPr>
        <w:pStyle w:val="NoSpacing"/>
        <w:spacing w:line="276" w:lineRule="auto"/>
        <w:jc w:val="both"/>
        <w:rPr>
          <w:rFonts w:ascii="Book Antiqua" w:hAnsi="Book Antiqua"/>
          <w:szCs w:val="24"/>
          <w:lang w:val="es-ES"/>
        </w:rPr>
      </w:pPr>
    </w:p>
    <w:p w14:paraId="4A5221FA" w14:textId="28CBFA9E" w:rsidR="00343A53" w:rsidRDefault="00343A53"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ASES reconoció la facultad constitucional y legislativa de la Comisión de Salud para auscultar y fiscalizar los procesos que inciden en el sistema de salud del país. De manera particular, la Ley 73-2023 tiene el propósito de optimizar la credencialización de proveedores médicos, simplificar los procesos y reducir la duplicidad administrativa mediante la creación de un formulario uniforme y un sistema electrónico centralizado.</w:t>
      </w:r>
      <w:r w:rsidRPr="00526052">
        <w:rPr>
          <w:rFonts w:ascii="Book Antiqua" w:hAnsi="Book Antiqua"/>
          <w:szCs w:val="24"/>
          <w:lang w:val="es-PR"/>
        </w:rPr>
        <w:br/>
      </w:r>
      <w:r w:rsidRPr="00526052">
        <w:rPr>
          <w:rFonts w:ascii="Book Antiqua" w:hAnsi="Book Antiqua"/>
          <w:szCs w:val="24"/>
          <w:lang w:val="es-PR"/>
        </w:rPr>
        <w:br/>
        <w:t>Indicó</w:t>
      </w:r>
      <w:r w:rsidR="00D16742">
        <w:rPr>
          <w:rFonts w:ascii="Book Antiqua" w:hAnsi="Book Antiqua"/>
          <w:szCs w:val="24"/>
          <w:lang w:val="es-PR"/>
        </w:rPr>
        <w:t>,</w:t>
      </w:r>
      <w:r w:rsidRPr="00526052">
        <w:rPr>
          <w:rFonts w:ascii="Book Antiqua" w:hAnsi="Book Antiqua"/>
          <w:szCs w:val="24"/>
          <w:lang w:val="es-PR"/>
        </w:rPr>
        <w:t xml:space="preserve"> que el objetivo principal de esta reforma es facilitar la incorporación de nuevos médicos al sistema de salud y garantizar un proceso eficiente tanto para el Plan Vital </w:t>
      </w:r>
      <w:r w:rsidRPr="00526052">
        <w:rPr>
          <w:rFonts w:ascii="Book Antiqua" w:hAnsi="Book Antiqua"/>
          <w:szCs w:val="24"/>
          <w:lang w:val="es-PR"/>
        </w:rPr>
        <w:lastRenderedPageBreak/>
        <w:t>como para los planes privados, cumpliendo así con los estándares federales del 42 C.F.R. § 455.410, que exige la verificación y supervisión continua de las licencias de los proveedores de Medicaid.</w:t>
      </w:r>
    </w:p>
    <w:p w14:paraId="6A010789" w14:textId="77777777" w:rsidR="0049056D" w:rsidRPr="00526052" w:rsidRDefault="0049056D" w:rsidP="00526052">
      <w:pPr>
        <w:pStyle w:val="NoSpacing"/>
        <w:spacing w:line="276" w:lineRule="auto"/>
        <w:jc w:val="both"/>
        <w:rPr>
          <w:rFonts w:ascii="Book Antiqua" w:hAnsi="Book Antiqua"/>
          <w:szCs w:val="24"/>
          <w:lang w:val="es-PR"/>
        </w:rPr>
      </w:pPr>
    </w:p>
    <w:p w14:paraId="3329BF2A" w14:textId="1DB44C6A" w:rsidR="00343A53" w:rsidRDefault="00B646D5" w:rsidP="00526052">
      <w:pPr>
        <w:pStyle w:val="NoSpacing"/>
        <w:spacing w:line="276" w:lineRule="auto"/>
        <w:jc w:val="both"/>
        <w:rPr>
          <w:rFonts w:ascii="Book Antiqua" w:hAnsi="Book Antiqua"/>
          <w:szCs w:val="24"/>
          <w:lang w:val="es-PR"/>
        </w:rPr>
      </w:pPr>
      <w:r>
        <w:rPr>
          <w:rFonts w:ascii="Book Antiqua" w:hAnsi="Book Antiqua"/>
          <w:szCs w:val="24"/>
          <w:lang w:val="es-PR"/>
        </w:rPr>
        <w:t>A</w:t>
      </w:r>
      <w:r w:rsidR="00343A53" w:rsidRPr="00526052">
        <w:rPr>
          <w:rFonts w:ascii="Book Antiqua" w:hAnsi="Book Antiqua"/>
          <w:szCs w:val="24"/>
          <w:lang w:val="es-PR"/>
        </w:rPr>
        <w:t>SES explicó</w:t>
      </w:r>
      <w:r>
        <w:rPr>
          <w:rFonts w:ascii="Book Antiqua" w:hAnsi="Book Antiqua"/>
          <w:szCs w:val="24"/>
          <w:lang w:val="es-PR"/>
        </w:rPr>
        <w:t>,</w:t>
      </w:r>
      <w:r w:rsidR="00343A53" w:rsidRPr="00526052">
        <w:rPr>
          <w:rFonts w:ascii="Book Antiqua" w:hAnsi="Book Antiqua"/>
          <w:szCs w:val="24"/>
          <w:lang w:val="es-PR"/>
        </w:rPr>
        <w:t xml:space="preserve"> que la Oficina de Medicaid de Puerto Rico administra el </w:t>
      </w:r>
      <w:proofErr w:type="spellStart"/>
      <w:r w:rsidR="00343A53" w:rsidRPr="00526052">
        <w:rPr>
          <w:rFonts w:ascii="Book Antiqua" w:hAnsi="Book Antiqua"/>
          <w:szCs w:val="24"/>
          <w:lang w:val="es-PR"/>
        </w:rPr>
        <w:t>Provider</w:t>
      </w:r>
      <w:proofErr w:type="spellEnd"/>
      <w:r w:rsidR="00343A53" w:rsidRPr="00526052">
        <w:rPr>
          <w:rFonts w:ascii="Book Antiqua" w:hAnsi="Book Antiqua"/>
          <w:szCs w:val="24"/>
          <w:lang w:val="es-PR"/>
        </w:rPr>
        <w:t xml:space="preserve"> </w:t>
      </w:r>
      <w:proofErr w:type="spellStart"/>
      <w:r w:rsidR="00343A53" w:rsidRPr="00526052">
        <w:rPr>
          <w:rFonts w:ascii="Book Antiqua" w:hAnsi="Book Antiqua"/>
          <w:szCs w:val="24"/>
          <w:lang w:val="es-PR"/>
        </w:rPr>
        <w:t>Enrollment</w:t>
      </w:r>
      <w:proofErr w:type="spellEnd"/>
      <w:r w:rsidR="00343A53" w:rsidRPr="00526052">
        <w:rPr>
          <w:rFonts w:ascii="Book Antiqua" w:hAnsi="Book Antiqua"/>
          <w:szCs w:val="24"/>
          <w:lang w:val="es-PR"/>
        </w:rPr>
        <w:t xml:space="preserve"> Portal (PEP), mediante el cual los proveedores completan su registro y documentación. Asimismo, ASES deleg</w:t>
      </w:r>
      <w:r w:rsidR="0008641F" w:rsidRPr="00526052">
        <w:rPr>
          <w:rFonts w:ascii="Book Antiqua" w:hAnsi="Book Antiqua"/>
          <w:szCs w:val="24"/>
          <w:lang w:val="es-PR"/>
        </w:rPr>
        <w:t>ó</w:t>
      </w:r>
      <w:r w:rsidR="00343A53" w:rsidRPr="00526052">
        <w:rPr>
          <w:rFonts w:ascii="Book Antiqua" w:hAnsi="Book Antiqua"/>
          <w:szCs w:val="24"/>
          <w:lang w:val="es-PR"/>
        </w:rPr>
        <w:t xml:space="preserve"> a las Entidades de Cuidado Coordinado (</w:t>
      </w:r>
      <w:proofErr w:type="spellStart"/>
      <w:r w:rsidR="00343A53" w:rsidRPr="00526052">
        <w:rPr>
          <w:rFonts w:ascii="Book Antiqua" w:hAnsi="Book Antiqua"/>
          <w:szCs w:val="24"/>
          <w:lang w:val="es-PR"/>
        </w:rPr>
        <w:t>MCOs</w:t>
      </w:r>
      <w:proofErr w:type="spellEnd"/>
      <w:r w:rsidR="00343A53" w:rsidRPr="00526052">
        <w:rPr>
          <w:rFonts w:ascii="Book Antiqua" w:hAnsi="Book Antiqua"/>
          <w:szCs w:val="24"/>
          <w:lang w:val="es-PR"/>
        </w:rPr>
        <w:t xml:space="preserve">) y a las Organizaciones Medicare </w:t>
      </w:r>
      <w:proofErr w:type="spellStart"/>
      <w:r w:rsidR="00343A53" w:rsidRPr="00526052">
        <w:rPr>
          <w:rFonts w:ascii="Book Antiqua" w:hAnsi="Book Antiqua"/>
          <w:szCs w:val="24"/>
          <w:lang w:val="es-PR"/>
        </w:rPr>
        <w:t>Advantage</w:t>
      </w:r>
      <w:proofErr w:type="spellEnd"/>
      <w:r w:rsidR="00343A53" w:rsidRPr="00526052">
        <w:rPr>
          <w:rFonts w:ascii="Book Antiqua" w:hAnsi="Book Antiqua"/>
          <w:szCs w:val="24"/>
          <w:lang w:val="es-PR"/>
        </w:rPr>
        <w:t xml:space="preserve"> (</w:t>
      </w:r>
      <w:proofErr w:type="spellStart"/>
      <w:r w:rsidR="00343A53" w:rsidRPr="00526052">
        <w:rPr>
          <w:rFonts w:ascii="Book Antiqua" w:hAnsi="Book Antiqua"/>
          <w:szCs w:val="24"/>
          <w:lang w:val="es-PR"/>
        </w:rPr>
        <w:t>MAOs</w:t>
      </w:r>
      <w:proofErr w:type="spellEnd"/>
      <w:r w:rsidR="00343A53" w:rsidRPr="00526052">
        <w:rPr>
          <w:rFonts w:ascii="Book Antiqua" w:hAnsi="Book Antiqua"/>
          <w:szCs w:val="24"/>
          <w:lang w:val="es-PR"/>
        </w:rPr>
        <w:t xml:space="preserve">) la tarea de credencializar sus redes, requiriéndoles reportes periódicos de cumplimiento mediante el </w:t>
      </w:r>
      <w:proofErr w:type="spellStart"/>
      <w:r w:rsidR="00343A53" w:rsidRPr="00526052">
        <w:rPr>
          <w:rFonts w:ascii="Book Antiqua" w:hAnsi="Book Antiqua"/>
          <w:szCs w:val="24"/>
          <w:lang w:val="es-PR"/>
        </w:rPr>
        <w:t>National</w:t>
      </w:r>
      <w:proofErr w:type="spellEnd"/>
      <w:r w:rsidR="00343A53" w:rsidRPr="00526052">
        <w:rPr>
          <w:rFonts w:ascii="Book Antiqua" w:hAnsi="Book Antiqua"/>
          <w:szCs w:val="24"/>
          <w:lang w:val="es-PR"/>
        </w:rPr>
        <w:t xml:space="preserve"> </w:t>
      </w:r>
      <w:proofErr w:type="spellStart"/>
      <w:r w:rsidR="00343A53" w:rsidRPr="00526052">
        <w:rPr>
          <w:rFonts w:ascii="Book Antiqua" w:hAnsi="Book Antiqua"/>
          <w:szCs w:val="24"/>
          <w:lang w:val="es-PR"/>
        </w:rPr>
        <w:t>Provider</w:t>
      </w:r>
      <w:proofErr w:type="spellEnd"/>
      <w:r w:rsidR="00343A53" w:rsidRPr="00526052">
        <w:rPr>
          <w:rFonts w:ascii="Book Antiqua" w:hAnsi="Book Antiqua"/>
          <w:szCs w:val="24"/>
          <w:lang w:val="es-PR"/>
        </w:rPr>
        <w:t xml:space="preserve"> </w:t>
      </w:r>
      <w:proofErr w:type="spellStart"/>
      <w:r w:rsidR="00343A53" w:rsidRPr="00526052">
        <w:rPr>
          <w:rFonts w:ascii="Book Antiqua" w:hAnsi="Book Antiqua"/>
          <w:szCs w:val="24"/>
          <w:lang w:val="es-PR"/>
        </w:rPr>
        <w:t>List</w:t>
      </w:r>
      <w:proofErr w:type="spellEnd"/>
      <w:r w:rsidR="00343A53" w:rsidRPr="00526052">
        <w:rPr>
          <w:rFonts w:ascii="Book Antiqua" w:hAnsi="Book Antiqua"/>
          <w:szCs w:val="24"/>
          <w:lang w:val="es-PR"/>
        </w:rPr>
        <w:t xml:space="preserve"> (NPL) y el </w:t>
      </w:r>
      <w:proofErr w:type="spellStart"/>
      <w:r w:rsidR="00343A53" w:rsidRPr="00526052">
        <w:rPr>
          <w:rFonts w:ascii="Book Antiqua" w:hAnsi="Book Antiqua"/>
          <w:szCs w:val="24"/>
          <w:lang w:val="es-PR"/>
        </w:rPr>
        <w:t>Provider</w:t>
      </w:r>
      <w:proofErr w:type="spellEnd"/>
      <w:r w:rsidR="00343A53" w:rsidRPr="00526052">
        <w:rPr>
          <w:rFonts w:ascii="Book Antiqua" w:hAnsi="Book Antiqua"/>
          <w:szCs w:val="24"/>
          <w:lang w:val="es-PR"/>
        </w:rPr>
        <w:t xml:space="preserve"> </w:t>
      </w:r>
      <w:proofErr w:type="spellStart"/>
      <w:r w:rsidR="00343A53" w:rsidRPr="00526052">
        <w:rPr>
          <w:rFonts w:ascii="Book Antiqua" w:hAnsi="Book Antiqua"/>
          <w:szCs w:val="24"/>
          <w:lang w:val="es-PR"/>
        </w:rPr>
        <w:t>Eligibility</w:t>
      </w:r>
      <w:proofErr w:type="spellEnd"/>
      <w:r w:rsidR="00343A53" w:rsidRPr="00526052">
        <w:rPr>
          <w:rFonts w:ascii="Book Antiqua" w:hAnsi="Book Antiqua"/>
          <w:szCs w:val="24"/>
          <w:lang w:val="es-PR"/>
        </w:rPr>
        <w:t xml:space="preserve"> </w:t>
      </w:r>
      <w:proofErr w:type="spellStart"/>
      <w:r w:rsidR="00343A53" w:rsidRPr="00526052">
        <w:rPr>
          <w:rFonts w:ascii="Book Antiqua" w:hAnsi="Book Antiqua"/>
          <w:szCs w:val="24"/>
          <w:lang w:val="es-PR"/>
        </w:rPr>
        <w:t>Program</w:t>
      </w:r>
      <w:proofErr w:type="spellEnd"/>
      <w:r w:rsidR="00343A53" w:rsidRPr="00526052">
        <w:rPr>
          <w:rFonts w:ascii="Book Antiqua" w:hAnsi="Book Antiqua"/>
          <w:szCs w:val="24"/>
          <w:lang w:val="es-PR"/>
        </w:rPr>
        <w:t xml:space="preserve"> </w:t>
      </w:r>
      <w:proofErr w:type="spellStart"/>
      <w:r w:rsidR="00343A53" w:rsidRPr="00526052">
        <w:rPr>
          <w:rFonts w:ascii="Book Antiqua" w:hAnsi="Book Antiqua"/>
          <w:szCs w:val="24"/>
          <w:lang w:val="es-PR"/>
        </w:rPr>
        <w:t>Registration</w:t>
      </w:r>
      <w:proofErr w:type="spellEnd"/>
      <w:r w:rsidR="00343A53" w:rsidRPr="00526052">
        <w:rPr>
          <w:rFonts w:ascii="Book Antiqua" w:hAnsi="Book Antiqua"/>
          <w:szCs w:val="24"/>
          <w:lang w:val="es-PR"/>
        </w:rPr>
        <w:t xml:space="preserve"> (PEP). </w:t>
      </w:r>
      <w:r w:rsidR="0008641F" w:rsidRPr="00526052">
        <w:rPr>
          <w:rFonts w:ascii="Book Antiqua" w:hAnsi="Book Antiqua"/>
          <w:szCs w:val="24"/>
          <w:lang w:val="es-PR"/>
        </w:rPr>
        <w:t xml:space="preserve"> </w:t>
      </w:r>
      <w:r w:rsidRPr="00526052">
        <w:rPr>
          <w:rFonts w:ascii="Book Antiqua" w:hAnsi="Book Antiqua"/>
          <w:szCs w:val="24"/>
          <w:lang w:val="es-PR"/>
        </w:rPr>
        <w:t>Subrayó</w:t>
      </w:r>
      <w:r w:rsidR="0008641F" w:rsidRPr="00526052">
        <w:rPr>
          <w:rFonts w:ascii="Book Antiqua" w:hAnsi="Book Antiqua"/>
          <w:szCs w:val="24"/>
          <w:lang w:val="es-PR"/>
        </w:rPr>
        <w:t xml:space="preserve"> que</w:t>
      </w:r>
      <w:r>
        <w:rPr>
          <w:rFonts w:ascii="Book Antiqua" w:hAnsi="Book Antiqua"/>
          <w:szCs w:val="24"/>
          <w:lang w:val="es-PR"/>
        </w:rPr>
        <w:t>,</w:t>
      </w:r>
      <w:r w:rsidR="0008641F" w:rsidRPr="00526052">
        <w:rPr>
          <w:rFonts w:ascii="Book Antiqua" w:hAnsi="Book Antiqua"/>
          <w:szCs w:val="24"/>
          <w:lang w:val="es-PR"/>
        </w:rPr>
        <w:t xml:space="preserve"> e</w:t>
      </w:r>
      <w:r w:rsidR="00343A53" w:rsidRPr="00526052">
        <w:rPr>
          <w:rFonts w:ascii="Book Antiqua" w:hAnsi="Book Antiqua"/>
          <w:szCs w:val="24"/>
          <w:lang w:val="es-PR"/>
        </w:rPr>
        <w:t>stos mecanismos permiten mantener una supervisión constante del estatus de cada proveedor.</w:t>
      </w:r>
    </w:p>
    <w:p w14:paraId="2292581A" w14:textId="77777777" w:rsidR="0049056D" w:rsidRPr="00526052" w:rsidRDefault="0049056D" w:rsidP="00526052">
      <w:pPr>
        <w:pStyle w:val="NoSpacing"/>
        <w:spacing w:line="276" w:lineRule="auto"/>
        <w:jc w:val="both"/>
        <w:rPr>
          <w:rFonts w:ascii="Book Antiqua" w:hAnsi="Book Antiqua"/>
          <w:szCs w:val="24"/>
          <w:lang w:val="es-PR"/>
        </w:rPr>
      </w:pPr>
    </w:p>
    <w:p w14:paraId="777FD4D5" w14:textId="6956E815" w:rsidR="00BE5947" w:rsidRPr="00526052" w:rsidRDefault="0008641F"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Concluyó</w:t>
      </w:r>
      <w:r w:rsidR="00343A53" w:rsidRPr="00526052">
        <w:rPr>
          <w:rFonts w:ascii="Book Antiqua" w:hAnsi="Book Antiqua"/>
          <w:szCs w:val="24"/>
          <w:lang w:val="es-PR"/>
        </w:rPr>
        <w:t xml:space="preserve"> ASES </w:t>
      </w:r>
      <w:r w:rsidR="006E5F6D" w:rsidRPr="00526052">
        <w:rPr>
          <w:rFonts w:ascii="Book Antiqua" w:hAnsi="Book Antiqua"/>
          <w:szCs w:val="24"/>
          <w:lang w:val="es-PR"/>
        </w:rPr>
        <w:t>señalando</w:t>
      </w:r>
      <w:r w:rsidR="00343A53" w:rsidRPr="00526052">
        <w:rPr>
          <w:rFonts w:ascii="Book Antiqua" w:hAnsi="Book Antiqua"/>
          <w:szCs w:val="24"/>
          <w:lang w:val="es-PR"/>
        </w:rPr>
        <w:t xml:space="preserve"> que no se opone a la investigación propuesta por la Comisión de Salud, ya que considera que esta contribuirá a evaluar la efectividad de la Ley 73-2023 y a fortalecer la calidad del sistema de salud. Según la agencia, este proceso permitirá identificar áreas de mejora, fomentar la transparencia y consolidar una red de proveedores debidamente acreditados.</w:t>
      </w:r>
    </w:p>
    <w:p w14:paraId="366E7DAA" w14:textId="77777777" w:rsidR="002662DC" w:rsidRDefault="002662DC" w:rsidP="000C546E">
      <w:pPr>
        <w:pStyle w:val="NoSpacing"/>
        <w:spacing w:line="276" w:lineRule="auto"/>
        <w:jc w:val="both"/>
        <w:rPr>
          <w:rFonts w:ascii="Book Antiqua" w:eastAsia="Calibri" w:hAnsi="Book Antiqua"/>
          <w:kern w:val="2"/>
          <w:lang w:val="es-ES"/>
          <w14:ligatures w14:val="standardContextual"/>
        </w:rPr>
      </w:pPr>
    </w:p>
    <w:p w14:paraId="39121AC6" w14:textId="004AD703" w:rsidR="002662DC" w:rsidRDefault="004F2589" w:rsidP="00BA17BC">
      <w:pPr>
        <w:pStyle w:val="NoSpacing"/>
        <w:spacing w:line="276" w:lineRule="auto"/>
        <w:jc w:val="center"/>
        <w:rPr>
          <w:rFonts w:ascii="Book Antiqua" w:eastAsia="Calibri" w:hAnsi="Book Antiqua"/>
          <w:b/>
          <w:bCs/>
          <w:kern w:val="2"/>
          <w:lang w:val="es-ES"/>
          <w14:ligatures w14:val="standardContextual"/>
        </w:rPr>
      </w:pPr>
      <w:r>
        <w:rPr>
          <w:rFonts w:ascii="Book Antiqua" w:eastAsia="Calibri" w:hAnsi="Book Antiqua"/>
          <w:b/>
          <w:bCs/>
          <w:kern w:val="2"/>
          <w:lang w:val="es-ES"/>
          <w14:ligatures w14:val="standardContextual"/>
        </w:rPr>
        <w:t xml:space="preserve">COLEGIO DE </w:t>
      </w:r>
      <w:r w:rsidR="00FF2E6C">
        <w:rPr>
          <w:rFonts w:ascii="Book Antiqua" w:eastAsia="Calibri" w:hAnsi="Book Antiqua"/>
          <w:b/>
          <w:bCs/>
          <w:kern w:val="2"/>
          <w:lang w:val="es-ES"/>
          <w14:ligatures w14:val="standardContextual"/>
        </w:rPr>
        <w:t>CIRUJANOS DENTISTAS</w:t>
      </w:r>
      <w:r w:rsidR="00FA21E2">
        <w:rPr>
          <w:rFonts w:ascii="Book Antiqua" w:eastAsia="Calibri" w:hAnsi="Book Antiqua"/>
          <w:b/>
          <w:bCs/>
          <w:kern w:val="2"/>
          <w:lang w:val="es-ES"/>
          <w14:ligatures w14:val="standardContextual"/>
        </w:rPr>
        <w:t xml:space="preserve"> DE PUERTO RICO</w:t>
      </w:r>
      <w:r w:rsidR="00894200">
        <w:rPr>
          <w:rFonts w:ascii="Book Antiqua" w:eastAsia="Calibri" w:hAnsi="Book Antiqua"/>
          <w:b/>
          <w:bCs/>
          <w:kern w:val="2"/>
          <w:lang w:val="es-ES"/>
          <w14:ligatures w14:val="standardContextual"/>
        </w:rPr>
        <w:t xml:space="preserve"> </w:t>
      </w:r>
      <w:r w:rsidR="00894200" w:rsidRPr="00894200">
        <w:rPr>
          <w:rFonts w:ascii="Book Antiqua" w:eastAsia="Calibri" w:hAnsi="Book Antiqua"/>
          <w:b/>
          <w:bCs/>
          <w:kern w:val="2"/>
          <w:lang w:val="es-ES"/>
          <w14:ligatures w14:val="standardContextual"/>
        </w:rPr>
        <w:t>(</w:t>
      </w:r>
      <w:r w:rsidR="00894200" w:rsidRPr="00894200">
        <w:rPr>
          <w:rFonts w:ascii="Book Antiqua" w:hAnsi="Book Antiqua"/>
          <w:b/>
          <w:bCs/>
          <w:szCs w:val="24"/>
          <w:lang w:val="es-PR"/>
        </w:rPr>
        <w:t>CCDPR)</w:t>
      </w:r>
    </w:p>
    <w:p w14:paraId="7A428553" w14:textId="77777777" w:rsidR="00526052" w:rsidRDefault="00526052" w:rsidP="00526052">
      <w:pPr>
        <w:pStyle w:val="NoSpacing"/>
        <w:spacing w:line="276" w:lineRule="auto"/>
        <w:jc w:val="both"/>
        <w:rPr>
          <w:rFonts w:ascii="Book Antiqua" w:hAnsi="Book Antiqua"/>
          <w:bCs/>
          <w:lang w:val="es-ES"/>
        </w:rPr>
      </w:pPr>
      <w:bookmarkStart w:id="3" w:name="_Hlk210920777"/>
    </w:p>
    <w:p w14:paraId="0313A2F6" w14:textId="0290571A" w:rsidR="00F17D7C" w:rsidRPr="00526052" w:rsidRDefault="00FA21E2" w:rsidP="00526052">
      <w:pPr>
        <w:pStyle w:val="NoSpacing"/>
        <w:spacing w:line="276" w:lineRule="auto"/>
        <w:jc w:val="both"/>
        <w:rPr>
          <w:rFonts w:ascii="Book Antiqua" w:hAnsi="Book Antiqua"/>
          <w:szCs w:val="24"/>
          <w:lang w:val="es-PR"/>
        </w:rPr>
      </w:pPr>
      <w:r w:rsidRPr="00526052">
        <w:rPr>
          <w:rFonts w:ascii="Book Antiqua" w:hAnsi="Book Antiqua"/>
          <w:bCs/>
          <w:lang w:val="es-ES"/>
        </w:rPr>
        <w:t xml:space="preserve">El </w:t>
      </w:r>
      <w:r w:rsidRPr="0049056D">
        <w:rPr>
          <w:rFonts w:ascii="Book Antiqua" w:hAnsi="Book Antiqua"/>
          <w:b/>
          <w:lang w:val="es-ES"/>
        </w:rPr>
        <w:t>Colegio</w:t>
      </w:r>
      <w:r w:rsidR="002D4A6C" w:rsidRPr="0049056D">
        <w:rPr>
          <w:rFonts w:ascii="Book Antiqua" w:hAnsi="Book Antiqua"/>
          <w:b/>
          <w:lang w:val="es-ES"/>
        </w:rPr>
        <w:t xml:space="preserve"> de</w:t>
      </w:r>
      <w:r w:rsidR="00FF2E6C" w:rsidRPr="0049056D">
        <w:rPr>
          <w:rFonts w:ascii="Book Antiqua" w:hAnsi="Book Antiqua"/>
          <w:b/>
          <w:lang w:val="es-ES"/>
        </w:rPr>
        <w:t xml:space="preserve"> Cirujanos</w:t>
      </w:r>
      <w:r w:rsidR="00E21391" w:rsidRPr="0049056D">
        <w:rPr>
          <w:rFonts w:ascii="Book Antiqua" w:hAnsi="Book Antiqua"/>
          <w:b/>
          <w:lang w:val="es-ES"/>
        </w:rPr>
        <w:t xml:space="preserve"> Dentistas</w:t>
      </w:r>
      <w:r w:rsidR="002D4A6C" w:rsidRPr="0049056D">
        <w:rPr>
          <w:rFonts w:ascii="Book Antiqua" w:hAnsi="Book Antiqua"/>
          <w:b/>
          <w:lang w:val="es-ES"/>
        </w:rPr>
        <w:t xml:space="preserve"> Puerto Rico</w:t>
      </w:r>
      <w:r w:rsidR="00894200">
        <w:rPr>
          <w:rFonts w:ascii="Book Antiqua" w:hAnsi="Book Antiqua"/>
          <w:b/>
          <w:lang w:val="es-ES"/>
        </w:rPr>
        <w:t xml:space="preserve"> </w:t>
      </w:r>
      <w:r w:rsidR="00894200" w:rsidRPr="00894200">
        <w:rPr>
          <w:rFonts w:ascii="Book Antiqua" w:hAnsi="Book Antiqua"/>
          <w:b/>
          <w:lang w:val="es-ES"/>
        </w:rPr>
        <w:t>(</w:t>
      </w:r>
      <w:r w:rsidR="00894200" w:rsidRPr="00894200">
        <w:rPr>
          <w:rFonts w:ascii="Book Antiqua" w:hAnsi="Book Antiqua"/>
          <w:b/>
          <w:szCs w:val="24"/>
          <w:lang w:val="es-PR"/>
        </w:rPr>
        <w:t>CCDPR)</w:t>
      </w:r>
      <w:r w:rsidR="00BA17BC" w:rsidRPr="00526052">
        <w:rPr>
          <w:rFonts w:ascii="Book Antiqua" w:hAnsi="Book Antiqua"/>
          <w:b/>
          <w:bCs/>
          <w:lang w:val="es-ES"/>
        </w:rPr>
        <w:t xml:space="preserve"> </w:t>
      </w:r>
      <w:r w:rsidR="00BA17BC" w:rsidRPr="00526052">
        <w:rPr>
          <w:rFonts w:ascii="Book Antiqua" w:eastAsia="Calibri" w:hAnsi="Book Antiqua"/>
          <w:kern w:val="2"/>
          <w:lang w:val="es-ES"/>
          <w14:ligatures w14:val="standardContextual"/>
        </w:rPr>
        <w:t xml:space="preserve">presentó su Memorial Explicativo por conducto de su </w:t>
      </w:r>
      <w:r w:rsidR="002D4A6C" w:rsidRPr="00526052">
        <w:rPr>
          <w:rFonts w:ascii="Book Antiqua" w:eastAsia="Calibri" w:hAnsi="Book Antiqua"/>
          <w:kern w:val="2"/>
          <w:lang w:val="es-ES"/>
          <w14:ligatures w14:val="standardContextual"/>
        </w:rPr>
        <w:t>President</w:t>
      </w:r>
      <w:r w:rsidR="00E21391" w:rsidRPr="00526052">
        <w:rPr>
          <w:rFonts w:ascii="Book Antiqua" w:eastAsia="Calibri" w:hAnsi="Book Antiqua"/>
          <w:kern w:val="2"/>
          <w:lang w:val="es-ES"/>
          <w14:ligatures w14:val="standardContextual"/>
        </w:rPr>
        <w:t>a</w:t>
      </w:r>
      <w:r w:rsidR="00BA17BC" w:rsidRPr="00526052">
        <w:rPr>
          <w:rFonts w:ascii="Book Antiqua" w:eastAsia="Calibri" w:hAnsi="Book Antiqua"/>
          <w:kern w:val="2"/>
          <w:lang w:val="es-ES"/>
          <w14:ligatures w14:val="standardContextual"/>
        </w:rPr>
        <w:t xml:space="preserve">, </w:t>
      </w:r>
      <w:r w:rsidR="00E53B0B" w:rsidRPr="00526052">
        <w:rPr>
          <w:rFonts w:ascii="Book Antiqua" w:eastAsia="Calibri" w:hAnsi="Book Antiqua"/>
          <w:kern w:val="2"/>
          <w:lang w:val="es-ES"/>
          <w14:ligatures w14:val="standardContextual"/>
        </w:rPr>
        <w:t>Dr</w:t>
      </w:r>
      <w:r w:rsidR="00E21391" w:rsidRPr="00526052">
        <w:rPr>
          <w:rFonts w:ascii="Book Antiqua" w:eastAsia="Calibri" w:hAnsi="Book Antiqua"/>
          <w:kern w:val="2"/>
          <w:lang w:val="es-ES"/>
          <w14:ligatures w14:val="standardContextual"/>
        </w:rPr>
        <w:t>a. Ivette Rodríguez</w:t>
      </w:r>
      <w:r w:rsidR="00F17D7C" w:rsidRPr="00526052">
        <w:rPr>
          <w:rFonts w:ascii="Book Antiqua" w:eastAsia="Calibri" w:hAnsi="Book Antiqua"/>
          <w:kern w:val="2"/>
          <w:lang w:val="es-ES"/>
          <w14:ligatures w14:val="standardContextual"/>
        </w:rPr>
        <w:t xml:space="preserve">, </w:t>
      </w:r>
      <w:r w:rsidR="00FF2E6C" w:rsidRPr="00526052">
        <w:rPr>
          <w:rFonts w:ascii="Book Antiqua" w:hAnsi="Book Antiqua"/>
          <w:szCs w:val="24"/>
          <w:lang w:val="es-PR"/>
        </w:rPr>
        <w:t xml:space="preserve">con relación a la Resolución del Senado 63, la cual busca garantizar la correcta implementación de las disposiciones de la </w:t>
      </w:r>
      <w:r w:rsidR="00B646D5">
        <w:rPr>
          <w:rFonts w:ascii="Book Antiqua" w:hAnsi="Book Antiqua"/>
          <w:szCs w:val="24"/>
          <w:lang w:val="es-PR"/>
        </w:rPr>
        <w:t>L</w:t>
      </w:r>
      <w:r w:rsidR="00FF2E6C" w:rsidRPr="00526052">
        <w:rPr>
          <w:rFonts w:ascii="Book Antiqua" w:hAnsi="Book Antiqua"/>
          <w:szCs w:val="24"/>
          <w:lang w:val="es-PR"/>
        </w:rPr>
        <w:t xml:space="preserve">ey que promueven un proceso de credencialización uniforme y eficiente para los proveedores de servicios de salud en Puerto </w:t>
      </w:r>
      <w:r w:rsidR="00F17D7C" w:rsidRPr="00526052">
        <w:rPr>
          <w:rFonts w:ascii="Book Antiqua" w:hAnsi="Book Antiqua"/>
          <w:szCs w:val="24"/>
          <w:lang w:val="es-PR"/>
        </w:rPr>
        <w:t>Rico.</w:t>
      </w:r>
    </w:p>
    <w:p w14:paraId="1D1A2316" w14:textId="77777777" w:rsidR="00F17D7C" w:rsidRPr="00526052" w:rsidRDefault="00F17D7C" w:rsidP="00526052">
      <w:pPr>
        <w:pStyle w:val="NoSpacing"/>
        <w:spacing w:line="276" w:lineRule="auto"/>
        <w:jc w:val="both"/>
        <w:rPr>
          <w:rFonts w:ascii="Book Antiqua" w:hAnsi="Book Antiqua"/>
          <w:szCs w:val="24"/>
          <w:lang w:val="es-PR"/>
        </w:rPr>
      </w:pPr>
    </w:p>
    <w:p w14:paraId="071EDCEC" w14:textId="61E0AB2C" w:rsidR="00FF2E6C" w:rsidRDefault="00FF2E6C"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El Colegio manifestó su respaldo pleno a la aprobación e implementación de la Ley 73-2023, al reconocer que representa una herramienta clave para simplificar y unificar los procesos de credencialización de los profesionales de la salud, incluyendo los dentistas. De igual manera, destacó su participación activa en el Comité multisectorial de la OCS, colaborando con el Departamento de Salud y otros sectores para dar cumplimiento efectivo a la ley.</w:t>
      </w:r>
    </w:p>
    <w:p w14:paraId="10EA8038" w14:textId="77777777" w:rsidR="00526052" w:rsidRPr="00526052" w:rsidRDefault="00526052" w:rsidP="00526052">
      <w:pPr>
        <w:pStyle w:val="NoSpacing"/>
        <w:spacing w:line="276" w:lineRule="auto"/>
        <w:jc w:val="both"/>
        <w:rPr>
          <w:rFonts w:ascii="Book Antiqua" w:eastAsia="Calibri" w:hAnsi="Book Antiqua"/>
          <w:kern w:val="2"/>
          <w:lang w:val="es-ES"/>
          <w14:ligatures w14:val="standardContextual"/>
        </w:rPr>
      </w:pPr>
    </w:p>
    <w:p w14:paraId="3CF7744A" w14:textId="0623ED0F" w:rsidR="00FF2E6C" w:rsidRDefault="00F17D7C"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E</w:t>
      </w:r>
      <w:r w:rsidR="00FF2E6C" w:rsidRPr="00526052">
        <w:rPr>
          <w:rFonts w:ascii="Book Antiqua" w:hAnsi="Book Antiqua"/>
          <w:szCs w:val="24"/>
          <w:lang w:val="es-PR"/>
        </w:rPr>
        <w:t>l CCDPR subrayó</w:t>
      </w:r>
      <w:r w:rsidR="00B646D5">
        <w:rPr>
          <w:rFonts w:ascii="Book Antiqua" w:hAnsi="Book Antiqua"/>
          <w:szCs w:val="24"/>
          <w:lang w:val="es-PR"/>
        </w:rPr>
        <w:t>,</w:t>
      </w:r>
      <w:r w:rsidR="00FF2E6C" w:rsidRPr="00526052">
        <w:rPr>
          <w:rFonts w:ascii="Book Antiqua" w:hAnsi="Book Antiqua"/>
          <w:szCs w:val="24"/>
          <w:lang w:val="es-PR"/>
        </w:rPr>
        <w:t xml:space="preserve"> que la ejecución de la Ley 73</w:t>
      </w:r>
      <w:r w:rsidR="00B646D5">
        <w:rPr>
          <w:rFonts w:ascii="Book Antiqua" w:hAnsi="Book Antiqua"/>
          <w:szCs w:val="24"/>
          <w:lang w:val="es-PR"/>
        </w:rPr>
        <w:t xml:space="preserve">, </w:t>
      </w:r>
      <w:r w:rsidR="00B646D5" w:rsidRPr="00B646D5">
        <w:rPr>
          <w:rFonts w:ascii="Book Antiqua" w:hAnsi="Book Antiqua"/>
          <w:i/>
          <w:iCs/>
          <w:szCs w:val="24"/>
          <w:lang w:val="es-PR"/>
        </w:rPr>
        <w:t>supra</w:t>
      </w:r>
      <w:r w:rsidR="00B646D5">
        <w:rPr>
          <w:rFonts w:ascii="Book Antiqua" w:hAnsi="Book Antiqua"/>
          <w:szCs w:val="24"/>
          <w:lang w:val="es-PR"/>
        </w:rPr>
        <w:t>,</w:t>
      </w:r>
      <w:r w:rsidR="00FF2E6C" w:rsidRPr="00526052">
        <w:rPr>
          <w:rFonts w:ascii="Book Antiqua" w:hAnsi="Book Antiqua"/>
          <w:szCs w:val="24"/>
          <w:lang w:val="es-PR"/>
        </w:rPr>
        <w:t xml:space="preserve"> debe estar acompañada de esfuerzos de fiscalización y supervisión que eviten que las aseguradoras impongan barreras irrazonables o limitaciones arbitrarias al ingreso de nuevos proveedores a sus </w:t>
      </w:r>
      <w:r w:rsidR="00FF2E6C" w:rsidRPr="00526052">
        <w:rPr>
          <w:rFonts w:ascii="Book Antiqua" w:hAnsi="Book Antiqua"/>
          <w:szCs w:val="24"/>
          <w:lang w:val="es-PR"/>
        </w:rPr>
        <w:lastRenderedPageBreak/>
        <w:t>redes. Igualmente, recomendó reactivar la legislación vigente que prohíbe la cancelación injustificada de contratos con proveedores, pues ello atenta contra la estabilidad profesional y la continuidad de los servicios a los pacientes.</w:t>
      </w:r>
    </w:p>
    <w:p w14:paraId="7F171FD7" w14:textId="77777777" w:rsidR="00526052" w:rsidRPr="00526052" w:rsidRDefault="00526052" w:rsidP="00526052">
      <w:pPr>
        <w:pStyle w:val="NoSpacing"/>
        <w:spacing w:line="276" w:lineRule="auto"/>
        <w:jc w:val="both"/>
        <w:rPr>
          <w:rFonts w:ascii="Book Antiqua" w:hAnsi="Book Antiqua"/>
          <w:szCs w:val="24"/>
          <w:lang w:val="es-PR"/>
        </w:rPr>
      </w:pPr>
    </w:p>
    <w:p w14:paraId="7E83308E" w14:textId="77777777" w:rsidR="00F17D7C" w:rsidRDefault="00FF2E6C"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Por otro lado, el Colegio enfatizó la necesidad de agilizar los procesos de permisos y licencias para las oficinas dentales, a fin de reducir los costos administrativos y el tiempo de espera. Propuso también que se desarrollen talleres, seminarios y campañas informativas que permitan orientar a los profesionales de la salud sobre los beneficios de la Ley 73 y los procedimientos requeridos para acogerse a ella.</w:t>
      </w:r>
    </w:p>
    <w:p w14:paraId="2DC92CE6" w14:textId="77777777" w:rsidR="00526052" w:rsidRPr="00526052" w:rsidRDefault="00526052" w:rsidP="00526052">
      <w:pPr>
        <w:pStyle w:val="NoSpacing"/>
        <w:spacing w:line="276" w:lineRule="auto"/>
        <w:jc w:val="both"/>
        <w:rPr>
          <w:rFonts w:ascii="Book Antiqua" w:hAnsi="Book Antiqua"/>
          <w:szCs w:val="24"/>
          <w:lang w:val="es-PR"/>
        </w:rPr>
      </w:pPr>
    </w:p>
    <w:p w14:paraId="4CDD48D9" w14:textId="1EA8549C" w:rsidR="00727E54" w:rsidRPr="00526052" w:rsidRDefault="00FF2E6C"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En igual medida, el Colegio recomendó que el Comisionado de Seguros investigue el nivel de cumplimiento de las aseguradoras con la Ley 73,</w:t>
      </w:r>
      <w:r w:rsidR="00D37570">
        <w:rPr>
          <w:rFonts w:ascii="Book Antiqua" w:hAnsi="Book Antiqua"/>
          <w:szCs w:val="24"/>
          <w:lang w:val="es-PR"/>
        </w:rPr>
        <w:t xml:space="preserve"> </w:t>
      </w:r>
      <w:r w:rsidR="00D37570" w:rsidRPr="00D37570">
        <w:rPr>
          <w:rFonts w:ascii="Book Antiqua" w:hAnsi="Book Antiqua"/>
          <w:i/>
          <w:iCs/>
          <w:szCs w:val="24"/>
          <w:lang w:val="es-PR"/>
        </w:rPr>
        <w:t>supra</w:t>
      </w:r>
      <w:r w:rsidR="00D37570">
        <w:rPr>
          <w:rFonts w:ascii="Book Antiqua" w:hAnsi="Book Antiqua"/>
          <w:szCs w:val="24"/>
          <w:lang w:val="es-PR"/>
        </w:rPr>
        <w:t>,</w:t>
      </w:r>
      <w:r w:rsidRPr="00526052">
        <w:rPr>
          <w:rFonts w:ascii="Book Antiqua" w:hAnsi="Book Antiqua"/>
          <w:szCs w:val="24"/>
          <w:lang w:val="es-PR"/>
        </w:rPr>
        <w:t xml:space="preserve"> de modo que no se utilicen tecnicismos procesales para evadir las obligaciones que impone la legislación.</w:t>
      </w:r>
      <w:r w:rsidRPr="00526052">
        <w:rPr>
          <w:rFonts w:ascii="Book Antiqua" w:hAnsi="Book Antiqua"/>
          <w:szCs w:val="24"/>
          <w:lang w:val="es-PR"/>
        </w:rPr>
        <w:br/>
      </w:r>
      <w:r w:rsidRPr="00526052">
        <w:rPr>
          <w:rFonts w:ascii="Book Antiqua" w:hAnsi="Book Antiqua"/>
          <w:szCs w:val="24"/>
          <w:lang w:val="es-PR"/>
        </w:rPr>
        <w:br/>
        <w:t>Finalmente, el Colegio reafirmó su compromiso de colaboración con la Comisión de Salud del Senado, la Rama Legislativa y el Ejecutivo, a fin de continuar fortaleciendo el sistema de salud de Puerto Rico. Sostuvo que la implementación adecuada de la Ley 73</w:t>
      </w:r>
      <w:r w:rsidR="00D37570">
        <w:rPr>
          <w:rFonts w:ascii="Book Antiqua" w:hAnsi="Book Antiqua"/>
          <w:szCs w:val="24"/>
          <w:lang w:val="es-PR"/>
        </w:rPr>
        <w:t>-2023</w:t>
      </w:r>
      <w:r w:rsidRPr="00526052">
        <w:rPr>
          <w:rFonts w:ascii="Book Antiqua" w:hAnsi="Book Antiqua"/>
          <w:szCs w:val="24"/>
          <w:lang w:val="es-PR"/>
        </w:rPr>
        <w:t>, junto con la eliminación de prácticas arbitrarias y la agilización de procesos administrativos, resultará esencial para garantizar un sistema de salud más accesible, justo y eficiente en beneficio de la ciudadanía.</w:t>
      </w:r>
      <w:bookmarkEnd w:id="3"/>
    </w:p>
    <w:p w14:paraId="019AB653" w14:textId="77777777" w:rsidR="00497CC0" w:rsidRDefault="00497CC0" w:rsidP="00BA17BC">
      <w:pPr>
        <w:pStyle w:val="NoSpacing"/>
        <w:spacing w:line="276" w:lineRule="auto"/>
        <w:jc w:val="both"/>
        <w:rPr>
          <w:rFonts w:ascii="Book Antiqua" w:eastAsia="Calibri" w:hAnsi="Book Antiqua"/>
          <w:kern w:val="2"/>
          <w:lang w:val="es-ES"/>
          <w14:ligatures w14:val="standardContextual"/>
        </w:rPr>
      </w:pPr>
    </w:p>
    <w:p w14:paraId="74EA9CAA" w14:textId="2B931714" w:rsidR="00497CC0" w:rsidRDefault="00C44513" w:rsidP="00CE7A56">
      <w:pPr>
        <w:pStyle w:val="NoSpacing"/>
        <w:spacing w:line="276" w:lineRule="auto"/>
        <w:jc w:val="center"/>
        <w:rPr>
          <w:rFonts w:ascii="Book Antiqua" w:eastAsia="Calibri" w:hAnsi="Book Antiqua"/>
          <w:b/>
          <w:bCs/>
          <w:kern w:val="2"/>
          <w:lang w:val="es-ES"/>
          <w14:ligatures w14:val="standardContextual"/>
        </w:rPr>
      </w:pPr>
      <w:r>
        <w:rPr>
          <w:rFonts w:ascii="Book Antiqua" w:eastAsia="Calibri" w:hAnsi="Book Antiqua"/>
          <w:b/>
          <w:bCs/>
          <w:kern w:val="2"/>
          <w:lang w:val="es-ES"/>
          <w14:ligatures w14:val="standardContextual"/>
        </w:rPr>
        <w:t>ASOCIACIÓN DE COMPAÑÍAS DE SEGURO DE PUERTO RICO (</w:t>
      </w:r>
      <w:r w:rsidR="008A39DF">
        <w:rPr>
          <w:rFonts w:ascii="Book Antiqua" w:eastAsia="Calibri" w:hAnsi="Book Antiqua"/>
          <w:b/>
          <w:bCs/>
          <w:kern w:val="2"/>
          <w:lang w:val="es-ES"/>
          <w14:ligatures w14:val="standardContextual"/>
        </w:rPr>
        <w:t>ACODESE</w:t>
      </w:r>
      <w:r>
        <w:rPr>
          <w:rFonts w:ascii="Book Antiqua" w:eastAsia="Calibri" w:hAnsi="Book Antiqua"/>
          <w:b/>
          <w:bCs/>
          <w:kern w:val="2"/>
          <w:lang w:val="es-ES"/>
          <w14:ligatures w14:val="standardContextual"/>
        </w:rPr>
        <w:t>)</w:t>
      </w:r>
    </w:p>
    <w:p w14:paraId="1F556B46" w14:textId="77777777" w:rsidR="009060FF" w:rsidRPr="00C44513" w:rsidRDefault="009060FF" w:rsidP="00526052">
      <w:pPr>
        <w:pStyle w:val="NoSpacing"/>
        <w:rPr>
          <w:lang w:val="es-ES"/>
        </w:rPr>
      </w:pPr>
    </w:p>
    <w:p w14:paraId="57EF4C44" w14:textId="2DC83556" w:rsidR="006E5F6D" w:rsidRPr="00D37570" w:rsidRDefault="00D714A2" w:rsidP="00526052">
      <w:pPr>
        <w:pStyle w:val="NoSpacing"/>
        <w:spacing w:line="276" w:lineRule="auto"/>
        <w:jc w:val="both"/>
        <w:rPr>
          <w:rFonts w:ascii="Book Antiqua" w:hAnsi="Book Antiqua"/>
          <w:lang w:val="es-ES"/>
        </w:rPr>
      </w:pPr>
      <w:r w:rsidRPr="00526052">
        <w:rPr>
          <w:rFonts w:ascii="Book Antiqua" w:hAnsi="Book Antiqua"/>
          <w:bCs/>
          <w:lang w:val="es-ES"/>
        </w:rPr>
        <w:t xml:space="preserve">La </w:t>
      </w:r>
      <w:r w:rsidRPr="0049056D">
        <w:rPr>
          <w:rFonts w:ascii="Book Antiqua" w:hAnsi="Book Antiqua"/>
          <w:b/>
          <w:lang w:val="es-ES"/>
        </w:rPr>
        <w:t>Asociaci</w:t>
      </w:r>
      <w:r w:rsidR="00513180" w:rsidRPr="0049056D">
        <w:rPr>
          <w:rFonts w:ascii="Book Antiqua" w:hAnsi="Book Antiqua"/>
          <w:b/>
          <w:lang w:val="es-ES"/>
        </w:rPr>
        <w:t>ó</w:t>
      </w:r>
      <w:r w:rsidRPr="0049056D">
        <w:rPr>
          <w:rFonts w:ascii="Book Antiqua" w:hAnsi="Book Antiqua"/>
          <w:b/>
          <w:lang w:val="es-ES"/>
        </w:rPr>
        <w:t xml:space="preserve">n de </w:t>
      </w:r>
      <w:r w:rsidR="00513180" w:rsidRPr="0049056D">
        <w:rPr>
          <w:rFonts w:ascii="Book Antiqua" w:hAnsi="Book Antiqua"/>
          <w:b/>
          <w:lang w:val="es-ES"/>
        </w:rPr>
        <w:t>Compañías</w:t>
      </w:r>
      <w:r w:rsidRPr="0049056D">
        <w:rPr>
          <w:rFonts w:ascii="Book Antiqua" w:hAnsi="Book Antiqua"/>
          <w:b/>
          <w:lang w:val="es-ES"/>
        </w:rPr>
        <w:t xml:space="preserve"> de Seguro de Puerto </w:t>
      </w:r>
      <w:r w:rsidR="006E5F6D" w:rsidRPr="0049056D">
        <w:rPr>
          <w:rFonts w:ascii="Book Antiqua" w:hAnsi="Book Antiqua"/>
          <w:b/>
          <w:lang w:val="es-ES"/>
        </w:rPr>
        <w:t>Rico</w:t>
      </w:r>
      <w:r w:rsidR="0049056D">
        <w:rPr>
          <w:rFonts w:ascii="Book Antiqua" w:hAnsi="Book Antiqua"/>
          <w:b/>
          <w:lang w:val="es-ES"/>
        </w:rPr>
        <w:t xml:space="preserve"> (ACODESE)</w:t>
      </w:r>
      <w:r w:rsidR="006E5F6D" w:rsidRPr="00526052">
        <w:rPr>
          <w:rFonts w:ascii="Book Antiqua" w:hAnsi="Book Antiqua"/>
          <w:bCs/>
          <w:lang w:val="es-ES"/>
        </w:rPr>
        <w:t xml:space="preserve"> </w:t>
      </w:r>
      <w:r w:rsidR="006E5F6D" w:rsidRPr="0049056D">
        <w:rPr>
          <w:rFonts w:ascii="Book Antiqua" w:hAnsi="Book Antiqua"/>
          <w:lang w:val="es-ES"/>
        </w:rPr>
        <w:t>presentó</w:t>
      </w:r>
      <w:r w:rsidR="009060FF" w:rsidRPr="00526052">
        <w:rPr>
          <w:rFonts w:ascii="Book Antiqua" w:hAnsi="Book Antiqua"/>
          <w:lang w:val="es-ES"/>
        </w:rPr>
        <w:t xml:space="preserve"> su Memorial Explicativo por conducto de su </w:t>
      </w:r>
      <w:proofErr w:type="gramStart"/>
      <w:r w:rsidR="009060FF" w:rsidRPr="00526052">
        <w:rPr>
          <w:rFonts w:ascii="Book Antiqua" w:hAnsi="Book Antiqua"/>
          <w:lang w:val="es-ES"/>
        </w:rPr>
        <w:t>Directora Ejecutiva</w:t>
      </w:r>
      <w:proofErr w:type="gramEnd"/>
      <w:r w:rsidR="009060FF" w:rsidRPr="00526052">
        <w:rPr>
          <w:rFonts w:ascii="Book Antiqua" w:hAnsi="Book Antiqua"/>
          <w:lang w:val="es-ES"/>
        </w:rPr>
        <w:t xml:space="preserve">, </w:t>
      </w:r>
      <w:r w:rsidR="00E53B0B" w:rsidRPr="00526052">
        <w:rPr>
          <w:rFonts w:ascii="Book Antiqua" w:hAnsi="Book Antiqua"/>
          <w:lang w:val="es-ES"/>
        </w:rPr>
        <w:t>Lcda. Iraelia Pernas</w:t>
      </w:r>
      <w:r w:rsidR="00442D7E" w:rsidRPr="00526052">
        <w:rPr>
          <w:rFonts w:ascii="Book Antiqua" w:hAnsi="Book Antiqua"/>
          <w:lang w:val="es-ES"/>
        </w:rPr>
        <w:t>.</w:t>
      </w:r>
      <w:r w:rsidR="00D37570">
        <w:rPr>
          <w:rFonts w:ascii="Book Antiqua" w:hAnsi="Book Antiqua"/>
          <w:lang w:val="es-ES"/>
        </w:rPr>
        <w:t xml:space="preserve"> P</w:t>
      </w:r>
      <w:r w:rsidR="006E5F6D" w:rsidRPr="00526052">
        <w:rPr>
          <w:rFonts w:ascii="Book Antiqua" w:hAnsi="Book Antiqua"/>
          <w:szCs w:val="24"/>
          <w:lang w:val="es-PR"/>
        </w:rPr>
        <w:t>lanteó</w:t>
      </w:r>
      <w:r w:rsidR="00D37570">
        <w:rPr>
          <w:rFonts w:ascii="Book Antiqua" w:hAnsi="Book Antiqua"/>
          <w:szCs w:val="24"/>
          <w:lang w:val="es-PR"/>
        </w:rPr>
        <w:t>,</w:t>
      </w:r>
      <w:r w:rsidR="006E5F6D" w:rsidRPr="00526052">
        <w:rPr>
          <w:rFonts w:ascii="Book Antiqua" w:hAnsi="Book Antiqua"/>
          <w:szCs w:val="24"/>
          <w:lang w:val="es-PR"/>
        </w:rPr>
        <w:t xml:space="preserve"> </w:t>
      </w:r>
      <w:r w:rsidR="00CC11CA" w:rsidRPr="00526052">
        <w:rPr>
          <w:rFonts w:ascii="Book Antiqua" w:hAnsi="Book Antiqua"/>
          <w:szCs w:val="24"/>
          <w:lang w:val="es-PR"/>
        </w:rPr>
        <w:t>que Resolución</w:t>
      </w:r>
      <w:r w:rsidR="006E5F6D" w:rsidRPr="00526052">
        <w:rPr>
          <w:rFonts w:ascii="Book Antiqua" w:hAnsi="Book Antiqua"/>
          <w:szCs w:val="24"/>
          <w:lang w:val="es-PR"/>
        </w:rPr>
        <w:t xml:space="preserve"> del Senado 63 busca uniformar y agilizar el proceso de credencialización de proveedores de servicios de salud mediante la creación de un formulario único y un sistema electrónico centralizado, conocido como Sistema de Credencialización Online (SICRO).</w:t>
      </w:r>
    </w:p>
    <w:p w14:paraId="188AC91B" w14:textId="77777777" w:rsidR="00526052" w:rsidRPr="00526052" w:rsidRDefault="00526052" w:rsidP="00526052">
      <w:pPr>
        <w:pStyle w:val="NoSpacing"/>
        <w:spacing w:line="276" w:lineRule="auto"/>
        <w:jc w:val="both"/>
        <w:rPr>
          <w:rFonts w:ascii="Book Antiqua" w:hAnsi="Book Antiqua"/>
          <w:szCs w:val="24"/>
          <w:lang w:val="es-PR"/>
        </w:rPr>
      </w:pPr>
    </w:p>
    <w:p w14:paraId="51BF5ED3" w14:textId="4C14E52E" w:rsidR="00052735" w:rsidRDefault="006E5F6D"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 xml:space="preserve">La Asociación de Compañías de Seguros de Puerto Rico (ACODESE) </w:t>
      </w:r>
      <w:r w:rsidR="00052735" w:rsidRPr="00526052">
        <w:rPr>
          <w:rFonts w:ascii="Book Antiqua" w:hAnsi="Book Antiqua"/>
          <w:szCs w:val="24"/>
          <w:lang w:val="es-PR"/>
        </w:rPr>
        <w:t xml:space="preserve">señaló que participó </w:t>
      </w:r>
      <w:r w:rsidRPr="00526052">
        <w:rPr>
          <w:rFonts w:ascii="Book Antiqua" w:hAnsi="Book Antiqua"/>
          <w:szCs w:val="24"/>
          <w:lang w:val="es-PR"/>
        </w:rPr>
        <w:t>activamente en el proceso legislativo que dio origen a la Ley 73</w:t>
      </w:r>
      <w:r w:rsidR="00D37570">
        <w:rPr>
          <w:rFonts w:ascii="Book Antiqua" w:hAnsi="Book Antiqua"/>
          <w:szCs w:val="24"/>
          <w:lang w:val="es-PR"/>
        </w:rPr>
        <w:t>-2023</w:t>
      </w:r>
      <w:r w:rsidRPr="00526052">
        <w:rPr>
          <w:rFonts w:ascii="Book Antiqua" w:hAnsi="Book Antiqua"/>
          <w:szCs w:val="24"/>
          <w:lang w:val="es-PR"/>
        </w:rPr>
        <w:t>, apoyando su propósito de simplificar los trámites y promover la eficiencia administrativa. No obstante, el memorial destaca que la implementación del sistema SICRO ha presentado múltiples deficiencias técnicas y operacionales que han dificultado el cumplimiento de la ley.</w:t>
      </w:r>
      <w:r w:rsidRPr="00526052">
        <w:rPr>
          <w:rFonts w:ascii="Book Antiqua" w:hAnsi="Book Antiqua"/>
          <w:szCs w:val="24"/>
          <w:lang w:val="es-PR"/>
        </w:rPr>
        <w:br/>
      </w:r>
      <w:r w:rsidRPr="00526052">
        <w:rPr>
          <w:rFonts w:ascii="Book Antiqua" w:hAnsi="Book Antiqua"/>
          <w:szCs w:val="24"/>
          <w:lang w:val="es-PR"/>
        </w:rPr>
        <w:br/>
      </w:r>
      <w:r w:rsidRPr="00526052">
        <w:rPr>
          <w:rFonts w:ascii="Book Antiqua" w:hAnsi="Book Antiqua"/>
          <w:szCs w:val="24"/>
          <w:lang w:val="es-PR"/>
        </w:rPr>
        <w:lastRenderedPageBreak/>
        <w:t xml:space="preserve">ACODESE </w:t>
      </w:r>
      <w:r w:rsidR="00D37570">
        <w:rPr>
          <w:rFonts w:ascii="Book Antiqua" w:hAnsi="Book Antiqua"/>
          <w:szCs w:val="24"/>
          <w:lang w:val="es-PR"/>
        </w:rPr>
        <w:t xml:space="preserve">expuso </w:t>
      </w:r>
      <w:r w:rsidRPr="00526052">
        <w:rPr>
          <w:rFonts w:ascii="Book Antiqua" w:hAnsi="Book Antiqua"/>
          <w:szCs w:val="24"/>
          <w:lang w:val="es-PR"/>
        </w:rPr>
        <w:t>que la OCS impuso multas a los aseguradores cuando el sistema aún no estaba completamente funcional, lo que constituye una aplicación inadecuada del principio de legalidad administrativa. Además,</w:t>
      </w:r>
      <w:r w:rsidR="008037FC" w:rsidRPr="00526052">
        <w:rPr>
          <w:rFonts w:ascii="Book Antiqua" w:hAnsi="Book Antiqua"/>
          <w:szCs w:val="24"/>
          <w:lang w:val="es-PR"/>
        </w:rPr>
        <w:t xml:space="preserve"> esbozó que </w:t>
      </w:r>
      <w:r w:rsidRPr="00526052">
        <w:rPr>
          <w:rFonts w:ascii="Book Antiqua" w:hAnsi="Book Antiqua"/>
          <w:szCs w:val="24"/>
          <w:lang w:val="es-PR"/>
        </w:rPr>
        <w:t>el sistema no permite seleccionar los aseguradores con los cuales los proveedores desean contratar, ocasionando un exceso de solicitudes no pertinentes y mayores costos operativos.</w:t>
      </w:r>
    </w:p>
    <w:p w14:paraId="1FF509E8" w14:textId="77777777" w:rsidR="00526052" w:rsidRPr="00526052" w:rsidRDefault="00526052" w:rsidP="00526052">
      <w:pPr>
        <w:pStyle w:val="NoSpacing"/>
        <w:spacing w:line="276" w:lineRule="auto"/>
        <w:jc w:val="both"/>
        <w:rPr>
          <w:rFonts w:ascii="Book Antiqua" w:hAnsi="Book Antiqua"/>
          <w:szCs w:val="24"/>
          <w:lang w:val="es-PR"/>
        </w:rPr>
      </w:pPr>
    </w:p>
    <w:p w14:paraId="266E749C" w14:textId="2536FBE0" w:rsidR="006E5F6D" w:rsidRDefault="006E5F6D"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De igual forma,</w:t>
      </w:r>
      <w:r w:rsidR="008037FC" w:rsidRPr="00526052">
        <w:rPr>
          <w:rFonts w:ascii="Book Antiqua" w:hAnsi="Book Antiqua"/>
          <w:szCs w:val="24"/>
          <w:lang w:val="es-PR"/>
        </w:rPr>
        <w:t xml:space="preserve"> manifestó </w:t>
      </w:r>
      <w:r w:rsidR="00817D09" w:rsidRPr="00526052">
        <w:rPr>
          <w:rFonts w:ascii="Book Antiqua" w:hAnsi="Book Antiqua"/>
          <w:szCs w:val="24"/>
          <w:lang w:val="es-PR"/>
        </w:rPr>
        <w:t>que el</w:t>
      </w:r>
      <w:r w:rsidRPr="00526052">
        <w:rPr>
          <w:rFonts w:ascii="Book Antiqua" w:hAnsi="Book Antiqua"/>
          <w:szCs w:val="24"/>
          <w:lang w:val="es-PR"/>
        </w:rPr>
        <w:t xml:space="preserve"> sistema no permite corregir documentos de forma parcial ni añadir información complementaria, lo que obliga a reiniciar el proceso en caso de errores mínimos. Estas limitaciones provocan retrasos y dificultan cumplir con los plazos legales de 30 días establecidos por la Ley 73.</w:t>
      </w:r>
    </w:p>
    <w:p w14:paraId="419BDC4A" w14:textId="77777777" w:rsidR="00526052" w:rsidRPr="00526052" w:rsidRDefault="00526052" w:rsidP="00526052">
      <w:pPr>
        <w:pStyle w:val="NoSpacing"/>
        <w:spacing w:line="276" w:lineRule="auto"/>
        <w:jc w:val="both"/>
        <w:rPr>
          <w:rFonts w:ascii="Book Antiqua" w:hAnsi="Book Antiqua"/>
          <w:szCs w:val="24"/>
          <w:lang w:val="es-PR"/>
        </w:rPr>
      </w:pPr>
    </w:p>
    <w:p w14:paraId="1649AAB3" w14:textId="786F5A84" w:rsidR="006E5F6D" w:rsidRDefault="006E5F6D"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 xml:space="preserve"> ACODESE recom</w:t>
      </w:r>
      <w:r w:rsidR="008037FC" w:rsidRPr="00526052">
        <w:rPr>
          <w:rFonts w:ascii="Book Antiqua" w:hAnsi="Book Antiqua"/>
          <w:szCs w:val="24"/>
          <w:lang w:val="es-PR"/>
        </w:rPr>
        <w:t>endó</w:t>
      </w:r>
      <w:r w:rsidRPr="00526052">
        <w:rPr>
          <w:rFonts w:ascii="Book Antiqua" w:hAnsi="Book Antiqua"/>
          <w:szCs w:val="24"/>
          <w:lang w:val="es-PR"/>
        </w:rPr>
        <w:t xml:space="preserve"> suspender la imposición de penalidades administrativas hasta que el sistema SICRO sea completamente funcional y eficiente. Además, exhort</w:t>
      </w:r>
      <w:r w:rsidR="00D37570">
        <w:rPr>
          <w:rFonts w:ascii="Book Antiqua" w:hAnsi="Book Antiqua"/>
          <w:szCs w:val="24"/>
          <w:lang w:val="es-PR"/>
        </w:rPr>
        <w:t>ó</w:t>
      </w:r>
      <w:r w:rsidRPr="00526052">
        <w:rPr>
          <w:rFonts w:ascii="Book Antiqua" w:hAnsi="Book Antiqua"/>
          <w:szCs w:val="24"/>
          <w:lang w:val="es-PR"/>
        </w:rPr>
        <w:t xml:space="preserve"> a</w:t>
      </w:r>
      <w:r w:rsidR="00D37570">
        <w:rPr>
          <w:rFonts w:ascii="Book Antiqua" w:hAnsi="Book Antiqua"/>
          <w:szCs w:val="24"/>
          <w:lang w:val="es-PR"/>
        </w:rPr>
        <w:t xml:space="preserve"> que</w:t>
      </w:r>
      <w:r w:rsidRPr="00526052">
        <w:rPr>
          <w:rFonts w:ascii="Book Antiqua" w:hAnsi="Book Antiqua"/>
          <w:szCs w:val="24"/>
          <w:lang w:val="es-PR"/>
        </w:rPr>
        <w:t xml:space="preserve"> la OCS a </w:t>
      </w:r>
      <w:r w:rsidR="00D37570" w:rsidRPr="00526052">
        <w:rPr>
          <w:rFonts w:ascii="Book Antiqua" w:hAnsi="Book Antiqua"/>
          <w:szCs w:val="24"/>
          <w:lang w:val="es-PR"/>
        </w:rPr>
        <w:t>ofrezc</w:t>
      </w:r>
      <w:r w:rsidR="00D37570">
        <w:rPr>
          <w:rFonts w:ascii="Book Antiqua" w:hAnsi="Book Antiqua"/>
          <w:szCs w:val="24"/>
          <w:lang w:val="es-PR"/>
        </w:rPr>
        <w:t>a</w:t>
      </w:r>
      <w:r w:rsidRPr="00526052">
        <w:rPr>
          <w:rFonts w:ascii="Book Antiqua" w:hAnsi="Book Antiqua"/>
          <w:szCs w:val="24"/>
          <w:lang w:val="es-PR"/>
        </w:rPr>
        <w:t xml:space="preserve"> mayor orientación y capacitación a los proveedores y </w:t>
      </w:r>
      <w:r w:rsidR="00D37570">
        <w:rPr>
          <w:rFonts w:ascii="Book Antiqua" w:hAnsi="Book Antiqua"/>
          <w:szCs w:val="24"/>
          <w:lang w:val="es-PR"/>
        </w:rPr>
        <w:t>que fortalezca</w:t>
      </w:r>
      <w:r w:rsidRPr="00526052">
        <w:rPr>
          <w:rFonts w:ascii="Book Antiqua" w:hAnsi="Book Antiqua"/>
          <w:szCs w:val="24"/>
          <w:lang w:val="es-PR"/>
        </w:rPr>
        <w:t xml:space="preserve"> la coordinación con las aseguradoras para garantizar un proceso más transparente y efectivo.</w:t>
      </w:r>
    </w:p>
    <w:p w14:paraId="38C51CB3" w14:textId="77777777" w:rsidR="00526052" w:rsidRPr="00526052" w:rsidRDefault="00526052" w:rsidP="00526052">
      <w:pPr>
        <w:pStyle w:val="NoSpacing"/>
        <w:spacing w:line="276" w:lineRule="auto"/>
        <w:jc w:val="both"/>
        <w:rPr>
          <w:rFonts w:ascii="Book Antiqua" w:hAnsi="Book Antiqua"/>
          <w:szCs w:val="24"/>
          <w:lang w:val="es-PR"/>
        </w:rPr>
      </w:pPr>
    </w:p>
    <w:p w14:paraId="58E249DD" w14:textId="379EFCD4" w:rsidR="006E5F6D" w:rsidRPr="00526052" w:rsidRDefault="00D37570" w:rsidP="00526052">
      <w:pPr>
        <w:pStyle w:val="NoSpacing"/>
        <w:spacing w:line="276" w:lineRule="auto"/>
        <w:jc w:val="both"/>
        <w:rPr>
          <w:rFonts w:ascii="Book Antiqua" w:hAnsi="Book Antiqua"/>
          <w:szCs w:val="24"/>
          <w:lang w:val="es-PR"/>
        </w:rPr>
      </w:pPr>
      <w:r>
        <w:rPr>
          <w:rFonts w:ascii="Book Antiqua" w:hAnsi="Book Antiqua"/>
          <w:szCs w:val="24"/>
          <w:lang w:val="es-PR"/>
        </w:rPr>
        <w:t>Concluyó, respaldando</w:t>
      </w:r>
      <w:r w:rsidR="006E5F6D" w:rsidRPr="00526052">
        <w:rPr>
          <w:rFonts w:ascii="Book Antiqua" w:hAnsi="Book Antiqua"/>
          <w:szCs w:val="24"/>
          <w:lang w:val="es-PR"/>
        </w:rPr>
        <w:t xml:space="preserve"> plenamente la política pública establecida en la Ley 73</w:t>
      </w:r>
      <w:r>
        <w:rPr>
          <w:rFonts w:ascii="Book Antiqua" w:hAnsi="Book Antiqua"/>
          <w:szCs w:val="24"/>
          <w:lang w:val="es-PR"/>
        </w:rPr>
        <w:t xml:space="preserve">, </w:t>
      </w:r>
      <w:r w:rsidRPr="00D37570">
        <w:rPr>
          <w:rFonts w:ascii="Book Antiqua" w:hAnsi="Book Antiqua"/>
          <w:i/>
          <w:iCs/>
          <w:szCs w:val="24"/>
          <w:lang w:val="es-PR"/>
        </w:rPr>
        <w:t>supra</w:t>
      </w:r>
      <w:r w:rsidR="006E5F6D" w:rsidRPr="00526052">
        <w:rPr>
          <w:rFonts w:ascii="Book Antiqua" w:hAnsi="Book Antiqua"/>
          <w:szCs w:val="24"/>
          <w:lang w:val="es-PR"/>
        </w:rPr>
        <w:t xml:space="preserve">, </w:t>
      </w:r>
      <w:r>
        <w:rPr>
          <w:rFonts w:ascii="Book Antiqua" w:hAnsi="Book Antiqua"/>
          <w:szCs w:val="24"/>
          <w:lang w:val="es-PR"/>
        </w:rPr>
        <w:t xml:space="preserve">pero </w:t>
      </w:r>
      <w:r w:rsidR="006E5F6D" w:rsidRPr="00526052">
        <w:rPr>
          <w:rFonts w:ascii="Book Antiqua" w:hAnsi="Book Antiqua"/>
          <w:szCs w:val="24"/>
          <w:lang w:val="es-PR"/>
        </w:rPr>
        <w:t>subray</w:t>
      </w:r>
      <w:r>
        <w:rPr>
          <w:rFonts w:ascii="Book Antiqua" w:hAnsi="Book Antiqua"/>
          <w:szCs w:val="24"/>
          <w:lang w:val="es-PR"/>
        </w:rPr>
        <w:t>ó</w:t>
      </w:r>
      <w:r w:rsidR="006E5F6D" w:rsidRPr="00526052">
        <w:rPr>
          <w:rFonts w:ascii="Book Antiqua" w:hAnsi="Book Antiqua"/>
          <w:szCs w:val="24"/>
          <w:lang w:val="es-PR"/>
        </w:rPr>
        <w:t xml:space="preserve"> que su éxito depende de una infraestructura tecnológica estable y funcional, así como de una colaboración constante entre las agencias reguladoras, los aseguradores y los proveedores.</w:t>
      </w:r>
    </w:p>
    <w:p w14:paraId="09C60FCA" w14:textId="77777777" w:rsidR="00A831D3" w:rsidRDefault="00A831D3" w:rsidP="009060FF">
      <w:pPr>
        <w:pStyle w:val="NoSpacing"/>
        <w:spacing w:line="276" w:lineRule="auto"/>
        <w:jc w:val="both"/>
        <w:rPr>
          <w:rFonts w:ascii="Book Antiqua" w:eastAsia="Calibri" w:hAnsi="Book Antiqua"/>
          <w:kern w:val="2"/>
          <w:lang w:val="es-ES"/>
          <w14:ligatures w14:val="standardContextual"/>
        </w:rPr>
      </w:pPr>
    </w:p>
    <w:p w14:paraId="73C0EAFA" w14:textId="1567918D" w:rsidR="00A831D3" w:rsidRDefault="00A831D3" w:rsidP="00A831D3">
      <w:pPr>
        <w:pStyle w:val="NoSpacing"/>
        <w:spacing w:line="276" w:lineRule="auto"/>
        <w:jc w:val="center"/>
        <w:rPr>
          <w:rFonts w:ascii="Book Antiqua" w:eastAsia="Calibri" w:hAnsi="Book Antiqua"/>
          <w:b/>
          <w:bCs/>
          <w:kern w:val="2"/>
          <w:lang w:val="es-ES"/>
          <w14:ligatures w14:val="standardContextual"/>
        </w:rPr>
      </w:pPr>
      <w:r w:rsidRPr="00A831D3">
        <w:rPr>
          <w:rFonts w:ascii="Book Antiqua" w:eastAsia="Calibri" w:hAnsi="Book Antiqua"/>
          <w:b/>
          <w:bCs/>
          <w:kern w:val="2"/>
          <w:lang w:val="es-ES"/>
          <w14:ligatures w14:val="standardContextual"/>
        </w:rPr>
        <w:t>OFICINA</w:t>
      </w:r>
      <w:r w:rsidR="00C44513">
        <w:rPr>
          <w:rFonts w:ascii="Book Antiqua" w:eastAsia="Calibri" w:hAnsi="Book Antiqua"/>
          <w:b/>
          <w:bCs/>
          <w:kern w:val="2"/>
          <w:lang w:val="es-ES"/>
          <w14:ligatures w14:val="standardContextual"/>
        </w:rPr>
        <w:t xml:space="preserve"> DEL</w:t>
      </w:r>
      <w:r w:rsidRPr="00A831D3">
        <w:rPr>
          <w:rFonts w:ascii="Book Antiqua" w:eastAsia="Calibri" w:hAnsi="Book Antiqua"/>
          <w:b/>
          <w:bCs/>
          <w:kern w:val="2"/>
          <w:lang w:val="es-ES"/>
          <w14:ligatures w14:val="standardContextual"/>
        </w:rPr>
        <w:t xml:space="preserve"> COMISIONADO DE SEGUROS DE PUERTO RICO</w:t>
      </w:r>
    </w:p>
    <w:p w14:paraId="448D390F" w14:textId="77777777" w:rsidR="00A831D3" w:rsidRPr="00526052" w:rsidRDefault="00A831D3" w:rsidP="00526052">
      <w:pPr>
        <w:pStyle w:val="NoSpacing"/>
        <w:spacing w:line="276" w:lineRule="auto"/>
        <w:jc w:val="both"/>
        <w:rPr>
          <w:rFonts w:ascii="Book Antiqua" w:hAnsi="Book Antiqua"/>
          <w:lang w:val="es-ES"/>
        </w:rPr>
      </w:pPr>
    </w:p>
    <w:p w14:paraId="34C051C7" w14:textId="1C366201" w:rsidR="00FA66F8" w:rsidRDefault="00E502D4" w:rsidP="00526052">
      <w:pPr>
        <w:pStyle w:val="NoSpacing"/>
        <w:spacing w:line="276" w:lineRule="auto"/>
        <w:jc w:val="both"/>
        <w:rPr>
          <w:rFonts w:ascii="Book Antiqua" w:hAnsi="Book Antiqua"/>
          <w:szCs w:val="24"/>
          <w:lang w:val="es-PR"/>
        </w:rPr>
      </w:pPr>
      <w:r>
        <w:rPr>
          <w:rFonts w:ascii="Book Antiqua" w:hAnsi="Book Antiqua"/>
          <w:szCs w:val="24"/>
          <w:lang w:val="es-ES"/>
        </w:rPr>
        <w:t>Por su parte, l</w:t>
      </w:r>
      <w:r w:rsidR="001D2B77" w:rsidRPr="00526052">
        <w:rPr>
          <w:rFonts w:ascii="Book Antiqua" w:hAnsi="Book Antiqua"/>
          <w:szCs w:val="24"/>
          <w:lang w:val="es-ES"/>
        </w:rPr>
        <w:t xml:space="preserve">a </w:t>
      </w:r>
      <w:r w:rsidR="001D2B77" w:rsidRPr="0049056D">
        <w:rPr>
          <w:rFonts w:ascii="Book Antiqua" w:hAnsi="Book Antiqua"/>
          <w:b/>
          <w:bCs/>
          <w:szCs w:val="24"/>
          <w:lang w:val="es-ES"/>
        </w:rPr>
        <w:t xml:space="preserve">Oficina del Comisionado de Seguros de Puerto </w:t>
      </w:r>
      <w:r w:rsidR="003A61DC" w:rsidRPr="0049056D">
        <w:rPr>
          <w:rFonts w:ascii="Book Antiqua" w:hAnsi="Book Antiqua"/>
          <w:b/>
          <w:bCs/>
          <w:szCs w:val="24"/>
          <w:lang w:val="es-ES"/>
        </w:rPr>
        <w:t>Rico</w:t>
      </w:r>
      <w:r w:rsidR="0049056D">
        <w:rPr>
          <w:rFonts w:ascii="Book Antiqua" w:hAnsi="Book Antiqua"/>
          <w:szCs w:val="24"/>
          <w:lang w:val="es-ES"/>
        </w:rPr>
        <w:t xml:space="preserve"> </w:t>
      </w:r>
      <w:r w:rsidR="0049056D" w:rsidRPr="0049056D">
        <w:rPr>
          <w:rFonts w:ascii="Book Antiqua" w:hAnsi="Book Antiqua"/>
          <w:b/>
          <w:bCs/>
          <w:szCs w:val="24"/>
          <w:lang w:val="es-ES"/>
        </w:rPr>
        <w:t>(OCS)</w:t>
      </w:r>
      <w:r w:rsidR="003A61DC" w:rsidRPr="00526052">
        <w:rPr>
          <w:rFonts w:ascii="Book Antiqua" w:hAnsi="Book Antiqua"/>
          <w:szCs w:val="24"/>
          <w:lang w:val="es-ES"/>
        </w:rPr>
        <w:t xml:space="preserve"> presentó</w:t>
      </w:r>
      <w:r w:rsidR="001D2B77" w:rsidRPr="00526052">
        <w:rPr>
          <w:rFonts w:ascii="Book Antiqua" w:hAnsi="Book Antiqua"/>
          <w:szCs w:val="24"/>
          <w:lang w:val="es-ES"/>
        </w:rPr>
        <w:t xml:space="preserve"> su Memorial Explicativo por conducto de su </w:t>
      </w:r>
      <w:r>
        <w:rPr>
          <w:rFonts w:ascii="Book Antiqua" w:hAnsi="Book Antiqua"/>
          <w:szCs w:val="24"/>
          <w:lang w:val="es-ES"/>
        </w:rPr>
        <w:t xml:space="preserve">entonces </w:t>
      </w:r>
      <w:r w:rsidR="008611E1" w:rsidRPr="00526052">
        <w:rPr>
          <w:rFonts w:ascii="Book Antiqua" w:hAnsi="Book Antiqua"/>
          <w:szCs w:val="24"/>
          <w:lang w:val="es-ES"/>
        </w:rPr>
        <w:t>Comisionado</w:t>
      </w:r>
      <w:r w:rsidR="001D2B77" w:rsidRPr="00526052">
        <w:rPr>
          <w:rFonts w:ascii="Book Antiqua" w:hAnsi="Book Antiqua"/>
          <w:szCs w:val="24"/>
          <w:lang w:val="es-ES"/>
        </w:rPr>
        <w:t>, Lcd</w:t>
      </w:r>
      <w:r w:rsidR="0099056B" w:rsidRPr="00526052">
        <w:rPr>
          <w:rFonts w:ascii="Book Antiqua" w:hAnsi="Book Antiqua"/>
          <w:szCs w:val="24"/>
          <w:lang w:val="es-ES"/>
        </w:rPr>
        <w:t>o</w:t>
      </w:r>
      <w:r w:rsidR="001D2B77" w:rsidRPr="00526052">
        <w:rPr>
          <w:rFonts w:ascii="Book Antiqua" w:hAnsi="Book Antiqua"/>
          <w:szCs w:val="24"/>
          <w:lang w:val="es-ES"/>
        </w:rPr>
        <w:t xml:space="preserve">. </w:t>
      </w:r>
      <w:r w:rsidR="0099056B" w:rsidRPr="00526052">
        <w:rPr>
          <w:rFonts w:ascii="Book Antiqua" w:hAnsi="Book Antiqua"/>
          <w:szCs w:val="24"/>
          <w:lang w:val="es-ES"/>
        </w:rPr>
        <w:t>Alexander S. Adams Vega</w:t>
      </w:r>
      <w:r w:rsidR="001D2B77" w:rsidRPr="00526052">
        <w:rPr>
          <w:rFonts w:ascii="Book Antiqua" w:hAnsi="Book Antiqua"/>
          <w:szCs w:val="24"/>
          <w:lang w:val="es-ES"/>
        </w:rPr>
        <w:t>.</w:t>
      </w:r>
      <w:r w:rsidR="00FA66F8" w:rsidRPr="00526052">
        <w:rPr>
          <w:rFonts w:ascii="Book Antiqua" w:hAnsi="Book Antiqua"/>
          <w:szCs w:val="24"/>
          <w:lang w:val="es-PR"/>
        </w:rPr>
        <w:t xml:space="preserve"> </w:t>
      </w:r>
    </w:p>
    <w:p w14:paraId="0C4A9CBE" w14:textId="77777777" w:rsidR="00526052" w:rsidRPr="00526052" w:rsidRDefault="00526052" w:rsidP="00526052">
      <w:pPr>
        <w:pStyle w:val="NoSpacing"/>
        <w:spacing w:line="276" w:lineRule="auto"/>
        <w:jc w:val="both"/>
        <w:rPr>
          <w:rFonts w:ascii="Book Antiqua" w:hAnsi="Book Antiqua"/>
          <w:szCs w:val="24"/>
          <w:lang w:val="es-PR"/>
        </w:rPr>
      </w:pPr>
    </w:p>
    <w:p w14:paraId="0FDCC8D9" w14:textId="46D1D64F" w:rsidR="00840DE2" w:rsidRDefault="007B74CA"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Argument</w:t>
      </w:r>
      <w:r w:rsidR="0051552B">
        <w:rPr>
          <w:rFonts w:ascii="Book Antiqua" w:hAnsi="Book Antiqua"/>
          <w:szCs w:val="24"/>
          <w:lang w:val="es-PR"/>
        </w:rPr>
        <w:t>ó</w:t>
      </w:r>
      <w:r w:rsidRPr="00526052">
        <w:rPr>
          <w:rFonts w:ascii="Book Antiqua" w:hAnsi="Book Antiqua"/>
          <w:szCs w:val="24"/>
          <w:lang w:val="es-PR"/>
        </w:rPr>
        <w:t xml:space="preserve"> que</w:t>
      </w:r>
      <w:r w:rsidR="0051552B">
        <w:rPr>
          <w:rFonts w:ascii="Book Antiqua" w:hAnsi="Book Antiqua"/>
          <w:szCs w:val="24"/>
          <w:lang w:val="es-PR"/>
        </w:rPr>
        <w:t>,</w:t>
      </w:r>
      <w:r w:rsidRPr="00526052">
        <w:rPr>
          <w:rFonts w:ascii="Book Antiqua" w:hAnsi="Book Antiqua"/>
          <w:szCs w:val="24"/>
          <w:lang w:val="es-PR"/>
        </w:rPr>
        <w:t xml:space="preserve"> e</w:t>
      </w:r>
      <w:r w:rsidR="00840DE2" w:rsidRPr="00526052">
        <w:rPr>
          <w:rFonts w:ascii="Book Antiqua" w:hAnsi="Book Antiqua"/>
          <w:szCs w:val="24"/>
          <w:lang w:val="es-PR"/>
        </w:rPr>
        <w:t xml:space="preserve">n términos generales, la </w:t>
      </w:r>
      <w:r w:rsidR="0051552B">
        <w:rPr>
          <w:rFonts w:ascii="Book Antiqua" w:hAnsi="Book Antiqua"/>
          <w:szCs w:val="24"/>
          <w:lang w:val="es-PR"/>
        </w:rPr>
        <w:t>L</w:t>
      </w:r>
      <w:r w:rsidR="00840DE2" w:rsidRPr="00526052">
        <w:rPr>
          <w:rFonts w:ascii="Book Antiqua" w:hAnsi="Book Antiqua"/>
          <w:szCs w:val="24"/>
          <w:lang w:val="es-PR"/>
        </w:rPr>
        <w:t>ey tiene como fin eliminar la duplicidad de documentos, agilizar los procedimientos bajo las Juntas Examinadoras del Departamento de Salud y ofrecer un sistema más eficiente y transparente para los profesionales de la salud. Sin embargo, a pesar de su promulgación, el proceso de credencialización continúa representando un</w:t>
      </w:r>
      <w:r w:rsidR="00606313" w:rsidRPr="00526052">
        <w:rPr>
          <w:rFonts w:ascii="Book Antiqua" w:hAnsi="Book Antiqua"/>
          <w:szCs w:val="24"/>
          <w:lang w:val="es-PR"/>
        </w:rPr>
        <w:t xml:space="preserve"> </w:t>
      </w:r>
      <w:r w:rsidR="00840DE2" w:rsidRPr="00526052">
        <w:rPr>
          <w:rFonts w:ascii="Book Antiqua" w:hAnsi="Book Antiqua"/>
          <w:szCs w:val="24"/>
          <w:lang w:val="es-PR"/>
        </w:rPr>
        <w:t xml:space="preserve">obstáculo para muchos médicos y proveedores, quienes aún enfrentan trabas </w:t>
      </w:r>
      <w:r w:rsidR="00606313" w:rsidRPr="00526052">
        <w:rPr>
          <w:rFonts w:ascii="Book Antiqua" w:hAnsi="Book Antiqua"/>
          <w:szCs w:val="24"/>
          <w:lang w:val="es-PR"/>
        </w:rPr>
        <w:t>burocráticas, retrasos</w:t>
      </w:r>
      <w:r w:rsidR="00840DE2" w:rsidRPr="00526052">
        <w:rPr>
          <w:rFonts w:ascii="Book Antiqua" w:hAnsi="Book Antiqua"/>
          <w:szCs w:val="24"/>
          <w:lang w:val="es-PR"/>
        </w:rPr>
        <w:t xml:space="preserve"> injustificados y requerimientos redundantes que dificultan su integración a las</w:t>
      </w:r>
      <w:r w:rsidR="00606313" w:rsidRPr="00526052">
        <w:rPr>
          <w:rFonts w:ascii="Book Antiqua" w:hAnsi="Book Antiqua"/>
          <w:szCs w:val="24"/>
          <w:lang w:val="es-PR"/>
        </w:rPr>
        <w:t xml:space="preserve"> </w:t>
      </w:r>
      <w:r w:rsidR="00840DE2" w:rsidRPr="00526052">
        <w:rPr>
          <w:rFonts w:ascii="Book Antiqua" w:hAnsi="Book Antiqua"/>
          <w:szCs w:val="24"/>
          <w:lang w:val="es-PR"/>
        </w:rPr>
        <w:t>redes de aseguradoras y limitan su capacidad para ejercer y generar ingresos de manera</w:t>
      </w:r>
      <w:r w:rsidR="00606313" w:rsidRPr="00526052">
        <w:rPr>
          <w:rFonts w:ascii="Book Antiqua" w:hAnsi="Book Antiqua"/>
          <w:szCs w:val="24"/>
          <w:lang w:val="es-PR"/>
        </w:rPr>
        <w:t xml:space="preserve"> </w:t>
      </w:r>
      <w:r w:rsidR="00840DE2" w:rsidRPr="00526052">
        <w:rPr>
          <w:rFonts w:ascii="Book Antiqua" w:hAnsi="Book Antiqua"/>
          <w:szCs w:val="24"/>
          <w:lang w:val="es-PR"/>
        </w:rPr>
        <w:t>oportuna.</w:t>
      </w:r>
    </w:p>
    <w:p w14:paraId="4AAE58A6" w14:textId="77777777" w:rsidR="00526052" w:rsidRPr="00526052" w:rsidRDefault="00526052" w:rsidP="00526052">
      <w:pPr>
        <w:pStyle w:val="NoSpacing"/>
        <w:spacing w:line="276" w:lineRule="auto"/>
        <w:jc w:val="both"/>
        <w:rPr>
          <w:rFonts w:ascii="Book Antiqua" w:hAnsi="Book Antiqua"/>
          <w:szCs w:val="24"/>
          <w:lang w:val="es-PR"/>
        </w:rPr>
      </w:pPr>
    </w:p>
    <w:p w14:paraId="5C6E26C2" w14:textId="5A046F83" w:rsidR="00840DE2" w:rsidRDefault="00840DE2"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lastRenderedPageBreak/>
        <w:t xml:space="preserve">Ante esta realidad, </w:t>
      </w:r>
      <w:r w:rsidR="0051552B">
        <w:rPr>
          <w:rFonts w:ascii="Book Antiqua" w:hAnsi="Book Antiqua"/>
          <w:szCs w:val="24"/>
          <w:lang w:val="es-PR"/>
        </w:rPr>
        <w:t xml:space="preserve">infirmó que </w:t>
      </w:r>
      <w:r w:rsidRPr="00526052">
        <w:rPr>
          <w:rFonts w:ascii="Book Antiqua" w:hAnsi="Book Antiqua"/>
          <w:szCs w:val="24"/>
          <w:lang w:val="es-PR"/>
        </w:rPr>
        <w:t>la OCS desarrolló el Sistema de Credencialización en Línea (SICRO), una</w:t>
      </w:r>
      <w:r w:rsidR="00606313" w:rsidRPr="00526052">
        <w:rPr>
          <w:rFonts w:ascii="Book Antiqua" w:hAnsi="Book Antiqua"/>
          <w:szCs w:val="24"/>
          <w:lang w:val="es-PR"/>
        </w:rPr>
        <w:t xml:space="preserve"> </w:t>
      </w:r>
      <w:r w:rsidRPr="00526052">
        <w:rPr>
          <w:rFonts w:ascii="Book Antiqua" w:hAnsi="Book Antiqua"/>
          <w:szCs w:val="24"/>
          <w:lang w:val="es-PR"/>
        </w:rPr>
        <w:t>plataforma electrónica disponible tanto en su portal institucional como en los portales de</w:t>
      </w:r>
      <w:r w:rsidR="00606313" w:rsidRPr="00526052">
        <w:rPr>
          <w:rFonts w:ascii="Book Antiqua" w:hAnsi="Book Antiqua"/>
          <w:szCs w:val="24"/>
          <w:lang w:val="es-PR"/>
        </w:rPr>
        <w:t xml:space="preserve"> </w:t>
      </w:r>
      <w:r w:rsidRPr="00526052">
        <w:rPr>
          <w:rFonts w:ascii="Book Antiqua" w:hAnsi="Book Antiqua"/>
          <w:szCs w:val="24"/>
          <w:lang w:val="es-PR"/>
        </w:rPr>
        <w:t xml:space="preserve">los planes médicos. </w:t>
      </w:r>
      <w:r w:rsidR="0051552B">
        <w:rPr>
          <w:rFonts w:ascii="Book Antiqua" w:hAnsi="Book Antiqua"/>
          <w:szCs w:val="24"/>
          <w:lang w:val="es-PR"/>
        </w:rPr>
        <w:t>Expresó, que d</w:t>
      </w:r>
      <w:r w:rsidRPr="00526052">
        <w:rPr>
          <w:rFonts w:ascii="Book Antiqua" w:hAnsi="Book Antiqua"/>
          <w:szCs w:val="24"/>
          <w:lang w:val="es-PR"/>
        </w:rPr>
        <w:t>icha herramienta permite completar y tramitar las solicitudes de</w:t>
      </w:r>
      <w:r w:rsidR="00606313" w:rsidRPr="00526052">
        <w:rPr>
          <w:rFonts w:ascii="Book Antiqua" w:hAnsi="Book Antiqua"/>
          <w:szCs w:val="24"/>
          <w:lang w:val="es-PR"/>
        </w:rPr>
        <w:t xml:space="preserve"> </w:t>
      </w:r>
      <w:r w:rsidRPr="00526052">
        <w:rPr>
          <w:rFonts w:ascii="Book Antiqua" w:hAnsi="Book Antiqua"/>
          <w:szCs w:val="24"/>
          <w:lang w:val="es-PR"/>
        </w:rPr>
        <w:t>credencialización y recertificación de forma digital y centralizada, lo que representa un paso</w:t>
      </w:r>
      <w:r w:rsidR="00606313" w:rsidRPr="00526052">
        <w:rPr>
          <w:rFonts w:ascii="Book Antiqua" w:hAnsi="Book Antiqua"/>
          <w:szCs w:val="24"/>
          <w:lang w:val="es-PR"/>
        </w:rPr>
        <w:t xml:space="preserve"> </w:t>
      </w:r>
      <w:r w:rsidRPr="00526052">
        <w:rPr>
          <w:rFonts w:ascii="Book Antiqua" w:hAnsi="Book Antiqua"/>
          <w:szCs w:val="24"/>
          <w:lang w:val="es-PR"/>
        </w:rPr>
        <w:t xml:space="preserve">significativo hacia la eficiencia administrativa. </w:t>
      </w:r>
      <w:r w:rsidR="0051552B">
        <w:rPr>
          <w:rFonts w:ascii="Book Antiqua" w:hAnsi="Book Antiqua"/>
          <w:szCs w:val="24"/>
          <w:lang w:val="es-PR"/>
        </w:rPr>
        <w:t>Según informó, e</w:t>
      </w:r>
      <w:r w:rsidRPr="00526052">
        <w:rPr>
          <w:rFonts w:ascii="Book Antiqua" w:hAnsi="Book Antiqua"/>
          <w:szCs w:val="24"/>
          <w:lang w:val="es-PR"/>
        </w:rPr>
        <w:t>l despliegue del sistema se llevó a cabo en</w:t>
      </w:r>
      <w:r w:rsidR="00D04F2B" w:rsidRPr="00526052">
        <w:rPr>
          <w:rFonts w:ascii="Book Antiqua" w:hAnsi="Book Antiqua"/>
          <w:szCs w:val="24"/>
          <w:lang w:val="es-PR"/>
        </w:rPr>
        <w:t xml:space="preserve"> </w:t>
      </w:r>
      <w:r w:rsidRPr="00526052">
        <w:rPr>
          <w:rFonts w:ascii="Book Antiqua" w:hAnsi="Book Antiqua"/>
          <w:szCs w:val="24"/>
          <w:lang w:val="es-PR"/>
        </w:rPr>
        <w:t>dos fases: la primera dirigida a profesionales individuales y la segunda a instituciones de</w:t>
      </w:r>
      <w:r w:rsidR="00D04F2B" w:rsidRPr="00526052">
        <w:rPr>
          <w:rFonts w:ascii="Book Antiqua" w:hAnsi="Book Antiqua"/>
          <w:szCs w:val="24"/>
          <w:lang w:val="es-PR"/>
        </w:rPr>
        <w:t xml:space="preserve"> </w:t>
      </w:r>
      <w:r w:rsidRPr="00526052">
        <w:rPr>
          <w:rFonts w:ascii="Book Antiqua" w:hAnsi="Book Antiqua"/>
          <w:szCs w:val="24"/>
          <w:lang w:val="es-PR"/>
        </w:rPr>
        <w:t>salud.</w:t>
      </w:r>
    </w:p>
    <w:p w14:paraId="0D00E8AD" w14:textId="77777777" w:rsidR="00526052" w:rsidRPr="00526052" w:rsidRDefault="00526052" w:rsidP="00526052">
      <w:pPr>
        <w:pStyle w:val="NoSpacing"/>
        <w:spacing w:line="276" w:lineRule="auto"/>
        <w:jc w:val="both"/>
        <w:rPr>
          <w:rFonts w:ascii="Book Antiqua" w:hAnsi="Book Antiqua"/>
          <w:szCs w:val="24"/>
          <w:lang w:val="es-PR"/>
        </w:rPr>
      </w:pPr>
    </w:p>
    <w:p w14:paraId="7D3A839B" w14:textId="1A6FFEA4" w:rsidR="00840DE2" w:rsidRDefault="00840DE2"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 xml:space="preserve">No obstante, </w:t>
      </w:r>
      <w:r w:rsidR="003B5866">
        <w:rPr>
          <w:rFonts w:ascii="Book Antiqua" w:hAnsi="Book Antiqua"/>
          <w:szCs w:val="24"/>
          <w:lang w:val="es-PR"/>
        </w:rPr>
        <w:t xml:space="preserve">reconoció que, </w:t>
      </w:r>
      <w:r w:rsidRPr="00526052">
        <w:rPr>
          <w:rFonts w:ascii="Book Antiqua" w:hAnsi="Book Antiqua"/>
          <w:szCs w:val="24"/>
          <w:lang w:val="es-PR"/>
        </w:rPr>
        <w:t>aunque el SICRO ha sido ampliamente adoptado, persisten retos técnicos y</w:t>
      </w:r>
      <w:r w:rsidR="00D04F2B" w:rsidRPr="00526052">
        <w:rPr>
          <w:rFonts w:ascii="Book Antiqua" w:hAnsi="Book Antiqua"/>
          <w:szCs w:val="24"/>
          <w:lang w:val="es-PR"/>
        </w:rPr>
        <w:t xml:space="preserve"> </w:t>
      </w:r>
      <w:r w:rsidRPr="00526052">
        <w:rPr>
          <w:rFonts w:ascii="Book Antiqua" w:hAnsi="Book Antiqua"/>
          <w:szCs w:val="24"/>
          <w:lang w:val="es-PR"/>
        </w:rPr>
        <w:t>operacionales que demuestran que la plena implementación de la Ley 73</w:t>
      </w:r>
      <w:r w:rsidR="003B5866">
        <w:rPr>
          <w:rFonts w:ascii="Book Antiqua" w:hAnsi="Book Antiqua"/>
          <w:szCs w:val="24"/>
          <w:lang w:val="es-PR"/>
        </w:rPr>
        <w:t>-2023</w:t>
      </w:r>
      <w:r w:rsidRPr="00526052">
        <w:rPr>
          <w:rFonts w:ascii="Book Antiqua" w:hAnsi="Book Antiqua"/>
          <w:szCs w:val="24"/>
          <w:lang w:val="es-PR"/>
        </w:rPr>
        <w:t xml:space="preserve"> aún requiere</w:t>
      </w:r>
      <w:r w:rsidR="00D04F2B" w:rsidRPr="00526052">
        <w:rPr>
          <w:rFonts w:ascii="Book Antiqua" w:hAnsi="Book Antiqua"/>
          <w:szCs w:val="24"/>
          <w:lang w:val="es-PR"/>
        </w:rPr>
        <w:t xml:space="preserve"> </w:t>
      </w:r>
      <w:r w:rsidRPr="00526052">
        <w:rPr>
          <w:rFonts w:ascii="Book Antiqua" w:hAnsi="Book Antiqua"/>
          <w:szCs w:val="24"/>
          <w:lang w:val="es-PR"/>
        </w:rPr>
        <w:t>mejoras sustanciales para cumplir su propósito original de eliminar obstáculos y agilizar la</w:t>
      </w:r>
      <w:r w:rsidR="00D04F2B" w:rsidRPr="00526052">
        <w:rPr>
          <w:rFonts w:ascii="Book Antiqua" w:hAnsi="Book Antiqua"/>
          <w:szCs w:val="24"/>
          <w:lang w:val="es-PR"/>
        </w:rPr>
        <w:t xml:space="preserve"> </w:t>
      </w:r>
      <w:r w:rsidRPr="00526052">
        <w:rPr>
          <w:rFonts w:ascii="Book Antiqua" w:hAnsi="Book Antiqua"/>
          <w:szCs w:val="24"/>
          <w:lang w:val="es-PR"/>
        </w:rPr>
        <w:t>incorporación de proveedores al sistema de salud.</w:t>
      </w:r>
    </w:p>
    <w:p w14:paraId="2D836274" w14:textId="77777777" w:rsidR="00526052" w:rsidRPr="00526052" w:rsidRDefault="00526052" w:rsidP="00526052">
      <w:pPr>
        <w:pStyle w:val="NoSpacing"/>
        <w:spacing w:line="276" w:lineRule="auto"/>
        <w:jc w:val="both"/>
        <w:rPr>
          <w:rFonts w:ascii="Book Antiqua" w:hAnsi="Book Antiqua"/>
          <w:szCs w:val="24"/>
          <w:lang w:val="es-PR"/>
        </w:rPr>
      </w:pPr>
    </w:p>
    <w:p w14:paraId="177F8384" w14:textId="71C0F4B7" w:rsidR="00840DE2" w:rsidRPr="00526052" w:rsidRDefault="00840DE2"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De acuerdo con los datos provistos por la OCS, hasta el 20 de mayo de 2025, el SICRO</w:t>
      </w:r>
      <w:r w:rsidR="00D04F2B" w:rsidRPr="00526052">
        <w:rPr>
          <w:rFonts w:ascii="Book Antiqua" w:hAnsi="Book Antiqua"/>
          <w:szCs w:val="24"/>
          <w:lang w:val="es-PR"/>
        </w:rPr>
        <w:t xml:space="preserve">, </w:t>
      </w:r>
      <w:r w:rsidRPr="00526052">
        <w:rPr>
          <w:rFonts w:ascii="Book Antiqua" w:hAnsi="Book Antiqua"/>
          <w:szCs w:val="24"/>
          <w:lang w:val="es-PR"/>
        </w:rPr>
        <w:t>contaba con 11,151 profesionales de la salud y 1,513 instituciones registradas, habiéndose</w:t>
      </w:r>
    </w:p>
    <w:p w14:paraId="20198B7C" w14:textId="7D93F894" w:rsidR="00840DE2" w:rsidRDefault="00840DE2"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 xml:space="preserve">procesado 54,109 solicitudes. </w:t>
      </w:r>
      <w:r w:rsidR="003B5866">
        <w:rPr>
          <w:rFonts w:ascii="Book Antiqua" w:hAnsi="Book Antiqua"/>
          <w:szCs w:val="24"/>
          <w:lang w:val="es-PR"/>
        </w:rPr>
        <w:t>Ilustró</w:t>
      </w:r>
      <w:r w:rsidR="00891AF6">
        <w:rPr>
          <w:rFonts w:ascii="Book Antiqua" w:hAnsi="Book Antiqua"/>
          <w:szCs w:val="24"/>
          <w:lang w:val="es-PR"/>
        </w:rPr>
        <w:t>,</w:t>
      </w:r>
      <w:r w:rsidR="003B5866">
        <w:rPr>
          <w:rFonts w:ascii="Book Antiqua" w:hAnsi="Book Antiqua"/>
          <w:szCs w:val="24"/>
          <w:lang w:val="es-PR"/>
        </w:rPr>
        <w:t xml:space="preserve"> que l</w:t>
      </w:r>
      <w:r w:rsidRPr="00526052">
        <w:rPr>
          <w:rFonts w:ascii="Book Antiqua" w:hAnsi="Book Antiqua"/>
          <w:szCs w:val="24"/>
          <w:lang w:val="es-PR"/>
        </w:rPr>
        <w:t xml:space="preserve">a </w:t>
      </w:r>
      <w:r w:rsidR="003B5866">
        <w:rPr>
          <w:rFonts w:ascii="Book Antiqua" w:hAnsi="Book Antiqua"/>
          <w:szCs w:val="24"/>
          <w:lang w:val="es-PR"/>
        </w:rPr>
        <w:t>A</w:t>
      </w:r>
      <w:r w:rsidRPr="00526052">
        <w:rPr>
          <w:rFonts w:ascii="Book Antiqua" w:hAnsi="Book Antiqua"/>
          <w:szCs w:val="24"/>
          <w:lang w:val="es-PR"/>
        </w:rPr>
        <w:t>gencia ha celebrado más de veinte talleres de</w:t>
      </w:r>
      <w:r w:rsidR="000A2CC2" w:rsidRPr="00526052">
        <w:rPr>
          <w:rFonts w:ascii="Book Antiqua" w:hAnsi="Book Antiqua"/>
          <w:szCs w:val="24"/>
          <w:lang w:val="es-PR"/>
        </w:rPr>
        <w:t xml:space="preserve"> </w:t>
      </w:r>
      <w:r w:rsidRPr="00526052">
        <w:rPr>
          <w:rFonts w:ascii="Book Antiqua" w:hAnsi="Book Antiqua"/>
          <w:szCs w:val="24"/>
          <w:lang w:val="es-PR"/>
        </w:rPr>
        <w:t>capacitación y dispone de un equipo de apoyo técnico para atender incidencias y optimizar</w:t>
      </w:r>
      <w:r w:rsidR="000A2CC2" w:rsidRPr="00526052">
        <w:rPr>
          <w:rFonts w:ascii="Book Antiqua" w:hAnsi="Book Antiqua"/>
          <w:szCs w:val="24"/>
          <w:lang w:val="es-PR"/>
        </w:rPr>
        <w:t xml:space="preserve"> </w:t>
      </w:r>
      <w:r w:rsidRPr="00526052">
        <w:rPr>
          <w:rFonts w:ascii="Book Antiqua" w:hAnsi="Book Antiqua"/>
          <w:szCs w:val="24"/>
          <w:lang w:val="es-PR"/>
        </w:rPr>
        <w:t>la plataforma.</w:t>
      </w:r>
    </w:p>
    <w:p w14:paraId="11C09957" w14:textId="77777777" w:rsidR="00526052" w:rsidRPr="00526052" w:rsidRDefault="00526052" w:rsidP="00526052">
      <w:pPr>
        <w:pStyle w:val="NoSpacing"/>
        <w:spacing w:line="276" w:lineRule="auto"/>
        <w:jc w:val="both"/>
        <w:rPr>
          <w:rFonts w:ascii="Book Antiqua" w:hAnsi="Book Antiqua"/>
          <w:szCs w:val="24"/>
          <w:lang w:val="es-PR"/>
        </w:rPr>
      </w:pPr>
    </w:p>
    <w:p w14:paraId="70488562" w14:textId="73C40652" w:rsidR="00840DE2" w:rsidRDefault="00840DE2"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Finalmente, resalt</w:t>
      </w:r>
      <w:r w:rsidR="00891AF6">
        <w:rPr>
          <w:rFonts w:ascii="Book Antiqua" w:hAnsi="Book Antiqua"/>
          <w:szCs w:val="24"/>
          <w:lang w:val="es-PR"/>
        </w:rPr>
        <w:t>ó</w:t>
      </w:r>
      <w:r w:rsidRPr="00526052">
        <w:rPr>
          <w:rFonts w:ascii="Book Antiqua" w:hAnsi="Book Antiqua"/>
          <w:szCs w:val="24"/>
          <w:lang w:val="es-PR"/>
        </w:rPr>
        <w:t xml:space="preserve"> que las aseguradoras con mayor cantidad de solicitudes procesadas</w:t>
      </w:r>
      <w:r w:rsidR="000A2CC2" w:rsidRPr="00526052">
        <w:rPr>
          <w:rFonts w:ascii="Book Antiqua" w:hAnsi="Book Antiqua"/>
          <w:szCs w:val="24"/>
          <w:lang w:val="es-PR"/>
        </w:rPr>
        <w:t xml:space="preserve"> </w:t>
      </w:r>
      <w:r w:rsidR="009554AF" w:rsidRPr="00526052">
        <w:rPr>
          <w:rFonts w:ascii="Book Antiqua" w:hAnsi="Book Antiqua"/>
          <w:szCs w:val="24"/>
          <w:lang w:val="es-PR"/>
        </w:rPr>
        <w:t xml:space="preserve">son las siguientes: </w:t>
      </w:r>
      <w:r w:rsidRPr="00526052">
        <w:rPr>
          <w:rFonts w:ascii="Book Antiqua" w:hAnsi="Book Antiqua"/>
          <w:szCs w:val="24"/>
          <w:lang w:val="es-PR"/>
        </w:rPr>
        <w:t xml:space="preserve">Humana </w:t>
      </w:r>
      <w:proofErr w:type="spellStart"/>
      <w:r w:rsidRPr="00526052">
        <w:rPr>
          <w:rFonts w:ascii="Book Antiqua" w:hAnsi="Book Antiqua"/>
          <w:szCs w:val="24"/>
          <w:lang w:val="es-PR"/>
        </w:rPr>
        <w:t>Health</w:t>
      </w:r>
      <w:proofErr w:type="spellEnd"/>
      <w:r w:rsidRPr="00526052">
        <w:rPr>
          <w:rFonts w:ascii="Book Antiqua" w:hAnsi="Book Antiqua"/>
          <w:szCs w:val="24"/>
          <w:lang w:val="es-PR"/>
        </w:rPr>
        <w:t xml:space="preserve"> </w:t>
      </w:r>
      <w:proofErr w:type="spellStart"/>
      <w:r w:rsidRPr="00526052">
        <w:rPr>
          <w:rFonts w:ascii="Book Antiqua" w:hAnsi="Book Antiqua"/>
          <w:szCs w:val="24"/>
          <w:lang w:val="es-PR"/>
        </w:rPr>
        <w:t>Plans</w:t>
      </w:r>
      <w:proofErr w:type="spellEnd"/>
      <w:r w:rsidRPr="00526052">
        <w:rPr>
          <w:rFonts w:ascii="Book Antiqua" w:hAnsi="Book Antiqua"/>
          <w:szCs w:val="24"/>
          <w:lang w:val="es-PR"/>
        </w:rPr>
        <w:t xml:space="preserve"> </w:t>
      </w:r>
      <w:proofErr w:type="spellStart"/>
      <w:r w:rsidRPr="00526052">
        <w:rPr>
          <w:rFonts w:ascii="Book Antiqua" w:hAnsi="Book Antiqua"/>
          <w:szCs w:val="24"/>
          <w:lang w:val="es-PR"/>
        </w:rPr>
        <w:t>of</w:t>
      </w:r>
      <w:proofErr w:type="spellEnd"/>
      <w:r w:rsidRPr="00526052">
        <w:rPr>
          <w:rFonts w:ascii="Book Antiqua" w:hAnsi="Book Antiqua"/>
          <w:szCs w:val="24"/>
          <w:lang w:val="es-PR"/>
        </w:rPr>
        <w:t xml:space="preserve"> Puerto Rico, MAPFRE </w:t>
      </w:r>
      <w:proofErr w:type="spellStart"/>
      <w:r w:rsidRPr="00526052">
        <w:rPr>
          <w:rFonts w:ascii="Book Antiqua" w:hAnsi="Book Antiqua"/>
          <w:szCs w:val="24"/>
          <w:lang w:val="es-PR"/>
        </w:rPr>
        <w:t>Life</w:t>
      </w:r>
      <w:proofErr w:type="spellEnd"/>
      <w:r w:rsidRPr="00526052">
        <w:rPr>
          <w:rFonts w:ascii="Book Antiqua" w:hAnsi="Book Antiqua"/>
          <w:szCs w:val="24"/>
          <w:lang w:val="es-PR"/>
        </w:rPr>
        <w:t xml:space="preserve"> </w:t>
      </w:r>
      <w:proofErr w:type="spellStart"/>
      <w:r w:rsidRPr="00526052">
        <w:rPr>
          <w:rFonts w:ascii="Book Antiqua" w:hAnsi="Book Antiqua"/>
          <w:szCs w:val="24"/>
          <w:lang w:val="es-PR"/>
        </w:rPr>
        <w:t>Insurance</w:t>
      </w:r>
      <w:proofErr w:type="spellEnd"/>
      <w:r w:rsidRPr="00526052">
        <w:rPr>
          <w:rFonts w:ascii="Book Antiqua" w:hAnsi="Book Antiqua"/>
          <w:szCs w:val="24"/>
          <w:lang w:val="es-PR"/>
        </w:rPr>
        <w:t xml:space="preserve"> Company, MCS </w:t>
      </w:r>
      <w:proofErr w:type="spellStart"/>
      <w:r w:rsidRPr="00526052">
        <w:rPr>
          <w:rFonts w:ascii="Book Antiqua" w:hAnsi="Book Antiqua"/>
          <w:szCs w:val="24"/>
          <w:lang w:val="es-PR"/>
        </w:rPr>
        <w:t>Life</w:t>
      </w:r>
      <w:proofErr w:type="spellEnd"/>
      <w:r w:rsidR="009554AF" w:rsidRPr="00526052">
        <w:rPr>
          <w:rFonts w:ascii="Book Antiqua" w:hAnsi="Book Antiqua"/>
          <w:szCs w:val="24"/>
          <w:lang w:val="es-PR"/>
        </w:rPr>
        <w:t xml:space="preserve"> </w:t>
      </w:r>
      <w:proofErr w:type="spellStart"/>
      <w:r w:rsidRPr="00526052">
        <w:rPr>
          <w:rFonts w:ascii="Book Antiqua" w:hAnsi="Book Antiqua"/>
          <w:szCs w:val="24"/>
          <w:lang w:val="es-PR"/>
        </w:rPr>
        <w:t>Insurance</w:t>
      </w:r>
      <w:proofErr w:type="spellEnd"/>
      <w:r w:rsidRPr="00526052">
        <w:rPr>
          <w:rFonts w:ascii="Book Antiqua" w:hAnsi="Book Antiqua"/>
          <w:szCs w:val="24"/>
          <w:lang w:val="es-PR"/>
        </w:rPr>
        <w:t xml:space="preserve"> Company y Triple-S Salud, lo que refleja un uso creciente del sistema. Sin</w:t>
      </w:r>
      <w:r w:rsidR="009554AF" w:rsidRPr="00526052">
        <w:rPr>
          <w:rFonts w:ascii="Book Antiqua" w:hAnsi="Book Antiqua"/>
          <w:szCs w:val="24"/>
          <w:lang w:val="es-PR"/>
        </w:rPr>
        <w:t xml:space="preserve"> </w:t>
      </w:r>
      <w:r w:rsidRPr="00526052">
        <w:rPr>
          <w:rFonts w:ascii="Book Antiqua" w:hAnsi="Book Antiqua"/>
          <w:szCs w:val="24"/>
          <w:lang w:val="es-PR"/>
        </w:rPr>
        <w:t xml:space="preserve">embargo, </w:t>
      </w:r>
      <w:r w:rsidR="00891AF6">
        <w:rPr>
          <w:rFonts w:ascii="Book Antiqua" w:hAnsi="Book Antiqua"/>
          <w:szCs w:val="24"/>
          <w:lang w:val="es-PR"/>
        </w:rPr>
        <w:t xml:space="preserve">afirmó que </w:t>
      </w:r>
      <w:r w:rsidRPr="00526052">
        <w:rPr>
          <w:rFonts w:ascii="Book Antiqua" w:hAnsi="Book Antiqua"/>
          <w:szCs w:val="24"/>
          <w:lang w:val="es-PR"/>
        </w:rPr>
        <w:t>la meta de eliminar completamente los obstáculos administrativos para los</w:t>
      </w:r>
      <w:r w:rsidR="009554AF" w:rsidRPr="00526052">
        <w:rPr>
          <w:rFonts w:ascii="Book Antiqua" w:hAnsi="Book Antiqua"/>
          <w:szCs w:val="24"/>
          <w:lang w:val="es-PR"/>
        </w:rPr>
        <w:t xml:space="preserve"> </w:t>
      </w:r>
      <w:r w:rsidRPr="00526052">
        <w:rPr>
          <w:rFonts w:ascii="Book Antiqua" w:hAnsi="Book Antiqua"/>
          <w:szCs w:val="24"/>
          <w:lang w:val="es-PR"/>
        </w:rPr>
        <w:t xml:space="preserve">proveedores de salud aún no se ha alcanzado, por lo que </w:t>
      </w:r>
      <w:r w:rsidR="00891AF6">
        <w:rPr>
          <w:rFonts w:ascii="Book Antiqua" w:hAnsi="Book Antiqua"/>
          <w:szCs w:val="24"/>
          <w:lang w:val="es-PR"/>
        </w:rPr>
        <w:t xml:space="preserve">considera </w:t>
      </w:r>
      <w:r w:rsidRPr="00526052">
        <w:rPr>
          <w:rFonts w:ascii="Book Antiqua" w:hAnsi="Book Antiqua"/>
          <w:szCs w:val="24"/>
          <w:lang w:val="es-PR"/>
        </w:rPr>
        <w:t>indispensable continuar</w:t>
      </w:r>
      <w:r w:rsidR="009554AF" w:rsidRPr="00526052">
        <w:rPr>
          <w:rFonts w:ascii="Book Antiqua" w:hAnsi="Book Antiqua"/>
          <w:szCs w:val="24"/>
          <w:lang w:val="es-PR"/>
        </w:rPr>
        <w:t xml:space="preserve"> </w:t>
      </w:r>
      <w:r w:rsidRPr="00526052">
        <w:rPr>
          <w:rFonts w:ascii="Book Antiqua" w:hAnsi="Book Antiqua"/>
          <w:szCs w:val="24"/>
          <w:lang w:val="es-PR"/>
        </w:rPr>
        <w:t>fortaleciendo los mecanismos de fiscalización y colaboración entre el Departamento de</w:t>
      </w:r>
      <w:r w:rsidR="009554AF" w:rsidRPr="00526052">
        <w:rPr>
          <w:rFonts w:ascii="Book Antiqua" w:hAnsi="Book Antiqua"/>
          <w:szCs w:val="24"/>
          <w:lang w:val="es-PR"/>
        </w:rPr>
        <w:t xml:space="preserve"> </w:t>
      </w:r>
      <w:r w:rsidRPr="00526052">
        <w:rPr>
          <w:rFonts w:ascii="Book Antiqua" w:hAnsi="Book Antiqua"/>
          <w:szCs w:val="24"/>
          <w:lang w:val="es-PR"/>
        </w:rPr>
        <w:t xml:space="preserve">Salud, la OCS y las aseguradoras para garantizar una credencialización verdaderamente </w:t>
      </w:r>
      <w:r w:rsidR="00A92F92" w:rsidRPr="00526052">
        <w:rPr>
          <w:rFonts w:ascii="Book Antiqua" w:hAnsi="Book Antiqua"/>
          <w:szCs w:val="24"/>
          <w:lang w:val="es-PR"/>
        </w:rPr>
        <w:t>ágil, uniforme</w:t>
      </w:r>
      <w:r w:rsidRPr="00526052">
        <w:rPr>
          <w:rFonts w:ascii="Book Antiqua" w:hAnsi="Book Antiqua"/>
          <w:szCs w:val="24"/>
          <w:lang w:val="es-PR"/>
        </w:rPr>
        <w:t xml:space="preserve"> y equitativa.</w:t>
      </w:r>
    </w:p>
    <w:p w14:paraId="7BD2F12A" w14:textId="77777777" w:rsidR="00526052" w:rsidRPr="00526052" w:rsidRDefault="00526052" w:rsidP="00526052">
      <w:pPr>
        <w:pStyle w:val="NoSpacing"/>
        <w:spacing w:line="276" w:lineRule="auto"/>
        <w:jc w:val="both"/>
        <w:rPr>
          <w:rFonts w:ascii="Book Antiqua" w:hAnsi="Book Antiqua"/>
          <w:szCs w:val="24"/>
          <w:lang w:val="es-PR"/>
        </w:rPr>
      </w:pPr>
    </w:p>
    <w:p w14:paraId="66F958D8" w14:textId="0F5EFD2D" w:rsidR="009060FF" w:rsidRDefault="008575A1" w:rsidP="00CE7A56">
      <w:pPr>
        <w:pStyle w:val="NoSpacing"/>
        <w:spacing w:line="276" w:lineRule="auto"/>
        <w:jc w:val="center"/>
        <w:rPr>
          <w:rFonts w:ascii="Book Antiqua" w:eastAsia="Calibri" w:hAnsi="Book Antiqua"/>
          <w:b/>
          <w:bCs/>
          <w:kern w:val="2"/>
          <w:lang w:val="es-ES"/>
          <w14:ligatures w14:val="standardContextual"/>
        </w:rPr>
      </w:pPr>
      <w:r>
        <w:rPr>
          <w:rFonts w:ascii="Book Antiqua" w:eastAsia="Calibri" w:hAnsi="Book Antiqua"/>
          <w:b/>
          <w:bCs/>
          <w:kern w:val="2"/>
          <w:lang w:val="es-ES"/>
          <w14:ligatures w14:val="standardContextual"/>
        </w:rPr>
        <w:t xml:space="preserve">ASOCIACIÓN </w:t>
      </w:r>
      <w:r w:rsidR="00AD3843">
        <w:rPr>
          <w:rFonts w:ascii="Book Antiqua" w:eastAsia="Calibri" w:hAnsi="Book Antiqua"/>
          <w:b/>
          <w:bCs/>
          <w:kern w:val="2"/>
          <w:lang w:val="es-ES"/>
          <w14:ligatures w14:val="standardContextual"/>
        </w:rPr>
        <w:t>MÉDICA DE PUERTO RICO</w:t>
      </w:r>
    </w:p>
    <w:p w14:paraId="1AA44A1A" w14:textId="77777777" w:rsidR="00CE7A56" w:rsidRPr="00526052" w:rsidRDefault="00CE7A56" w:rsidP="00526052">
      <w:pPr>
        <w:pStyle w:val="NoSpacing"/>
        <w:spacing w:line="276" w:lineRule="auto"/>
        <w:jc w:val="both"/>
        <w:rPr>
          <w:rFonts w:ascii="Palatino Linotype" w:hAnsi="Palatino Linotype"/>
          <w:lang w:val="es-ES"/>
        </w:rPr>
      </w:pPr>
    </w:p>
    <w:p w14:paraId="6F50F538" w14:textId="379FFDA0" w:rsidR="00CD70AB" w:rsidRPr="009210E8" w:rsidRDefault="00CE7A56" w:rsidP="00526052">
      <w:pPr>
        <w:pStyle w:val="NoSpacing"/>
        <w:spacing w:line="276" w:lineRule="auto"/>
        <w:jc w:val="both"/>
        <w:rPr>
          <w:rFonts w:ascii="Book Antiqua" w:hAnsi="Book Antiqua"/>
          <w:szCs w:val="24"/>
          <w:lang w:val="es-ES"/>
        </w:rPr>
      </w:pPr>
      <w:bookmarkStart w:id="4" w:name="_Hlk210744494"/>
      <w:r w:rsidRPr="00526052">
        <w:rPr>
          <w:rFonts w:ascii="Palatino Linotype" w:hAnsi="Palatino Linotype"/>
          <w:lang w:val="es-ES"/>
        </w:rPr>
        <w:t xml:space="preserve">La </w:t>
      </w:r>
      <w:r w:rsidRPr="0049056D">
        <w:rPr>
          <w:rFonts w:ascii="Book Antiqua" w:hAnsi="Book Antiqua"/>
          <w:b/>
          <w:bCs/>
          <w:szCs w:val="24"/>
          <w:lang w:val="es-ES"/>
        </w:rPr>
        <w:t xml:space="preserve">Asociación </w:t>
      </w:r>
      <w:r w:rsidR="00C7181A" w:rsidRPr="0049056D">
        <w:rPr>
          <w:rFonts w:ascii="Book Antiqua" w:hAnsi="Book Antiqua"/>
          <w:b/>
          <w:bCs/>
          <w:szCs w:val="24"/>
          <w:lang w:val="es-ES"/>
        </w:rPr>
        <w:t>Médica</w:t>
      </w:r>
      <w:r w:rsidR="00AF1B2A" w:rsidRPr="0049056D">
        <w:rPr>
          <w:rFonts w:ascii="Book Antiqua" w:hAnsi="Book Antiqua"/>
          <w:b/>
          <w:bCs/>
          <w:szCs w:val="24"/>
          <w:lang w:val="es-ES"/>
        </w:rPr>
        <w:t xml:space="preserve"> de Puerto Rico</w:t>
      </w:r>
      <w:r w:rsidRPr="00526052">
        <w:rPr>
          <w:rFonts w:ascii="Book Antiqua" w:hAnsi="Book Antiqua"/>
          <w:szCs w:val="24"/>
          <w:lang w:val="es-ES"/>
        </w:rPr>
        <w:t xml:space="preserve"> presentó su Memorial Explicativo por conducto de su </w:t>
      </w:r>
      <w:proofErr w:type="gramStart"/>
      <w:r w:rsidR="00AF1B2A" w:rsidRPr="00526052">
        <w:rPr>
          <w:rFonts w:ascii="Book Antiqua" w:hAnsi="Book Antiqua"/>
          <w:szCs w:val="24"/>
          <w:lang w:val="es-ES"/>
        </w:rPr>
        <w:t>Presidente</w:t>
      </w:r>
      <w:bookmarkEnd w:id="4"/>
      <w:proofErr w:type="gramEnd"/>
      <w:r w:rsidRPr="00526052">
        <w:rPr>
          <w:rFonts w:ascii="Book Antiqua" w:hAnsi="Book Antiqua"/>
          <w:szCs w:val="24"/>
          <w:lang w:val="es-ES"/>
        </w:rPr>
        <w:t xml:space="preserve">, </w:t>
      </w:r>
      <w:r w:rsidR="00AF1B2A" w:rsidRPr="00526052">
        <w:rPr>
          <w:rFonts w:ascii="Book Antiqua" w:hAnsi="Book Antiqua"/>
          <w:szCs w:val="24"/>
          <w:lang w:val="es-ES"/>
        </w:rPr>
        <w:t xml:space="preserve">Dr. </w:t>
      </w:r>
      <w:r w:rsidR="0032220E" w:rsidRPr="00526052">
        <w:rPr>
          <w:rFonts w:ascii="Book Antiqua" w:hAnsi="Book Antiqua"/>
          <w:szCs w:val="24"/>
          <w:lang w:val="es-ES"/>
        </w:rPr>
        <w:t xml:space="preserve">Yussef </w:t>
      </w:r>
      <w:proofErr w:type="spellStart"/>
      <w:r w:rsidR="0032220E" w:rsidRPr="00526052">
        <w:rPr>
          <w:rFonts w:ascii="Book Antiqua" w:hAnsi="Book Antiqua"/>
          <w:szCs w:val="24"/>
          <w:lang w:val="es-ES"/>
        </w:rPr>
        <w:t>Galib</w:t>
      </w:r>
      <w:proofErr w:type="spellEnd"/>
      <w:r w:rsidR="0032220E" w:rsidRPr="00526052">
        <w:rPr>
          <w:rFonts w:ascii="Book Antiqua" w:hAnsi="Book Antiqua"/>
          <w:szCs w:val="24"/>
          <w:lang w:val="es-ES"/>
        </w:rPr>
        <w:t xml:space="preserve">- </w:t>
      </w:r>
      <w:proofErr w:type="spellStart"/>
      <w:r w:rsidR="0032220E" w:rsidRPr="00526052">
        <w:rPr>
          <w:rFonts w:ascii="Book Antiqua" w:hAnsi="Book Antiqua"/>
          <w:szCs w:val="24"/>
          <w:lang w:val="es-ES"/>
        </w:rPr>
        <w:t>Frangie</w:t>
      </w:r>
      <w:proofErr w:type="spellEnd"/>
      <w:r w:rsidR="0032220E" w:rsidRPr="00526052">
        <w:rPr>
          <w:rFonts w:ascii="Book Antiqua" w:hAnsi="Book Antiqua"/>
          <w:szCs w:val="24"/>
          <w:lang w:val="es-ES"/>
        </w:rPr>
        <w:t xml:space="preserve"> Fiol</w:t>
      </w:r>
      <w:r w:rsidR="009210E8">
        <w:rPr>
          <w:rFonts w:ascii="Book Antiqua" w:hAnsi="Book Antiqua"/>
          <w:szCs w:val="24"/>
          <w:lang w:val="es-ES"/>
        </w:rPr>
        <w:t xml:space="preserve">, exponiendo </w:t>
      </w:r>
      <w:r w:rsidR="00CD70AB" w:rsidRPr="00526052">
        <w:rPr>
          <w:rFonts w:ascii="Book Antiqua" w:hAnsi="Book Antiqua"/>
          <w:szCs w:val="24"/>
          <w:lang w:val="es-PR"/>
        </w:rPr>
        <w:t xml:space="preserve">su posición en torno a la Resolución del Senado 63, mediante la cual se ordena realizar una investigación exhaustiva sobre el cumplimiento de la Ley Núm. 73-2023. Esta ley fue concebida con el propósito de modernizar y agilizar el proceso de credencialización de los proveedores de servicios de salud, reduciendo así las trabas administrativas que obstaculizan la </w:t>
      </w:r>
      <w:r w:rsidR="00CD70AB" w:rsidRPr="00526052">
        <w:rPr>
          <w:rFonts w:ascii="Book Antiqua" w:hAnsi="Book Antiqua"/>
          <w:szCs w:val="24"/>
          <w:lang w:val="es-PR"/>
        </w:rPr>
        <w:lastRenderedPageBreak/>
        <w:t>integración.</w:t>
      </w:r>
      <w:r w:rsidR="00CD70AB" w:rsidRPr="00526052">
        <w:rPr>
          <w:rFonts w:ascii="Book Antiqua" w:hAnsi="Book Antiqua"/>
          <w:szCs w:val="24"/>
          <w:lang w:val="es-PR"/>
        </w:rPr>
        <w:br/>
      </w:r>
      <w:r w:rsidR="00CD70AB" w:rsidRPr="00526052">
        <w:rPr>
          <w:rFonts w:ascii="Book Antiqua" w:hAnsi="Book Antiqua"/>
          <w:szCs w:val="24"/>
          <w:lang w:val="es-PR"/>
        </w:rPr>
        <w:br/>
        <w:t xml:space="preserve">La Asociación señaló que la Ley 73-2023 responde a una necesidad apremiante dentro del sistema de salud puertorriqueño. Indicó que la demora excesiva en la verificación de </w:t>
      </w:r>
      <w:r w:rsidR="00E21391" w:rsidRPr="00526052">
        <w:rPr>
          <w:rFonts w:ascii="Book Antiqua" w:hAnsi="Book Antiqua"/>
          <w:szCs w:val="24"/>
          <w:lang w:val="es-PR"/>
        </w:rPr>
        <w:t>credenciales</w:t>
      </w:r>
      <w:r w:rsidR="00A92F92" w:rsidRPr="00526052">
        <w:rPr>
          <w:rFonts w:ascii="Book Antiqua" w:hAnsi="Book Antiqua"/>
          <w:szCs w:val="24"/>
          <w:lang w:val="es-PR"/>
        </w:rPr>
        <w:t xml:space="preserve"> </w:t>
      </w:r>
      <w:r w:rsidR="00CD70AB" w:rsidRPr="00526052">
        <w:rPr>
          <w:rFonts w:ascii="Book Antiqua" w:hAnsi="Book Antiqua"/>
          <w:szCs w:val="24"/>
          <w:lang w:val="es-PR"/>
        </w:rPr>
        <w:t>afecta tanto a los médicos como a los pacientes. E</w:t>
      </w:r>
      <w:r w:rsidR="00533700">
        <w:rPr>
          <w:rFonts w:ascii="Book Antiqua" w:hAnsi="Book Antiqua"/>
          <w:szCs w:val="24"/>
          <w:lang w:val="es-PR"/>
        </w:rPr>
        <w:t>xpuso que, e</w:t>
      </w:r>
      <w:r w:rsidR="00CD70AB" w:rsidRPr="00526052">
        <w:rPr>
          <w:rFonts w:ascii="Book Antiqua" w:hAnsi="Book Antiqua"/>
          <w:szCs w:val="24"/>
          <w:lang w:val="es-PR"/>
        </w:rPr>
        <w:t>ste proceso, que históricamente ha sido complejo y repetitivo, ocasiona retrasos prolongados en la acreditación de proveedores, afectando la operación del Plan Vital y de los planes médicos privados.</w:t>
      </w:r>
    </w:p>
    <w:p w14:paraId="32C01954" w14:textId="77777777" w:rsidR="00526052" w:rsidRPr="00526052" w:rsidRDefault="00526052" w:rsidP="00526052">
      <w:pPr>
        <w:pStyle w:val="NoSpacing"/>
        <w:spacing w:line="276" w:lineRule="auto"/>
        <w:jc w:val="both"/>
        <w:rPr>
          <w:rFonts w:ascii="Book Antiqua" w:hAnsi="Book Antiqua"/>
          <w:szCs w:val="24"/>
          <w:lang w:val="es-PR"/>
        </w:rPr>
      </w:pPr>
    </w:p>
    <w:p w14:paraId="59CAFD67" w14:textId="453ABF33" w:rsidR="00E21391" w:rsidRPr="00526052" w:rsidRDefault="00E21391"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Añadió</w:t>
      </w:r>
      <w:r w:rsidR="00533700">
        <w:rPr>
          <w:rFonts w:ascii="Book Antiqua" w:hAnsi="Book Antiqua"/>
          <w:szCs w:val="24"/>
          <w:lang w:val="es-PR"/>
        </w:rPr>
        <w:t>,</w:t>
      </w:r>
      <w:r w:rsidRPr="00526052">
        <w:rPr>
          <w:rFonts w:ascii="Book Antiqua" w:hAnsi="Book Antiqua"/>
          <w:szCs w:val="24"/>
          <w:lang w:val="es-PR"/>
        </w:rPr>
        <w:t xml:space="preserve"> que </w:t>
      </w:r>
      <w:r w:rsidR="00CD70AB" w:rsidRPr="00526052">
        <w:rPr>
          <w:rFonts w:ascii="Book Antiqua" w:hAnsi="Book Antiqua"/>
          <w:szCs w:val="24"/>
          <w:lang w:val="es-PR"/>
        </w:rPr>
        <w:t xml:space="preserve">la </w:t>
      </w:r>
      <w:r w:rsidR="00533700">
        <w:rPr>
          <w:rFonts w:ascii="Book Antiqua" w:hAnsi="Book Antiqua"/>
          <w:szCs w:val="24"/>
          <w:lang w:val="es-PR"/>
        </w:rPr>
        <w:t>L</w:t>
      </w:r>
      <w:r w:rsidR="00CD70AB" w:rsidRPr="00526052">
        <w:rPr>
          <w:rFonts w:ascii="Book Antiqua" w:hAnsi="Book Antiqua"/>
          <w:szCs w:val="24"/>
          <w:lang w:val="es-PR"/>
        </w:rPr>
        <w:t>ey persigue establecer un formulario electrónico único que permita uniformar los trámites, reducir los tiempos de espera y mejorar la transparencia del sistema. Además, contempla la asignación de fondos recurrentes para garantizar el funcionamiento y mantenimiento del sistema de verificación centralizado, reforzando así la responsabilidad del Estado de salvaguardar el derecho a la salud de la ciudadanía.</w:t>
      </w:r>
      <w:r w:rsidR="00CD70AB" w:rsidRPr="00526052">
        <w:rPr>
          <w:rFonts w:ascii="Book Antiqua" w:hAnsi="Book Antiqua"/>
          <w:szCs w:val="24"/>
          <w:lang w:val="es-PR"/>
        </w:rPr>
        <w:br/>
      </w:r>
      <w:r w:rsidR="00CD70AB" w:rsidRPr="00526052">
        <w:rPr>
          <w:rFonts w:ascii="Book Antiqua" w:hAnsi="Book Antiqua"/>
          <w:szCs w:val="24"/>
          <w:lang w:val="es-PR"/>
        </w:rPr>
        <w:br/>
        <w:t xml:space="preserve">Por otra parte, la Asociación destacó que la investigación ordenada por la Resolución 63 permitirá evaluar el grado de cumplimiento de las agencias concernidas, identificar deficiencias en la ejecución de la ley y formular recomendaciones dirigidas a mejorar la eficiencia del proceso de credencialización. </w:t>
      </w:r>
    </w:p>
    <w:p w14:paraId="51C4F508" w14:textId="77777777" w:rsidR="00526052" w:rsidRPr="00526052" w:rsidRDefault="00526052" w:rsidP="00526052">
      <w:pPr>
        <w:pStyle w:val="NoSpacing"/>
        <w:spacing w:line="276" w:lineRule="auto"/>
        <w:jc w:val="both"/>
        <w:rPr>
          <w:rFonts w:ascii="Book Antiqua" w:hAnsi="Book Antiqua"/>
          <w:szCs w:val="24"/>
          <w:lang w:val="es-PR"/>
        </w:rPr>
      </w:pPr>
    </w:p>
    <w:p w14:paraId="3C5879EE" w14:textId="4B7737EC" w:rsidR="00E21391" w:rsidRPr="00526052" w:rsidRDefault="00CD70AB"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 xml:space="preserve">Asimismo, la Asociación enfatizó que el cumplimiento efectivo de la Ley 73-2023 es esencial para alcanzar un sistema de credencialización más ágil, confiable y transparente. </w:t>
      </w:r>
      <w:r w:rsidR="00533700">
        <w:rPr>
          <w:rFonts w:ascii="Book Antiqua" w:hAnsi="Book Antiqua"/>
          <w:szCs w:val="24"/>
          <w:lang w:val="es-PR"/>
        </w:rPr>
        <w:t>Exteriorizó que, l</w:t>
      </w:r>
      <w:r w:rsidRPr="00526052">
        <w:rPr>
          <w:rFonts w:ascii="Book Antiqua" w:hAnsi="Book Antiqua"/>
          <w:szCs w:val="24"/>
          <w:lang w:val="es-PR"/>
        </w:rPr>
        <w:t>a falta de cumplimiento, por el contrario, limita la capacidad de los médicos para ofrecer servicios y restringe el acceso de los pacientes a una atención adecuada.</w:t>
      </w:r>
    </w:p>
    <w:p w14:paraId="6F62A998" w14:textId="77777777" w:rsidR="00526052" w:rsidRPr="00526052" w:rsidRDefault="00526052" w:rsidP="00526052">
      <w:pPr>
        <w:pStyle w:val="NoSpacing"/>
        <w:spacing w:line="276" w:lineRule="auto"/>
        <w:jc w:val="both"/>
        <w:rPr>
          <w:rFonts w:ascii="Book Antiqua" w:hAnsi="Book Antiqua"/>
          <w:szCs w:val="24"/>
          <w:lang w:val="es-PR"/>
        </w:rPr>
      </w:pPr>
    </w:p>
    <w:p w14:paraId="49614A82" w14:textId="2A94DFB4" w:rsidR="007B5190" w:rsidRPr="00526052" w:rsidRDefault="00CD70AB"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Finalmente, la Asociación Médica expresó su apoyo decidido a la investigación legislativa, al reconocer que representa un compromiso con la modernización del sistema de salud, la rendición de cuentas y la protección de los derechos tanto de los proveedores como de los pacientes. Reiteró, además, su disposición de colaborar con la Comisión de Salud del Senado para promover la plena implementación de la Ley 73-2023, entendiendo que dicha medida es vital para fortalecer la infraestructura del sistema.</w:t>
      </w:r>
    </w:p>
    <w:p w14:paraId="3950658B" w14:textId="77777777" w:rsidR="0068479A" w:rsidRPr="00526052" w:rsidRDefault="0068479A" w:rsidP="00982F31">
      <w:pPr>
        <w:pStyle w:val="NoSpacing"/>
        <w:spacing w:line="276" w:lineRule="auto"/>
        <w:jc w:val="center"/>
        <w:rPr>
          <w:rFonts w:ascii="Book Antiqua" w:eastAsia="Calibri" w:hAnsi="Book Antiqua"/>
          <w:b/>
          <w:bCs/>
          <w:kern w:val="2"/>
          <w:szCs w:val="24"/>
          <w:lang w:val="es-ES"/>
          <w14:ligatures w14:val="standardContextual"/>
        </w:rPr>
      </w:pPr>
    </w:p>
    <w:p w14:paraId="6A2670B3" w14:textId="01431698" w:rsidR="007B5190" w:rsidRPr="00526052" w:rsidRDefault="00EB6C92" w:rsidP="00982F31">
      <w:pPr>
        <w:pStyle w:val="NoSpacing"/>
        <w:spacing w:line="276" w:lineRule="auto"/>
        <w:jc w:val="center"/>
        <w:rPr>
          <w:rFonts w:ascii="Book Antiqua" w:eastAsia="Calibri" w:hAnsi="Book Antiqua"/>
          <w:b/>
          <w:bCs/>
          <w:kern w:val="2"/>
          <w:szCs w:val="24"/>
          <w:lang w:val="es-ES"/>
          <w14:ligatures w14:val="standardContextual"/>
        </w:rPr>
      </w:pPr>
      <w:r w:rsidRPr="00526052">
        <w:rPr>
          <w:rFonts w:ascii="Book Antiqua" w:eastAsia="Calibri" w:hAnsi="Book Antiqua"/>
          <w:b/>
          <w:bCs/>
          <w:kern w:val="2"/>
          <w:szCs w:val="24"/>
          <w:lang w:val="es-ES"/>
          <w14:ligatures w14:val="standardContextual"/>
        </w:rPr>
        <w:t>MMM HOLDINGS LLC</w:t>
      </w:r>
    </w:p>
    <w:p w14:paraId="54056EC8" w14:textId="77777777" w:rsidR="00CE7A56" w:rsidRPr="00526052" w:rsidRDefault="00CE7A56" w:rsidP="00982F31">
      <w:pPr>
        <w:pStyle w:val="NoSpacing"/>
        <w:spacing w:line="276" w:lineRule="auto"/>
        <w:jc w:val="center"/>
        <w:rPr>
          <w:rFonts w:ascii="Book Antiqua" w:eastAsia="Calibri" w:hAnsi="Book Antiqua"/>
          <w:b/>
          <w:bCs/>
          <w:kern w:val="2"/>
          <w:szCs w:val="24"/>
          <w:lang w:val="es-ES"/>
          <w14:ligatures w14:val="standardContextual"/>
        </w:rPr>
      </w:pPr>
    </w:p>
    <w:p w14:paraId="3237291A" w14:textId="3D640B81" w:rsidR="008E24FD" w:rsidRPr="00526052" w:rsidRDefault="00982F31" w:rsidP="00526052">
      <w:pPr>
        <w:pStyle w:val="NoSpacing"/>
        <w:spacing w:line="276" w:lineRule="auto"/>
        <w:jc w:val="both"/>
        <w:rPr>
          <w:rFonts w:ascii="Book Antiqua" w:hAnsi="Book Antiqua"/>
          <w:szCs w:val="24"/>
          <w:lang w:val="es-PR"/>
        </w:rPr>
      </w:pPr>
      <w:r w:rsidRPr="00526052">
        <w:rPr>
          <w:rFonts w:ascii="Book Antiqua" w:hAnsi="Book Antiqua"/>
          <w:bCs/>
          <w:szCs w:val="24"/>
          <w:lang w:val="es-ES"/>
        </w:rPr>
        <w:t xml:space="preserve">La </w:t>
      </w:r>
      <w:r w:rsidR="00E6687D" w:rsidRPr="0049056D">
        <w:rPr>
          <w:rFonts w:ascii="Book Antiqua" w:hAnsi="Book Antiqua"/>
          <w:b/>
          <w:szCs w:val="24"/>
          <w:lang w:val="es-ES"/>
        </w:rPr>
        <w:t>MMM</w:t>
      </w:r>
      <w:r w:rsidRPr="0049056D">
        <w:rPr>
          <w:rFonts w:ascii="Book Antiqua" w:hAnsi="Book Antiqua"/>
          <w:b/>
          <w:szCs w:val="24"/>
          <w:lang w:val="es-ES"/>
        </w:rPr>
        <w:t xml:space="preserve"> </w:t>
      </w:r>
      <w:r w:rsidR="0049056D">
        <w:rPr>
          <w:rFonts w:ascii="Book Antiqua" w:hAnsi="Book Antiqua"/>
          <w:b/>
          <w:szCs w:val="24"/>
          <w:lang w:val="es-ES"/>
        </w:rPr>
        <w:t>Holdings, LLC.</w:t>
      </w:r>
      <w:r w:rsidRPr="00526052">
        <w:rPr>
          <w:rFonts w:ascii="Book Antiqua" w:hAnsi="Book Antiqua"/>
          <w:b/>
          <w:bCs/>
          <w:szCs w:val="24"/>
          <w:lang w:val="es-ES"/>
        </w:rPr>
        <w:t xml:space="preserve"> </w:t>
      </w:r>
      <w:r w:rsidRPr="00526052">
        <w:rPr>
          <w:rFonts w:ascii="Book Antiqua" w:hAnsi="Book Antiqua"/>
          <w:szCs w:val="24"/>
          <w:lang w:val="es-ES"/>
        </w:rPr>
        <w:t>presentó su Memorial Explicativo po</w:t>
      </w:r>
      <w:r w:rsidR="00AE2A99" w:rsidRPr="00526052">
        <w:rPr>
          <w:rFonts w:ascii="Book Antiqua" w:hAnsi="Book Antiqua"/>
          <w:szCs w:val="24"/>
          <w:lang w:val="es-ES"/>
        </w:rPr>
        <w:t xml:space="preserve">r </w:t>
      </w:r>
      <w:r w:rsidRPr="00526052">
        <w:rPr>
          <w:rFonts w:ascii="Book Antiqua" w:hAnsi="Book Antiqua"/>
          <w:szCs w:val="24"/>
          <w:lang w:val="es-ES"/>
        </w:rPr>
        <w:t xml:space="preserve">conducto de su </w:t>
      </w:r>
      <w:proofErr w:type="gramStart"/>
      <w:r w:rsidR="00965EEF" w:rsidRPr="00526052">
        <w:rPr>
          <w:rFonts w:ascii="Book Antiqua" w:hAnsi="Book Antiqua"/>
          <w:szCs w:val="24"/>
          <w:lang w:val="es-ES"/>
        </w:rPr>
        <w:t>Director</w:t>
      </w:r>
      <w:proofErr w:type="gramEnd"/>
      <w:r w:rsidR="00965EEF" w:rsidRPr="00526052">
        <w:rPr>
          <w:rFonts w:ascii="Book Antiqua" w:hAnsi="Book Antiqua"/>
          <w:szCs w:val="24"/>
          <w:lang w:val="es-ES"/>
        </w:rPr>
        <w:t xml:space="preserve"> Senior</w:t>
      </w:r>
      <w:r w:rsidR="00F807F5" w:rsidRPr="00526052">
        <w:rPr>
          <w:rFonts w:ascii="Book Antiqua" w:hAnsi="Book Antiqua"/>
          <w:szCs w:val="24"/>
          <w:lang w:val="es-ES"/>
        </w:rPr>
        <w:t xml:space="preserve">, </w:t>
      </w:r>
      <w:r w:rsidR="008E24FD" w:rsidRPr="00526052">
        <w:rPr>
          <w:rFonts w:ascii="Book Antiqua" w:hAnsi="Book Antiqua"/>
          <w:szCs w:val="24"/>
          <w:lang w:val="es-PR"/>
        </w:rPr>
        <w:t>Jonathan A. Bonet Rivera.</w:t>
      </w:r>
    </w:p>
    <w:p w14:paraId="61855370" w14:textId="77777777" w:rsidR="009A5962" w:rsidRDefault="009A5962" w:rsidP="00526052">
      <w:pPr>
        <w:pStyle w:val="NoSpacing"/>
        <w:spacing w:line="276" w:lineRule="auto"/>
        <w:jc w:val="both"/>
        <w:rPr>
          <w:rFonts w:ascii="Book Antiqua" w:hAnsi="Book Antiqua"/>
          <w:szCs w:val="24"/>
          <w:lang w:val="es-PR"/>
        </w:rPr>
      </w:pPr>
    </w:p>
    <w:p w14:paraId="402A279D" w14:textId="1920F979" w:rsidR="00A60862" w:rsidRPr="00526052" w:rsidRDefault="00A60862"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 xml:space="preserve">La compañía señaló que, aunque reconoce la loable intención de la </w:t>
      </w:r>
      <w:r w:rsidR="009A5962">
        <w:rPr>
          <w:rFonts w:ascii="Book Antiqua" w:hAnsi="Book Antiqua"/>
          <w:szCs w:val="24"/>
          <w:lang w:val="es-PR"/>
        </w:rPr>
        <w:t>Ley 73-2023</w:t>
      </w:r>
      <w:r w:rsidRPr="00526052">
        <w:rPr>
          <w:rFonts w:ascii="Book Antiqua" w:hAnsi="Book Antiqua"/>
          <w:szCs w:val="24"/>
          <w:lang w:val="es-PR"/>
        </w:rPr>
        <w:t xml:space="preserve">, su aplicación enfrenta limitaciones significativas respecto al programa federal Medicare </w:t>
      </w:r>
      <w:proofErr w:type="spellStart"/>
      <w:r w:rsidRPr="00526052">
        <w:rPr>
          <w:rFonts w:ascii="Book Antiqua" w:hAnsi="Book Antiqua"/>
          <w:szCs w:val="24"/>
          <w:lang w:val="es-PR"/>
        </w:rPr>
        <w:t>Advantage</w:t>
      </w:r>
      <w:proofErr w:type="spellEnd"/>
      <w:r w:rsidRPr="00526052">
        <w:rPr>
          <w:rFonts w:ascii="Book Antiqua" w:hAnsi="Book Antiqua"/>
          <w:szCs w:val="24"/>
          <w:lang w:val="es-PR"/>
        </w:rPr>
        <w:t xml:space="preserve"> (MA). Conforme al Artículo 3(a) de la Resolución, este programa opera bajo estricta jurisdicción federal, por lo que las leyes estatales no aplican salvo en asuntos relacionados con licencias y solvencia. Los estándares de contratación y credencialización de proveedores en MA están regidos por disposiciones federales específicas, en virtud del Medicare </w:t>
      </w:r>
      <w:proofErr w:type="spellStart"/>
      <w:r w:rsidRPr="00526052">
        <w:rPr>
          <w:rFonts w:ascii="Book Antiqua" w:hAnsi="Book Antiqua"/>
          <w:szCs w:val="24"/>
          <w:lang w:val="es-PR"/>
        </w:rPr>
        <w:t>Prescription</w:t>
      </w:r>
      <w:proofErr w:type="spellEnd"/>
      <w:r w:rsidRPr="00526052">
        <w:rPr>
          <w:rFonts w:ascii="Book Antiqua" w:hAnsi="Book Antiqua"/>
          <w:szCs w:val="24"/>
          <w:lang w:val="es-PR"/>
        </w:rPr>
        <w:t xml:space="preserve"> </w:t>
      </w:r>
      <w:proofErr w:type="spellStart"/>
      <w:r w:rsidRPr="00526052">
        <w:rPr>
          <w:rFonts w:ascii="Book Antiqua" w:hAnsi="Book Antiqua"/>
          <w:szCs w:val="24"/>
          <w:lang w:val="es-PR"/>
        </w:rPr>
        <w:t>Drug</w:t>
      </w:r>
      <w:proofErr w:type="spellEnd"/>
      <w:r w:rsidRPr="00526052">
        <w:rPr>
          <w:rFonts w:ascii="Book Antiqua" w:hAnsi="Book Antiqua"/>
          <w:szCs w:val="24"/>
          <w:lang w:val="es-PR"/>
        </w:rPr>
        <w:t xml:space="preserve">, </w:t>
      </w:r>
      <w:proofErr w:type="spellStart"/>
      <w:r w:rsidRPr="00526052">
        <w:rPr>
          <w:rFonts w:ascii="Book Antiqua" w:hAnsi="Book Antiqua"/>
          <w:szCs w:val="24"/>
          <w:lang w:val="es-PR"/>
        </w:rPr>
        <w:t>Improvement</w:t>
      </w:r>
      <w:proofErr w:type="spellEnd"/>
      <w:r w:rsidRPr="00526052">
        <w:rPr>
          <w:rFonts w:ascii="Book Antiqua" w:hAnsi="Book Antiqua"/>
          <w:szCs w:val="24"/>
          <w:lang w:val="es-PR"/>
        </w:rPr>
        <w:t xml:space="preserve"> and </w:t>
      </w:r>
      <w:proofErr w:type="spellStart"/>
      <w:r w:rsidRPr="00526052">
        <w:rPr>
          <w:rFonts w:ascii="Book Antiqua" w:hAnsi="Book Antiqua"/>
          <w:szCs w:val="24"/>
          <w:lang w:val="es-PR"/>
        </w:rPr>
        <w:t>Modernization</w:t>
      </w:r>
      <w:proofErr w:type="spellEnd"/>
      <w:r w:rsidRPr="00526052">
        <w:rPr>
          <w:rFonts w:ascii="Book Antiqua" w:hAnsi="Book Antiqua"/>
          <w:szCs w:val="24"/>
          <w:lang w:val="es-PR"/>
        </w:rPr>
        <w:t xml:space="preserve"> </w:t>
      </w:r>
      <w:proofErr w:type="spellStart"/>
      <w:r w:rsidRPr="00526052">
        <w:rPr>
          <w:rFonts w:ascii="Book Antiqua" w:hAnsi="Book Antiqua"/>
          <w:szCs w:val="24"/>
          <w:lang w:val="es-PR"/>
        </w:rPr>
        <w:t>Act</w:t>
      </w:r>
      <w:proofErr w:type="spellEnd"/>
      <w:r w:rsidRPr="00526052">
        <w:rPr>
          <w:rFonts w:ascii="Book Antiqua" w:hAnsi="Book Antiqua"/>
          <w:szCs w:val="24"/>
          <w:lang w:val="es-PR"/>
        </w:rPr>
        <w:t xml:space="preserve"> </w:t>
      </w:r>
      <w:proofErr w:type="spellStart"/>
      <w:r w:rsidRPr="00526052">
        <w:rPr>
          <w:rFonts w:ascii="Book Antiqua" w:hAnsi="Book Antiqua"/>
          <w:szCs w:val="24"/>
          <w:lang w:val="es-PR"/>
        </w:rPr>
        <w:t>of</w:t>
      </w:r>
      <w:proofErr w:type="spellEnd"/>
      <w:r w:rsidRPr="00526052">
        <w:rPr>
          <w:rFonts w:ascii="Book Antiqua" w:hAnsi="Book Antiqua"/>
          <w:szCs w:val="24"/>
          <w:lang w:val="es-PR"/>
        </w:rPr>
        <w:t xml:space="preserve"> 2003 (42 U.S.C. § 1395w-26).</w:t>
      </w:r>
    </w:p>
    <w:p w14:paraId="55CCF462" w14:textId="77777777" w:rsidR="00526052" w:rsidRPr="00526052" w:rsidRDefault="00526052" w:rsidP="00526052">
      <w:pPr>
        <w:pStyle w:val="NoSpacing"/>
        <w:spacing w:line="276" w:lineRule="auto"/>
        <w:jc w:val="both"/>
        <w:rPr>
          <w:rFonts w:ascii="Book Antiqua" w:hAnsi="Book Antiqua"/>
          <w:szCs w:val="24"/>
          <w:lang w:val="es-PR"/>
        </w:rPr>
      </w:pPr>
    </w:p>
    <w:p w14:paraId="21A171FD" w14:textId="71D2D45F" w:rsidR="00A60862" w:rsidRPr="00526052" w:rsidRDefault="00A60862"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 xml:space="preserve">MMM explicó que el sistema electrónico centralizado propuesto por la medida no se encuentra dentro del ámbito de acción estatal, dado que el </w:t>
      </w:r>
      <w:r w:rsidRPr="00BE56FD">
        <w:rPr>
          <w:rFonts w:ascii="Book Antiqua" w:hAnsi="Book Antiqua"/>
          <w:i/>
          <w:iCs/>
          <w:szCs w:val="24"/>
          <w:lang w:val="es-PR"/>
        </w:rPr>
        <w:t xml:space="preserve">Center </w:t>
      </w:r>
      <w:proofErr w:type="spellStart"/>
      <w:r w:rsidRPr="00BE56FD">
        <w:rPr>
          <w:rFonts w:ascii="Book Antiqua" w:hAnsi="Book Antiqua"/>
          <w:i/>
          <w:iCs/>
          <w:szCs w:val="24"/>
          <w:lang w:val="es-PR"/>
        </w:rPr>
        <w:t>for</w:t>
      </w:r>
      <w:proofErr w:type="spellEnd"/>
      <w:r w:rsidRPr="00BE56FD">
        <w:rPr>
          <w:rFonts w:ascii="Book Antiqua" w:hAnsi="Book Antiqua"/>
          <w:i/>
          <w:iCs/>
          <w:szCs w:val="24"/>
          <w:lang w:val="es-PR"/>
        </w:rPr>
        <w:t xml:space="preserve"> Medicare and Medicaid </w:t>
      </w:r>
      <w:proofErr w:type="spellStart"/>
      <w:r w:rsidRPr="00BE56FD">
        <w:rPr>
          <w:rFonts w:ascii="Book Antiqua" w:hAnsi="Book Antiqua"/>
          <w:i/>
          <w:iCs/>
          <w:szCs w:val="24"/>
          <w:lang w:val="es-PR"/>
        </w:rPr>
        <w:t>Services</w:t>
      </w:r>
      <w:proofErr w:type="spellEnd"/>
      <w:r w:rsidRPr="00526052">
        <w:rPr>
          <w:rFonts w:ascii="Book Antiqua" w:hAnsi="Book Antiqua"/>
          <w:szCs w:val="24"/>
          <w:lang w:val="es-PR"/>
        </w:rPr>
        <w:t xml:space="preserve"> (CMS) ya regula de forma exclusiva los procesos de contratación y credencialización. En apoyo, citó jurisprudencia del Primer Circuito Federal, que reafirma la cláusula de preeminencia federal sobre toda norma estatal que intente regular estándares de MA.</w:t>
      </w:r>
    </w:p>
    <w:p w14:paraId="4752B964" w14:textId="77777777" w:rsidR="00526052" w:rsidRPr="00526052" w:rsidRDefault="00526052" w:rsidP="00526052">
      <w:pPr>
        <w:pStyle w:val="NoSpacing"/>
        <w:spacing w:line="276" w:lineRule="auto"/>
        <w:jc w:val="both"/>
        <w:rPr>
          <w:rFonts w:ascii="Book Antiqua" w:hAnsi="Book Antiqua"/>
          <w:szCs w:val="24"/>
          <w:lang w:val="es-PR"/>
        </w:rPr>
      </w:pPr>
    </w:p>
    <w:p w14:paraId="4CC73D9D" w14:textId="2B598CEE" w:rsidR="0079102C" w:rsidRPr="00526052" w:rsidRDefault="00A60862"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MMM expuso que la Cláusula de No-Interferencia (42 U.S.C. § 1395w-24(a)(6)(B)(</w:t>
      </w:r>
      <w:proofErr w:type="spellStart"/>
      <w:r w:rsidRPr="00526052">
        <w:rPr>
          <w:rFonts w:ascii="Book Antiqua" w:hAnsi="Book Antiqua"/>
          <w:szCs w:val="24"/>
          <w:lang w:val="es-PR"/>
        </w:rPr>
        <w:t>iii</w:t>
      </w:r>
      <w:proofErr w:type="spellEnd"/>
      <w:r w:rsidRPr="00526052">
        <w:rPr>
          <w:rFonts w:ascii="Book Antiqua" w:hAnsi="Book Antiqua"/>
          <w:szCs w:val="24"/>
          <w:lang w:val="es-PR"/>
        </w:rPr>
        <w:t xml:space="preserve">)) impide al </w:t>
      </w:r>
      <w:proofErr w:type="gramStart"/>
      <w:r w:rsidRPr="00526052">
        <w:rPr>
          <w:rFonts w:ascii="Book Antiqua" w:hAnsi="Book Antiqua"/>
          <w:szCs w:val="24"/>
          <w:lang w:val="es-PR"/>
        </w:rPr>
        <w:t>Secretario</w:t>
      </w:r>
      <w:proofErr w:type="gramEnd"/>
      <w:r w:rsidRPr="00526052">
        <w:rPr>
          <w:rFonts w:ascii="Book Antiqua" w:hAnsi="Book Antiqua"/>
          <w:szCs w:val="24"/>
          <w:lang w:val="es-PR"/>
        </w:rPr>
        <w:t xml:space="preserve"> de Salud federal y, por ende, a los estados y territorios— intervenir en las estructuras de contratación entre las organizaciones de MA y sus proveedores. </w:t>
      </w:r>
      <w:r w:rsidR="00BE56FD">
        <w:rPr>
          <w:rFonts w:ascii="Book Antiqua" w:hAnsi="Book Antiqua"/>
          <w:szCs w:val="24"/>
          <w:lang w:val="es-PR"/>
        </w:rPr>
        <w:t>Sostuvo, que, e</w:t>
      </w:r>
      <w:r w:rsidRPr="00526052">
        <w:rPr>
          <w:rFonts w:ascii="Book Antiqua" w:hAnsi="Book Antiqua"/>
          <w:szCs w:val="24"/>
          <w:lang w:val="es-PR"/>
        </w:rPr>
        <w:t>n consecuencia, toda política pública local debe observar cuidadosamente los límites de jurisdicción establecidos por el Congreso de los Estados Unidos.</w:t>
      </w:r>
    </w:p>
    <w:p w14:paraId="303FB980" w14:textId="77777777" w:rsidR="00526052" w:rsidRPr="00526052" w:rsidRDefault="00526052" w:rsidP="00526052">
      <w:pPr>
        <w:pStyle w:val="NoSpacing"/>
        <w:spacing w:line="276" w:lineRule="auto"/>
        <w:jc w:val="both"/>
        <w:rPr>
          <w:rFonts w:ascii="Book Antiqua" w:hAnsi="Book Antiqua"/>
          <w:szCs w:val="24"/>
          <w:lang w:val="es-PR"/>
        </w:rPr>
      </w:pPr>
    </w:p>
    <w:p w14:paraId="33E88FBE" w14:textId="6F19D32C" w:rsidR="00A60862" w:rsidRPr="00526052" w:rsidRDefault="00A60862"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 xml:space="preserve">Aun así, la empresa manifestó su compromiso con la eficiencia y la calidad del proceso de credencialización. Indicó que su filial, MSO de Puerto Rico, Inc., ha logrado reducir los periodos de evaluación a menos de siete días mediante el uso de bases de datos nacionales como el </w:t>
      </w:r>
      <w:proofErr w:type="spellStart"/>
      <w:r w:rsidRPr="00526052">
        <w:rPr>
          <w:rFonts w:ascii="Book Antiqua" w:hAnsi="Book Antiqua"/>
          <w:szCs w:val="24"/>
          <w:lang w:val="es-PR"/>
        </w:rPr>
        <w:t>National</w:t>
      </w:r>
      <w:proofErr w:type="spellEnd"/>
      <w:r w:rsidRPr="00526052">
        <w:rPr>
          <w:rFonts w:ascii="Book Antiqua" w:hAnsi="Book Antiqua"/>
          <w:szCs w:val="24"/>
          <w:lang w:val="es-PR"/>
        </w:rPr>
        <w:t xml:space="preserve"> </w:t>
      </w:r>
      <w:proofErr w:type="spellStart"/>
      <w:r w:rsidRPr="00526052">
        <w:rPr>
          <w:rFonts w:ascii="Book Antiqua" w:hAnsi="Book Antiqua"/>
          <w:szCs w:val="24"/>
          <w:lang w:val="es-PR"/>
        </w:rPr>
        <w:t>Clearing</w:t>
      </w:r>
      <w:proofErr w:type="spellEnd"/>
      <w:r w:rsidRPr="00526052">
        <w:rPr>
          <w:rFonts w:ascii="Book Antiqua" w:hAnsi="Book Antiqua"/>
          <w:szCs w:val="24"/>
          <w:lang w:val="es-PR"/>
        </w:rPr>
        <w:t xml:space="preserve"> House. No obstante, MMM destacó que entidades públicas locales, como la Junta de Licenciamiento y Disciplina Médica, mantienen atrasos que dificultan la contratación de proveedores y, en última instancia, afectan el acceso de los pacientes a servicios de salud.</w:t>
      </w:r>
    </w:p>
    <w:p w14:paraId="29B8593B" w14:textId="77777777" w:rsidR="00526052" w:rsidRPr="00526052" w:rsidRDefault="00526052" w:rsidP="00526052">
      <w:pPr>
        <w:pStyle w:val="NoSpacing"/>
        <w:spacing w:line="276" w:lineRule="auto"/>
        <w:jc w:val="both"/>
        <w:rPr>
          <w:rFonts w:ascii="Book Antiqua" w:hAnsi="Book Antiqua"/>
          <w:szCs w:val="24"/>
          <w:lang w:val="es-PR"/>
        </w:rPr>
      </w:pPr>
    </w:p>
    <w:p w14:paraId="2DEF229D" w14:textId="648DEDCC" w:rsidR="00A60862" w:rsidRDefault="00A60862" w:rsidP="00526052">
      <w:pPr>
        <w:pStyle w:val="NoSpacing"/>
        <w:spacing w:line="276" w:lineRule="auto"/>
        <w:jc w:val="both"/>
        <w:rPr>
          <w:rFonts w:ascii="Book Antiqua" w:hAnsi="Book Antiqua"/>
          <w:szCs w:val="24"/>
          <w:lang w:val="es-PR"/>
        </w:rPr>
      </w:pPr>
      <w:r w:rsidRPr="00526052">
        <w:rPr>
          <w:rFonts w:ascii="Book Antiqua" w:hAnsi="Book Antiqua"/>
          <w:szCs w:val="24"/>
          <w:lang w:val="es-PR"/>
        </w:rPr>
        <w:t>Por tal razón, recomendó que la Comisión de Salud examine el funcionamiento de las dependencias del Departamento de Salud para agilizar los procesos de validación de licencias y fortalecer la colaboración entre el Estado y las organizaciones privadas de salud.</w:t>
      </w:r>
      <w:r w:rsidRPr="00526052">
        <w:rPr>
          <w:rFonts w:ascii="Book Antiqua" w:hAnsi="Book Antiqua"/>
          <w:szCs w:val="24"/>
          <w:lang w:val="es-PR"/>
        </w:rPr>
        <w:br/>
      </w:r>
      <w:r w:rsidRPr="00526052">
        <w:rPr>
          <w:rFonts w:ascii="Book Antiqua" w:hAnsi="Book Antiqua"/>
          <w:szCs w:val="24"/>
          <w:lang w:val="es-PR"/>
        </w:rPr>
        <w:br/>
      </w:r>
      <w:r w:rsidRPr="00526052">
        <w:rPr>
          <w:rFonts w:ascii="Book Antiqua" w:hAnsi="Book Antiqua"/>
          <w:szCs w:val="24"/>
          <w:lang w:val="es-PR"/>
        </w:rPr>
        <w:lastRenderedPageBreak/>
        <w:t xml:space="preserve">Finalmente, MMM recordó su trayectoria como pionera en el programa Medicare </w:t>
      </w:r>
      <w:proofErr w:type="spellStart"/>
      <w:r w:rsidRPr="00526052">
        <w:rPr>
          <w:rFonts w:ascii="Book Antiqua" w:hAnsi="Book Antiqua"/>
          <w:szCs w:val="24"/>
          <w:lang w:val="es-PR"/>
        </w:rPr>
        <w:t>Advantage</w:t>
      </w:r>
      <w:proofErr w:type="spellEnd"/>
      <w:r w:rsidRPr="00526052">
        <w:rPr>
          <w:rFonts w:ascii="Book Antiqua" w:hAnsi="Book Antiqua"/>
          <w:szCs w:val="24"/>
          <w:lang w:val="es-PR"/>
        </w:rPr>
        <w:t xml:space="preserve"> en Puerto Rico desde 2001, atendiendo actualmente a cerca de 497,000 beneficiarios y empleando a 3,000 profesionales. Subrayó su compromiso con el bienestar de la población y su disposición para continuar colaborando con la Asamblea Legislativa en la búsqueda de soluciones viables y respetuosas del marco legal federal.</w:t>
      </w:r>
    </w:p>
    <w:p w14:paraId="799CD549" w14:textId="77777777" w:rsidR="00F8557A" w:rsidRPr="00C44513" w:rsidRDefault="00F8557A" w:rsidP="00526052">
      <w:pPr>
        <w:pStyle w:val="NoSpacing"/>
        <w:spacing w:line="276" w:lineRule="auto"/>
        <w:jc w:val="both"/>
        <w:rPr>
          <w:rFonts w:ascii="Book Antiqua" w:hAnsi="Book Antiqua"/>
          <w:szCs w:val="24"/>
          <w:lang w:val="es-PR"/>
        </w:rPr>
      </w:pPr>
    </w:p>
    <w:p w14:paraId="2DA31D33" w14:textId="741F17D9" w:rsidR="00F8557A" w:rsidRPr="00C44513" w:rsidRDefault="00C44513" w:rsidP="0049056D">
      <w:pPr>
        <w:pStyle w:val="NoSpacing"/>
        <w:spacing w:line="276" w:lineRule="auto"/>
        <w:jc w:val="center"/>
        <w:rPr>
          <w:rFonts w:ascii="Book Antiqua" w:hAnsi="Book Antiqua"/>
          <w:b/>
          <w:bCs/>
          <w:szCs w:val="24"/>
          <w:lang w:val="es-PR"/>
        </w:rPr>
      </w:pPr>
      <w:r w:rsidRPr="00C44513">
        <w:rPr>
          <w:rFonts w:ascii="Book Antiqua" w:hAnsi="Book Antiqua"/>
          <w:b/>
          <w:bCs/>
          <w:szCs w:val="24"/>
          <w:lang w:val="es-PR"/>
        </w:rPr>
        <w:t>VISTA PÚBLICA – 27 DE MAYO DE 2025</w:t>
      </w:r>
    </w:p>
    <w:p w14:paraId="326AE235" w14:textId="77777777" w:rsidR="00F8557A" w:rsidRDefault="00F8557A" w:rsidP="00526052">
      <w:pPr>
        <w:pStyle w:val="NoSpacing"/>
        <w:spacing w:line="276" w:lineRule="auto"/>
        <w:jc w:val="both"/>
        <w:rPr>
          <w:rFonts w:ascii="Book Antiqua" w:hAnsi="Book Antiqua"/>
          <w:szCs w:val="24"/>
          <w:lang w:val="es-PR"/>
        </w:rPr>
      </w:pPr>
    </w:p>
    <w:p w14:paraId="51BD4919" w14:textId="439A9CE6" w:rsidR="006D3B1C" w:rsidRPr="006D3B1C" w:rsidRDefault="006D3B1C" w:rsidP="006D3B1C">
      <w:pPr>
        <w:widowControl w:val="0"/>
        <w:spacing w:after="0" w:line="276" w:lineRule="auto"/>
        <w:jc w:val="both"/>
        <w:rPr>
          <w:rFonts w:ascii="Book Antiqua" w:eastAsia="Times New Roman" w:hAnsi="Book Antiqua" w:cs="Times New Roman"/>
          <w:bCs/>
          <w:sz w:val="24"/>
          <w:szCs w:val="24"/>
          <w:lang w:val="es-PR"/>
        </w:rPr>
      </w:pPr>
      <w:r w:rsidRPr="006D3B1C">
        <w:rPr>
          <w:rFonts w:ascii="Book Antiqua" w:eastAsia="Times New Roman" w:hAnsi="Book Antiqua" w:cs="Times New Roman"/>
          <w:bCs/>
          <w:sz w:val="24"/>
          <w:szCs w:val="24"/>
          <w:lang w:val="es-PR"/>
        </w:rPr>
        <w:t>La Vista</w:t>
      </w:r>
      <w:r>
        <w:rPr>
          <w:rFonts w:ascii="Book Antiqua" w:eastAsia="Times New Roman" w:hAnsi="Book Antiqua" w:cs="Times New Roman"/>
          <w:bCs/>
          <w:sz w:val="24"/>
          <w:szCs w:val="24"/>
          <w:lang w:val="es-PR"/>
        </w:rPr>
        <w:t xml:space="preserve"> Pública</w:t>
      </w:r>
      <w:r w:rsidRPr="006D3B1C">
        <w:rPr>
          <w:rFonts w:ascii="Book Antiqua" w:eastAsia="Times New Roman" w:hAnsi="Book Antiqua" w:cs="Times New Roman"/>
          <w:bCs/>
          <w:sz w:val="24"/>
          <w:szCs w:val="24"/>
          <w:lang w:val="es-PR"/>
        </w:rPr>
        <w:t xml:space="preserve"> </w:t>
      </w:r>
      <w:r>
        <w:rPr>
          <w:rFonts w:ascii="Book Antiqua" w:eastAsia="Times New Roman" w:hAnsi="Book Antiqua" w:cs="Times New Roman"/>
          <w:bCs/>
          <w:sz w:val="24"/>
          <w:szCs w:val="24"/>
          <w:lang w:val="es-PR"/>
        </w:rPr>
        <w:t xml:space="preserve">atendiendo la R. del S. 63 </w:t>
      </w:r>
      <w:r w:rsidRPr="006D3B1C">
        <w:rPr>
          <w:rFonts w:ascii="Book Antiqua" w:eastAsia="Times New Roman" w:hAnsi="Book Antiqua" w:cs="Times New Roman"/>
          <w:bCs/>
          <w:sz w:val="24"/>
          <w:szCs w:val="24"/>
          <w:lang w:val="es-PR"/>
        </w:rPr>
        <w:t xml:space="preserve">dio inicio con un panel conformado por el </w:t>
      </w:r>
      <w:r w:rsidRPr="006D3B1C">
        <w:rPr>
          <w:rFonts w:ascii="Book Antiqua" w:eastAsia="Times New Roman" w:hAnsi="Book Antiqua" w:cs="Times New Roman"/>
          <w:b/>
          <w:sz w:val="24"/>
          <w:szCs w:val="24"/>
          <w:lang w:val="es-PR"/>
        </w:rPr>
        <w:t>Departamento de Salud</w:t>
      </w:r>
      <w:r w:rsidRPr="006D3B1C">
        <w:rPr>
          <w:rFonts w:ascii="Book Antiqua" w:eastAsia="Times New Roman" w:hAnsi="Book Antiqua" w:cs="Times New Roman"/>
          <w:bCs/>
          <w:sz w:val="24"/>
          <w:szCs w:val="24"/>
          <w:lang w:val="es-PR"/>
        </w:rPr>
        <w:t xml:space="preserve"> representado por su </w:t>
      </w:r>
      <w:proofErr w:type="gramStart"/>
      <w:r w:rsidRPr="006D3B1C">
        <w:rPr>
          <w:rFonts w:ascii="Book Antiqua" w:eastAsia="Times New Roman" w:hAnsi="Book Antiqua" w:cs="Times New Roman"/>
          <w:bCs/>
          <w:sz w:val="24"/>
          <w:szCs w:val="24"/>
          <w:lang w:val="es-PR"/>
        </w:rPr>
        <w:t>Secretario</w:t>
      </w:r>
      <w:proofErr w:type="gramEnd"/>
      <w:r w:rsidRPr="006D3B1C">
        <w:rPr>
          <w:rFonts w:ascii="Book Antiqua" w:eastAsia="Times New Roman" w:hAnsi="Book Antiqua" w:cs="Times New Roman"/>
          <w:bCs/>
          <w:sz w:val="24"/>
          <w:szCs w:val="24"/>
          <w:lang w:val="es-PR"/>
        </w:rPr>
        <w:t>, el Dr</w:t>
      </w:r>
      <w:r w:rsidR="00C44513">
        <w:rPr>
          <w:rFonts w:ascii="Book Antiqua" w:eastAsia="Times New Roman" w:hAnsi="Book Antiqua" w:cs="Times New Roman"/>
          <w:bCs/>
          <w:sz w:val="24"/>
          <w:szCs w:val="24"/>
          <w:lang w:val="es-PR"/>
        </w:rPr>
        <w:t>.</w:t>
      </w:r>
      <w:r w:rsidRPr="006D3B1C">
        <w:rPr>
          <w:rFonts w:ascii="Book Antiqua" w:eastAsia="Times New Roman" w:hAnsi="Book Antiqua" w:cs="Times New Roman"/>
          <w:bCs/>
          <w:sz w:val="24"/>
          <w:szCs w:val="24"/>
          <w:lang w:val="es-PR"/>
        </w:rPr>
        <w:t xml:space="preserve"> Víctor Ramos Otero; la </w:t>
      </w:r>
      <w:r w:rsidRPr="006D3B1C">
        <w:rPr>
          <w:rFonts w:ascii="Book Antiqua" w:eastAsia="Times New Roman" w:hAnsi="Book Antiqua" w:cs="Times New Roman"/>
          <w:b/>
          <w:sz w:val="24"/>
          <w:szCs w:val="24"/>
          <w:lang w:val="es-PR"/>
        </w:rPr>
        <w:t>Oficina del Comisionado de Seguros (OCS)</w:t>
      </w:r>
      <w:r w:rsidRPr="006D3B1C">
        <w:rPr>
          <w:rFonts w:ascii="Book Antiqua" w:eastAsia="Times New Roman" w:hAnsi="Book Antiqua" w:cs="Times New Roman"/>
          <w:bCs/>
          <w:sz w:val="24"/>
          <w:szCs w:val="24"/>
          <w:lang w:val="es-PR"/>
        </w:rPr>
        <w:t xml:space="preserve">, representada por la Lcda. Brenda Pérez, Comisionada Auxiliar de Asesoría Legal y </w:t>
      </w:r>
      <w:r w:rsidRPr="006D3B1C">
        <w:rPr>
          <w:rFonts w:ascii="Book Antiqua" w:eastAsia="Times New Roman" w:hAnsi="Book Antiqua" w:cs="Times New Roman"/>
          <w:b/>
          <w:sz w:val="24"/>
          <w:szCs w:val="24"/>
          <w:lang w:val="es-PR"/>
        </w:rPr>
        <w:t xml:space="preserve">MMM </w:t>
      </w:r>
      <w:r w:rsidR="00C44513">
        <w:rPr>
          <w:rFonts w:ascii="Book Antiqua" w:eastAsia="Times New Roman" w:hAnsi="Book Antiqua" w:cs="Times New Roman"/>
          <w:b/>
          <w:sz w:val="24"/>
          <w:szCs w:val="24"/>
          <w:lang w:val="es-PR"/>
        </w:rPr>
        <w:t>Holdings</w:t>
      </w:r>
      <w:r w:rsidRPr="006D3B1C">
        <w:rPr>
          <w:rFonts w:ascii="Book Antiqua" w:eastAsia="Times New Roman" w:hAnsi="Book Antiqua" w:cs="Times New Roman"/>
          <w:b/>
          <w:sz w:val="24"/>
          <w:szCs w:val="24"/>
          <w:lang w:val="es-PR"/>
        </w:rPr>
        <w:t xml:space="preserve">, LLC. </w:t>
      </w:r>
      <w:r w:rsidRPr="006D3B1C">
        <w:rPr>
          <w:rFonts w:ascii="Book Antiqua" w:eastAsia="Times New Roman" w:hAnsi="Book Antiqua" w:cs="Times New Roman"/>
          <w:bCs/>
          <w:sz w:val="24"/>
          <w:szCs w:val="24"/>
          <w:lang w:val="es-PR"/>
        </w:rPr>
        <w:t xml:space="preserve">representado por el Sr. Jonathan Bonet Rivera, </w:t>
      </w:r>
      <w:proofErr w:type="gramStart"/>
      <w:r w:rsidRPr="006D3B1C">
        <w:rPr>
          <w:rFonts w:ascii="Book Antiqua" w:eastAsia="Times New Roman" w:hAnsi="Book Antiqua" w:cs="Times New Roman"/>
          <w:bCs/>
          <w:sz w:val="24"/>
          <w:szCs w:val="24"/>
          <w:lang w:val="es-PR"/>
        </w:rPr>
        <w:t>Director</w:t>
      </w:r>
      <w:proofErr w:type="gramEnd"/>
      <w:r w:rsidRPr="006D3B1C">
        <w:rPr>
          <w:rFonts w:ascii="Book Antiqua" w:eastAsia="Times New Roman" w:hAnsi="Book Antiqua" w:cs="Times New Roman"/>
          <w:bCs/>
          <w:sz w:val="24"/>
          <w:szCs w:val="24"/>
          <w:lang w:val="es-PR"/>
        </w:rPr>
        <w:t xml:space="preserve"> Senior de Relaciones con Gobierno, Comunidad y Asuntos Públicos y el Dr. Victor A. Menéndez Bruno, </w:t>
      </w:r>
      <w:proofErr w:type="gramStart"/>
      <w:r w:rsidRPr="006D3B1C">
        <w:rPr>
          <w:rFonts w:ascii="Book Antiqua" w:eastAsia="Times New Roman" w:hAnsi="Book Antiqua" w:cs="Times New Roman"/>
          <w:bCs/>
          <w:sz w:val="24"/>
          <w:szCs w:val="24"/>
          <w:lang w:val="es-PR"/>
        </w:rPr>
        <w:t>Director</w:t>
      </w:r>
      <w:proofErr w:type="gramEnd"/>
      <w:r w:rsidRPr="006D3B1C">
        <w:rPr>
          <w:rFonts w:ascii="Book Antiqua" w:eastAsia="Times New Roman" w:hAnsi="Book Antiqua" w:cs="Times New Roman"/>
          <w:bCs/>
          <w:sz w:val="24"/>
          <w:szCs w:val="24"/>
          <w:lang w:val="es-PR"/>
        </w:rPr>
        <w:t xml:space="preserve"> de Servicios Operacionales, Departamento de Credencialización, MSO </w:t>
      </w:r>
      <w:proofErr w:type="spellStart"/>
      <w:r w:rsidRPr="006D3B1C">
        <w:rPr>
          <w:rFonts w:ascii="Book Antiqua" w:eastAsia="Times New Roman" w:hAnsi="Book Antiqua" w:cs="Times New Roman"/>
          <w:bCs/>
          <w:sz w:val="24"/>
          <w:szCs w:val="24"/>
          <w:lang w:val="es-PR"/>
        </w:rPr>
        <w:t>of</w:t>
      </w:r>
      <w:proofErr w:type="spellEnd"/>
      <w:r w:rsidRPr="006D3B1C">
        <w:rPr>
          <w:rFonts w:ascii="Book Antiqua" w:eastAsia="Times New Roman" w:hAnsi="Book Antiqua" w:cs="Times New Roman"/>
          <w:bCs/>
          <w:sz w:val="24"/>
          <w:szCs w:val="24"/>
          <w:lang w:val="es-PR"/>
        </w:rPr>
        <w:t xml:space="preserve"> Puerto Rico, LLC., los cuales procedieron a leer sus memoriales explicativos. </w:t>
      </w:r>
    </w:p>
    <w:p w14:paraId="65AA16CD" w14:textId="77777777" w:rsidR="006D3B1C" w:rsidRPr="006D3B1C" w:rsidRDefault="006D3B1C" w:rsidP="006D3B1C">
      <w:pPr>
        <w:widowControl w:val="0"/>
        <w:spacing w:after="0" w:line="276" w:lineRule="auto"/>
        <w:jc w:val="both"/>
        <w:rPr>
          <w:rFonts w:ascii="Book Antiqua" w:eastAsia="Times New Roman" w:hAnsi="Book Antiqua" w:cs="Times New Roman"/>
          <w:bCs/>
          <w:sz w:val="24"/>
          <w:szCs w:val="24"/>
          <w:lang w:val="es-PR"/>
        </w:rPr>
      </w:pPr>
    </w:p>
    <w:p w14:paraId="4939A4B1" w14:textId="77777777" w:rsidR="006D3B1C" w:rsidRPr="006D3B1C" w:rsidRDefault="006D3B1C" w:rsidP="006D3B1C">
      <w:pPr>
        <w:widowControl w:val="0"/>
        <w:spacing w:after="0" w:line="276" w:lineRule="auto"/>
        <w:jc w:val="both"/>
        <w:rPr>
          <w:rFonts w:ascii="Book Antiqua" w:eastAsia="Times New Roman" w:hAnsi="Book Antiqua" w:cs="Times New Roman"/>
          <w:bCs/>
          <w:sz w:val="24"/>
          <w:szCs w:val="24"/>
        </w:rPr>
      </w:pPr>
      <w:r w:rsidRPr="006D3B1C">
        <w:rPr>
          <w:rFonts w:ascii="Book Antiqua" w:eastAsia="Times New Roman" w:hAnsi="Book Antiqua" w:cs="Times New Roman"/>
          <w:bCs/>
          <w:sz w:val="24"/>
          <w:szCs w:val="24"/>
          <w:lang w:val="es-PR"/>
        </w:rPr>
        <w:t xml:space="preserve">El Presidente de la Comisión reconoció que falta mucho camino por recorrer para implementar la Ley 73-2023. Posteriormente, comenzó con la discusión y el intercambio de preguntas y respuestas el cual se llevó a cabo a todo el panel de manera simultánea. </w:t>
      </w:r>
      <w:r w:rsidRPr="006D3B1C">
        <w:rPr>
          <w:rFonts w:ascii="Book Antiqua" w:eastAsia="Times New Roman" w:hAnsi="Book Antiqua" w:cs="Times New Roman"/>
          <w:bCs/>
          <w:sz w:val="24"/>
          <w:szCs w:val="24"/>
        </w:rPr>
        <w:t xml:space="preserve">Le </w:t>
      </w:r>
      <w:proofErr w:type="spellStart"/>
      <w:r w:rsidRPr="006D3B1C">
        <w:rPr>
          <w:rFonts w:ascii="Book Antiqua" w:eastAsia="Times New Roman" w:hAnsi="Book Antiqua" w:cs="Times New Roman"/>
          <w:bCs/>
          <w:sz w:val="24"/>
          <w:szCs w:val="24"/>
        </w:rPr>
        <w:t>fue</w:t>
      </w:r>
      <w:proofErr w:type="spellEnd"/>
      <w:r w:rsidRPr="006D3B1C">
        <w:rPr>
          <w:rFonts w:ascii="Book Antiqua" w:eastAsia="Times New Roman" w:hAnsi="Book Antiqua" w:cs="Times New Roman"/>
          <w:bCs/>
          <w:sz w:val="24"/>
          <w:szCs w:val="24"/>
        </w:rPr>
        <w:t xml:space="preserve"> </w:t>
      </w:r>
      <w:proofErr w:type="spellStart"/>
      <w:r w:rsidRPr="006D3B1C">
        <w:rPr>
          <w:rFonts w:ascii="Book Antiqua" w:eastAsia="Times New Roman" w:hAnsi="Book Antiqua" w:cs="Times New Roman"/>
          <w:bCs/>
          <w:sz w:val="24"/>
          <w:szCs w:val="24"/>
        </w:rPr>
        <w:t>informado</w:t>
      </w:r>
      <w:proofErr w:type="spellEnd"/>
      <w:r w:rsidRPr="006D3B1C">
        <w:rPr>
          <w:rFonts w:ascii="Book Antiqua" w:eastAsia="Times New Roman" w:hAnsi="Book Antiqua" w:cs="Times New Roman"/>
          <w:bCs/>
          <w:sz w:val="24"/>
          <w:szCs w:val="24"/>
        </w:rPr>
        <w:t xml:space="preserve"> a la Comisión lo </w:t>
      </w:r>
      <w:proofErr w:type="spellStart"/>
      <w:r w:rsidRPr="006D3B1C">
        <w:rPr>
          <w:rFonts w:ascii="Book Antiqua" w:eastAsia="Times New Roman" w:hAnsi="Book Antiqua" w:cs="Times New Roman"/>
          <w:bCs/>
          <w:sz w:val="24"/>
          <w:szCs w:val="24"/>
        </w:rPr>
        <w:t>siguiente</w:t>
      </w:r>
      <w:proofErr w:type="spellEnd"/>
      <w:r w:rsidRPr="006D3B1C">
        <w:rPr>
          <w:rFonts w:ascii="Book Antiqua" w:eastAsia="Times New Roman" w:hAnsi="Book Antiqua" w:cs="Times New Roman"/>
          <w:bCs/>
          <w:sz w:val="24"/>
          <w:szCs w:val="24"/>
        </w:rPr>
        <w:t xml:space="preserve">: </w:t>
      </w:r>
    </w:p>
    <w:p w14:paraId="436FFB8F" w14:textId="77777777" w:rsidR="006D3B1C" w:rsidRPr="006D3B1C" w:rsidRDefault="006D3B1C" w:rsidP="006D3B1C">
      <w:pPr>
        <w:widowControl w:val="0"/>
        <w:spacing w:after="0" w:line="276" w:lineRule="auto"/>
        <w:jc w:val="both"/>
        <w:rPr>
          <w:rFonts w:ascii="Book Antiqua" w:eastAsia="Times New Roman" w:hAnsi="Book Antiqua" w:cs="Arial"/>
          <w:spacing w:val="3"/>
          <w:sz w:val="24"/>
          <w:szCs w:val="24"/>
          <w:lang w:eastAsia="es-PR"/>
        </w:rPr>
      </w:pPr>
    </w:p>
    <w:p w14:paraId="3A126DF3"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El </w:t>
      </w:r>
      <w:proofErr w:type="gramStart"/>
      <w:r w:rsidRPr="006D3B1C">
        <w:rPr>
          <w:rFonts w:ascii="Book Antiqua" w:hAnsi="Book Antiqua" w:cstheme="minorHAnsi"/>
          <w:sz w:val="24"/>
          <w:szCs w:val="21"/>
          <w:lang w:val="es-PR"/>
        </w:rPr>
        <w:t>Secretario</w:t>
      </w:r>
      <w:proofErr w:type="gramEnd"/>
      <w:r w:rsidRPr="006D3B1C">
        <w:rPr>
          <w:rFonts w:ascii="Book Antiqua" w:hAnsi="Book Antiqua" w:cstheme="minorHAnsi"/>
          <w:sz w:val="24"/>
          <w:szCs w:val="21"/>
          <w:lang w:val="es-PR"/>
        </w:rPr>
        <w:t xml:space="preserve"> de Salud reconoció que el “Comité Revisor Central” dispuesto mediante la Ley 73-2023 aún no está compuesto. Aclaró, que el mismo deberá contar con nueve (9) miembros los cuales se comprometió a nombran en o antes del 30 de junio de 2025. </w:t>
      </w:r>
    </w:p>
    <w:p w14:paraId="7010C450"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Destacó, que los miembros a ser nombrados serán empleados o contratistas del Departamento de Salud debido a que solo cuentan con 30 días para evaluar. Luego de constituida, en el caso de Vital, ya las aseguradoras no tendrían que evaluar, pero en </w:t>
      </w:r>
      <w:proofErr w:type="spellStart"/>
      <w:r w:rsidRPr="006D3B1C">
        <w:rPr>
          <w:rFonts w:ascii="Book Antiqua" w:hAnsi="Book Antiqua" w:cstheme="minorHAnsi"/>
          <w:sz w:val="24"/>
          <w:szCs w:val="21"/>
          <w:lang w:val="es-PR"/>
        </w:rPr>
        <w:t>Advantage</w:t>
      </w:r>
      <w:proofErr w:type="spellEnd"/>
      <w:r w:rsidRPr="006D3B1C">
        <w:rPr>
          <w:rFonts w:ascii="Book Antiqua" w:hAnsi="Book Antiqua" w:cstheme="minorHAnsi"/>
          <w:sz w:val="24"/>
          <w:szCs w:val="21"/>
          <w:lang w:val="es-PR"/>
        </w:rPr>
        <w:t xml:space="preserve"> que es privado, sí. </w:t>
      </w:r>
    </w:p>
    <w:p w14:paraId="4E482460"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Ante preguntas del </w:t>
      </w:r>
      <w:proofErr w:type="gramStart"/>
      <w:r w:rsidRPr="006D3B1C">
        <w:rPr>
          <w:rFonts w:ascii="Book Antiqua" w:hAnsi="Book Antiqua" w:cstheme="minorHAnsi"/>
          <w:sz w:val="24"/>
          <w:szCs w:val="21"/>
          <w:lang w:val="es-PR"/>
        </w:rPr>
        <w:t>Presidente</w:t>
      </w:r>
      <w:proofErr w:type="gramEnd"/>
      <w:r w:rsidRPr="006D3B1C">
        <w:rPr>
          <w:rFonts w:ascii="Book Antiqua" w:hAnsi="Book Antiqua" w:cstheme="minorHAnsi"/>
          <w:sz w:val="24"/>
          <w:szCs w:val="21"/>
          <w:lang w:val="es-PR"/>
        </w:rPr>
        <w:t xml:space="preserve"> de la Comisión sobre quien está realizando el trabajo a falta del Comité Revisor, le fue informado que los planes médicos. MMM añadió que están utilizando la plataforma como repositorio porque no hay un Comité. </w:t>
      </w:r>
    </w:p>
    <w:p w14:paraId="40A865B2"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El </w:t>
      </w:r>
      <w:proofErr w:type="gramStart"/>
      <w:r w:rsidRPr="006D3B1C">
        <w:rPr>
          <w:rFonts w:ascii="Book Antiqua" w:hAnsi="Book Antiqua" w:cstheme="minorHAnsi"/>
          <w:sz w:val="24"/>
          <w:szCs w:val="21"/>
          <w:lang w:val="es-PR"/>
        </w:rPr>
        <w:t>Secretario</w:t>
      </w:r>
      <w:proofErr w:type="gramEnd"/>
      <w:r w:rsidRPr="006D3B1C">
        <w:rPr>
          <w:rFonts w:ascii="Book Antiqua" w:hAnsi="Book Antiqua" w:cstheme="minorHAnsi"/>
          <w:sz w:val="24"/>
          <w:szCs w:val="21"/>
          <w:lang w:val="es-PR"/>
        </w:rPr>
        <w:t xml:space="preserve"> de Salud también se comprometió a presentar el informe detallado cada seis (6) meses sobre el avance, implementación y cumplimiento con la Sección 9 de la ley 73-2023. Presentará el primero antes del 30 de junio de 2025 donde </w:t>
      </w:r>
      <w:r w:rsidRPr="006D3B1C">
        <w:rPr>
          <w:rFonts w:ascii="Book Antiqua" w:hAnsi="Book Antiqua" w:cstheme="minorHAnsi"/>
          <w:sz w:val="24"/>
          <w:szCs w:val="21"/>
          <w:lang w:val="es-PR"/>
        </w:rPr>
        <w:lastRenderedPageBreak/>
        <w:t>notificará la composición del “Comité Revisor Central”.</w:t>
      </w:r>
    </w:p>
    <w:p w14:paraId="175229F2"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La Oficina del Comisionado de Seguros (OCS) indicó haber expedido multas a las aseguradoras por incumplimiento con las disposiciones de la Ley 73-2023, toda vez que ya ha transcurrido tiempo desde su implementación. </w:t>
      </w:r>
    </w:p>
    <w:p w14:paraId="461FD8F1"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El </w:t>
      </w:r>
      <w:proofErr w:type="gramStart"/>
      <w:r w:rsidRPr="006D3B1C">
        <w:rPr>
          <w:rFonts w:ascii="Book Antiqua" w:hAnsi="Book Antiqua" w:cstheme="minorHAnsi"/>
          <w:sz w:val="24"/>
          <w:szCs w:val="21"/>
          <w:lang w:val="es-PR"/>
        </w:rPr>
        <w:t>Presidente</w:t>
      </w:r>
      <w:proofErr w:type="gramEnd"/>
      <w:r w:rsidRPr="006D3B1C">
        <w:rPr>
          <w:rFonts w:ascii="Book Antiqua" w:hAnsi="Book Antiqua" w:cstheme="minorHAnsi"/>
          <w:sz w:val="24"/>
          <w:szCs w:val="21"/>
          <w:lang w:val="es-PR"/>
        </w:rPr>
        <w:t xml:space="preserve"> de la Comisión cuestionó cómo se está multando si el propio Gobierno está incumpliendo. Ante esto, el </w:t>
      </w:r>
      <w:proofErr w:type="gramStart"/>
      <w:r w:rsidRPr="006D3B1C">
        <w:rPr>
          <w:rFonts w:ascii="Book Antiqua" w:hAnsi="Book Antiqua" w:cstheme="minorHAnsi"/>
          <w:sz w:val="24"/>
          <w:szCs w:val="21"/>
          <w:lang w:val="es-PR"/>
        </w:rPr>
        <w:t>Secretario</w:t>
      </w:r>
      <w:proofErr w:type="gramEnd"/>
      <w:r w:rsidRPr="006D3B1C">
        <w:rPr>
          <w:rFonts w:ascii="Book Antiqua" w:hAnsi="Book Antiqua" w:cstheme="minorHAnsi"/>
          <w:sz w:val="24"/>
          <w:szCs w:val="21"/>
          <w:lang w:val="es-PR"/>
        </w:rPr>
        <w:t xml:space="preserve"> de Salud expuso que la parte de la ley que le compete a la OCS está implementada y reconoció que el incumplimiento viene de parte del Departamento de Salud. </w:t>
      </w:r>
    </w:p>
    <w:p w14:paraId="4ED27FF3" w14:textId="5304D8EB"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rPr>
      </w:pPr>
      <w:r w:rsidRPr="006D3B1C">
        <w:rPr>
          <w:rFonts w:ascii="Book Antiqua" w:hAnsi="Book Antiqua" w:cstheme="minorHAnsi"/>
          <w:sz w:val="24"/>
          <w:szCs w:val="21"/>
          <w:lang w:val="es-PR"/>
        </w:rPr>
        <w:t xml:space="preserve">La OCS informó que se han expedido $44,000 en multas hasta ahora por no atender en 30 días las credencializaciones. </w:t>
      </w:r>
      <w:r w:rsidRPr="006D3B1C">
        <w:rPr>
          <w:rFonts w:ascii="Book Antiqua" w:hAnsi="Book Antiqua" w:cstheme="minorHAnsi"/>
          <w:sz w:val="24"/>
          <w:szCs w:val="21"/>
        </w:rPr>
        <w:t xml:space="preserve">Además, de imponer multas, se exige que se </w:t>
      </w:r>
      <w:r w:rsidR="00C44513">
        <w:rPr>
          <w:rFonts w:ascii="Book Antiqua" w:hAnsi="Book Antiqua" w:cstheme="minorHAnsi"/>
          <w:sz w:val="24"/>
          <w:szCs w:val="21"/>
        </w:rPr>
        <w:t>subsane</w:t>
      </w:r>
      <w:r w:rsidRPr="006D3B1C">
        <w:rPr>
          <w:rFonts w:ascii="Book Antiqua" w:hAnsi="Book Antiqua" w:cstheme="minorHAnsi"/>
          <w:sz w:val="24"/>
          <w:szCs w:val="21"/>
        </w:rPr>
        <w:t xml:space="preserve">. </w:t>
      </w:r>
    </w:p>
    <w:p w14:paraId="7C83646A" w14:textId="1EAC3FD3"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Recalcó la OCS que la plataforma le permite ver </w:t>
      </w:r>
      <w:r w:rsidR="00C44513" w:rsidRPr="006D3B1C">
        <w:rPr>
          <w:rFonts w:ascii="Book Antiqua" w:hAnsi="Book Antiqua" w:cstheme="minorHAnsi"/>
          <w:sz w:val="24"/>
          <w:szCs w:val="21"/>
          <w:lang w:val="es-PR"/>
        </w:rPr>
        <w:t>cuánto</w:t>
      </w:r>
      <w:r w:rsidRPr="006D3B1C">
        <w:rPr>
          <w:rFonts w:ascii="Book Antiqua" w:hAnsi="Book Antiqua" w:cstheme="minorHAnsi"/>
          <w:sz w:val="24"/>
          <w:szCs w:val="21"/>
          <w:lang w:val="es-PR"/>
        </w:rPr>
        <w:t xml:space="preserve"> tiempo se están tardando las aseguradoras en atender las credencializaciones.</w:t>
      </w:r>
    </w:p>
    <w:p w14:paraId="57B0403A"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En cuanto a la expedición de multas por requerir documentos que no se encuentran en la plataforma, pero las aseguradoras los están requiriendo, la OCS expresó que la situación se encuentra en investigación. </w:t>
      </w:r>
    </w:p>
    <w:p w14:paraId="1F9CC584"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El Presidente de la Comisión planteó el caso específico de los proveedores de la cirugía oral maxilofacial a quien se les requiere un permiso de credencialización, pero la plataforma no lo incluye. MMM validó dicha información y expuso que ASES remitió una comunicación donde les requiere el documento adicional a los maxilofaciales.</w:t>
      </w:r>
    </w:p>
    <w:p w14:paraId="5C5227A0"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Ante esto, la OCS entiende que no pueden hacerlo, que si no se provee en el formulario no lo pueden solicitar. Aseveró, que se supone que los plane les traigan la preocupación a la OCS para que puedan realizar los ajustes. </w:t>
      </w:r>
    </w:p>
    <w:p w14:paraId="56C71AB0"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Sobre el particular, MMM indicó haberles enviado una comunicación conteniendo las deficiencias del sistema desde hace 1 año.</w:t>
      </w:r>
    </w:p>
    <w:p w14:paraId="2F57AB8E"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Afirmó, que, a raíz del planteamiento traído durante la vista, van a discutir la situación con el equipo de programadores para corregirlo. </w:t>
      </w:r>
    </w:p>
    <w:p w14:paraId="515D235A"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El </w:t>
      </w:r>
      <w:proofErr w:type="gramStart"/>
      <w:r w:rsidRPr="006D3B1C">
        <w:rPr>
          <w:rFonts w:ascii="Book Antiqua" w:hAnsi="Book Antiqua" w:cstheme="minorHAnsi"/>
          <w:sz w:val="24"/>
          <w:szCs w:val="21"/>
          <w:lang w:val="es-PR"/>
        </w:rPr>
        <w:t>Presidente</w:t>
      </w:r>
      <w:proofErr w:type="gramEnd"/>
      <w:r w:rsidRPr="006D3B1C">
        <w:rPr>
          <w:rFonts w:ascii="Book Antiqua" w:hAnsi="Book Antiqua" w:cstheme="minorHAnsi"/>
          <w:sz w:val="24"/>
          <w:szCs w:val="21"/>
          <w:lang w:val="es-PR"/>
        </w:rPr>
        <w:t xml:space="preserve"> de la Comisión le recomendó a la OCS sostener reuniones con las aseguradoras para tener una radiografía de la implementación de la Ley. La OCS afirmó que están llevando a cabo talleres donde se explica cómo funciona el sistema. </w:t>
      </w:r>
    </w:p>
    <w:p w14:paraId="7D221972"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Otro ejemplo traído ante la OCS por el </w:t>
      </w:r>
      <w:proofErr w:type="gramStart"/>
      <w:r w:rsidRPr="006D3B1C">
        <w:rPr>
          <w:rFonts w:ascii="Book Antiqua" w:hAnsi="Book Antiqua" w:cstheme="minorHAnsi"/>
          <w:sz w:val="24"/>
          <w:szCs w:val="21"/>
          <w:lang w:val="es-PR"/>
        </w:rPr>
        <w:t>Presidente</w:t>
      </w:r>
      <w:proofErr w:type="gramEnd"/>
      <w:r w:rsidRPr="006D3B1C">
        <w:rPr>
          <w:rFonts w:ascii="Book Antiqua" w:hAnsi="Book Antiqua" w:cstheme="minorHAnsi"/>
          <w:sz w:val="24"/>
          <w:szCs w:val="21"/>
          <w:lang w:val="es-PR"/>
        </w:rPr>
        <w:t xml:space="preserve"> es el caso de “Dental </w:t>
      </w:r>
      <w:proofErr w:type="spellStart"/>
      <w:r w:rsidRPr="006D3B1C">
        <w:rPr>
          <w:rFonts w:ascii="Book Antiqua" w:hAnsi="Book Antiqua" w:cstheme="minorHAnsi"/>
          <w:sz w:val="24"/>
          <w:szCs w:val="21"/>
          <w:lang w:val="es-PR"/>
        </w:rPr>
        <w:t>One</w:t>
      </w:r>
      <w:proofErr w:type="spellEnd"/>
      <w:r w:rsidRPr="006D3B1C">
        <w:rPr>
          <w:rFonts w:ascii="Book Antiqua" w:hAnsi="Book Antiqua" w:cstheme="minorHAnsi"/>
          <w:sz w:val="24"/>
          <w:szCs w:val="21"/>
          <w:lang w:val="es-PR"/>
        </w:rPr>
        <w:t>” a quien le han llegado 4,000 solicitudes de proveedores, pero ellos solo contratan dentistas y no se les filtra. No obstante, la OCS alegó que sí hay una opción en la plataforma para escoger.</w:t>
      </w:r>
    </w:p>
    <w:p w14:paraId="20371DE1" w14:textId="77777777" w:rsidR="006D3B1C" w:rsidRPr="006D3B1C" w:rsidRDefault="006D3B1C" w:rsidP="006D3B1C">
      <w:pPr>
        <w:pStyle w:val="ListParagraph"/>
        <w:widowControl w:val="0"/>
        <w:numPr>
          <w:ilvl w:val="0"/>
          <w:numId w:val="25"/>
        </w:numPr>
        <w:tabs>
          <w:tab w:val="left" w:pos="90"/>
        </w:tabs>
        <w:spacing w:after="0" w:line="276" w:lineRule="auto"/>
        <w:jc w:val="both"/>
        <w:rPr>
          <w:rFonts w:ascii="Book Antiqua" w:eastAsia="Times New Roman" w:hAnsi="Book Antiqua" w:cstheme="minorHAnsi"/>
          <w:sz w:val="24"/>
          <w:szCs w:val="21"/>
          <w:lang w:val="es-PR"/>
        </w:rPr>
      </w:pPr>
      <w:r w:rsidRPr="006D3B1C">
        <w:rPr>
          <w:rFonts w:ascii="Book Antiqua" w:eastAsia="Times New Roman" w:hAnsi="Book Antiqua" w:cs="Times New Roman"/>
          <w:sz w:val="24"/>
          <w:szCs w:val="24"/>
          <w:lang w:val="es-PR"/>
        </w:rPr>
        <w:lastRenderedPageBreak/>
        <w:t xml:space="preserve">El </w:t>
      </w:r>
      <w:proofErr w:type="gramStart"/>
      <w:r w:rsidRPr="006D3B1C">
        <w:rPr>
          <w:rFonts w:ascii="Book Antiqua" w:eastAsia="Times New Roman" w:hAnsi="Book Antiqua" w:cs="Times New Roman"/>
          <w:sz w:val="24"/>
          <w:szCs w:val="24"/>
          <w:lang w:val="es-PR"/>
        </w:rPr>
        <w:t>Presidente</w:t>
      </w:r>
      <w:proofErr w:type="gramEnd"/>
      <w:r w:rsidRPr="006D3B1C">
        <w:rPr>
          <w:rFonts w:ascii="Book Antiqua" w:eastAsia="Times New Roman" w:hAnsi="Book Antiqua" w:cs="Times New Roman"/>
          <w:sz w:val="24"/>
          <w:szCs w:val="24"/>
          <w:lang w:val="es-PR"/>
        </w:rPr>
        <w:t xml:space="preserve"> le solicitó a la OCS validar esta información ya que de la información obtenida por la Comisión surge lo contrario. </w:t>
      </w:r>
    </w:p>
    <w:p w14:paraId="7D821721"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El Departamento de Salud detalló que, se han credencializado 52,000 proveedores. </w:t>
      </w:r>
    </w:p>
    <w:p w14:paraId="02BE3764"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Ante preguntas del Presidente de la Comisión sobre la situación donde se revierte un documento y el usuario tiene que solicitar nuevamente, la OCS reconoció haber identificado tal deficiencia, pero estar trabajando en corregirla.</w:t>
      </w:r>
    </w:p>
    <w:p w14:paraId="565FA81B"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No obstante, explicó que la situación existe debido a que Medicaid originalmente iba a utilizar esta plataforma para trabajarla en conjunto con los planes médicos (planes privados y Medicaid) pero posteriormente decidió no hacerlo toda vez que se utilizarían fondos federales. De igual forma, manifestó que se está trabajando la situación con los programadores.</w:t>
      </w:r>
    </w:p>
    <w:p w14:paraId="2EC0F72B"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El presidente de la Comisión indagó si los programadores son empleados de la OCS o son </w:t>
      </w:r>
      <w:proofErr w:type="gramStart"/>
      <w:r w:rsidRPr="006D3B1C">
        <w:rPr>
          <w:rFonts w:ascii="Book Antiqua" w:hAnsi="Book Antiqua" w:cstheme="minorHAnsi"/>
          <w:sz w:val="24"/>
          <w:szCs w:val="21"/>
          <w:lang w:val="es-PR"/>
        </w:rPr>
        <w:t>contratitas externos</w:t>
      </w:r>
      <w:proofErr w:type="gramEnd"/>
      <w:r w:rsidRPr="006D3B1C">
        <w:rPr>
          <w:rFonts w:ascii="Book Antiqua" w:hAnsi="Book Antiqua" w:cstheme="minorHAnsi"/>
          <w:sz w:val="24"/>
          <w:szCs w:val="21"/>
          <w:lang w:val="es-PR"/>
        </w:rPr>
        <w:t xml:space="preserve">, a lo que la OCS respondió que sostiene contrato con </w:t>
      </w:r>
      <w:proofErr w:type="spellStart"/>
      <w:r w:rsidRPr="006D3B1C">
        <w:rPr>
          <w:rFonts w:ascii="Book Antiqua" w:hAnsi="Book Antiqua" w:cstheme="minorHAnsi"/>
          <w:i/>
          <w:iCs/>
          <w:sz w:val="24"/>
          <w:szCs w:val="21"/>
          <w:lang w:val="es-PR"/>
        </w:rPr>
        <w:t>Conecting</w:t>
      </w:r>
      <w:proofErr w:type="spellEnd"/>
      <w:r w:rsidRPr="006D3B1C">
        <w:rPr>
          <w:rFonts w:ascii="Book Antiqua" w:hAnsi="Book Antiqua" w:cstheme="minorHAnsi"/>
          <w:i/>
          <w:iCs/>
          <w:sz w:val="24"/>
          <w:szCs w:val="21"/>
          <w:lang w:val="es-PR"/>
        </w:rPr>
        <w:t xml:space="preserve"> </w:t>
      </w:r>
      <w:proofErr w:type="spellStart"/>
      <w:r w:rsidRPr="006D3B1C">
        <w:rPr>
          <w:rFonts w:ascii="Book Antiqua" w:hAnsi="Book Antiqua" w:cstheme="minorHAnsi"/>
          <w:i/>
          <w:iCs/>
          <w:sz w:val="24"/>
          <w:szCs w:val="21"/>
          <w:lang w:val="es-PR"/>
        </w:rPr>
        <w:t>Dots</w:t>
      </w:r>
      <w:proofErr w:type="spellEnd"/>
      <w:r w:rsidRPr="006D3B1C">
        <w:rPr>
          <w:rFonts w:ascii="Book Antiqua" w:hAnsi="Book Antiqua" w:cstheme="minorHAnsi"/>
          <w:sz w:val="24"/>
          <w:szCs w:val="21"/>
          <w:lang w:val="es-PR"/>
        </w:rPr>
        <w:t>. Sostuvo que la oficina estuvo 3 meses sin contrato pero que, al momento, se encuentra vigente. No obstante, no pudo proveer una fecha aproximada para corregir las deficiencias.</w:t>
      </w:r>
    </w:p>
    <w:p w14:paraId="3BD6F18E"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MMM aseguró haberle remitido copia de las preocupaciones a </w:t>
      </w:r>
      <w:proofErr w:type="spellStart"/>
      <w:r w:rsidRPr="006D3B1C">
        <w:rPr>
          <w:rFonts w:ascii="Book Antiqua" w:hAnsi="Book Antiqua" w:cstheme="minorHAnsi"/>
          <w:i/>
          <w:iCs/>
          <w:sz w:val="24"/>
          <w:szCs w:val="21"/>
          <w:lang w:val="es-PR"/>
        </w:rPr>
        <w:t>Connecting</w:t>
      </w:r>
      <w:proofErr w:type="spellEnd"/>
      <w:r w:rsidRPr="006D3B1C">
        <w:rPr>
          <w:rFonts w:ascii="Book Antiqua" w:hAnsi="Book Antiqua" w:cstheme="minorHAnsi"/>
          <w:i/>
          <w:iCs/>
          <w:sz w:val="24"/>
          <w:szCs w:val="21"/>
          <w:lang w:val="es-PR"/>
        </w:rPr>
        <w:t xml:space="preserve"> </w:t>
      </w:r>
      <w:proofErr w:type="spellStart"/>
      <w:r w:rsidRPr="006D3B1C">
        <w:rPr>
          <w:rFonts w:ascii="Book Antiqua" w:hAnsi="Book Antiqua" w:cstheme="minorHAnsi"/>
          <w:i/>
          <w:iCs/>
          <w:sz w:val="24"/>
          <w:szCs w:val="21"/>
          <w:lang w:val="es-PR"/>
        </w:rPr>
        <w:t>Dots</w:t>
      </w:r>
      <w:proofErr w:type="spellEnd"/>
      <w:r w:rsidRPr="006D3B1C">
        <w:rPr>
          <w:rFonts w:ascii="Book Antiqua" w:hAnsi="Book Antiqua" w:cstheme="minorHAnsi"/>
          <w:sz w:val="24"/>
          <w:szCs w:val="21"/>
          <w:lang w:val="es-PR"/>
        </w:rPr>
        <w:t>.</w:t>
      </w:r>
    </w:p>
    <w:p w14:paraId="3FFDB29F"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El </w:t>
      </w:r>
      <w:proofErr w:type="gramStart"/>
      <w:r w:rsidRPr="006D3B1C">
        <w:rPr>
          <w:rFonts w:ascii="Book Antiqua" w:hAnsi="Book Antiqua" w:cstheme="minorHAnsi"/>
          <w:sz w:val="24"/>
          <w:szCs w:val="21"/>
          <w:lang w:val="es-PR"/>
        </w:rPr>
        <w:t>Presidente</w:t>
      </w:r>
      <w:proofErr w:type="gramEnd"/>
      <w:r w:rsidRPr="006D3B1C">
        <w:rPr>
          <w:rFonts w:ascii="Book Antiqua" w:hAnsi="Book Antiqua" w:cstheme="minorHAnsi"/>
          <w:sz w:val="24"/>
          <w:szCs w:val="21"/>
          <w:lang w:val="es-PR"/>
        </w:rPr>
        <w:t xml:space="preserve"> de la Comisión planteó que estos problemas con SICRO dificultan que el usuario pueda sacarle provecho a la plataforma.</w:t>
      </w:r>
    </w:p>
    <w:p w14:paraId="02BA5608"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Sobre el problema que existe con el Recinto de Ciencias Médicas para validar, la OCS subrayó que se está atendiendo con los programadores toda vez que se enteró reciente de la deficiencia. </w:t>
      </w:r>
    </w:p>
    <w:p w14:paraId="41832355"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MMM relató que semanalmente se persona al Recinto a validar credencializaciones. Sobre esto, el </w:t>
      </w:r>
      <w:proofErr w:type="gramStart"/>
      <w:r w:rsidRPr="006D3B1C">
        <w:rPr>
          <w:rFonts w:ascii="Book Antiqua" w:hAnsi="Book Antiqua" w:cstheme="minorHAnsi"/>
          <w:sz w:val="24"/>
          <w:szCs w:val="21"/>
          <w:lang w:val="es-PR"/>
        </w:rPr>
        <w:t>Secretario</w:t>
      </w:r>
      <w:proofErr w:type="gramEnd"/>
      <w:r w:rsidRPr="006D3B1C">
        <w:rPr>
          <w:rFonts w:ascii="Book Antiqua" w:hAnsi="Book Antiqua" w:cstheme="minorHAnsi"/>
          <w:sz w:val="24"/>
          <w:szCs w:val="21"/>
          <w:lang w:val="es-PR"/>
        </w:rPr>
        <w:t xml:space="preserve"> de Salud aclaró que no todas las aseguradoras hacen esta gestión. </w:t>
      </w:r>
    </w:p>
    <w:p w14:paraId="5EEF5716"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El </w:t>
      </w:r>
      <w:proofErr w:type="gramStart"/>
      <w:r w:rsidRPr="006D3B1C">
        <w:rPr>
          <w:rFonts w:ascii="Book Antiqua" w:hAnsi="Book Antiqua" w:cstheme="minorHAnsi"/>
          <w:sz w:val="24"/>
          <w:szCs w:val="21"/>
          <w:lang w:val="es-PR"/>
        </w:rPr>
        <w:t>Presidente</w:t>
      </w:r>
      <w:proofErr w:type="gramEnd"/>
      <w:r w:rsidRPr="006D3B1C">
        <w:rPr>
          <w:rFonts w:ascii="Book Antiqua" w:hAnsi="Book Antiqua" w:cstheme="minorHAnsi"/>
          <w:sz w:val="24"/>
          <w:szCs w:val="21"/>
          <w:lang w:val="es-PR"/>
        </w:rPr>
        <w:t xml:space="preserve"> de la Comisión aclaró que la situación es solo con el recinto porque el resto de las escuelas no confrontan problemas. El </w:t>
      </w:r>
      <w:proofErr w:type="gramStart"/>
      <w:r w:rsidRPr="006D3B1C">
        <w:rPr>
          <w:rFonts w:ascii="Book Antiqua" w:hAnsi="Book Antiqua" w:cstheme="minorHAnsi"/>
          <w:sz w:val="24"/>
          <w:szCs w:val="21"/>
          <w:lang w:val="es-PR"/>
        </w:rPr>
        <w:t>Secretario</w:t>
      </w:r>
      <w:proofErr w:type="gramEnd"/>
      <w:r w:rsidRPr="006D3B1C">
        <w:rPr>
          <w:rFonts w:ascii="Book Antiqua" w:hAnsi="Book Antiqua" w:cstheme="minorHAnsi"/>
          <w:sz w:val="24"/>
          <w:szCs w:val="21"/>
          <w:lang w:val="es-PR"/>
        </w:rPr>
        <w:t xml:space="preserve"> de Salud trajo a colación que las demás escuelas no tienen todos los programas de residencia que ofrece el Recinto de Ciencias Médicas. </w:t>
      </w:r>
    </w:p>
    <w:p w14:paraId="1EECC45B"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Mencionó, que </w:t>
      </w:r>
      <w:r w:rsidRPr="006D3B1C">
        <w:rPr>
          <w:rFonts w:ascii="Book Antiqua" w:hAnsi="Book Antiqua" w:cstheme="minorHAnsi"/>
          <w:i/>
          <w:iCs/>
          <w:sz w:val="24"/>
          <w:szCs w:val="21"/>
          <w:lang w:val="es-PR"/>
        </w:rPr>
        <w:t xml:space="preserve">Ponce </w:t>
      </w:r>
      <w:proofErr w:type="spellStart"/>
      <w:r w:rsidRPr="006D3B1C">
        <w:rPr>
          <w:rFonts w:ascii="Book Antiqua" w:hAnsi="Book Antiqua" w:cstheme="minorHAnsi"/>
          <w:i/>
          <w:iCs/>
          <w:sz w:val="24"/>
          <w:szCs w:val="21"/>
          <w:lang w:val="es-PR"/>
        </w:rPr>
        <w:t>Health</w:t>
      </w:r>
      <w:proofErr w:type="spellEnd"/>
      <w:r w:rsidRPr="006D3B1C">
        <w:rPr>
          <w:rFonts w:ascii="Book Antiqua" w:hAnsi="Book Antiqua" w:cstheme="minorHAnsi"/>
          <w:i/>
          <w:iCs/>
          <w:sz w:val="24"/>
          <w:szCs w:val="21"/>
          <w:lang w:val="es-PR"/>
        </w:rPr>
        <w:t xml:space="preserve"> </w:t>
      </w:r>
      <w:proofErr w:type="spellStart"/>
      <w:r w:rsidRPr="006D3B1C">
        <w:rPr>
          <w:rFonts w:ascii="Book Antiqua" w:hAnsi="Book Antiqua" w:cstheme="minorHAnsi"/>
          <w:i/>
          <w:iCs/>
          <w:sz w:val="24"/>
          <w:szCs w:val="21"/>
          <w:lang w:val="es-PR"/>
        </w:rPr>
        <w:t>Sciences</w:t>
      </w:r>
      <w:proofErr w:type="spellEnd"/>
      <w:r w:rsidRPr="006D3B1C">
        <w:rPr>
          <w:rFonts w:ascii="Book Antiqua" w:hAnsi="Book Antiqua" w:cstheme="minorHAnsi"/>
          <w:i/>
          <w:iCs/>
          <w:sz w:val="24"/>
          <w:szCs w:val="21"/>
          <w:lang w:val="es-PR"/>
        </w:rPr>
        <w:t xml:space="preserve"> </w:t>
      </w:r>
      <w:proofErr w:type="spellStart"/>
      <w:r w:rsidRPr="006D3B1C">
        <w:rPr>
          <w:rFonts w:ascii="Book Antiqua" w:hAnsi="Book Antiqua" w:cstheme="minorHAnsi"/>
          <w:i/>
          <w:iCs/>
          <w:sz w:val="24"/>
          <w:szCs w:val="21"/>
          <w:lang w:val="es-PR"/>
        </w:rPr>
        <w:t>University</w:t>
      </w:r>
      <w:proofErr w:type="spellEnd"/>
      <w:r w:rsidRPr="006D3B1C">
        <w:rPr>
          <w:rFonts w:ascii="Book Antiqua" w:hAnsi="Book Antiqua" w:cstheme="minorHAnsi"/>
          <w:sz w:val="24"/>
          <w:szCs w:val="21"/>
          <w:lang w:val="es-PR"/>
        </w:rPr>
        <w:t xml:space="preserve"> es, luego del Recinto de Ciencias Médicas quien más programas de residencia ofrece, por lo que pueden empezar a surgir problemas con las credencializaciones de sus egresados.</w:t>
      </w:r>
    </w:p>
    <w:p w14:paraId="7C3596F8"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En cuanto la prioridad de credencialización al Recinto de Ciencias Médicas, la OCS recomendó que se trabaje mediante legislación.</w:t>
      </w:r>
    </w:p>
    <w:p w14:paraId="2EEDA5FA" w14:textId="5655026D"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rPr>
      </w:pPr>
      <w:r w:rsidRPr="006D3B1C">
        <w:rPr>
          <w:rFonts w:ascii="Book Antiqua" w:hAnsi="Book Antiqua" w:cstheme="minorHAnsi"/>
          <w:sz w:val="24"/>
          <w:szCs w:val="21"/>
          <w:lang w:val="es-PR"/>
        </w:rPr>
        <w:t xml:space="preserve">Al discutir los términos para completar el proceso la OCS reiteró que los 30 días que posee la aseguradora para credencializar a los </w:t>
      </w:r>
      <w:r w:rsidR="005E16BD" w:rsidRPr="006D3B1C">
        <w:rPr>
          <w:rFonts w:ascii="Book Antiqua" w:hAnsi="Book Antiqua" w:cstheme="minorHAnsi"/>
          <w:sz w:val="24"/>
          <w:szCs w:val="21"/>
          <w:lang w:val="es-PR"/>
        </w:rPr>
        <w:t>proveedores,</w:t>
      </w:r>
      <w:r w:rsidRPr="006D3B1C">
        <w:rPr>
          <w:rFonts w:ascii="Book Antiqua" w:hAnsi="Book Antiqua" w:cstheme="minorHAnsi"/>
          <w:sz w:val="24"/>
          <w:szCs w:val="21"/>
          <w:lang w:val="es-PR"/>
        </w:rPr>
        <w:t xml:space="preserve"> pero, que dentro </w:t>
      </w:r>
      <w:r w:rsidRPr="006D3B1C">
        <w:rPr>
          <w:rFonts w:ascii="Book Antiqua" w:hAnsi="Book Antiqua" w:cstheme="minorHAnsi"/>
          <w:sz w:val="24"/>
          <w:szCs w:val="21"/>
          <w:lang w:val="es-PR"/>
        </w:rPr>
        <w:lastRenderedPageBreak/>
        <w:t xml:space="preserve">de ese término deben remitir una comunicación al médico informándole que están evaluando los documentos y procesando su solicitud. La OCS se ha percatado que esto no se está realizando por lo que están llevando a cabo una investigación la cual puede conllevar consecuencia por el incumplimiento de las aseguradoras, como lo son la expedición de multas. El </w:t>
      </w:r>
      <w:proofErr w:type="gramStart"/>
      <w:r w:rsidRPr="006D3B1C">
        <w:rPr>
          <w:rFonts w:ascii="Book Antiqua" w:hAnsi="Book Antiqua" w:cstheme="minorHAnsi"/>
          <w:sz w:val="24"/>
          <w:szCs w:val="21"/>
          <w:lang w:val="es-PR"/>
        </w:rPr>
        <w:t>Presidente</w:t>
      </w:r>
      <w:proofErr w:type="gramEnd"/>
      <w:r w:rsidRPr="006D3B1C">
        <w:rPr>
          <w:rFonts w:ascii="Book Antiqua" w:hAnsi="Book Antiqua" w:cstheme="minorHAnsi"/>
          <w:sz w:val="24"/>
          <w:szCs w:val="21"/>
          <w:lang w:val="es-PR"/>
        </w:rPr>
        <w:t xml:space="preserve"> de la Comisión expresó que esto sería un disuasivo para el incumplimiento. </w:t>
      </w:r>
      <w:r w:rsidRPr="006D3B1C">
        <w:rPr>
          <w:rFonts w:ascii="Book Antiqua" w:hAnsi="Book Antiqua" w:cstheme="minorHAnsi"/>
          <w:sz w:val="24"/>
          <w:szCs w:val="21"/>
        </w:rPr>
        <w:t xml:space="preserve">Por </w:t>
      </w:r>
      <w:proofErr w:type="spellStart"/>
      <w:r w:rsidRPr="006D3B1C">
        <w:rPr>
          <w:rFonts w:ascii="Book Antiqua" w:hAnsi="Book Antiqua" w:cstheme="minorHAnsi"/>
          <w:sz w:val="24"/>
          <w:szCs w:val="21"/>
        </w:rPr>
        <w:t>su</w:t>
      </w:r>
      <w:proofErr w:type="spellEnd"/>
      <w:r w:rsidRPr="006D3B1C">
        <w:rPr>
          <w:rFonts w:ascii="Book Antiqua" w:hAnsi="Book Antiqua" w:cstheme="minorHAnsi"/>
          <w:sz w:val="24"/>
          <w:szCs w:val="21"/>
        </w:rPr>
        <w:t xml:space="preserve"> </w:t>
      </w:r>
      <w:proofErr w:type="spellStart"/>
      <w:r w:rsidRPr="006D3B1C">
        <w:rPr>
          <w:rFonts w:ascii="Book Antiqua" w:hAnsi="Book Antiqua" w:cstheme="minorHAnsi"/>
          <w:sz w:val="24"/>
          <w:szCs w:val="21"/>
        </w:rPr>
        <w:t>parte</w:t>
      </w:r>
      <w:proofErr w:type="spellEnd"/>
      <w:r w:rsidRPr="006D3B1C">
        <w:rPr>
          <w:rFonts w:ascii="Book Antiqua" w:hAnsi="Book Antiqua" w:cstheme="minorHAnsi"/>
          <w:sz w:val="24"/>
          <w:szCs w:val="21"/>
        </w:rPr>
        <w:t xml:space="preserve">, MMM </w:t>
      </w:r>
      <w:proofErr w:type="spellStart"/>
      <w:r w:rsidRPr="006D3B1C">
        <w:rPr>
          <w:rFonts w:ascii="Book Antiqua" w:hAnsi="Book Antiqua" w:cstheme="minorHAnsi"/>
          <w:sz w:val="24"/>
          <w:szCs w:val="21"/>
        </w:rPr>
        <w:t>aclaró</w:t>
      </w:r>
      <w:proofErr w:type="spellEnd"/>
      <w:r w:rsidRPr="006D3B1C">
        <w:rPr>
          <w:rFonts w:ascii="Book Antiqua" w:hAnsi="Book Antiqua" w:cstheme="minorHAnsi"/>
          <w:sz w:val="24"/>
          <w:szCs w:val="21"/>
        </w:rPr>
        <w:t xml:space="preserve"> </w:t>
      </w:r>
      <w:proofErr w:type="spellStart"/>
      <w:r w:rsidRPr="006D3B1C">
        <w:rPr>
          <w:rFonts w:ascii="Book Antiqua" w:hAnsi="Book Antiqua" w:cstheme="minorHAnsi"/>
          <w:sz w:val="24"/>
          <w:szCs w:val="21"/>
        </w:rPr>
        <w:t>cumplir</w:t>
      </w:r>
      <w:proofErr w:type="spellEnd"/>
      <w:r w:rsidRPr="006D3B1C">
        <w:rPr>
          <w:rFonts w:ascii="Book Antiqua" w:hAnsi="Book Antiqua" w:cstheme="minorHAnsi"/>
          <w:sz w:val="24"/>
          <w:szCs w:val="21"/>
        </w:rPr>
        <w:t xml:space="preserve"> con </w:t>
      </w:r>
      <w:proofErr w:type="spellStart"/>
      <w:r w:rsidRPr="006D3B1C">
        <w:rPr>
          <w:rFonts w:ascii="Book Antiqua" w:hAnsi="Book Antiqua" w:cstheme="minorHAnsi"/>
          <w:sz w:val="24"/>
          <w:szCs w:val="21"/>
        </w:rPr>
        <w:t>esta</w:t>
      </w:r>
      <w:proofErr w:type="spellEnd"/>
      <w:r w:rsidRPr="006D3B1C">
        <w:rPr>
          <w:rFonts w:ascii="Book Antiqua" w:hAnsi="Book Antiqua" w:cstheme="minorHAnsi"/>
          <w:sz w:val="24"/>
          <w:szCs w:val="21"/>
        </w:rPr>
        <w:t xml:space="preserve"> </w:t>
      </w:r>
      <w:proofErr w:type="spellStart"/>
      <w:r w:rsidRPr="006D3B1C">
        <w:rPr>
          <w:rFonts w:ascii="Book Antiqua" w:hAnsi="Book Antiqua" w:cstheme="minorHAnsi"/>
          <w:sz w:val="24"/>
          <w:szCs w:val="21"/>
        </w:rPr>
        <w:t>disposición</w:t>
      </w:r>
      <w:proofErr w:type="spellEnd"/>
      <w:r w:rsidRPr="006D3B1C">
        <w:rPr>
          <w:rFonts w:ascii="Book Antiqua" w:hAnsi="Book Antiqua" w:cstheme="minorHAnsi"/>
          <w:sz w:val="24"/>
          <w:szCs w:val="21"/>
        </w:rPr>
        <w:t xml:space="preserve">. </w:t>
      </w:r>
    </w:p>
    <w:p w14:paraId="6E05214A" w14:textId="2912B58B"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El </w:t>
      </w:r>
      <w:proofErr w:type="gramStart"/>
      <w:r w:rsidRPr="006D3B1C">
        <w:rPr>
          <w:rFonts w:ascii="Book Antiqua" w:hAnsi="Book Antiqua" w:cstheme="minorHAnsi"/>
          <w:sz w:val="24"/>
          <w:szCs w:val="21"/>
          <w:lang w:val="es-PR"/>
        </w:rPr>
        <w:t>Secretario</w:t>
      </w:r>
      <w:proofErr w:type="gramEnd"/>
      <w:r w:rsidRPr="006D3B1C">
        <w:rPr>
          <w:rFonts w:ascii="Book Antiqua" w:hAnsi="Book Antiqua" w:cstheme="minorHAnsi"/>
          <w:sz w:val="24"/>
          <w:szCs w:val="21"/>
          <w:lang w:val="es-PR"/>
        </w:rPr>
        <w:t xml:space="preserve"> de salud manifestó que desea hacer una reingeniería completa de la Junta de Licenciamiento, la cual está dividida en 37 Juntas. En cuanto a la Junta de Licenciamiento Médico, expuso, estar </w:t>
      </w:r>
      <w:r w:rsidR="005E16BD" w:rsidRPr="006D3B1C">
        <w:rPr>
          <w:rFonts w:ascii="Book Antiqua" w:hAnsi="Book Antiqua" w:cstheme="minorHAnsi"/>
          <w:sz w:val="24"/>
          <w:szCs w:val="21"/>
          <w:lang w:val="es-PR"/>
        </w:rPr>
        <w:t>consciente</w:t>
      </w:r>
      <w:r w:rsidRPr="006D3B1C">
        <w:rPr>
          <w:rFonts w:ascii="Book Antiqua" w:hAnsi="Book Antiqua" w:cstheme="minorHAnsi"/>
          <w:sz w:val="24"/>
          <w:szCs w:val="21"/>
          <w:lang w:val="es-PR"/>
        </w:rPr>
        <w:t xml:space="preserve"> de que los médicos no están contentos con su desempeño. </w:t>
      </w:r>
    </w:p>
    <w:p w14:paraId="55DAF9EF"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MMM añadió, que el año 2023 la Junta experimentó un atraso monumental, particular que afectó las contrataciones a los proveedores. La OCS aclaró que toma en cuenta si existe un planteamiento de que se trata de una situación con la Junta de Licenciamiento Médico.</w:t>
      </w:r>
    </w:p>
    <w:p w14:paraId="4CB32EF3" w14:textId="77777777" w:rsidR="006D3B1C" w:rsidRPr="006D3B1C" w:rsidRDefault="006D3B1C" w:rsidP="006D3B1C">
      <w:pPr>
        <w:pStyle w:val="ListParagraph"/>
        <w:widowControl w:val="0"/>
        <w:numPr>
          <w:ilvl w:val="0"/>
          <w:numId w:val="25"/>
        </w:numPr>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La OCS comentó, que, aunque existe la plataforma, la Ley únicamente exige que la misma esté habilitada para planes médicos privados, aunque les alegra que Medicaid y </w:t>
      </w:r>
      <w:proofErr w:type="spellStart"/>
      <w:r w:rsidRPr="006D3B1C">
        <w:rPr>
          <w:rFonts w:ascii="Book Antiqua" w:hAnsi="Book Antiqua" w:cstheme="minorHAnsi"/>
          <w:sz w:val="24"/>
          <w:szCs w:val="21"/>
          <w:lang w:val="es-PR"/>
        </w:rPr>
        <w:t>Advantage</w:t>
      </w:r>
      <w:proofErr w:type="spellEnd"/>
      <w:r w:rsidRPr="006D3B1C">
        <w:rPr>
          <w:rFonts w:ascii="Book Antiqua" w:hAnsi="Book Antiqua" w:cstheme="minorHAnsi"/>
          <w:sz w:val="24"/>
          <w:szCs w:val="21"/>
          <w:lang w:val="es-PR"/>
        </w:rPr>
        <w:t xml:space="preserve"> la estén utilizando también. La OCS aclaró no tener poder en Ley para multar a Medicaid y </w:t>
      </w:r>
      <w:proofErr w:type="spellStart"/>
      <w:r w:rsidRPr="006D3B1C">
        <w:rPr>
          <w:rFonts w:ascii="Book Antiqua" w:hAnsi="Book Antiqua" w:cstheme="minorHAnsi"/>
          <w:sz w:val="24"/>
          <w:szCs w:val="21"/>
          <w:lang w:val="es-PR"/>
        </w:rPr>
        <w:t>Advantage</w:t>
      </w:r>
      <w:proofErr w:type="spellEnd"/>
      <w:r w:rsidRPr="006D3B1C">
        <w:rPr>
          <w:rFonts w:ascii="Book Antiqua" w:hAnsi="Book Antiqua" w:cstheme="minorHAnsi"/>
          <w:sz w:val="24"/>
          <w:szCs w:val="21"/>
          <w:lang w:val="es-PR"/>
        </w:rPr>
        <w:t>.</w:t>
      </w:r>
    </w:p>
    <w:p w14:paraId="111CF40D" w14:textId="77777777" w:rsidR="006D3B1C" w:rsidRPr="006D3B1C" w:rsidRDefault="006D3B1C" w:rsidP="006D3B1C">
      <w:pPr>
        <w:widowControl w:val="0"/>
        <w:spacing w:after="0" w:line="276" w:lineRule="auto"/>
        <w:jc w:val="both"/>
        <w:rPr>
          <w:rFonts w:ascii="Book Antiqua" w:eastAsia="Times New Roman" w:hAnsi="Book Antiqua" w:cs="Arial"/>
          <w:spacing w:val="3"/>
          <w:sz w:val="24"/>
          <w:szCs w:val="24"/>
          <w:lang w:val="es-PR" w:eastAsia="es-PR"/>
        </w:rPr>
      </w:pPr>
    </w:p>
    <w:p w14:paraId="1ECB4D0C" w14:textId="77777777" w:rsidR="006D3B1C" w:rsidRDefault="006D3B1C" w:rsidP="006D3B1C">
      <w:pPr>
        <w:widowControl w:val="0"/>
        <w:tabs>
          <w:tab w:val="left" w:pos="90"/>
        </w:tabs>
        <w:spacing w:after="0" w:line="276" w:lineRule="auto"/>
        <w:jc w:val="both"/>
        <w:rPr>
          <w:rFonts w:ascii="Book Antiqua" w:hAnsi="Book Antiqua" w:cstheme="minorHAnsi"/>
          <w:sz w:val="24"/>
          <w:szCs w:val="21"/>
          <w:lang w:val="es-PR"/>
        </w:rPr>
      </w:pPr>
      <w:r w:rsidRPr="006D3B1C">
        <w:rPr>
          <w:rFonts w:ascii="Book Antiqua" w:hAnsi="Book Antiqua" w:cstheme="minorHAnsi"/>
          <w:sz w:val="24"/>
          <w:szCs w:val="21"/>
          <w:lang w:val="es-PR"/>
        </w:rPr>
        <w:t xml:space="preserve">El </w:t>
      </w:r>
      <w:proofErr w:type="gramStart"/>
      <w:r w:rsidRPr="006D3B1C">
        <w:rPr>
          <w:rFonts w:ascii="Book Antiqua" w:hAnsi="Book Antiqua" w:cstheme="minorHAnsi"/>
          <w:sz w:val="24"/>
          <w:szCs w:val="21"/>
          <w:lang w:val="es-PR"/>
        </w:rPr>
        <w:t>Presidente</w:t>
      </w:r>
      <w:proofErr w:type="gramEnd"/>
      <w:r w:rsidRPr="006D3B1C">
        <w:rPr>
          <w:rFonts w:ascii="Book Antiqua" w:hAnsi="Book Antiqua" w:cstheme="minorHAnsi"/>
          <w:sz w:val="24"/>
          <w:szCs w:val="21"/>
          <w:lang w:val="es-PR"/>
        </w:rPr>
        <w:t xml:space="preserve"> de la Comisión de Salud concluyó la Vista Pública reiterando que la Ley 73-2023 es una legislación útil, aunque resta camino por recorrer, por eso solicitó a la Oficina del Comisionado de Seguros realizar los ajustes pertinentes. Asimismo, le recomendó reunirse con las aseguradoras para recibir su insumo y exhortó a la comunicación para mejorar la implementación de la mencionada Ley. </w:t>
      </w:r>
    </w:p>
    <w:p w14:paraId="379BF78D" w14:textId="77777777" w:rsidR="00F947F0" w:rsidRDefault="00F947F0" w:rsidP="006D3B1C">
      <w:pPr>
        <w:widowControl w:val="0"/>
        <w:tabs>
          <w:tab w:val="left" w:pos="90"/>
        </w:tabs>
        <w:spacing w:after="0" w:line="276" w:lineRule="auto"/>
        <w:jc w:val="both"/>
        <w:rPr>
          <w:rFonts w:ascii="Book Antiqua" w:hAnsi="Book Antiqua" w:cstheme="minorHAnsi"/>
          <w:sz w:val="24"/>
          <w:szCs w:val="21"/>
          <w:lang w:val="es-PR"/>
        </w:rPr>
      </w:pPr>
    </w:p>
    <w:p w14:paraId="3C80C156" w14:textId="76E77A7F" w:rsidR="00F947F0" w:rsidRPr="005E16BD" w:rsidRDefault="005E16BD" w:rsidP="00F947F0">
      <w:pPr>
        <w:pStyle w:val="NoSpacing"/>
        <w:spacing w:line="276" w:lineRule="auto"/>
        <w:jc w:val="center"/>
        <w:rPr>
          <w:rFonts w:ascii="Book Antiqua" w:hAnsi="Book Antiqua"/>
          <w:b/>
          <w:bCs/>
          <w:szCs w:val="24"/>
          <w:lang w:val="es-PR"/>
        </w:rPr>
      </w:pPr>
      <w:r w:rsidRPr="005E16BD">
        <w:rPr>
          <w:rFonts w:ascii="Book Antiqua" w:hAnsi="Book Antiqua"/>
          <w:b/>
          <w:bCs/>
          <w:szCs w:val="24"/>
          <w:lang w:val="es-PR"/>
        </w:rPr>
        <w:t>REQUERIMIENTOS DE INFORMACIÓN</w:t>
      </w:r>
    </w:p>
    <w:p w14:paraId="418F80A4" w14:textId="77777777" w:rsidR="00F947F0" w:rsidRDefault="00F947F0" w:rsidP="00F947F0">
      <w:pPr>
        <w:pStyle w:val="NoSpacing"/>
        <w:spacing w:line="276" w:lineRule="auto"/>
        <w:jc w:val="both"/>
        <w:rPr>
          <w:rFonts w:ascii="Book Antiqua" w:hAnsi="Book Antiqua"/>
          <w:szCs w:val="24"/>
          <w:lang w:val="es-PR"/>
        </w:rPr>
      </w:pPr>
    </w:p>
    <w:p w14:paraId="017C8F48" w14:textId="7CDD0492" w:rsidR="00F947F0" w:rsidRDefault="00F947F0" w:rsidP="00F947F0">
      <w:pPr>
        <w:pStyle w:val="NoSpacing"/>
        <w:spacing w:line="276" w:lineRule="auto"/>
        <w:jc w:val="both"/>
        <w:rPr>
          <w:rFonts w:ascii="Book Antiqua" w:hAnsi="Book Antiqua"/>
          <w:szCs w:val="24"/>
          <w:lang w:val="es-PR"/>
        </w:rPr>
      </w:pPr>
      <w:r>
        <w:rPr>
          <w:rFonts w:ascii="Book Antiqua" w:hAnsi="Book Antiqua"/>
          <w:szCs w:val="24"/>
          <w:lang w:val="es-PR"/>
        </w:rPr>
        <w:t>En</w:t>
      </w:r>
      <w:r w:rsidR="005E16BD">
        <w:rPr>
          <w:rFonts w:ascii="Book Antiqua" w:hAnsi="Book Antiqua"/>
          <w:szCs w:val="24"/>
          <w:lang w:val="es-PR"/>
        </w:rPr>
        <w:t xml:space="preserve"> l</w:t>
      </w:r>
      <w:r>
        <w:rPr>
          <w:rFonts w:ascii="Book Antiqua" w:hAnsi="Book Antiqua"/>
          <w:szCs w:val="24"/>
          <w:lang w:val="es-PR"/>
        </w:rPr>
        <w:t xml:space="preserve">a Vista Pública celebrada, la Comisión realizó </w:t>
      </w:r>
      <w:r w:rsidR="005E16BD">
        <w:rPr>
          <w:rFonts w:ascii="Book Antiqua" w:hAnsi="Book Antiqua"/>
          <w:szCs w:val="24"/>
          <w:lang w:val="es-PR"/>
        </w:rPr>
        <w:t>ciertos requerimientos</w:t>
      </w:r>
      <w:r>
        <w:rPr>
          <w:rFonts w:ascii="Book Antiqua" w:hAnsi="Book Antiqua"/>
          <w:szCs w:val="24"/>
          <w:lang w:val="es-PR"/>
        </w:rPr>
        <w:t xml:space="preserve"> a la Oficina del Comisionado de Seguros, quien, en respuesta a dicha petición informó lo siguiente: </w:t>
      </w:r>
    </w:p>
    <w:p w14:paraId="640008A0" w14:textId="77777777" w:rsidR="00F947F0" w:rsidRDefault="00F947F0" w:rsidP="00F947F0">
      <w:pPr>
        <w:pStyle w:val="NoSpacing"/>
        <w:spacing w:line="276" w:lineRule="auto"/>
        <w:jc w:val="both"/>
        <w:rPr>
          <w:rFonts w:ascii="Book Antiqua" w:hAnsi="Book Antiqua"/>
          <w:szCs w:val="24"/>
          <w:lang w:val="es-PR"/>
        </w:rPr>
      </w:pPr>
    </w:p>
    <w:p w14:paraId="4BA137B2" w14:textId="1757750C" w:rsidR="001B49FA" w:rsidRPr="001B49FA" w:rsidRDefault="001B49FA" w:rsidP="00F947F0">
      <w:pPr>
        <w:pStyle w:val="ListParagraph"/>
        <w:widowControl w:val="0"/>
        <w:numPr>
          <w:ilvl w:val="0"/>
          <w:numId w:val="26"/>
        </w:numPr>
        <w:tabs>
          <w:tab w:val="left" w:pos="90"/>
        </w:tabs>
        <w:spacing w:after="0" w:line="240" w:lineRule="auto"/>
        <w:jc w:val="both"/>
        <w:rPr>
          <w:rFonts w:ascii="Palatino Linotype" w:eastAsia="Times New Roman" w:hAnsi="Palatino Linotype" w:cs="Times New Roman"/>
          <w:sz w:val="24"/>
          <w:szCs w:val="24"/>
          <w:lang w:val="es-PR"/>
        </w:rPr>
      </w:pPr>
      <w:r>
        <w:rPr>
          <w:rFonts w:ascii="Palatino Linotype" w:eastAsia="Times New Roman" w:hAnsi="Palatino Linotype" w:cs="Times New Roman"/>
          <w:sz w:val="24"/>
          <w:szCs w:val="24"/>
          <w:lang w:val="es-PR"/>
        </w:rPr>
        <w:t xml:space="preserve">Proveyó un listado de órdenes emitidas por incumplimiento con la Ley 73-2023 detallando la violación imputada y la multa impuesta. Entre las aseguradoras y organizaciones sancionadas se encuentran: </w:t>
      </w:r>
      <w:proofErr w:type="spellStart"/>
      <w:r>
        <w:rPr>
          <w:rFonts w:ascii="Palatino Linotype" w:eastAsia="Times New Roman" w:hAnsi="Palatino Linotype" w:cs="Times New Roman"/>
          <w:sz w:val="24"/>
          <w:szCs w:val="24"/>
          <w:lang w:val="es-PR"/>
        </w:rPr>
        <w:t>First</w:t>
      </w:r>
      <w:proofErr w:type="spellEnd"/>
      <w:r>
        <w:rPr>
          <w:rFonts w:ascii="Palatino Linotype" w:eastAsia="Times New Roman" w:hAnsi="Palatino Linotype" w:cs="Times New Roman"/>
          <w:sz w:val="24"/>
          <w:szCs w:val="24"/>
          <w:lang w:val="es-PR"/>
        </w:rPr>
        <w:t xml:space="preserve"> Medical </w:t>
      </w:r>
      <w:proofErr w:type="spellStart"/>
      <w:r>
        <w:rPr>
          <w:rFonts w:ascii="Palatino Linotype" w:eastAsia="Times New Roman" w:hAnsi="Palatino Linotype" w:cs="Times New Roman"/>
          <w:sz w:val="24"/>
          <w:szCs w:val="24"/>
          <w:lang w:val="es-PR"/>
        </w:rPr>
        <w:t>Health</w:t>
      </w:r>
      <w:proofErr w:type="spellEnd"/>
      <w:r>
        <w:rPr>
          <w:rFonts w:ascii="Palatino Linotype" w:eastAsia="Times New Roman" w:hAnsi="Palatino Linotype" w:cs="Times New Roman"/>
          <w:sz w:val="24"/>
          <w:szCs w:val="24"/>
          <w:lang w:val="es-PR"/>
        </w:rPr>
        <w:t xml:space="preserve"> Plan, Inc., MCS </w:t>
      </w:r>
      <w:proofErr w:type="spellStart"/>
      <w:r>
        <w:rPr>
          <w:rFonts w:ascii="Palatino Linotype" w:eastAsia="Times New Roman" w:hAnsi="Palatino Linotype" w:cs="Times New Roman"/>
          <w:sz w:val="24"/>
          <w:szCs w:val="24"/>
          <w:lang w:val="es-PR"/>
        </w:rPr>
        <w:t>Life</w:t>
      </w:r>
      <w:proofErr w:type="spellEnd"/>
      <w:r>
        <w:rPr>
          <w:rFonts w:ascii="Palatino Linotype" w:eastAsia="Times New Roman" w:hAnsi="Palatino Linotype" w:cs="Times New Roman"/>
          <w:sz w:val="24"/>
          <w:szCs w:val="24"/>
          <w:lang w:val="es-PR"/>
        </w:rPr>
        <w:t xml:space="preserve"> </w:t>
      </w:r>
      <w:proofErr w:type="spellStart"/>
      <w:r>
        <w:rPr>
          <w:rFonts w:ascii="Palatino Linotype" w:eastAsia="Times New Roman" w:hAnsi="Palatino Linotype" w:cs="Times New Roman"/>
          <w:sz w:val="24"/>
          <w:szCs w:val="24"/>
          <w:lang w:val="es-PR"/>
        </w:rPr>
        <w:t>Insurance</w:t>
      </w:r>
      <w:proofErr w:type="spellEnd"/>
      <w:r>
        <w:rPr>
          <w:rFonts w:ascii="Palatino Linotype" w:eastAsia="Times New Roman" w:hAnsi="Palatino Linotype" w:cs="Times New Roman"/>
          <w:sz w:val="24"/>
          <w:szCs w:val="24"/>
          <w:lang w:val="es-PR"/>
        </w:rPr>
        <w:t xml:space="preserve"> Company, Plan de </w:t>
      </w:r>
      <w:r w:rsidR="005E16BD">
        <w:rPr>
          <w:rFonts w:ascii="Palatino Linotype" w:eastAsia="Times New Roman" w:hAnsi="Palatino Linotype" w:cs="Times New Roman"/>
          <w:sz w:val="24"/>
          <w:szCs w:val="24"/>
          <w:lang w:val="es-PR"/>
        </w:rPr>
        <w:t>S</w:t>
      </w:r>
      <w:r>
        <w:rPr>
          <w:rFonts w:ascii="Palatino Linotype" w:eastAsia="Times New Roman" w:hAnsi="Palatino Linotype" w:cs="Times New Roman"/>
          <w:sz w:val="24"/>
          <w:szCs w:val="24"/>
          <w:lang w:val="es-PR"/>
        </w:rPr>
        <w:t xml:space="preserve">alud </w:t>
      </w:r>
      <w:r w:rsidR="005E16BD">
        <w:rPr>
          <w:rFonts w:ascii="Palatino Linotype" w:eastAsia="Times New Roman" w:hAnsi="Palatino Linotype" w:cs="Times New Roman"/>
          <w:sz w:val="24"/>
          <w:szCs w:val="24"/>
          <w:lang w:val="es-PR"/>
        </w:rPr>
        <w:t>M</w:t>
      </w:r>
      <w:r>
        <w:rPr>
          <w:rFonts w:ascii="Palatino Linotype" w:eastAsia="Times New Roman" w:hAnsi="Palatino Linotype" w:cs="Times New Roman"/>
          <w:sz w:val="24"/>
          <w:szCs w:val="24"/>
          <w:lang w:val="es-PR"/>
        </w:rPr>
        <w:t>enonita</w:t>
      </w:r>
      <w:r w:rsidR="005E16BD">
        <w:rPr>
          <w:rFonts w:ascii="Palatino Linotype" w:eastAsia="Times New Roman" w:hAnsi="Palatino Linotype" w:cs="Times New Roman"/>
          <w:sz w:val="24"/>
          <w:szCs w:val="24"/>
          <w:lang w:val="es-PR"/>
        </w:rPr>
        <w:t xml:space="preserve">, </w:t>
      </w:r>
      <w:r>
        <w:rPr>
          <w:rFonts w:ascii="Palatino Linotype" w:eastAsia="Times New Roman" w:hAnsi="Palatino Linotype" w:cs="Times New Roman"/>
          <w:sz w:val="24"/>
          <w:szCs w:val="24"/>
          <w:lang w:val="es-PR"/>
        </w:rPr>
        <w:t xml:space="preserve">Inc., Plan Médico Servicios de Salud Bella Vista, Inc., Auxilio Salud Plus, Inc., Triple-S Salud, Inc. y </w:t>
      </w:r>
      <w:proofErr w:type="spellStart"/>
      <w:r>
        <w:rPr>
          <w:rFonts w:ascii="Palatino Linotype" w:eastAsia="Times New Roman" w:hAnsi="Palatino Linotype" w:cs="Times New Roman"/>
          <w:sz w:val="24"/>
          <w:szCs w:val="24"/>
          <w:lang w:val="es-PR"/>
        </w:rPr>
        <w:t>Mafre</w:t>
      </w:r>
      <w:proofErr w:type="spellEnd"/>
      <w:r>
        <w:rPr>
          <w:rFonts w:ascii="Palatino Linotype" w:eastAsia="Times New Roman" w:hAnsi="Palatino Linotype" w:cs="Times New Roman"/>
          <w:sz w:val="24"/>
          <w:szCs w:val="24"/>
          <w:lang w:val="es-PR"/>
        </w:rPr>
        <w:t xml:space="preserve"> </w:t>
      </w:r>
      <w:proofErr w:type="spellStart"/>
      <w:r>
        <w:rPr>
          <w:rFonts w:ascii="Palatino Linotype" w:eastAsia="Times New Roman" w:hAnsi="Palatino Linotype" w:cs="Times New Roman"/>
          <w:sz w:val="24"/>
          <w:szCs w:val="24"/>
          <w:lang w:val="es-PR"/>
        </w:rPr>
        <w:t>Life</w:t>
      </w:r>
      <w:proofErr w:type="spellEnd"/>
      <w:r>
        <w:rPr>
          <w:rFonts w:ascii="Palatino Linotype" w:eastAsia="Times New Roman" w:hAnsi="Palatino Linotype" w:cs="Times New Roman"/>
          <w:sz w:val="24"/>
          <w:szCs w:val="24"/>
          <w:lang w:val="es-PR"/>
        </w:rPr>
        <w:t xml:space="preserve"> </w:t>
      </w:r>
      <w:proofErr w:type="spellStart"/>
      <w:r>
        <w:rPr>
          <w:rFonts w:ascii="Palatino Linotype" w:eastAsia="Times New Roman" w:hAnsi="Palatino Linotype" w:cs="Times New Roman"/>
          <w:sz w:val="24"/>
          <w:szCs w:val="24"/>
          <w:lang w:val="es-PR"/>
        </w:rPr>
        <w:t>Insurance</w:t>
      </w:r>
      <w:proofErr w:type="spellEnd"/>
      <w:r>
        <w:rPr>
          <w:rFonts w:ascii="Palatino Linotype" w:eastAsia="Times New Roman" w:hAnsi="Palatino Linotype" w:cs="Times New Roman"/>
          <w:sz w:val="24"/>
          <w:szCs w:val="24"/>
          <w:lang w:val="es-PR"/>
        </w:rPr>
        <w:t xml:space="preserve"> Company </w:t>
      </w:r>
      <w:proofErr w:type="spellStart"/>
      <w:r>
        <w:rPr>
          <w:rFonts w:ascii="Palatino Linotype" w:eastAsia="Times New Roman" w:hAnsi="Palatino Linotype" w:cs="Times New Roman"/>
          <w:sz w:val="24"/>
          <w:szCs w:val="24"/>
          <w:lang w:val="es-PR"/>
        </w:rPr>
        <w:t>of</w:t>
      </w:r>
      <w:proofErr w:type="spellEnd"/>
      <w:r>
        <w:rPr>
          <w:rFonts w:ascii="Palatino Linotype" w:eastAsia="Times New Roman" w:hAnsi="Palatino Linotype" w:cs="Times New Roman"/>
          <w:sz w:val="24"/>
          <w:szCs w:val="24"/>
          <w:lang w:val="es-PR"/>
        </w:rPr>
        <w:t xml:space="preserve"> Puerto Rico. </w:t>
      </w:r>
    </w:p>
    <w:p w14:paraId="1637653C" w14:textId="4989EEF6" w:rsidR="00F947F0" w:rsidRPr="00F947F0" w:rsidRDefault="00F947F0" w:rsidP="00F947F0">
      <w:pPr>
        <w:pStyle w:val="ListParagraph"/>
        <w:widowControl w:val="0"/>
        <w:numPr>
          <w:ilvl w:val="0"/>
          <w:numId w:val="26"/>
        </w:numPr>
        <w:tabs>
          <w:tab w:val="left" w:pos="90"/>
        </w:tabs>
        <w:spacing w:after="0" w:line="240" w:lineRule="auto"/>
        <w:jc w:val="both"/>
        <w:rPr>
          <w:rFonts w:ascii="Palatino Linotype" w:eastAsia="Times New Roman" w:hAnsi="Palatino Linotype" w:cs="Times New Roman"/>
          <w:sz w:val="24"/>
          <w:szCs w:val="24"/>
          <w:lang w:val="es-PR"/>
        </w:rPr>
      </w:pPr>
      <w:r w:rsidRPr="00F947F0">
        <w:rPr>
          <w:rFonts w:ascii="Palatino Linotype" w:hAnsi="Palatino Linotype" w:cstheme="minorHAnsi"/>
          <w:sz w:val="24"/>
          <w:szCs w:val="21"/>
          <w:lang w:val="es-PR"/>
        </w:rPr>
        <w:lastRenderedPageBreak/>
        <w:t>Remiti</w:t>
      </w:r>
      <w:r>
        <w:rPr>
          <w:rFonts w:ascii="Palatino Linotype" w:hAnsi="Palatino Linotype" w:cstheme="minorHAnsi"/>
          <w:sz w:val="24"/>
          <w:szCs w:val="21"/>
          <w:lang w:val="es-PR"/>
        </w:rPr>
        <w:t xml:space="preserve">ó </w:t>
      </w:r>
      <w:r w:rsidRPr="00F947F0">
        <w:rPr>
          <w:rFonts w:ascii="Palatino Linotype" w:hAnsi="Palatino Linotype" w:cstheme="minorHAnsi"/>
          <w:sz w:val="24"/>
          <w:szCs w:val="21"/>
          <w:lang w:val="es-PR"/>
        </w:rPr>
        <w:t>un Informe conteniendo el Plan de Trabajo para atender cada una las deficiencias de la plataforma SICRO y detall</w:t>
      </w:r>
      <w:r>
        <w:rPr>
          <w:rFonts w:ascii="Palatino Linotype" w:hAnsi="Palatino Linotype" w:cstheme="minorHAnsi"/>
          <w:sz w:val="24"/>
          <w:szCs w:val="21"/>
          <w:lang w:val="es-PR"/>
        </w:rPr>
        <w:t xml:space="preserve">ó el </w:t>
      </w:r>
      <w:proofErr w:type="gramStart"/>
      <w:r>
        <w:rPr>
          <w:rFonts w:ascii="Palatino Linotype" w:hAnsi="Palatino Linotype" w:cstheme="minorHAnsi"/>
          <w:sz w:val="24"/>
          <w:szCs w:val="21"/>
          <w:lang w:val="es-PR"/>
        </w:rPr>
        <w:t>status</w:t>
      </w:r>
      <w:proofErr w:type="gramEnd"/>
      <w:r w:rsidRPr="00F947F0">
        <w:rPr>
          <w:rFonts w:ascii="Palatino Linotype" w:hAnsi="Palatino Linotype" w:cstheme="minorHAnsi"/>
          <w:sz w:val="24"/>
          <w:szCs w:val="21"/>
          <w:lang w:val="es-PR"/>
        </w:rPr>
        <w:t xml:space="preserve"> </w:t>
      </w:r>
      <w:r>
        <w:rPr>
          <w:rFonts w:ascii="Palatino Linotype" w:hAnsi="Palatino Linotype" w:cstheme="minorHAnsi"/>
          <w:sz w:val="24"/>
          <w:szCs w:val="21"/>
          <w:lang w:val="es-PR"/>
        </w:rPr>
        <w:t xml:space="preserve">o las </w:t>
      </w:r>
      <w:r w:rsidRPr="00F947F0">
        <w:rPr>
          <w:rFonts w:ascii="Palatino Linotype" w:hAnsi="Palatino Linotype" w:cstheme="minorHAnsi"/>
          <w:sz w:val="24"/>
          <w:szCs w:val="21"/>
          <w:lang w:val="es-PR"/>
        </w:rPr>
        <w:t xml:space="preserve">fechas definidas para realizar cada acción. </w:t>
      </w:r>
    </w:p>
    <w:p w14:paraId="3DD63C93" w14:textId="75989B01" w:rsidR="00F947F0" w:rsidRDefault="00F947F0" w:rsidP="006D3B1C">
      <w:pPr>
        <w:widowControl w:val="0"/>
        <w:tabs>
          <w:tab w:val="left" w:pos="90"/>
        </w:tabs>
        <w:spacing w:after="0" w:line="276" w:lineRule="auto"/>
        <w:jc w:val="both"/>
        <w:rPr>
          <w:rFonts w:ascii="Book Antiqua" w:hAnsi="Book Antiqua" w:cstheme="minorHAnsi"/>
          <w:sz w:val="24"/>
          <w:szCs w:val="21"/>
          <w:lang w:val="es-PR"/>
        </w:rPr>
      </w:pPr>
      <w:r w:rsidRPr="00F947F0">
        <w:rPr>
          <w:noProof/>
        </w:rPr>
        <w:lastRenderedPageBreak/>
        <w:drawing>
          <wp:inline distT="0" distB="0" distL="0" distR="0" wp14:anchorId="5F623ABD" wp14:editId="11BC59B8">
            <wp:extent cx="5857875" cy="8519069"/>
            <wp:effectExtent l="0" t="0" r="0" b="0"/>
            <wp:docPr id="171672717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2">
                      <a:extLst>
                        <a:ext uri="{28A0092B-C50C-407E-A947-70E740481C1C}">
                          <a14:useLocalDpi xmlns:a14="http://schemas.microsoft.com/office/drawing/2010/main" val="0"/>
                        </a:ext>
                      </a:extLst>
                    </a:blip>
                    <a:srcRect t="5561" b="6182"/>
                    <a:stretch/>
                  </pic:blipFill>
                  <pic:spPr bwMode="auto">
                    <a:xfrm>
                      <a:off x="0" y="0"/>
                      <a:ext cx="5866833" cy="8532097"/>
                    </a:xfrm>
                    <a:prstGeom prst="rect">
                      <a:avLst/>
                    </a:prstGeom>
                    <a:noFill/>
                    <a:ln>
                      <a:noFill/>
                    </a:ln>
                    <a:extLst>
                      <a:ext uri="{53640926-AAD7-44D8-BBD7-CCE9431645EC}">
                        <a14:shadowObscured xmlns:a14="http://schemas.microsoft.com/office/drawing/2010/main"/>
                      </a:ext>
                    </a:extLst>
                  </pic:spPr>
                </pic:pic>
              </a:graphicData>
            </a:graphic>
          </wp:inline>
        </w:drawing>
      </w:r>
    </w:p>
    <w:p w14:paraId="55CF1DC9" w14:textId="24F98D11" w:rsidR="00F947F0" w:rsidRPr="006D3B1C" w:rsidRDefault="00F947F0" w:rsidP="00F947F0">
      <w:pPr>
        <w:widowControl w:val="0"/>
        <w:tabs>
          <w:tab w:val="left" w:pos="90"/>
        </w:tabs>
        <w:spacing w:after="0" w:line="276" w:lineRule="auto"/>
        <w:jc w:val="center"/>
        <w:rPr>
          <w:rFonts w:ascii="Book Antiqua" w:hAnsi="Book Antiqua" w:cstheme="minorHAnsi"/>
          <w:sz w:val="24"/>
          <w:szCs w:val="21"/>
          <w:lang w:val="es-PR"/>
        </w:rPr>
      </w:pPr>
      <w:r w:rsidRPr="00F947F0">
        <w:rPr>
          <w:rFonts w:ascii="Book Antiqua" w:hAnsi="Book Antiqua" w:cstheme="minorHAnsi"/>
          <w:noProof/>
          <w:sz w:val="24"/>
          <w:szCs w:val="21"/>
          <w:lang w:val="es-PR"/>
        </w:rPr>
        <w:lastRenderedPageBreak/>
        <w:drawing>
          <wp:inline distT="0" distB="0" distL="0" distR="0" wp14:anchorId="6B800519" wp14:editId="75927CF3">
            <wp:extent cx="3888183" cy="8448675"/>
            <wp:effectExtent l="0" t="0" r="0" b="0"/>
            <wp:docPr id="160039040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3">
                      <a:extLst>
                        <a:ext uri="{28A0092B-C50C-407E-A947-70E740481C1C}">
                          <a14:useLocalDpi xmlns:a14="http://schemas.microsoft.com/office/drawing/2010/main" val="0"/>
                        </a:ext>
                      </a:extLst>
                    </a:blip>
                    <a:srcRect l="16974" t="5556" r="16847" b="7176"/>
                    <a:stretch/>
                  </pic:blipFill>
                  <pic:spPr bwMode="auto">
                    <a:xfrm>
                      <a:off x="0" y="0"/>
                      <a:ext cx="3897999" cy="8470005"/>
                    </a:xfrm>
                    <a:prstGeom prst="rect">
                      <a:avLst/>
                    </a:prstGeom>
                    <a:noFill/>
                    <a:ln>
                      <a:noFill/>
                    </a:ln>
                    <a:extLst>
                      <a:ext uri="{53640926-AAD7-44D8-BBD7-CCE9431645EC}">
                        <a14:shadowObscured xmlns:a14="http://schemas.microsoft.com/office/drawing/2010/main"/>
                      </a:ext>
                    </a:extLst>
                  </pic:spPr>
                </pic:pic>
              </a:graphicData>
            </a:graphic>
          </wp:inline>
        </w:drawing>
      </w:r>
    </w:p>
    <w:p w14:paraId="3F8D313A" w14:textId="433768E5" w:rsidR="00B016A4" w:rsidRDefault="00B016A4" w:rsidP="00B016A4">
      <w:pPr>
        <w:pStyle w:val="ListParagraph"/>
        <w:widowControl w:val="0"/>
        <w:numPr>
          <w:ilvl w:val="0"/>
          <w:numId w:val="26"/>
        </w:numPr>
        <w:tabs>
          <w:tab w:val="left" w:pos="90"/>
        </w:tabs>
        <w:spacing w:after="0" w:line="240" w:lineRule="auto"/>
        <w:jc w:val="both"/>
        <w:rPr>
          <w:rFonts w:ascii="Palatino Linotype" w:eastAsia="Times New Roman" w:hAnsi="Palatino Linotype" w:cs="Times New Roman"/>
          <w:sz w:val="24"/>
          <w:szCs w:val="24"/>
          <w:lang w:val="es-PR"/>
        </w:rPr>
      </w:pPr>
      <w:r w:rsidRPr="00B016A4">
        <w:rPr>
          <w:rFonts w:ascii="Palatino Linotype" w:eastAsia="Times New Roman" w:hAnsi="Palatino Linotype" w:cs="Times New Roman"/>
          <w:sz w:val="24"/>
          <w:szCs w:val="24"/>
          <w:lang w:val="es-PR"/>
        </w:rPr>
        <w:lastRenderedPageBreak/>
        <w:t>Remiti</w:t>
      </w:r>
      <w:r>
        <w:rPr>
          <w:rFonts w:ascii="Palatino Linotype" w:eastAsia="Times New Roman" w:hAnsi="Palatino Linotype" w:cs="Times New Roman"/>
          <w:sz w:val="24"/>
          <w:szCs w:val="24"/>
          <w:lang w:val="es-PR"/>
        </w:rPr>
        <w:t>ó evidencia de</w:t>
      </w:r>
      <w:r w:rsidRPr="00B016A4">
        <w:rPr>
          <w:rFonts w:ascii="Palatino Linotype" w:eastAsia="Times New Roman" w:hAnsi="Palatino Linotype" w:cs="Times New Roman"/>
          <w:sz w:val="24"/>
          <w:szCs w:val="24"/>
          <w:lang w:val="es-PR"/>
        </w:rPr>
        <w:t xml:space="preserve"> la plataforma SICRO </w:t>
      </w:r>
      <w:r>
        <w:rPr>
          <w:rFonts w:ascii="Palatino Linotype" w:eastAsia="Times New Roman" w:hAnsi="Palatino Linotype" w:cs="Times New Roman"/>
          <w:sz w:val="24"/>
          <w:szCs w:val="24"/>
          <w:lang w:val="es-PR"/>
        </w:rPr>
        <w:t>de que la misma</w:t>
      </w:r>
      <w:r w:rsidRPr="00B016A4">
        <w:rPr>
          <w:rFonts w:ascii="Palatino Linotype" w:eastAsia="Times New Roman" w:hAnsi="Palatino Linotype" w:cs="Times New Roman"/>
          <w:sz w:val="24"/>
          <w:szCs w:val="24"/>
          <w:lang w:val="es-PR"/>
        </w:rPr>
        <w:t xml:space="preserve"> permite seleccionar de manera individual a qué aseguradoras el proveedor desea enviar los documentos. </w:t>
      </w:r>
    </w:p>
    <w:p w14:paraId="4914343F" w14:textId="77777777" w:rsidR="004F54EF" w:rsidRPr="00B016A4" w:rsidRDefault="004F54EF" w:rsidP="004F54EF">
      <w:pPr>
        <w:pStyle w:val="ListParagraph"/>
        <w:widowControl w:val="0"/>
        <w:tabs>
          <w:tab w:val="left" w:pos="90"/>
        </w:tabs>
        <w:spacing w:after="0" w:line="240" w:lineRule="auto"/>
        <w:jc w:val="both"/>
        <w:rPr>
          <w:rFonts w:ascii="Palatino Linotype" w:eastAsia="Times New Roman" w:hAnsi="Palatino Linotype" w:cs="Times New Roman"/>
          <w:sz w:val="24"/>
          <w:szCs w:val="24"/>
          <w:lang w:val="es-PR"/>
        </w:rPr>
      </w:pPr>
    </w:p>
    <w:p w14:paraId="68488329" w14:textId="6EF6B7DA" w:rsidR="00F70D06" w:rsidRDefault="00B016A4" w:rsidP="0042273D">
      <w:pPr>
        <w:pStyle w:val="ListParagraph"/>
        <w:widowControl w:val="0"/>
        <w:numPr>
          <w:ilvl w:val="0"/>
          <w:numId w:val="26"/>
        </w:numPr>
        <w:tabs>
          <w:tab w:val="left" w:pos="90"/>
        </w:tabs>
        <w:spacing w:after="0" w:line="240" w:lineRule="auto"/>
        <w:jc w:val="both"/>
        <w:rPr>
          <w:rFonts w:ascii="Palatino Linotype" w:eastAsia="Times New Roman" w:hAnsi="Palatino Linotype" w:cs="Times New Roman"/>
          <w:sz w:val="24"/>
          <w:szCs w:val="24"/>
          <w:lang w:val="es-PR"/>
        </w:rPr>
      </w:pPr>
      <w:r w:rsidRPr="00B016A4">
        <w:rPr>
          <w:rFonts w:ascii="Palatino Linotype" w:eastAsia="Times New Roman" w:hAnsi="Palatino Linotype" w:cs="Times New Roman"/>
          <w:sz w:val="24"/>
          <w:szCs w:val="24"/>
          <w:lang w:val="es-PR"/>
        </w:rPr>
        <w:t>Prove</w:t>
      </w:r>
      <w:r>
        <w:rPr>
          <w:rFonts w:ascii="Palatino Linotype" w:eastAsia="Times New Roman" w:hAnsi="Palatino Linotype" w:cs="Times New Roman"/>
          <w:sz w:val="24"/>
          <w:szCs w:val="24"/>
          <w:lang w:val="es-PR"/>
        </w:rPr>
        <w:t>yó</w:t>
      </w:r>
      <w:r w:rsidRPr="00B016A4">
        <w:rPr>
          <w:rFonts w:ascii="Palatino Linotype" w:eastAsia="Times New Roman" w:hAnsi="Palatino Linotype" w:cs="Times New Roman"/>
          <w:sz w:val="24"/>
          <w:szCs w:val="24"/>
          <w:lang w:val="es-PR"/>
        </w:rPr>
        <w:t xml:space="preserve"> copia de</w:t>
      </w:r>
      <w:r>
        <w:rPr>
          <w:rFonts w:ascii="Palatino Linotype" w:eastAsia="Times New Roman" w:hAnsi="Palatino Linotype" w:cs="Times New Roman"/>
          <w:sz w:val="24"/>
          <w:szCs w:val="24"/>
          <w:lang w:val="es-PR"/>
        </w:rPr>
        <w:t xml:space="preserve"> los</w:t>
      </w:r>
      <w:r w:rsidRPr="00B016A4">
        <w:rPr>
          <w:rFonts w:ascii="Palatino Linotype" w:eastAsia="Times New Roman" w:hAnsi="Palatino Linotype" w:cs="Times New Roman"/>
          <w:sz w:val="24"/>
          <w:szCs w:val="24"/>
          <w:lang w:val="es-PR"/>
        </w:rPr>
        <w:t xml:space="preserve"> contratos </w:t>
      </w:r>
      <w:r w:rsidR="00223B9B">
        <w:rPr>
          <w:rFonts w:ascii="Palatino Linotype" w:eastAsia="Times New Roman" w:hAnsi="Palatino Linotype" w:cs="Times New Roman"/>
          <w:sz w:val="24"/>
          <w:szCs w:val="24"/>
          <w:lang w:val="es-PR"/>
        </w:rPr>
        <w:t xml:space="preserve">de servicios profesionales </w:t>
      </w:r>
      <w:r w:rsidR="00150662">
        <w:rPr>
          <w:rFonts w:ascii="Palatino Linotype" w:eastAsia="Times New Roman" w:hAnsi="Palatino Linotype" w:cs="Times New Roman"/>
          <w:sz w:val="24"/>
          <w:szCs w:val="24"/>
          <w:lang w:val="es-PR"/>
        </w:rPr>
        <w:t xml:space="preserve">y Addendums </w:t>
      </w:r>
      <w:r w:rsidRPr="00B016A4">
        <w:rPr>
          <w:rFonts w:ascii="Palatino Linotype" w:eastAsia="Times New Roman" w:hAnsi="Palatino Linotype" w:cs="Times New Roman"/>
          <w:sz w:val="24"/>
          <w:szCs w:val="24"/>
          <w:lang w:val="es-PR"/>
        </w:rPr>
        <w:t xml:space="preserve">suscritos </w:t>
      </w:r>
      <w:r w:rsidR="006C46DC">
        <w:rPr>
          <w:rFonts w:ascii="Palatino Linotype" w:eastAsia="Times New Roman" w:hAnsi="Palatino Linotype" w:cs="Times New Roman"/>
          <w:sz w:val="24"/>
          <w:szCs w:val="24"/>
          <w:lang w:val="es-PR"/>
        </w:rPr>
        <w:t>entre</w:t>
      </w:r>
      <w:r w:rsidRPr="00B016A4">
        <w:rPr>
          <w:rFonts w:ascii="Palatino Linotype" w:eastAsia="Times New Roman" w:hAnsi="Palatino Linotype" w:cs="Times New Roman"/>
          <w:sz w:val="24"/>
          <w:szCs w:val="24"/>
          <w:lang w:val="es-PR"/>
        </w:rPr>
        <w:t xml:space="preserve"> la OCS </w:t>
      </w:r>
      <w:r w:rsidR="006C46DC">
        <w:rPr>
          <w:rFonts w:ascii="Palatino Linotype" w:eastAsia="Times New Roman" w:hAnsi="Palatino Linotype" w:cs="Times New Roman"/>
          <w:sz w:val="24"/>
          <w:szCs w:val="24"/>
          <w:lang w:val="es-PR"/>
        </w:rPr>
        <w:t>y</w:t>
      </w:r>
      <w:r w:rsidRPr="00B016A4">
        <w:rPr>
          <w:rFonts w:ascii="Palatino Linotype" w:eastAsia="Times New Roman" w:hAnsi="Palatino Linotype" w:cs="Times New Roman"/>
          <w:sz w:val="24"/>
          <w:szCs w:val="24"/>
          <w:lang w:val="es-PR"/>
        </w:rPr>
        <w:t xml:space="preserve"> la compañía </w:t>
      </w:r>
      <w:r w:rsidR="00223B9B">
        <w:rPr>
          <w:rFonts w:ascii="Palatino Linotype" w:eastAsia="Times New Roman" w:hAnsi="Palatino Linotype" w:cs="Times New Roman"/>
          <w:sz w:val="24"/>
          <w:szCs w:val="24"/>
          <w:lang w:val="es-PR"/>
        </w:rPr>
        <w:t>KONNEKTINGDOTS</w:t>
      </w:r>
      <w:r>
        <w:rPr>
          <w:rFonts w:ascii="Palatino Linotype" w:eastAsia="Times New Roman" w:hAnsi="Palatino Linotype" w:cs="Times New Roman"/>
          <w:sz w:val="24"/>
          <w:szCs w:val="24"/>
          <w:lang w:val="es-PR"/>
        </w:rPr>
        <w:t xml:space="preserve">, </w:t>
      </w:r>
      <w:r w:rsidR="00223B9B">
        <w:rPr>
          <w:rFonts w:ascii="Palatino Linotype" w:eastAsia="Times New Roman" w:hAnsi="Palatino Linotype" w:cs="Times New Roman"/>
          <w:sz w:val="24"/>
          <w:szCs w:val="24"/>
          <w:lang w:val="es-PR"/>
        </w:rPr>
        <w:t xml:space="preserve">LLC. </w:t>
      </w:r>
      <w:r>
        <w:rPr>
          <w:rFonts w:ascii="Palatino Linotype" w:eastAsia="Times New Roman" w:hAnsi="Palatino Linotype" w:cs="Times New Roman"/>
          <w:sz w:val="24"/>
          <w:szCs w:val="24"/>
          <w:lang w:val="es-PR"/>
        </w:rPr>
        <w:t>la cual es la encargada de realizar la programación de</w:t>
      </w:r>
      <w:r w:rsidRPr="00B016A4">
        <w:rPr>
          <w:rFonts w:ascii="Palatino Linotype" w:eastAsia="Times New Roman" w:hAnsi="Palatino Linotype" w:cs="Times New Roman"/>
          <w:sz w:val="24"/>
          <w:szCs w:val="24"/>
          <w:lang w:val="es-PR"/>
        </w:rPr>
        <w:t xml:space="preserve"> la plataforma SICRO.</w:t>
      </w:r>
      <w:r>
        <w:rPr>
          <w:rFonts w:ascii="Palatino Linotype" w:eastAsia="Times New Roman" w:hAnsi="Palatino Linotype" w:cs="Times New Roman"/>
          <w:sz w:val="24"/>
          <w:szCs w:val="24"/>
          <w:lang w:val="es-PR"/>
        </w:rPr>
        <w:t xml:space="preserve"> </w:t>
      </w:r>
      <w:r w:rsidR="00223B9B">
        <w:rPr>
          <w:rFonts w:ascii="Palatino Linotype" w:eastAsia="Times New Roman" w:hAnsi="Palatino Linotype" w:cs="Times New Roman"/>
          <w:sz w:val="24"/>
          <w:szCs w:val="24"/>
          <w:lang w:val="es-PR"/>
        </w:rPr>
        <w:t>El objeto del contrato es que la compañía brinde servicios de consultoría</w:t>
      </w:r>
      <w:r w:rsidR="00BD6407">
        <w:rPr>
          <w:rFonts w:ascii="Palatino Linotype" w:eastAsia="Times New Roman" w:hAnsi="Palatino Linotype" w:cs="Times New Roman"/>
          <w:sz w:val="24"/>
          <w:szCs w:val="24"/>
          <w:lang w:val="es-PR"/>
        </w:rPr>
        <w:t xml:space="preserve"> y asesoramiento en la reforma del proceso de credencialización y re-credencialización de los proveedores de servicios de salud, así como la continuación del proyecto  de la base de datos de Credenciales de la OCS que permitirá a todos los proveedores  de servicios de salud ingresar información y colocar documentación requerida en una base de datos centralizada  y segura, autorizando, a su vez a las Entidades Cubiertas, y Organizaciones de </w:t>
      </w:r>
      <w:r w:rsidR="0042273D">
        <w:rPr>
          <w:rFonts w:ascii="Palatino Linotype" w:eastAsia="Times New Roman" w:hAnsi="Palatino Linotype" w:cs="Times New Roman"/>
          <w:sz w:val="24"/>
          <w:szCs w:val="24"/>
          <w:lang w:val="es-PR"/>
        </w:rPr>
        <w:t>S</w:t>
      </w:r>
      <w:r w:rsidR="00BD6407">
        <w:rPr>
          <w:rFonts w:ascii="Palatino Linotype" w:eastAsia="Times New Roman" w:hAnsi="Palatino Linotype" w:cs="Times New Roman"/>
          <w:sz w:val="24"/>
          <w:szCs w:val="24"/>
          <w:lang w:val="es-PR"/>
        </w:rPr>
        <w:t xml:space="preserve">alud, a utilizar la información suministrada para completar el proceso de credencialización. Este proyecto sirve al interés público de crear condiciones para mantener a nuestros médicos </w:t>
      </w:r>
      <w:r w:rsidR="00150662">
        <w:rPr>
          <w:rFonts w:ascii="Palatino Linotype" w:eastAsia="Times New Roman" w:hAnsi="Palatino Linotype" w:cs="Times New Roman"/>
          <w:sz w:val="24"/>
          <w:szCs w:val="24"/>
          <w:lang w:val="es-PR"/>
        </w:rPr>
        <w:t xml:space="preserve">y demás proveedores de salud en la isla minimizando la carga administrativa de los proveedores en el proceso de credencialización. </w:t>
      </w:r>
      <w:r w:rsidR="00BD6407">
        <w:rPr>
          <w:rFonts w:ascii="Palatino Linotype" w:eastAsia="Times New Roman" w:hAnsi="Palatino Linotype" w:cs="Times New Roman"/>
          <w:sz w:val="24"/>
          <w:szCs w:val="24"/>
          <w:lang w:val="es-PR"/>
        </w:rPr>
        <w:t xml:space="preserve"> </w:t>
      </w:r>
    </w:p>
    <w:p w14:paraId="577BB2E1" w14:textId="77777777" w:rsidR="004F54EF" w:rsidRPr="004F54EF" w:rsidRDefault="004F54EF" w:rsidP="004F54EF">
      <w:pPr>
        <w:widowControl w:val="0"/>
        <w:tabs>
          <w:tab w:val="left" w:pos="90"/>
        </w:tabs>
        <w:spacing w:after="0" w:line="240" w:lineRule="auto"/>
        <w:jc w:val="both"/>
        <w:rPr>
          <w:rFonts w:ascii="Palatino Linotype" w:eastAsia="Times New Roman" w:hAnsi="Palatino Linotype" w:cs="Times New Roman"/>
          <w:sz w:val="24"/>
          <w:szCs w:val="24"/>
          <w:lang w:val="es-PR"/>
        </w:rPr>
      </w:pPr>
    </w:p>
    <w:p w14:paraId="05423A0B" w14:textId="3A91B1FB" w:rsidR="00F70D06" w:rsidRPr="0042273D" w:rsidRDefault="0042273D" w:rsidP="00F70D06">
      <w:pPr>
        <w:pStyle w:val="ListParagraph"/>
        <w:widowControl w:val="0"/>
        <w:numPr>
          <w:ilvl w:val="0"/>
          <w:numId w:val="26"/>
        </w:numPr>
        <w:tabs>
          <w:tab w:val="left" w:pos="90"/>
        </w:tabs>
        <w:spacing w:after="0" w:line="240" w:lineRule="auto"/>
        <w:jc w:val="both"/>
        <w:rPr>
          <w:rFonts w:ascii="Palatino Linotype" w:eastAsia="Times New Roman" w:hAnsi="Palatino Linotype" w:cs="Times New Roman"/>
          <w:sz w:val="24"/>
          <w:szCs w:val="24"/>
          <w:lang w:val="es-PR"/>
        </w:rPr>
      </w:pPr>
      <w:r>
        <w:rPr>
          <w:rFonts w:ascii="Book Antiqua" w:hAnsi="Book Antiqua"/>
          <w:szCs w:val="24"/>
          <w:lang w:val="es-PR"/>
        </w:rPr>
        <w:t>La OCS aclaró que no hubo un</w:t>
      </w:r>
      <w:r w:rsidR="00F70D06" w:rsidRPr="00F70D06">
        <w:rPr>
          <w:rFonts w:ascii="Book Antiqua" w:hAnsi="Book Antiqua"/>
          <w:szCs w:val="24"/>
          <w:lang w:val="es-PR"/>
        </w:rPr>
        <w:t xml:space="preserve"> </w:t>
      </w:r>
      <w:r w:rsidR="00F70D06" w:rsidRPr="00F70D06">
        <w:rPr>
          <w:rFonts w:ascii="Palatino Linotype" w:hAnsi="Palatino Linotype" w:cstheme="minorHAnsi"/>
          <w:sz w:val="24"/>
          <w:szCs w:val="21"/>
          <w:lang w:val="es-PR"/>
        </w:rPr>
        <w:t xml:space="preserve">Acuerdo Colaborativo firmado el pasado cuatrienio entre el Departamento de Salud y la Oficina del Comisionado de Seguros </w:t>
      </w:r>
      <w:r>
        <w:rPr>
          <w:rFonts w:ascii="Palatino Linotype" w:hAnsi="Palatino Linotype" w:cstheme="minorHAnsi"/>
          <w:sz w:val="24"/>
          <w:szCs w:val="21"/>
          <w:lang w:val="es-PR"/>
        </w:rPr>
        <w:t>pero que ambas Agencias colaboraron conjuntamente en el proceso para la implementación del Formulario Uniforme de Credencialización y Re-Credencialización que formaría parte del Sistema de Credencialización Online la OCS (SICRO) conforme dispuesto en la Ley 73-2023.</w:t>
      </w:r>
    </w:p>
    <w:p w14:paraId="28B385DD" w14:textId="77777777" w:rsidR="0042273D" w:rsidRPr="0042273D" w:rsidRDefault="0042273D" w:rsidP="0042273D">
      <w:pPr>
        <w:pStyle w:val="ListParagraph"/>
        <w:widowControl w:val="0"/>
        <w:tabs>
          <w:tab w:val="left" w:pos="90"/>
        </w:tabs>
        <w:spacing w:after="0" w:line="240" w:lineRule="auto"/>
        <w:jc w:val="both"/>
        <w:rPr>
          <w:rFonts w:ascii="Palatino Linotype" w:eastAsia="Times New Roman" w:hAnsi="Palatino Linotype" w:cs="Times New Roman"/>
          <w:sz w:val="24"/>
          <w:szCs w:val="24"/>
          <w:lang w:val="es-PR"/>
        </w:rPr>
      </w:pPr>
    </w:p>
    <w:p w14:paraId="15CA6418" w14:textId="7AD93EC6" w:rsidR="0042273D" w:rsidRDefault="0042273D" w:rsidP="0042273D">
      <w:pPr>
        <w:pStyle w:val="ListParagraph"/>
        <w:widowControl w:val="0"/>
        <w:tabs>
          <w:tab w:val="left" w:pos="90"/>
        </w:tabs>
        <w:spacing w:after="0" w:line="240" w:lineRule="auto"/>
        <w:jc w:val="both"/>
        <w:rPr>
          <w:rFonts w:ascii="Palatino Linotype" w:hAnsi="Palatino Linotype" w:cstheme="minorHAnsi"/>
          <w:sz w:val="24"/>
          <w:szCs w:val="21"/>
          <w:lang w:val="es-PR"/>
        </w:rPr>
      </w:pPr>
      <w:r>
        <w:rPr>
          <w:rFonts w:ascii="Palatino Linotype" w:hAnsi="Palatino Linotype" w:cstheme="minorHAnsi"/>
          <w:sz w:val="24"/>
          <w:szCs w:val="21"/>
          <w:lang w:val="es-PR"/>
        </w:rPr>
        <w:t xml:space="preserve">Destacó que la Ley 73-2023 surgió como parte de las iniciativas del Comité de salud creado por la OCS mediante la “Resolución del 25 de abril de 2022”. Explicó que, como parte de los esfuerzos de dicho Comité, la OCS trabajó en el P. de la C. 1459 el cual luego se convirtió la Ley 73-2023 con el propósito de centralizar el proceso de verificación de credenciales en Puerto Rico y agilizar dicho proceso para fomentar la retención </w:t>
      </w:r>
      <w:r w:rsidR="004F54EF">
        <w:rPr>
          <w:rFonts w:ascii="Palatino Linotype" w:hAnsi="Palatino Linotype" w:cstheme="minorHAnsi"/>
          <w:sz w:val="24"/>
          <w:szCs w:val="21"/>
          <w:lang w:val="es-PR"/>
        </w:rPr>
        <w:t>de profesionales de la salud en Puerto Rico.</w:t>
      </w:r>
    </w:p>
    <w:p w14:paraId="652C29C2" w14:textId="77777777" w:rsidR="004F54EF" w:rsidRDefault="004F54EF" w:rsidP="0042273D">
      <w:pPr>
        <w:pStyle w:val="ListParagraph"/>
        <w:widowControl w:val="0"/>
        <w:tabs>
          <w:tab w:val="left" w:pos="90"/>
        </w:tabs>
        <w:spacing w:after="0" w:line="240" w:lineRule="auto"/>
        <w:jc w:val="both"/>
        <w:rPr>
          <w:rFonts w:ascii="Palatino Linotype" w:hAnsi="Palatino Linotype" w:cstheme="minorHAnsi"/>
          <w:sz w:val="24"/>
          <w:szCs w:val="21"/>
          <w:lang w:val="es-PR"/>
        </w:rPr>
      </w:pPr>
    </w:p>
    <w:p w14:paraId="559187F9" w14:textId="2211E9E0" w:rsidR="004F54EF" w:rsidRDefault="004F54EF" w:rsidP="0042273D">
      <w:pPr>
        <w:pStyle w:val="ListParagraph"/>
        <w:widowControl w:val="0"/>
        <w:tabs>
          <w:tab w:val="left" w:pos="90"/>
        </w:tabs>
        <w:spacing w:after="0" w:line="240" w:lineRule="auto"/>
        <w:jc w:val="both"/>
        <w:rPr>
          <w:rFonts w:ascii="Palatino Linotype" w:hAnsi="Palatino Linotype" w:cstheme="minorHAnsi"/>
          <w:sz w:val="24"/>
          <w:szCs w:val="21"/>
          <w:lang w:val="es-PR"/>
        </w:rPr>
      </w:pPr>
      <w:r>
        <w:rPr>
          <w:rFonts w:ascii="Palatino Linotype" w:hAnsi="Palatino Linotype" w:cstheme="minorHAnsi"/>
          <w:sz w:val="24"/>
          <w:szCs w:val="21"/>
          <w:lang w:val="es-PR"/>
        </w:rPr>
        <w:t xml:space="preserve">Informó que, en atención a esta legislación, a partir del 16 de marzo de 2023, la OCS coordinó y sostuvo una reunión inicial con el Departamento de Salud, el Programa Medicaid de Puerto Rico y la ASES para el desarrollo de la “Solicitud Uniforme de Proveedores de Servicios de Salud”. Reveló, que el 27 de junio de 2023 se compartió el borrador del formulario para profesionales de la salud de la fase 1 para sus comentarios y sugerencias, recibiendo comentarios del Departamento de Salud a través d ellos funcionarios del Programa Medicaid de </w:t>
      </w:r>
      <w:r>
        <w:rPr>
          <w:rFonts w:ascii="Palatino Linotype" w:hAnsi="Palatino Linotype" w:cstheme="minorHAnsi"/>
          <w:sz w:val="24"/>
          <w:szCs w:val="21"/>
          <w:lang w:val="es-PR"/>
        </w:rPr>
        <w:lastRenderedPageBreak/>
        <w:t xml:space="preserve">Puerto Rico el 5 de julio de 2023 y el aval de la directora del programa el 12 de julio de 2023, luego de haberse incorporado las sugerencias realizadas al mismo. </w:t>
      </w:r>
    </w:p>
    <w:p w14:paraId="07E06033" w14:textId="77777777" w:rsidR="0044117F" w:rsidRDefault="0044117F" w:rsidP="0042273D">
      <w:pPr>
        <w:pStyle w:val="ListParagraph"/>
        <w:widowControl w:val="0"/>
        <w:tabs>
          <w:tab w:val="left" w:pos="90"/>
        </w:tabs>
        <w:spacing w:after="0" w:line="240" w:lineRule="auto"/>
        <w:jc w:val="both"/>
        <w:rPr>
          <w:rFonts w:ascii="Palatino Linotype" w:hAnsi="Palatino Linotype" w:cstheme="minorHAnsi"/>
          <w:sz w:val="24"/>
          <w:szCs w:val="21"/>
          <w:lang w:val="es-PR"/>
        </w:rPr>
      </w:pPr>
    </w:p>
    <w:p w14:paraId="2A82125A" w14:textId="45D73AA0" w:rsidR="004F54EF" w:rsidRPr="00F70D06" w:rsidRDefault="004F54EF" w:rsidP="0042273D">
      <w:pPr>
        <w:pStyle w:val="ListParagraph"/>
        <w:widowControl w:val="0"/>
        <w:tabs>
          <w:tab w:val="left" w:pos="90"/>
        </w:tabs>
        <w:spacing w:after="0" w:line="240" w:lineRule="auto"/>
        <w:jc w:val="both"/>
        <w:rPr>
          <w:rFonts w:ascii="Palatino Linotype" w:eastAsia="Times New Roman" w:hAnsi="Palatino Linotype" w:cs="Times New Roman"/>
          <w:sz w:val="24"/>
          <w:szCs w:val="24"/>
          <w:lang w:val="es-PR"/>
        </w:rPr>
      </w:pPr>
      <w:r>
        <w:rPr>
          <w:rFonts w:ascii="Palatino Linotype" w:hAnsi="Palatino Linotype" w:cstheme="minorHAnsi"/>
          <w:sz w:val="24"/>
          <w:szCs w:val="21"/>
          <w:lang w:val="es-PR"/>
        </w:rPr>
        <w:t>Con relación al Formulario Uniforme para proveedores Institucionales de la Fase 2, la OCS compartió el borrador del formulario con dichas entidades el 11 de junio de 2024 para que, de igual forma, sometieran sus comentarios y sugerencias. Manifestó</w:t>
      </w:r>
      <w:r w:rsidR="0044117F">
        <w:rPr>
          <w:rFonts w:ascii="Palatino Linotype" w:hAnsi="Palatino Linotype" w:cstheme="minorHAnsi"/>
          <w:sz w:val="24"/>
          <w:szCs w:val="21"/>
          <w:lang w:val="es-PR"/>
        </w:rPr>
        <w:t>,</w:t>
      </w:r>
      <w:r>
        <w:rPr>
          <w:rFonts w:ascii="Palatino Linotype" w:hAnsi="Palatino Linotype" w:cstheme="minorHAnsi"/>
          <w:sz w:val="24"/>
          <w:szCs w:val="21"/>
          <w:lang w:val="es-PR"/>
        </w:rPr>
        <w:t xml:space="preserve"> que recibieron comentarios de la ASES, el 7 de agosto de 2024 que fueron acogidos e incorporados. Indicó, que el Formulario Uniforme que se confeccionó para habilitar ambas fases de la implementación de la ley 73-2023 </w:t>
      </w:r>
      <w:r w:rsidR="00EE25A1">
        <w:rPr>
          <w:rFonts w:ascii="Palatino Linotype" w:hAnsi="Palatino Linotype" w:cstheme="minorHAnsi"/>
          <w:sz w:val="24"/>
          <w:szCs w:val="21"/>
          <w:lang w:val="es-PR"/>
        </w:rPr>
        <w:t xml:space="preserve">por medio de SICRO contó con el insumo, comentarios y aval, tanto del Departamento de Salud, Programa Medicaid de Puerto Rico y la ASES asegurándose de requerir en éste el estándar de cumplimiento con la información documental que sigue los requerimientos del </w:t>
      </w:r>
      <w:r w:rsidR="00EE25A1" w:rsidRPr="00EE25A1">
        <w:rPr>
          <w:rFonts w:ascii="Palatino Linotype" w:hAnsi="Palatino Linotype" w:cstheme="minorHAnsi"/>
          <w:i/>
          <w:iCs/>
          <w:sz w:val="24"/>
          <w:szCs w:val="21"/>
          <w:lang w:val="es-PR"/>
        </w:rPr>
        <w:t xml:space="preserve">Center </w:t>
      </w:r>
      <w:proofErr w:type="spellStart"/>
      <w:r w:rsidR="00EE25A1" w:rsidRPr="00EE25A1">
        <w:rPr>
          <w:rFonts w:ascii="Palatino Linotype" w:hAnsi="Palatino Linotype" w:cstheme="minorHAnsi"/>
          <w:i/>
          <w:iCs/>
          <w:sz w:val="24"/>
          <w:szCs w:val="21"/>
          <w:lang w:val="es-PR"/>
        </w:rPr>
        <w:t>for</w:t>
      </w:r>
      <w:proofErr w:type="spellEnd"/>
      <w:r w:rsidR="00EE25A1" w:rsidRPr="00EE25A1">
        <w:rPr>
          <w:rFonts w:ascii="Palatino Linotype" w:hAnsi="Palatino Linotype" w:cstheme="minorHAnsi"/>
          <w:i/>
          <w:iCs/>
          <w:sz w:val="24"/>
          <w:szCs w:val="21"/>
          <w:lang w:val="es-PR"/>
        </w:rPr>
        <w:t xml:space="preserve"> Medicare and Medicaid </w:t>
      </w:r>
      <w:proofErr w:type="spellStart"/>
      <w:r w:rsidR="00EE25A1" w:rsidRPr="00EE25A1">
        <w:rPr>
          <w:rFonts w:ascii="Palatino Linotype" w:hAnsi="Palatino Linotype" w:cstheme="minorHAnsi"/>
          <w:i/>
          <w:iCs/>
          <w:sz w:val="24"/>
          <w:szCs w:val="21"/>
          <w:lang w:val="es-PR"/>
        </w:rPr>
        <w:t>Services</w:t>
      </w:r>
      <w:proofErr w:type="spellEnd"/>
      <w:r w:rsidR="00EE25A1">
        <w:rPr>
          <w:rFonts w:ascii="Palatino Linotype" w:hAnsi="Palatino Linotype" w:cstheme="minorHAnsi"/>
          <w:sz w:val="24"/>
          <w:szCs w:val="21"/>
          <w:lang w:val="es-PR"/>
        </w:rPr>
        <w:t xml:space="preserve"> (CMS)</w:t>
      </w:r>
      <w:r w:rsidR="0044117F">
        <w:rPr>
          <w:rFonts w:ascii="Palatino Linotype" w:hAnsi="Palatino Linotype" w:cstheme="minorHAnsi"/>
          <w:sz w:val="24"/>
          <w:szCs w:val="21"/>
          <w:lang w:val="es-PR"/>
        </w:rPr>
        <w:t>.</w:t>
      </w:r>
    </w:p>
    <w:p w14:paraId="6930A573" w14:textId="58B97A15" w:rsidR="00526052" w:rsidRPr="00501A25" w:rsidRDefault="00526052" w:rsidP="00F70D06">
      <w:pPr>
        <w:pStyle w:val="NoSpacing"/>
        <w:spacing w:line="276" w:lineRule="auto"/>
        <w:ind w:left="360"/>
        <w:jc w:val="both"/>
        <w:rPr>
          <w:rFonts w:ascii="Book Antiqua" w:hAnsi="Book Antiqua"/>
          <w:szCs w:val="24"/>
          <w:lang w:val="es-PR"/>
        </w:rPr>
      </w:pPr>
    </w:p>
    <w:p w14:paraId="706DDB44" w14:textId="62BE2D24" w:rsidR="00E80173" w:rsidRPr="00501A25" w:rsidRDefault="00E80173" w:rsidP="00501A25">
      <w:pPr>
        <w:pStyle w:val="NoSpacing"/>
        <w:spacing w:line="276" w:lineRule="auto"/>
        <w:jc w:val="center"/>
        <w:rPr>
          <w:rFonts w:ascii="Book Antiqua" w:hAnsi="Book Antiqua"/>
          <w:b/>
          <w:bCs/>
          <w:lang w:val="es-PR"/>
        </w:rPr>
      </w:pPr>
      <w:r w:rsidRPr="00501A25">
        <w:rPr>
          <w:rFonts w:ascii="Book Antiqua" w:hAnsi="Book Antiqua"/>
          <w:b/>
          <w:bCs/>
          <w:lang w:val="es-PR"/>
        </w:rPr>
        <w:t>HALLAZGOS</w:t>
      </w:r>
    </w:p>
    <w:p w14:paraId="2C6B8C0C" w14:textId="77777777" w:rsidR="00501A25" w:rsidRDefault="00501A25" w:rsidP="00501A25">
      <w:pPr>
        <w:pStyle w:val="NoSpacing"/>
        <w:spacing w:line="276" w:lineRule="auto"/>
        <w:jc w:val="both"/>
        <w:rPr>
          <w:rFonts w:ascii="Book Antiqua" w:hAnsi="Book Antiqua"/>
          <w:lang w:val="es-PR"/>
        </w:rPr>
      </w:pPr>
    </w:p>
    <w:p w14:paraId="6298E463" w14:textId="34D6B85D" w:rsidR="00096E25" w:rsidRDefault="00096E25" w:rsidP="00501A25">
      <w:pPr>
        <w:pStyle w:val="NoSpacing"/>
        <w:spacing w:line="276" w:lineRule="auto"/>
        <w:jc w:val="both"/>
        <w:rPr>
          <w:rFonts w:ascii="Book Antiqua" w:hAnsi="Book Antiqua"/>
          <w:lang w:val="es-PR"/>
        </w:rPr>
      </w:pPr>
      <w:r w:rsidRPr="00501A25">
        <w:rPr>
          <w:rFonts w:ascii="Book Antiqua" w:hAnsi="Book Antiqua"/>
          <w:lang w:val="es-PR"/>
        </w:rPr>
        <w:t>Tras el análisis minucioso de los memoriales y ponencias sometidos por las agencias gubernamentales y entidades privadas, la</w:t>
      </w:r>
      <w:r w:rsidRPr="00501A25">
        <w:rPr>
          <w:rFonts w:ascii="Book Antiqua" w:hAnsi="Book Antiqua"/>
          <w:bCs/>
          <w:lang w:val="es-PR"/>
        </w:rPr>
        <w:t xml:space="preserve"> </w:t>
      </w:r>
      <w:r w:rsidRPr="00501A25">
        <w:rPr>
          <w:rStyle w:val="Strong"/>
          <w:rFonts w:ascii="Book Antiqua" w:eastAsiaTheme="majorEastAsia" w:hAnsi="Book Antiqua"/>
          <w:b w:val="0"/>
          <w:bCs w:val="0"/>
          <w:szCs w:val="24"/>
          <w:lang w:val="es-PR"/>
        </w:rPr>
        <w:t>Comisión de Salud del Senado de Puerto Rico</w:t>
      </w:r>
      <w:r w:rsidRPr="00501A25">
        <w:rPr>
          <w:rFonts w:ascii="Book Antiqua" w:hAnsi="Book Antiqua"/>
          <w:lang w:val="es-PR"/>
        </w:rPr>
        <w:t xml:space="preserve"> constató que, a más de un año de la aprobación de la </w:t>
      </w:r>
      <w:r w:rsidRPr="00501A25">
        <w:rPr>
          <w:rStyle w:val="Strong"/>
          <w:rFonts w:ascii="Book Antiqua" w:eastAsiaTheme="majorEastAsia" w:hAnsi="Book Antiqua"/>
          <w:b w:val="0"/>
          <w:bCs w:val="0"/>
          <w:szCs w:val="24"/>
          <w:lang w:val="es-PR"/>
        </w:rPr>
        <w:t>Ley Núm. 73-2023</w:t>
      </w:r>
      <w:r w:rsidRPr="00501A25">
        <w:rPr>
          <w:rFonts w:ascii="Book Antiqua" w:hAnsi="Book Antiqua"/>
          <w:lang w:val="es-PR"/>
        </w:rPr>
        <w:t xml:space="preserve">, su implantación aún presenta </w:t>
      </w:r>
      <w:r w:rsidRPr="00501A25">
        <w:rPr>
          <w:rStyle w:val="Strong"/>
          <w:rFonts w:ascii="Book Antiqua" w:eastAsiaTheme="majorEastAsia" w:hAnsi="Book Antiqua"/>
          <w:b w:val="0"/>
          <w:bCs w:val="0"/>
          <w:szCs w:val="24"/>
          <w:lang w:val="es-PR"/>
        </w:rPr>
        <w:t>deficiencias sustanciales</w:t>
      </w:r>
      <w:r w:rsidRPr="00501A25">
        <w:rPr>
          <w:rFonts w:ascii="Book Antiqua" w:hAnsi="Book Antiqua"/>
          <w:lang w:val="es-PR"/>
        </w:rPr>
        <w:t xml:space="preserve"> que impiden el cumplimiento efectivo de los objetivos legislativos.</w:t>
      </w:r>
    </w:p>
    <w:p w14:paraId="7C9D1BDF" w14:textId="77777777" w:rsidR="00501A25" w:rsidRPr="00501A25" w:rsidRDefault="00501A25" w:rsidP="00501A25">
      <w:pPr>
        <w:pStyle w:val="NoSpacing"/>
        <w:spacing w:line="276" w:lineRule="auto"/>
        <w:jc w:val="both"/>
        <w:rPr>
          <w:rFonts w:ascii="Book Antiqua" w:hAnsi="Book Antiqua"/>
          <w:lang w:val="es-PR"/>
        </w:rPr>
      </w:pPr>
    </w:p>
    <w:p w14:paraId="1E7E938B" w14:textId="11341B87" w:rsidR="00096E25" w:rsidRDefault="00096E25" w:rsidP="00501A25">
      <w:pPr>
        <w:pStyle w:val="NoSpacing"/>
        <w:spacing w:line="276" w:lineRule="auto"/>
        <w:jc w:val="both"/>
        <w:rPr>
          <w:rFonts w:ascii="Book Antiqua" w:hAnsi="Book Antiqua"/>
          <w:lang w:val="es-PR"/>
        </w:rPr>
      </w:pPr>
      <w:r w:rsidRPr="00501A25">
        <w:rPr>
          <w:rFonts w:ascii="Book Antiqua" w:hAnsi="Book Antiqua"/>
          <w:lang w:val="es-PR"/>
        </w:rPr>
        <w:t xml:space="preserve">En primer término, se observó que </w:t>
      </w:r>
      <w:r w:rsidRPr="00501A25">
        <w:rPr>
          <w:rStyle w:val="Strong"/>
          <w:rFonts w:ascii="Book Antiqua" w:eastAsiaTheme="majorEastAsia" w:hAnsi="Book Antiqua"/>
          <w:b w:val="0"/>
          <w:bCs w:val="0"/>
          <w:szCs w:val="24"/>
          <w:lang w:val="es-PR"/>
        </w:rPr>
        <w:t>el Departamento de Salud</w:t>
      </w:r>
      <w:r w:rsidRPr="00501A25">
        <w:rPr>
          <w:rFonts w:ascii="Book Antiqua" w:hAnsi="Book Antiqua"/>
          <w:lang w:val="es-PR"/>
        </w:rPr>
        <w:t xml:space="preserve"> no ha</w:t>
      </w:r>
      <w:r w:rsidR="00BE56FD">
        <w:rPr>
          <w:rFonts w:ascii="Book Antiqua" w:hAnsi="Book Antiqua"/>
          <w:lang w:val="es-PR"/>
        </w:rPr>
        <w:t>bía</w:t>
      </w:r>
      <w:r w:rsidRPr="00501A25">
        <w:rPr>
          <w:rFonts w:ascii="Book Antiqua" w:hAnsi="Book Antiqua"/>
          <w:lang w:val="es-PR"/>
        </w:rPr>
        <w:t xml:space="preserve"> cumplido plenamente con los mandatos esenciales de la </w:t>
      </w:r>
      <w:r w:rsidR="00BE56FD">
        <w:rPr>
          <w:rFonts w:ascii="Book Antiqua" w:hAnsi="Book Antiqua"/>
          <w:lang w:val="es-PR"/>
        </w:rPr>
        <w:t>L</w:t>
      </w:r>
      <w:r w:rsidRPr="00501A25">
        <w:rPr>
          <w:rFonts w:ascii="Book Antiqua" w:hAnsi="Book Antiqua"/>
          <w:lang w:val="es-PR"/>
        </w:rPr>
        <w:t xml:space="preserve">ey, tales como la </w:t>
      </w:r>
      <w:r w:rsidR="007D22CF" w:rsidRPr="00501A25">
        <w:rPr>
          <w:rStyle w:val="Strong"/>
          <w:rFonts w:ascii="Book Antiqua" w:eastAsiaTheme="majorEastAsia" w:hAnsi="Book Antiqua"/>
          <w:b w:val="0"/>
          <w:bCs w:val="0"/>
          <w:szCs w:val="24"/>
          <w:lang w:val="es-PR"/>
        </w:rPr>
        <w:t>C</w:t>
      </w:r>
      <w:r w:rsidRPr="00501A25">
        <w:rPr>
          <w:rStyle w:val="Strong"/>
          <w:rFonts w:ascii="Book Antiqua" w:eastAsiaTheme="majorEastAsia" w:hAnsi="Book Antiqua"/>
          <w:b w:val="0"/>
          <w:bCs w:val="0"/>
          <w:szCs w:val="24"/>
          <w:lang w:val="es-PR"/>
        </w:rPr>
        <w:t>onstitución del Comité Revisor Central</w:t>
      </w:r>
      <w:r w:rsidRPr="00501A25">
        <w:rPr>
          <w:rFonts w:ascii="Book Antiqua" w:hAnsi="Book Antiqua"/>
          <w:bCs/>
          <w:lang w:val="es-PR"/>
        </w:rPr>
        <w:t xml:space="preserve"> </w:t>
      </w:r>
      <w:r w:rsidRPr="00501A25">
        <w:rPr>
          <w:rFonts w:ascii="Book Antiqua" w:hAnsi="Book Antiqua"/>
          <w:lang w:val="es-PR"/>
        </w:rPr>
        <w:t>y la</w:t>
      </w:r>
      <w:r w:rsidRPr="00501A25">
        <w:rPr>
          <w:rFonts w:ascii="Book Antiqua" w:hAnsi="Book Antiqua"/>
          <w:bCs/>
          <w:lang w:val="es-PR"/>
        </w:rPr>
        <w:t xml:space="preserve"> </w:t>
      </w:r>
      <w:r w:rsidRPr="00501A25">
        <w:rPr>
          <w:rStyle w:val="Strong"/>
          <w:rFonts w:ascii="Book Antiqua" w:eastAsiaTheme="majorEastAsia" w:hAnsi="Book Antiqua"/>
          <w:b w:val="0"/>
          <w:bCs w:val="0"/>
          <w:szCs w:val="24"/>
          <w:lang w:val="es-PR"/>
        </w:rPr>
        <w:t>radicación de los informes semestrales requeridos</w:t>
      </w:r>
      <w:r w:rsidRPr="00501A25">
        <w:rPr>
          <w:rFonts w:ascii="Book Antiqua" w:hAnsi="Book Antiqua"/>
          <w:lang w:val="es-PR"/>
        </w:rPr>
        <w:t>. Esta omisión ha generado un retraso significativo en la implementación del proceso centralizado de verificación de credenciales, lo cual continúa afectando la incorporación de nuevos proveedores al sistema de salud.</w:t>
      </w:r>
    </w:p>
    <w:p w14:paraId="574B4B3E" w14:textId="77777777" w:rsidR="00501A25" w:rsidRPr="00501A25" w:rsidRDefault="00501A25" w:rsidP="00501A25">
      <w:pPr>
        <w:pStyle w:val="NoSpacing"/>
        <w:spacing w:line="276" w:lineRule="auto"/>
        <w:jc w:val="both"/>
        <w:rPr>
          <w:rFonts w:ascii="Book Antiqua" w:hAnsi="Book Antiqua"/>
          <w:lang w:val="es-PR"/>
        </w:rPr>
      </w:pPr>
    </w:p>
    <w:p w14:paraId="78EEEC59" w14:textId="481A4DA2" w:rsidR="00096E25" w:rsidRDefault="00096E25" w:rsidP="00501A25">
      <w:pPr>
        <w:pStyle w:val="NoSpacing"/>
        <w:spacing w:line="276" w:lineRule="auto"/>
        <w:jc w:val="both"/>
        <w:rPr>
          <w:rFonts w:ascii="Book Antiqua" w:hAnsi="Book Antiqua"/>
          <w:lang w:val="es-PR"/>
        </w:rPr>
      </w:pPr>
      <w:r w:rsidRPr="00501A25">
        <w:rPr>
          <w:rFonts w:ascii="Book Antiqua" w:hAnsi="Book Antiqua"/>
          <w:lang w:val="es-PR"/>
        </w:rPr>
        <w:t xml:space="preserve">Asimismo, se evidenció que, aunque la </w:t>
      </w:r>
      <w:r w:rsidRPr="00501A25">
        <w:rPr>
          <w:rStyle w:val="Strong"/>
          <w:rFonts w:ascii="Book Antiqua" w:eastAsiaTheme="majorEastAsia" w:hAnsi="Book Antiqua"/>
          <w:b w:val="0"/>
          <w:bCs w:val="0"/>
          <w:szCs w:val="24"/>
          <w:lang w:val="es-PR"/>
        </w:rPr>
        <w:t>Oficina del Comisionado de Seguros (OCS)</w:t>
      </w:r>
      <w:r w:rsidRPr="00501A25">
        <w:rPr>
          <w:rFonts w:ascii="Book Antiqua" w:hAnsi="Book Antiqua"/>
          <w:lang w:val="es-PR"/>
        </w:rPr>
        <w:t xml:space="preserve"> desarrolló el </w:t>
      </w:r>
      <w:r w:rsidRPr="00501A25">
        <w:rPr>
          <w:rStyle w:val="Strong"/>
          <w:rFonts w:ascii="Book Antiqua" w:eastAsiaTheme="majorEastAsia" w:hAnsi="Book Antiqua"/>
          <w:b w:val="0"/>
          <w:bCs w:val="0"/>
          <w:szCs w:val="24"/>
          <w:lang w:val="es-PR"/>
        </w:rPr>
        <w:t>Sistema de Credencialización en Línea (SICRO)</w:t>
      </w:r>
      <w:r w:rsidRPr="00501A25">
        <w:rPr>
          <w:rFonts w:ascii="Book Antiqua" w:hAnsi="Book Antiqua"/>
          <w:lang w:val="es-PR"/>
        </w:rPr>
        <w:t xml:space="preserve">, la plataforma aún enfrenta </w:t>
      </w:r>
      <w:r w:rsidRPr="00501A25">
        <w:rPr>
          <w:rStyle w:val="Strong"/>
          <w:rFonts w:ascii="Book Antiqua" w:eastAsiaTheme="majorEastAsia" w:hAnsi="Book Antiqua"/>
          <w:b w:val="0"/>
          <w:bCs w:val="0"/>
          <w:szCs w:val="24"/>
          <w:lang w:val="es-PR"/>
        </w:rPr>
        <w:t>problemas técnicos y operacionales</w:t>
      </w:r>
      <w:r w:rsidRPr="00501A25">
        <w:rPr>
          <w:rFonts w:ascii="Book Antiqua" w:hAnsi="Book Antiqua"/>
          <w:bCs/>
          <w:lang w:val="es-PR"/>
        </w:rPr>
        <w:t xml:space="preserve"> </w:t>
      </w:r>
      <w:r w:rsidRPr="00501A25">
        <w:rPr>
          <w:rFonts w:ascii="Book Antiqua" w:hAnsi="Book Antiqua"/>
          <w:lang w:val="es-PR"/>
        </w:rPr>
        <w:t>que impiden su funcionamiento óptimo. Dichos inconvenientes se traducen en retrasos administrativos, solicitudes duplicadas y dificultades para la corrección de errores, lo que contradice el propósito de simplificación establecido por la Ley 73.</w:t>
      </w:r>
      <w:r w:rsidR="0053669C">
        <w:rPr>
          <w:rFonts w:ascii="Book Antiqua" w:hAnsi="Book Antiqua"/>
          <w:lang w:val="es-PR"/>
        </w:rPr>
        <w:t xml:space="preserve"> No obstante, la OCS tiene ya un Plan de Trabajo trazado para atender las fallas que ya han identificado. </w:t>
      </w:r>
    </w:p>
    <w:p w14:paraId="52174BA7" w14:textId="77777777" w:rsidR="00501A25" w:rsidRPr="00501A25" w:rsidRDefault="00501A25" w:rsidP="00501A25">
      <w:pPr>
        <w:pStyle w:val="NoSpacing"/>
        <w:spacing w:line="276" w:lineRule="auto"/>
        <w:jc w:val="both"/>
        <w:rPr>
          <w:rFonts w:ascii="Book Antiqua" w:hAnsi="Book Antiqua"/>
          <w:lang w:val="es-PR"/>
        </w:rPr>
      </w:pPr>
    </w:p>
    <w:p w14:paraId="00EDFCA9" w14:textId="203FF789" w:rsidR="00096E25" w:rsidRDefault="00096E25" w:rsidP="00501A25">
      <w:pPr>
        <w:pStyle w:val="NoSpacing"/>
        <w:spacing w:line="276" w:lineRule="auto"/>
        <w:jc w:val="both"/>
        <w:rPr>
          <w:rFonts w:ascii="Book Antiqua" w:hAnsi="Book Antiqua"/>
          <w:lang w:val="es-PR"/>
        </w:rPr>
      </w:pPr>
      <w:r w:rsidRPr="00501A25">
        <w:rPr>
          <w:rFonts w:ascii="Book Antiqua" w:hAnsi="Book Antiqua"/>
          <w:lang w:val="es-PR"/>
        </w:rPr>
        <w:lastRenderedPageBreak/>
        <w:t xml:space="preserve">Por otro lado, la </w:t>
      </w:r>
      <w:r w:rsidRPr="00501A25">
        <w:rPr>
          <w:rStyle w:val="Strong"/>
          <w:rFonts w:ascii="Book Antiqua" w:eastAsiaTheme="majorEastAsia" w:hAnsi="Book Antiqua"/>
          <w:b w:val="0"/>
          <w:bCs w:val="0"/>
          <w:szCs w:val="24"/>
          <w:lang w:val="es-PR"/>
        </w:rPr>
        <w:t>Asociación de Compañías de Seguros de Puerto Rico (ACODESE)</w:t>
      </w:r>
      <w:r w:rsidRPr="00501A25">
        <w:rPr>
          <w:rFonts w:ascii="Book Antiqua" w:hAnsi="Book Antiqua"/>
          <w:lang w:val="es-PR"/>
        </w:rPr>
        <w:t xml:space="preserve"> y la </w:t>
      </w:r>
      <w:r w:rsidRPr="00501A25">
        <w:rPr>
          <w:rStyle w:val="Strong"/>
          <w:rFonts w:ascii="Book Antiqua" w:eastAsiaTheme="majorEastAsia" w:hAnsi="Book Antiqua"/>
          <w:b w:val="0"/>
          <w:bCs w:val="0"/>
          <w:szCs w:val="24"/>
          <w:lang w:val="es-PR"/>
        </w:rPr>
        <w:t>Asociación Médica de Puerto Rico</w:t>
      </w:r>
      <w:r w:rsidRPr="00501A25">
        <w:rPr>
          <w:rFonts w:ascii="Book Antiqua" w:hAnsi="Book Antiqua"/>
          <w:lang w:val="es-PR"/>
        </w:rPr>
        <w:t xml:space="preserve"> coincidieron en que la intención legislativa de crear un proceso más ágil y uniforme ha sido </w:t>
      </w:r>
      <w:r w:rsidRPr="00501A25">
        <w:rPr>
          <w:rStyle w:val="Strong"/>
          <w:rFonts w:ascii="Book Antiqua" w:eastAsiaTheme="majorEastAsia" w:hAnsi="Book Antiqua"/>
          <w:b w:val="0"/>
          <w:bCs w:val="0"/>
          <w:szCs w:val="24"/>
          <w:lang w:val="es-PR"/>
        </w:rPr>
        <w:t>parcialmente alcanzada</w:t>
      </w:r>
      <w:r w:rsidRPr="00501A25">
        <w:rPr>
          <w:rFonts w:ascii="Book Antiqua" w:hAnsi="Book Antiqua"/>
          <w:lang w:val="es-PR"/>
        </w:rPr>
        <w:t xml:space="preserve">, debido a la falta de coordinación interagencial y a la ausencia de fiscalización constante sobre las aseguradoras. De igual forma, se </w:t>
      </w:r>
      <w:r w:rsidR="00672B8A">
        <w:rPr>
          <w:rFonts w:ascii="Book Antiqua" w:hAnsi="Book Antiqua"/>
          <w:lang w:val="es-PR"/>
        </w:rPr>
        <w:t>reiteraron</w:t>
      </w:r>
      <w:r w:rsidRPr="00501A25">
        <w:rPr>
          <w:rFonts w:ascii="Book Antiqua" w:hAnsi="Book Antiqua"/>
          <w:lang w:val="es-PR"/>
        </w:rPr>
        <w:t xml:space="preserve"> que el SICRO, en su estado actual, </w:t>
      </w:r>
      <w:r w:rsidRPr="00501A25">
        <w:rPr>
          <w:rStyle w:val="Strong"/>
          <w:rFonts w:ascii="Book Antiqua" w:eastAsiaTheme="majorEastAsia" w:hAnsi="Book Antiqua"/>
          <w:b w:val="0"/>
          <w:bCs w:val="0"/>
          <w:szCs w:val="24"/>
          <w:lang w:val="es-PR"/>
        </w:rPr>
        <w:t>no garantiza</w:t>
      </w:r>
      <w:r w:rsidRPr="00501A25">
        <w:rPr>
          <w:rStyle w:val="Strong"/>
          <w:rFonts w:ascii="Book Antiqua" w:eastAsiaTheme="majorEastAsia" w:hAnsi="Book Antiqua"/>
          <w:szCs w:val="24"/>
          <w:lang w:val="es-PR"/>
        </w:rPr>
        <w:t xml:space="preserve"> </w:t>
      </w:r>
      <w:r w:rsidRPr="00501A25">
        <w:rPr>
          <w:rStyle w:val="Strong"/>
          <w:rFonts w:ascii="Book Antiqua" w:eastAsiaTheme="majorEastAsia" w:hAnsi="Book Antiqua"/>
          <w:b w:val="0"/>
          <w:bCs w:val="0"/>
          <w:szCs w:val="24"/>
          <w:lang w:val="es-PR"/>
        </w:rPr>
        <w:t>la eliminación de los obstáculos administrativos</w:t>
      </w:r>
      <w:r w:rsidRPr="00501A25">
        <w:rPr>
          <w:rFonts w:ascii="Book Antiqua" w:hAnsi="Book Antiqua"/>
          <w:bCs/>
          <w:lang w:val="es-PR"/>
        </w:rPr>
        <w:t xml:space="preserve"> </w:t>
      </w:r>
      <w:r w:rsidRPr="00501A25">
        <w:rPr>
          <w:rFonts w:ascii="Book Antiqua" w:hAnsi="Book Antiqua"/>
          <w:lang w:val="es-PR"/>
        </w:rPr>
        <w:t>que enfrentan los proveedores.</w:t>
      </w:r>
    </w:p>
    <w:p w14:paraId="53D272FD" w14:textId="77777777" w:rsidR="00501A25" w:rsidRPr="00501A25" w:rsidRDefault="00501A25" w:rsidP="00501A25">
      <w:pPr>
        <w:pStyle w:val="NoSpacing"/>
        <w:spacing w:line="276" w:lineRule="auto"/>
        <w:jc w:val="both"/>
        <w:rPr>
          <w:rFonts w:ascii="Book Antiqua" w:hAnsi="Book Antiqua"/>
          <w:lang w:val="es-PR"/>
        </w:rPr>
      </w:pPr>
    </w:p>
    <w:p w14:paraId="45028948" w14:textId="00572886" w:rsidR="00096E25" w:rsidRDefault="00672B8A" w:rsidP="00501A25">
      <w:pPr>
        <w:pStyle w:val="NoSpacing"/>
        <w:spacing w:line="276" w:lineRule="auto"/>
        <w:jc w:val="both"/>
        <w:rPr>
          <w:rFonts w:ascii="Book Antiqua" w:hAnsi="Book Antiqua"/>
          <w:lang w:val="es-PR"/>
        </w:rPr>
      </w:pPr>
      <w:r>
        <w:rPr>
          <w:rFonts w:ascii="Book Antiqua" w:hAnsi="Book Antiqua"/>
          <w:lang w:val="es-PR"/>
        </w:rPr>
        <w:t>En esa misma línea</w:t>
      </w:r>
      <w:r w:rsidR="00096E25" w:rsidRPr="00501A25">
        <w:rPr>
          <w:rFonts w:ascii="Book Antiqua" w:hAnsi="Book Antiqua"/>
          <w:lang w:val="es-PR"/>
        </w:rPr>
        <w:t xml:space="preserve">, el </w:t>
      </w:r>
      <w:r w:rsidR="00096E25" w:rsidRPr="00501A25">
        <w:rPr>
          <w:rStyle w:val="Strong"/>
          <w:rFonts w:ascii="Book Antiqua" w:eastAsiaTheme="majorEastAsia" w:hAnsi="Book Antiqua"/>
          <w:b w:val="0"/>
          <w:bCs w:val="0"/>
          <w:szCs w:val="24"/>
          <w:lang w:val="es-PR"/>
        </w:rPr>
        <w:t>Colegio de Cirujanos Dentistas de Puerto Rico</w:t>
      </w:r>
      <w:r w:rsidR="00096E25" w:rsidRPr="00501A25">
        <w:rPr>
          <w:rFonts w:ascii="Book Antiqua" w:hAnsi="Book Antiqua"/>
          <w:bCs/>
          <w:lang w:val="es-PR"/>
        </w:rPr>
        <w:t xml:space="preserve"> y la </w:t>
      </w:r>
      <w:r w:rsidR="00096E25" w:rsidRPr="00501A25">
        <w:rPr>
          <w:rStyle w:val="Strong"/>
          <w:rFonts w:ascii="Book Antiqua" w:eastAsiaTheme="majorEastAsia" w:hAnsi="Book Antiqua"/>
          <w:b w:val="0"/>
          <w:bCs w:val="0"/>
          <w:szCs w:val="24"/>
          <w:lang w:val="es-PR"/>
        </w:rPr>
        <w:t>ASES</w:t>
      </w:r>
      <w:r w:rsidR="00096E25" w:rsidRPr="00501A25">
        <w:rPr>
          <w:rFonts w:ascii="Book Antiqua" w:hAnsi="Book Antiqua"/>
          <w:bCs/>
          <w:lang w:val="es-PR"/>
        </w:rPr>
        <w:t xml:space="preserve"> r</w:t>
      </w:r>
      <w:r w:rsidR="00096E25" w:rsidRPr="00501A25">
        <w:rPr>
          <w:rFonts w:ascii="Book Antiqua" w:hAnsi="Book Antiqua"/>
          <w:lang w:val="es-PR"/>
        </w:rPr>
        <w:t xml:space="preserve">eafirmaron que la implementación adecuada de la ley es indispensable para </w:t>
      </w:r>
      <w:r w:rsidR="00096E25" w:rsidRPr="00501A25">
        <w:rPr>
          <w:rStyle w:val="Strong"/>
          <w:rFonts w:ascii="Book Antiqua" w:eastAsiaTheme="majorEastAsia" w:hAnsi="Book Antiqua"/>
          <w:b w:val="0"/>
          <w:bCs w:val="0"/>
          <w:szCs w:val="24"/>
          <w:lang w:val="es-PR"/>
        </w:rPr>
        <w:t>retener a los profesionales de la salud</w:t>
      </w:r>
      <w:r w:rsidR="00096E25" w:rsidRPr="00501A25">
        <w:rPr>
          <w:rFonts w:ascii="Book Antiqua" w:hAnsi="Book Antiqua"/>
          <w:lang w:val="es-PR"/>
        </w:rPr>
        <w:t xml:space="preserve"> en la Isla y reducir la burocracia que desalienta la práctica médica. Sin embargo, advirtieron que las limitaciones actuales del sistema continúan afectando la estabilidad laboral de los proveedores y la calidad del servicio ofrecido a los pacientes.</w:t>
      </w:r>
    </w:p>
    <w:p w14:paraId="4148580D" w14:textId="77777777" w:rsidR="00501A25" w:rsidRPr="00501A25" w:rsidRDefault="00501A25" w:rsidP="00501A25">
      <w:pPr>
        <w:pStyle w:val="NoSpacing"/>
        <w:spacing w:line="276" w:lineRule="auto"/>
        <w:jc w:val="both"/>
        <w:rPr>
          <w:rFonts w:ascii="Book Antiqua" w:hAnsi="Book Antiqua"/>
          <w:lang w:val="es-PR"/>
        </w:rPr>
      </w:pPr>
    </w:p>
    <w:p w14:paraId="0D59573E" w14:textId="012C31D9" w:rsidR="00096E25" w:rsidRDefault="00096E25" w:rsidP="00501A25">
      <w:pPr>
        <w:pStyle w:val="NoSpacing"/>
        <w:spacing w:line="276" w:lineRule="auto"/>
        <w:jc w:val="both"/>
        <w:rPr>
          <w:rFonts w:ascii="Book Antiqua" w:hAnsi="Book Antiqua"/>
          <w:lang w:val="es-PR"/>
        </w:rPr>
      </w:pPr>
      <w:r w:rsidRPr="00501A25">
        <w:rPr>
          <w:rFonts w:ascii="Book Antiqua" w:hAnsi="Book Antiqua"/>
          <w:lang w:val="es-PR"/>
        </w:rPr>
        <w:t xml:space="preserve">Por último, </w:t>
      </w:r>
      <w:r w:rsidR="00672B8A">
        <w:rPr>
          <w:rFonts w:ascii="Book Antiqua" w:hAnsi="Book Antiqua"/>
          <w:lang w:val="es-PR"/>
        </w:rPr>
        <w:t>planteó</w:t>
      </w:r>
      <w:r w:rsidRPr="00501A25">
        <w:rPr>
          <w:rFonts w:ascii="Book Antiqua" w:hAnsi="Book Antiqua"/>
          <w:lang w:val="es-PR"/>
        </w:rPr>
        <w:t xml:space="preserve"> que las disposiciones federales aplicables al programa </w:t>
      </w:r>
      <w:r w:rsidRPr="00672B8A">
        <w:rPr>
          <w:rStyle w:val="Strong"/>
          <w:rFonts w:ascii="Book Antiqua" w:eastAsiaTheme="majorEastAsia" w:hAnsi="Book Antiqua"/>
          <w:b w:val="0"/>
          <w:bCs w:val="0"/>
          <w:i/>
          <w:iCs/>
          <w:szCs w:val="24"/>
          <w:lang w:val="es-PR"/>
        </w:rPr>
        <w:t xml:space="preserve">Medicare </w:t>
      </w:r>
      <w:proofErr w:type="spellStart"/>
      <w:r w:rsidRPr="00672B8A">
        <w:rPr>
          <w:rStyle w:val="Strong"/>
          <w:rFonts w:ascii="Book Antiqua" w:eastAsiaTheme="majorEastAsia" w:hAnsi="Book Antiqua"/>
          <w:b w:val="0"/>
          <w:bCs w:val="0"/>
          <w:i/>
          <w:iCs/>
          <w:szCs w:val="24"/>
          <w:lang w:val="es-PR"/>
        </w:rPr>
        <w:t>Advantage</w:t>
      </w:r>
      <w:proofErr w:type="spellEnd"/>
      <w:r w:rsidRPr="00501A25">
        <w:rPr>
          <w:rStyle w:val="Strong"/>
          <w:rFonts w:ascii="Book Antiqua" w:eastAsiaTheme="majorEastAsia" w:hAnsi="Book Antiqua"/>
          <w:b w:val="0"/>
          <w:bCs w:val="0"/>
          <w:szCs w:val="24"/>
          <w:lang w:val="es-PR"/>
        </w:rPr>
        <w:t xml:space="preserve"> (MA)</w:t>
      </w:r>
      <w:r w:rsidRPr="00501A25">
        <w:rPr>
          <w:rFonts w:ascii="Book Antiqua" w:hAnsi="Book Antiqua"/>
          <w:lang w:val="es-PR"/>
        </w:rPr>
        <w:t xml:space="preserve"> imponen restricciones jurisdiccionales que </w:t>
      </w:r>
      <w:r w:rsidRPr="00501A25">
        <w:rPr>
          <w:rStyle w:val="Strong"/>
          <w:rFonts w:ascii="Book Antiqua" w:eastAsiaTheme="majorEastAsia" w:hAnsi="Book Antiqua"/>
          <w:b w:val="0"/>
          <w:bCs w:val="0"/>
          <w:szCs w:val="24"/>
          <w:lang w:val="es-PR"/>
        </w:rPr>
        <w:t>limitan la intervención</w:t>
      </w:r>
      <w:r w:rsidRPr="00501A25">
        <w:rPr>
          <w:rStyle w:val="Strong"/>
          <w:rFonts w:ascii="Book Antiqua" w:eastAsiaTheme="majorEastAsia" w:hAnsi="Book Antiqua"/>
          <w:szCs w:val="24"/>
          <w:lang w:val="es-PR"/>
        </w:rPr>
        <w:t xml:space="preserve"> </w:t>
      </w:r>
      <w:r w:rsidRPr="00501A25">
        <w:rPr>
          <w:rStyle w:val="Strong"/>
          <w:rFonts w:ascii="Book Antiqua" w:eastAsiaTheme="majorEastAsia" w:hAnsi="Book Antiqua"/>
          <w:b w:val="0"/>
          <w:bCs w:val="0"/>
          <w:szCs w:val="24"/>
          <w:lang w:val="es-PR"/>
        </w:rPr>
        <w:t>estatal directa</w:t>
      </w:r>
      <w:r w:rsidRPr="00501A25">
        <w:rPr>
          <w:rFonts w:ascii="Book Antiqua" w:hAnsi="Book Antiqua"/>
          <w:lang w:val="es-PR"/>
        </w:rPr>
        <w:t>, según explicó</w:t>
      </w:r>
      <w:r w:rsidRPr="00501A25">
        <w:rPr>
          <w:rFonts w:ascii="Book Antiqua" w:hAnsi="Book Antiqua"/>
          <w:bCs/>
          <w:lang w:val="es-PR"/>
        </w:rPr>
        <w:t xml:space="preserve"> </w:t>
      </w:r>
      <w:r w:rsidRPr="00501A25">
        <w:rPr>
          <w:rStyle w:val="Strong"/>
          <w:rFonts w:ascii="Book Antiqua" w:eastAsiaTheme="majorEastAsia" w:hAnsi="Book Antiqua"/>
          <w:b w:val="0"/>
          <w:bCs w:val="0"/>
          <w:szCs w:val="24"/>
          <w:lang w:val="es-PR"/>
        </w:rPr>
        <w:t>MMM Holdings, LLC</w:t>
      </w:r>
      <w:r w:rsidRPr="00501A25">
        <w:rPr>
          <w:rFonts w:ascii="Book Antiqua" w:hAnsi="Book Antiqua"/>
          <w:bCs/>
          <w:lang w:val="es-PR"/>
        </w:rPr>
        <w:t>.</w:t>
      </w:r>
      <w:r w:rsidRPr="00501A25">
        <w:rPr>
          <w:rFonts w:ascii="Book Antiqua" w:hAnsi="Book Antiqua"/>
          <w:lang w:val="es-PR"/>
        </w:rPr>
        <w:t xml:space="preserve"> No obstante, esta limitación no exime al Estado de fortalecer la eficiencia en los procesos locales de licenciamiento y credencialización bajo su jurisdicción.</w:t>
      </w:r>
    </w:p>
    <w:p w14:paraId="7E2FCB39" w14:textId="77777777" w:rsidR="00501A25" w:rsidRPr="00501A25" w:rsidRDefault="00501A25" w:rsidP="00501A25">
      <w:pPr>
        <w:pStyle w:val="NoSpacing"/>
        <w:spacing w:line="276" w:lineRule="auto"/>
        <w:jc w:val="both"/>
        <w:rPr>
          <w:rFonts w:ascii="Book Antiqua" w:hAnsi="Book Antiqua"/>
          <w:lang w:val="es-PR"/>
        </w:rPr>
      </w:pPr>
    </w:p>
    <w:p w14:paraId="37749A6C" w14:textId="77777777" w:rsidR="00096E25" w:rsidRDefault="00096E25" w:rsidP="00501A25">
      <w:pPr>
        <w:pStyle w:val="NoSpacing"/>
        <w:spacing w:line="276" w:lineRule="auto"/>
        <w:jc w:val="both"/>
        <w:rPr>
          <w:rFonts w:ascii="Book Antiqua" w:hAnsi="Book Antiqua"/>
          <w:lang w:val="es-PR"/>
        </w:rPr>
      </w:pPr>
      <w:r w:rsidRPr="00501A25">
        <w:rPr>
          <w:rFonts w:ascii="Book Antiqua" w:hAnsi="Book Antiqua"/>
          <w:lang w:val="es-PR"/>
        </w:rPr>
        <w:t xml:space="preserve">En consecuencia, los hallazgos reflejan una </w:t>
      </w:r>
      <w:r w:rsidRPr="00501A25">
        <w:rPr>
          <w:rStyle w:val="Strong"/>
          <w:rFonts w:ascii="Book Antiqua" w:eastAsiaTheme="majorEastAsia" w:hAnsi="Book Antiqua"/>
          <w:b w:val="0"/>
          <w:bCs w:val="0"/>
          <w:szCs w:val="24"/>
          <w:lang w:val="es-PR"/>
        </w:rPr>
        <w:t>implementación fragmentada e incompleta</w:t>
      </w:r>
      <w:r w:rsidRPr="00501A25">
        <w:rPr>
          <w:rFonts w:ascii="Book Antiqua" w:hAnsi="Book Antiqua"/>
          <w:bCs/>
          <w:lang w:val="es-PR"/>
        </w:rPr>
        <w:t xml:space="preserve"> </w:t>
      </w:r>
      <w:r w:rsidRPr="00501A25">
        <w:rPr>
          <w:rFonts w:ascii="Book Antiqua" w:hAnsi="Book Antiqua"/>
          <w:lang w:val="es-PR"/>
        </w:rPr>
        <w:t xml:space="preserve">de la Ley 73-2023. Si bien existen avances tecnológicos y esfuerzos de cumplimiento, aún </w:t>
      </w:r>
      <w:r w:rsidRPr="00501A25">
        <w:rPr>
          <w:rStyle w:val="Strong"/>
          <w:rFonts w:ascii="Book Antiqua" w:eastAsiaTheme="majorEastAsia" w:hAnsi="Book Antiqua"/>
          <w:b w:val="0"/>
          <w:bCs w:val="0"/>
          <w:szCs w:val="24"/>
          <w:lang w:val="es-PR"/>
        </w:rPr>
        <w:t>persisten obstáculos estructurales, deficiencias en la coordinación institucional y ausencia de informes oficiales</w:t>
      </w:r>
      <w:r w:rsidRPr="00501A25">
        <w:rPr>
          <w:rFonts w:ascii="Book Antiqua" w:hAnsi="Book Antiqua"/>
          <w:lang w:val="es-PR"/>
        </w:rPr>
        <w:t>, lo que impide alcanzar el fin legislativo de un sistema de credencialización verdaderamente ágil, uniforme y transparente.</w:t>
      </w:r>
    </w:p>
    <w:p w14:paraId="725DA9FF" w14:textId="77777777" w:rsidR="00501A25" w:rsidRPr="00526052" w:rsidRDefault="00501A25" w:rsidP="00501A25">
      <w:pPr>
        <w:pStyle w:val="NoSpacing"/>
        <w:spacing w:line="276" w:lineRule="auto"/>
        <w:jc w:val="both"/>
        <w:rPr>
          <w:lang w:val="es-PR"/>
        </w:rPr>
      </w:pPr>
    </w:p>
    <w:p w14:paraId="7A87496B" w14:textId="7B5EF6F7" w:rsidR="005215E0" w:rsidRPr="00526052" w:rsidRDefault="00E80173" w:rsidP="00591FD3">
      <w:pPr>
        <w:pStyle w:val="NoSpacing"/>
        <w:spacing w:line="276" w:lineRule="auto"/>
        <w:jc w:val="center"/>
        <w:rPr>
          <w:rFonts w:ascii="Book Antiqua" w:hAnsi="Book Antiqua"/>
          <w:b/>
          <w:bCs/>
          <w:szCs w:val="24"/>
          <w:lang w:val="es-PR"/>
        </w:rPr>
      </w:pPr>
      <w:r w:rsidRPr="00526052">
        <w:rPr>
          <w:rFonts w:ascii="Book Antiqua" w:hAnsi="Book Antiqua"/>
          <w:b/>
          <w:bCs/>
          <w:szCs w:val="24"/>
          <w:lang w:val="es-PR"/>
        </w:rPr>
        <w:t>RECOMENDACIONES</w:t>
      </w:r>
    </w:p>
    <w:p w14:paraId="0FC23332" w14:textId="77777777" w:rsidR="00DD5672" w:rsidRPr="00526052" w:rsidRDefault="00DD5672" w:rsidP="00526052">
      <w:pPr>
        <w:pStyle w:val="NormalWeb"/>
        <w:spacing w:line="276" w:lineRule="auto"/>
        <w:jc w:val="both"/>
        <w:rPr>
          <w:rFonts w:ascii="Book Antiqua" w:hAnsi="Book Antiqua"/>
          <w:lang w:val="es-PR"/>
        </w:rPr>
      </w:pPr>
      <w:r w:rsidRPr="00526052">
        <w:rPr>
          <w:rFonts w:ascii="Book Antiqua" w:hAnsi="Book Antiqua"/>
          <w:lang w:val="es-PR"/>
        </w:rPr>
        <w:t xml:space="preserve">En atención a los hallazgos previamente expuestos, la </w:t>
      </w:r>
      <w:r w:rsidRPr="00526052">
        <w:rPr>
          <w:rStyle w:val="Strong"/>
          <w:rFonts w:ascii="Book Antiqua" w:eastAsiaTheme="majorEastAsia" w:hAnsi="Book Antiqua"/>
          <w:b w:val="0"/>
          <w:bCs w:val="0"/>
          <w:lang w:val="es-PR"/>
        </w:rPr>
        <w:t>Comisión de Salud del Senado de Puerto Rico</w:t>
      </w:r>
      <w:r w:rsidRPr="00526052">
        <w:rPr>
          <w:rFonts w:ascii="Book Antiqua" w:hAnsi="Book Antiqua"/>
          <w:lang w:val="es-PR"/>
        </w:rPr>
        <w:t xml:space="preserve"> formula las siguientes recomendaciones, con el propósito de garantizar el cumplimiento efectivo de la </w:t>
      </w:r>
      <w:r w:rsidRPr="00526052">
        <w:rPr>
          <w:rStyle w:val="Strong"/>
          <w:rFonts w:ascii="Book Antiqua" w:eastAsiaTheme="majorEastAsia" w:hAnsi="Book Antiqua"/>
          <w:b w:val="0"/>
          <w:bCs w:val="0"/>
          <w:lang w:val="es-PR"/>
        </w:rPr>
        <w:t>Ley Núm. 73-2023</w:t>
      </w:r>
      <w:r w:rsidRPr="00526052">
        <w:rPr>
          <w:rFonts w:ascii="Book Antiqua" w:hAnsi="Book Antiqua"/>
          <w:lang w:val="es-PR"/>
        </w:rPr>
        <w:t xml:space="preserve"> y promover la eficiencia administrativa dentro del sistema de salud público y privado del país.</w:t>
      </w:r>
    </w:p>
    <w:p w14:paraId="2832B532" w14:textId="77777777" w:rsidR="00DD5672" w:rsidRPr="00526052" w:rsidRDefault="00DD5672" w:rsidP="00526052">
      <w:pPr>
        <w:pStyle w:val="NormalWeb"/>
        <w:spacing w:line="276" w:lineRule="auto"/>
        <w:jc w:val="both"/>
        <w:rPr>
          <w:rFonts w:ascii="Book Antiqua" w:hAnsi="Book Antiqua"/>
          <w:lang w:val="es-PR"/>
        </w:rPr>
      </w:pPr>
      <w:r w:rsidRPr="00526052">
        <w:rPr>
          <w:rStyle w:val="Strong"/>
          <w:rFonts w:ascii="Book Antiqua" w:eastAsiaTheme="majorEastAsia" w:hAnsi="Book Antiqua"/>
          <w:b w:val="0"/>
          <w:bCs w:val="0"/>
          <w:lang w:val="es-PR"/>
        </w:rPr>
        <w:t>Primero</w:t>
      </w:r>
      <w:r w:rsidRPr="00526052">
        <w:rPr>
          <w:rFonts w:ascii="Book Antiqua" w:hAnsi="Book Antiqua"/>
          <w:lang w:val="es-PR"/>
        </w:rPr>
        <w:t xml:space="preserve">, se recomienda que el </w:t>
      </w:r>
      <w:r w:rsidRPr="00526052">
        <w:rPr>
          <w:rStyle w:val="Strong"/>
          <w:rFonts w:ascii="Book Antiqua" w:eastAsiaTheme="majorEastAsia" w:hAnsi="Book Antiqua"/>
          <w:b w:val="0"/>
          <w:bCs w:val="0"/>
          <w:lang w:val="es-PR"/>
        </w:rPr>
        <w:t>Departamento de Salud</w:t>
      </w:r>
      <w:r w:rsidRPr="00526052">
        <w:rPr>
          <w:rFonts w:ascii="Book Antiqua" w:hAnsi="Book Antiqua"/>
          <w:lang w:val="es-PR"/>
        </w:rPr>
        <w:t xml:space="preserve"> proceda, sin más dilación, a la </w:t>
      </w:r>
      <w:r w:rsidRPr="00526052">
        <w:rPr>
          <w:rStyle w:val="Strong"/>
          <w:rFonts w:ascii="Book Antiqua" w:eastAsiaTheme="majorEastAsia" w:hAnsi="Book Antiqua"/>
          <w:b w:val="0"/>
          <w:bCs w:val="0"/>
          <w:lang w:val="es-PR"/>
        </w:rPr>
        <w:t>constitución del Comité Revisor Central</w:t>
      </w:r>
      <w:r w:rsidRPr="00526052">
        <w:rPr>
          <w:rFonts w:ascii="Book Antiqua" w:hAnsi="Book Antiqua"/>
          <w:lang w:val="es-PR"/>
        </w:rPr>
        <w:t xml:space="preserve"> dispuesto en la Ley 73-2023. Dicho comité deberá asumir la tarea de revisar y certificar las credenciales de los proveedores, garantizando la transparencia y uniformidad de los procesos. Además, el Departamento deberá presentar </w:t>
      </w:r>
      <w:r w:rsidRPr="00526052">
        <w:rPr>
          <w:rFonts w:ascii="Book Antiqua" w:hAnsi="Book Antiqua"/>
          <w:lang w:val="es-PR"/>
        </w:rPr>
        <w:lastRenderedPageBreak/>
        <w:t xml:space="preserve">ante la Asamblea Legislativa </w:t>
      </w:r>
      <w:r w:rsidRPr="00526052">
        <w:rPr>
          <w:rStyle w:val="Strong"/>
          <w:rFonts w:ascii="Book Antiqua" w:eastAsiaTheme="majorEastAsia" w:hAnsi="Book Antiqua"/>
          <w:b w:val="0"/>
          <w:bCs w:val="0"/>
          <w:lang w:val="es-PR"/>
        </w:rPr>
        <w:t>informes de progreso semestrales</w:t>
      </w:r>
      <w:r w:rsidRPr="00526052">
        <w:rPr>
          <w:rFonts w:ascii="Book Antiqua" w:hAnsi="Book Antiqua"/>
          <w:lang w:val="es-PR"/>
        </w:rPr>
        <w:t xml:space="preserve"> que detallen los avances y obstáculos enfrentados en la implementación de la ley.</w:t>
      </w:r>
    </w:p>
    <w:p w14:paraId="3C5E0333" w14:textId="1EA0A8DE" w:rsidR="00DD5672" w:rsidRPr="00526052" w:rsidRDefault="00DD5672" w:rsidP="00526052">
      <w:pPr>
        <w:pStyle w:val="NormalWeb"/>
        <w:spacing w:line="276" w:lineRule="auto"/>
        <w:jc w:val="both"/>
        <w:rPr>
          <w:rFonts w:ascii="Book Antiqua" w:hAnsi="Book Antiqua"/>
          <w:lang w:val="es-PR"/>
        </w:rPr>
      </w:pPr>
      <w:r w:rsidRPr="00526052">
        <w:rPr>
          <w:rStyle w:val="Strong"/>
          <w:rFonts w:ascii="Book Antiqua" w:eastAsiaTheme="majorEastAsia" w:hAnsi="Book Antiqua"/>
          <w:b w:val="0"/>
          <w:bCs w:val="0"/>
          <w:lang w:val="es-PR"/>
        </w:rPr>
        <w:t>Segundo</w:t>
      </w:r>
      <w:r w:rsidRPr="00526052">
        <w:rPr>
          <w:rFonts w:ascii="Book Antiqua" w:hAnsi="Book Antiqua"/>
          <w:b/>
          <w:bCs/>
          <w:lang w:val="es-PR"/>
        </w:rPr>
        <w:t xml:space="preserve">, </w:t>
      </w:r>
      <w:r w:rsidRPr="00526052">
        <w:rPr>
          <w:rFonts w:ascii="Book Antiqua" w:hAnsi="Book Antiqua"/>
          <w:lang w:val="es-PR"/>
        </w:rPr>
        <w:t>se recomienda a la</w:t>
      </w:r>
      <w:r w:rsidRPr="00526052">
        <w:rPr>
          <w:rFonts w:ascii="Book Antiqua" w:hAnsi="Book Antiqua"/>
          <w:b/>
          <w:bCs/>
          <w:lang w:val="es-PR"/>
        </w:rPr>
        <w:t xml:space="preserve"> </w:t>
      </w:r>
      <w:r w:rsidRPr="00526052">
        <w:rPr>
          <w:rStyle w:val="Strong"/>
          <w:rFonts w:ascii="Book Antiqua" w:eastAsiaTheme="majorEastAsia" w:hAnsi="Book Antiqua"/>
          <w:b w:val="0"/>
          <w:bCs w:val="0"/>
          <w:lang w:val="es-PR"/>
        </w:rPr>
        <w:t>Oficina del Comisionado de Seguros (OCS)</w:t>
      </w:r>
      <w:r w:rsidRPr="00526052">
        <w:rPr>
          <w:rFonts w:ascii="Book Antiqua" w:hAnsi="Book Antiqua"/>
          <w:b/>
          <w:bCs/>
          <w:lang w:val="es-PR"/>
        </w:rPr>
        <w:t xml:space="preserve"> </w:t>
      </w:r>
      <w:r w:rsidR="004044C6" w:rsidRPr="004044C6">
        <w:rPr>
          <w:rFonts w:ascii="Book Antiqua" w:hAnsi="Book Antiqua"/>
          <w:lang w:val="es-PR"/>
        </w:rPr>
        <w:t xml:space="preserve">continuar completando las tareas incluidas en el Plan de Trabajo presentado ante la Comisión de salud, con el propósito de </w:t>
      </w:r>
      <w:r w:rsidRPr="004044C6">
        <w:rPr>
          <w:rFonts w:ascii="Book Antiqua" w:hAnsi="Book Antiqua"/>
          <w:lang w:val="es-PR"/>
        </w:rPr>
        <w:t>f</w:t>
      </w:r>
      <w:r w:rsidRPr="00526052">
        <w:rPr>
          <w:rFonts w:ascii="Book Antiqua" w:hAnsi="Book Antiqua"/>
          <w:lang w:val="es-PR"/>
        </w:rPr>
        <w:t xml:space="preserve">ortalecer la operación del </w:t>
      </w:r>
      <w:r w:rsidRPr="00526052">
        <w:rPr>
          <w:rStyle w:val="Strong"/>
          <w:rFonts w:ascii="Book Antiqua" w:eastAsiaTheme="majorEastAsia" w:hAnsi="Book Antiqua"/>
          <w:b w:val="0"/>
          <w:bCs w:val="0"/>
          <w:lang w:val="es-PR"/>
        </w:rPr>
        <w:t>Sistema de Credencialización en Línea (SICRO)</w:t>
      </w:r>
      <w:r w:rsidRPr="00526052">
        <w:rPr>
          <w:rFonts w:ascii="Book Antiqua" w:hAnsi="Book Antiqua"/>
          <w:b/>
          <w:bCs/>
          <w:lang w:val="es-PR"/>
        </w:rPr>
        <w:t>.</w:t>
      </w:r>
      <w:r w:rsidRPr="00526052">
        <w:rPr>
          <w:rFonts w:ascii="Book Antiqua" w:hAnsi="Book Antiqua"/>
          <w:lang w:val="es-PR"/>
        </w:rPr>
        <w:t xml:space="preserve"> Para ello, deberá corregir las deficiencias técnicas identificadas, ampliar la capacitación a los usuarios y asegurar que los proveedores puedan enmendar información o subsanar errores sin necesidad de reiniciar el trámite. Es indispensable que la OCS garantice una infraestructura tecnológica </w:t>
      </w:r>
      <w:r w:rsidRPr="00526052">
        <w:rPr>
          <w:rStyle w:val="Strong"/>
          <w:rFonts w:ascii="Book Antiqua" w:eastAsiaTheme="majorEastAsia" w:hAnsi="Book Antiqua"/>
          <w:b w:val="0"/>
          <w:bCs w:val="0"/>
          <w:lang w:val="es-PR"/>
        </w:rPr>
        <w:t>funcional, segura y</w:t>
      </w:r>
      <w:r w:rsidRPr="00526052">
        <w:rPr>
          <w:rStyle w:val="Strong"/>
          <w:rFonts w:ascii="Book Antiqua" w:eastAsiaTheme="majorEastAsia" w:hAnsi="Book Antiqua"/>
          <w:lang w:val="es-PR"/>
        </w:rPr>
        <w:t xml:space="preserve"> </w:t>
      </w:r>
      <w:r w:rsidRPr="00526052">
        <w:rPr>
          <w:rStyle w:val="Strong"/>
          <w:rFonts w:ascii="Book Antiqua" w:eastAsiaTheme="majorEastAsia" w:hAnsi="Book Antiqua"/>
          <w:b w:val="0"/>
          <w:bCs w:val="0"/>
          <w:lang w:val="es-PR"/>
        </w:rPr>
        <w:t>accesible</w:t>
      </w:r>
      <w:r w:rsidRPr="00526052">
        <w:rPr>
          <w:rFonts w:ascii="Book Antiqua" w:hAnsi="Book Antiqua"/>
          <w:b/>
          <w:bCs/>
          <w:lang w:val="es-PR"/>
        </w:rPr>
        <w:t>,</w:t>
      </w:r>
      <w:r w:rsidRPr="00526052">
        <w:rPr>
          <w:rFonts w:ascii="Book Antiqua" w:hAnsi="Book Antiqua"/>
          <w:lang w:val="es-PR"/>
        </w:rPr>
        <w:t xml:space="preserve"> que verdaderamente cumpla con los fines de eficiencia y simplificación administrativa.</w:t>
      </w:r>
    </w:p>
    <w:p w14:paraId="7DAD92AA" w14:textId="77777777" w:rsidR="00DD5672" w:rsidRPr="00526052" w:rsidRDefault="00DD5672" w:rsidP="00526052">
      <w:pPr>
        <w:pStyle w:val="NormalWeb"/>
        <w:spacing w:line="276" w:lineRule="auto"/>
        <w:jc w:val="both"/>
        <w:rPr>
          <w:rFonts w:ascii="Book Antiqua" w:hAnsi="Book Antiqua"/>
          <w:lang w:val="es-PR"/>
        </w:rPr>
      </w:pPr>
      <w:r w:rsidRPr="00526052">
        <w:rPr>
          <w:rStyle w:val="Strong"/>
          <w:rFonts w:ascii="Book Antiqua" w:eastAsiaTheme="majorEastAsia" w:hAnsi="Book Antiqua"/>
          <w:b w:val="0"/>
          <w:bCs w:val="0"/>
          <w:lang w:val="es-PR"/>
        </w:rPr>
        <w:t>Tercero</w:t>
      </w:r>
      <w:r w:rsidRPr="00526052">
        <w:rPr>
          <w:rFonts w:ascii="Book Antiqua" w:hAnsi="Book Antiqua"/>
          <w:b/>
          <w:bCs/>
          <w:lang w:val="es-PR"/>
        </w:rPr>
        <w:t xml:space="preserve">, </w:t>
      </w:r>
      <w:r w:rsidRPr="00526052">
        <w:rPr>
          <w:rFonts w:ascii="Book Antiqua" w:hAnsi="Book Antiqua"/>
          <w:lang w:val="es-PR"/>
        </w:rPr>
        <w:t>se sugiere que la</w:t>
      </w:r>
      <w:r w:rsidRPr="00526052">
        <w:rPr>
          <w:rFonts w:ascii="Book Antiqua" w:hAnsi="Book Antiqua"/>
          <w:b/>
          <w:bCs/>
          <w:lang w:val="es-PR"/>
        </w:rPr>
        <w:t xml:space="preserve"> </w:t>
      </w:r>
      <w:r w:rsidRPr="00526052">
        <w:rPr>
          <w:rStyle w:val="Strong"/>
          <w:rFonts w:ascii="Book Antiqua" w:eastAsiaTheme="majorEastAsia" w:hAnsi="Book Antiqua"/>
          <w:b w:val="0"/>
          <w:bCs w:val="0"/>
          <w:lang w:val="es-PR"/>
        </w:rPr>
        <w:t>OCS suspenda temporalmente la imposición de penalidades administrativas</w:t>
      </w:r>
      <w:r w:rsidRPr="00526052">
        <w:rPr>
          <w:rFonts w:ascii="Book Antiqua" w:hAnsi="Book Antiqua"/>
          <w:lang w:val="es-PR"/>
        </w:rPr>
        <w:t xml:space="preserve"> a las aseguradoras hasta que el sistema SICRO opere de manera completa y efectiva. De igual modo, se debe establecer un </w:t>
      </w:r>
      <w:r w:rsidRPr="00526052">
        <w:rPr>
          <w:rStyle w:val="Strong"/>
          <w:rFonts w:ascii="Book Antiqua" w:eastAsiaTheme="majorEastAsia" w:hAnsi="Book Antiqua"/>
          <w:b w:val="0"/>
          <w:bCs w:val="0"/>
          <w:lang w:val="es-PR"/>
        </w:rPr>
        <w:t>periodo de transición razonable</w:t>
      </w:r>
      <w:r w:rsidRPr="00526052">
        <w:rPr>
          <w:rFonts w:ascii="Book Antiqua" w:hAnsi="Book Antiqua"/>
          <w:b/>
          <w:bCs/>
          <w:lang w:val="es-PR"/>
        </w:rPr>
        <w:t xml:space="preserve"> </w:t>
      </w:r>
      <w:r w:rsidRPr="00526052">
        <w:rPr>
          <w:rFonts w:ascii="Book Antiqua" w:hAnsi="Book Antiqua"/>
          <w:lang w:val="es-PR"/>
        </w:rPr>
        <w:t>para la plena adopción del sistema, acompañado de campañas educativas dirigidas tanto a las aseguradoras como a los proveedores de servicios de salud.</w:t>
      </w:r>
    </w:p>
    <w:p w14:paraId="06E08D7B" w14:textId="77777777" w:rsidR="00DD5672" w:rsidRPr="00526052" w:rsidRDefault="00DD5672" w:rsidP="00526052">
      <w:pPr>
        <w:pStyle w:val="NormalWeb"/>
        <w:spacing w:line="276" w:lineRule="auto"/>
        <w:jc w:val="both"/>
        <w:rPr>
          <w:rFonts w:ascii="Book Antiqua" w:hAnsi="Book Antiqua"/>
          <w:lang w:val="es-PR"/>
        </w:rPr>
      </w:pPr>
      <w:r w:rsidRPr="00526052">
        <w:rPr>
          <w:rStyle w:val="Strong"/>
          <w:rFonts w:ascii="Book Antiqua" w:eastAsiaTheme="majorEastAsia" w:hAnsi="Book Antiqua"/>
          <w:b w:val="0"/>
          <w:bCs w:val="0"/>
          <w:lang w:val="es-PR"/>
        </w:rPr>
        <w:t>Cuarto</w:t>
      </w:r>
      <w:r w:rsidRPr="00526052">
        <w:rPr>
          <w:rFonts w:ascii="Book Antiqua" w:hAnsi="Book Antiqua"/>
          <w:b/>
          <w:bCs/>
          <w:lang w:val="es-PR"/>
        </w:rPr>
        <w:t>,</w:t>
      </w:r>
      <w:r w:rsidRPr="00526052">
        <w:rPr>
          <w:rFonts w:ascii="Book Antiqua" w:hAnsi="Book Antiqua"/>
          <w:lang w:val="es-PR"/>
        </w:rPr>
        <w:t xml:space="preserve"> se recomienda a la </w:t>
      </w:r>
      <w:r w:rsidRPr="00526052">
        <w:rPr>
          <w:rStyle w:val="Strong"/>
          <w:rFonts w:ascii="Book Antiqua" w:eastAsiaTheme="majorEastAsia" w:hAnsi="Book Antiqua"/>
          <w:b w:val="0"/>
          <w:bCs w:val="0"/>
          <w:lang w:val="es-PR"/>
        </w:rPr>
        <w:t>Administración de Seguros de Salud de Puerto Rico (ASES)</w:t>
      </w:r>
      <w:r w:rsidRPr="00526052">
        <w:rPr>
          <w:rFonts w:ascii="Book Antiqua" w:hAnsi="Book Antiqua"/>
          <w:lang w:val="es-PR"/>
        </w:rPr>
        <w:t xml:space="preserve"> mantener una supervisión constante sobre las Entidades de Cuidado Coordinado (</w:t>
      </w:r>
      <w:proofErr w:type="spellStart"/>
      <w:r w:rsidRPr="00526052">
        <w:rPr>
          <w:rFonts w:ascii="Book Antiqua" w:hAnsi="Book Antiqua"/>
          <w:lang w:val="es-PR"/>
        </w:rPr>
        <w:t>MCOs</w:t>
      </w:r>
      <w:proofErr w:type="spellEnd"/>
      <w:r w:rsidRPr="00526052">
        <w:rPr>
          <w:rFonts w:ascii="Book Antiqua" w:hAnsi="Book Antiqua"/>
          <w:lang w:val="es-PR"/>
        </w:rPr>
        <w:t xml:space="preserve">) y las Organizaciones de Medicare </w:t>
      </w:r>
      <w:proofErr w:type="spellStart"/>
      <w:r w:rsidRPr="00526052">
        <w:rPr>
          <w:rFonts w:ascii="Book Antiqua" w:hAnsi="Book Antiqua"/>
          <w:lang w:val="es-PR"/>
        </w:rPr>
        <w:t>Advantage</w:t>
      </w:r>
      <w:proofErr w:type="spellEnd"/>
      <w:r w:rsidRPr="00526052">
        <w:rPr>
          <w:rFonts w:ascii="Book Antiqua" w:hAnsi="Book Antiqua"/>
          <w:lang w:val="es-PR"/>
        </w:rPr>
        <w:t xml:space="preserve"> (</w:t>
      </w:r>
      <w:proofErr w:type="spellStart"/>
      <w:r w:rsidRPr="00526052">
        <w:rPr>
          <w:rFonts w:ascii="Book Antiqua" w:hAnsi="Book Antiqua"/>
          <w:lang w:val="es-PR"/>
        </w:rPr>
        <w:t>MAOs</w:t>
      </w:r>
      <w:proofErr w:type="spellEnd"/>
      <w:r w:rsidRPr="00526052">
        <w:rPr>
          <w:rFonts w:ascii="Book Antiqua" w:hAnsi="Book Antiqua"/>
          <w:lang w:val="es-PR"/>
        </w:rPr>
        <w:t>) para asegurar el cumplimiento de las normas federales y locales sobre verificación de credenciales. Es esencial que ASES garantice la consistencia entre el sistema estatal y los requerimientos federales del programa Medicaid, optimizando la coordinación interagencial.</w:t>
      </w:r>
    </w:p>
    <w:p w14:paraId="6FA055C3" w14:textId="15D3F141" w:rsidR="00DD5672" w:rsidRDefault="00DD5672" w:rsidP="00526052">
      <w:pPr>
        <w:pStyle w:val="NormalWeb"/>
        <w:spacing w:line="276" w:lineRule="auto"/>
        <w:jc w:val="both"/>
        <w:rPr>
          <w:rFonts w:ascii="Book Antiqua" w:hAnsi="Book Antiqua"/>
          <w:lang w:val="es-PR"/>
        </w:rPr>
      </w:pPr>
      <w:r w:rsidRPr="00526052">
        <w:rPr>
          <w:rStyle w:val="Strong"/>
          <w:rFonts w:ascii="Book Antiqua" w:eastAsiaTheme="majorEastAsia" w:hAnsi="Book Antiqua"/>
          <w:b w:val="0"/>
          <w:bCs w:val="0"/>
          <w:lang w:val="es-PR"/>
        </w:rPr>
        <w:t>Quinto</w:t>
      </w:r>
      <w:r w:rsidRPr="00526052">
        <w:rPr>
          <w:rFonts w:ascii="Book Antiqua" w:hAnsi="Book Antiqua"/>
          <w:b/>
          <w:bCs/>
          <w:lang w:val="es-PR"/>
        </w:rPr>
        <w:t>,</w:t>
      </w:r>
      <w:r w:rsidRPr="00526052">
        <w:rPr>
          <w:rFonts w:ascii="Book Antiqua" w:hAnsi="Book Antiqua"/>
          <w:lang w:val="es-PR"/>
        </w:rPr>
        <w:t xml:space="preserve"> se insta al </w:t>
      </w:r>
      <w:r w:rsidRPr="00526052">
        <w:rPr>
          <w:rStyle w:val="Strong"/>
          <w:rFonts w:ascii="Book Antiqua" w:eastAsiaTheme="majorEastAsia" w:hAnsi="Book Antiqua"/>
          <w:b w:val="0"/>
          <w:bCs w:val="0"/>
          <w:lang w:val="es-PR"/>
        </w:rPr>
        <w:t>Colegio de Cirujanos Dentistas de Puerto Rico</w:t>
      </w:r>
      <w:r w:rsidRPr="00526052">
        <w:rPr>
          <w:rFonts w:ascii="Book Antiqua" w:hAnsi="Book Antiqua"/>
          <w:b/>
          <w:bCs/>
          <w:lang w:val="es-PR"/>
        </w:rPr>
        <w:t>,</w:t>
      </w:r>
      <w:r w:rsidRPr="00526052">
        <w:rPr>
          <w:rFonts w:ascii="Book Antiqua" w:hAnsi="Book Antiqua"/>
          <w:lang w:val="es-PR"/>
        </w:rPr>
        <w:t xml:space="preserve"> a la </w:t>
      </w:r>
      <w:r w:rsidRPr="00526052">
        <w:rPr>
          <w:rStyle w:val="Strong"/>
          <w:rFonts w:ascii="Book Antiqua" w:eastAsiaTheme="majorEastAsia" w:hAnsi="Book Antiqua"/>
          <w:b w:val="0"/>
          <w:bCs w:val="0"/>
          <w:lang w:val="es-PR"/>
        </w:rPr>
        <w:t>Asociación Médica</w:t>
      </w:r>
      <w:r w:rsidR="005E16BD">
        <w:rPr>
          <w:rStyle w:val="Strong"/>
          <w:rFonts w:ascii="Book Antiqua" w:eastAsiaTheme="majorEastAsia" w:hAnsi="Book Antiqua"/>
          <w:b w:val="0"/>
          <w:bCs w:val="0"/>
          <w:lang w:val="es-PR"/>
        </w:rPr>
        <w:t xml:space="preserve"> de Puerto Rico</w:t>
      </w:r>
      <w:r w:rsidRPr="00526052">
        <w:rPr>
          <w:rFonts w:ascii="Book Antiqua" w:hAnsi="Book Antiqua"/>
          <w:b/>
          <w:bCs/>
          <w:lang w:val="es-PR"/>
        </w:rPr>
        <w:t xml:space="preserve"> </w:t>
      </w:r>
      <w:r w:rsidRPr="005E16BD">
        <w:rPr>
          <w:rFonts w:ascii="Book Antiqua" w:hAnsi="Book Antiqua"/>
          <w:lang w:val="es-PR"/>
        </w:rPr>
        <w:t>y</w:t>
      </w:r>
      <w:r w:rsidRPr="00526052">
        <w:rPr>
          <w:rFonts w:ascii="Book Antiqua" w:hAnsi="Book Antiqua"/>
          <w:lang w:val="es-PR"/>
        </w:rPr>
        <w:t xml:space="preserve"> a otras entidades profesionales a continuar colaborando activamente en la fiscalización del cumplimiento de la </w:t>
      </w:r>
      <w:r w:rsidR="004044C6">
        <w:rPr>
          <w:rFonts w:ascii="Book Antiqua" w:hAnsi="Book Antiqua"/>
          <w:lang w:val="es-PR"/>
        </w:rPr>
        <w:t>Le</w:t>
      </w:r>
      <w:r w:rsidRPr="00526052">
        <w:rPr>
          <w:rFonts w:ascii="Book Antiqua" w:hAnsi="Book Antiqua"/>
          <w:lang w:val="es-PR"/>
        </w:rPr>
        <w:t xml:space="preserve">y y en la </w:t>
      </w:r>
      <w:r w:rsidRPr="00526052">
        <w:rPr>
          <w:rStyle w:val="Strong"/>
          <w:rFonts w:ascii="Book Antiqua" w:eastAsiaTheme="majorEastAsia" w:hAnsi="Book Antiqua"/>
          <w:b w:val="0"/>
          <w:bCs w:val="0"/>
          <w:lang w:val="es-PR"/>
        </w:rPr>
        <w:t>educación de los proveedores</w:t>
      </w:r>
      <w:r w:rsidRPr="00526052">
        <w:rPr>
          <w:rFonts w:ascii="Book Antiqua" w:hAnsi="Book Antiqua"/>
          <w:lang w:val="es-PR"/>
        </w:rPr>
        <w:t xml:space="preserve"> sobre los procedimientos para acogerse al sistema de credencialización uniforme. La participación de los gremios profesionales es clave para fortalecer la transparencia y fomentar la confianza en el proceso.</w:t>
      </w:r>
    </w:p>
    <w:p w14:paraId="147CA2EB" w14:textId="77777777" w:rsidR="004044C6" w:rsidRDefault="004044C6" w:rsidP="004044C6">
      <w:pPr>
        <w:pStyle w:val="NormalWeb"/>
        <w:spacing w:line="276" w:lineRule="auto"/>
        <w:jc w:val="both"/>
        <w:rPr>
          <w:rFonts w:ascii="Book Antiqua" w:hAnsi="Book Antiqua"/>
          <w:lang w:val="es-PR"/>
        </w:rPr>
      </w:pPr>
      <w:r w:rsidRPr="00526052">
        <w:rPr>
          <w:rStyle w:val="Strong"/>
          <w:rFonts w:ascii="Book Antiqua" w:eastAsiaTheme="majorEastAsia" w:hAnsi="Book Antiqua"/>
          <w:b w:val="0"/>
          <w:bCs w:val="0"/>
          <w:lang w:val="es-PR"/>
        </w:rPr>
        <w:t>Finalmente</w:t>
      </w:r>
      <w:r w:rsidRPr="00526052">
        <w:rPr>
          <w:rFonts w:ascii="Book Antiqua" w:hAnsi="Book Antiqua"/>
          <w:b/>
          <w:bCs/>
          <w:lang w:val="es-PR"/>
        </w:rPr>
        <w:t xml:space="preserve">, </w:t>
      </w:r>
      <w:r w:rsidRPr="00526052">
        <w:rPr>
          <w:rFonts w:ascii="Book Antiqua" w:hAnsi="Book Antiqua"/>
          <w:lang w:val="es-PR"/>
        </w:rPr>
        <w:t>se exhorta a que el</w:t>
      </w:r>
      <w:r w:rsidRPr="00526052">
        <w:rPr>
          <w:rFonts w:ascii="Book Antiqua" w:hAnsi="Book Antiqua"/>
          <w:b/>
          <w:bCs/>
          <w:lang w:val="es-PR"/>
        </w:rPr>
        <w:t xml:space="preserve"> </w:t>
      </w:r>
      <w:r w:rsidRPr="00526052">
        <w:rPr>
          <w:rStyle w:val="Strong"/>
          <w:rFonts w:ascii="Book Antiqua" w:eastAsiaTheme="majorEastAsia" w:hAnsi="Book Antiqua"/>
          <w:b w:val="0"/>
          <w:bCs w:val="0"/>
          <w:lang w:val="es-PR"/>
        </w:rPr>
        <w:t>Gobierno de Puerto Rico</w:t>
      </w:r>
      <w:r w:rsidRPr="00526052">
        <w:rPr>
          <w:rFonts w:ascii="Book Antiqua" w:hAnsi="Book Antiqua"/>
          <w:lang w:val="es-PR"/>
        </w:rPr>
        <w:t xml:space="preserve"> considere la asignación de </w:t>
      </w:r>
      <w:r w:rsidRPr="00526052">
        <w:rPr>
          <w:rStyle w:val="Strong"/>
          <w:rFonts w:ascii="Book Antiqua" w:eastAsiaTheme="majorEastAsia" w:hAnsi="Book Antiqua"/>
          <w:b w:val="0"/>
          <w:bCs w:val="0"/>
          <w:lang w:val="es-PR"/>
        </w:rPr>
        <w:t>recurso</w:t>
      </w:r>
      <w:r w:rsidRPr="00526052">
        <w:rPr>
          <w:rStyle w:val="Strong"/>
          <w:rFonts w:ascii="Book Antiqua" w:eastAsiaTheme="majorEastAsia" w:hAnsi="Book Antiqua"/>
          <w:lang w:val="es-PR"/>
        </w:rPr>
        <w:t xml:space="preserve">s </w:t>
      </w:r>
      <w:r w:rsidRPr="00526052">
        <w:rPr>
          <w:rStyle w:val="Strong"/>
          <w:rFonts w:ascii="Book Antiqua" w:eastAsiaTheme="majorEastAsia" w:hAnsi="Book Antiqua"/>
          <w:b w:val="0"/>
          <w:bCs w:val="0"/>
          <w:lang w:val="es-PR"/>
        </w:rPr>
        <w:t>fiscales y tecnológicos adicionales</w:t>
      </w:r>
      <w:r w:rsidRPr="00526052">
        <w:rPr>
          <w:rFonts w:ascii="Book Antiqua" w:hAnsi="Book Antiqua"/>
          <w:lang w:val="es-PR"/>
        </w:rPr>
        <w:t xml:space="preserve"> que permitan sostener el funcionamiento del sistema electrónico centralizado y la capacitación del personal. Solo mediante un apoyo presupuestario adecuado podrá garantizarse la sostenibilidad y efectividad de esta política pública.</w:t>
      </w:r>
    </w:p>
    <w:p w14:paraId="75070EE0" w14:textId="7C6802F2" w:rsidR="00DD5672" w:rsidRPr="00526052" w:rsidRDefault="00DD5672" w:rsidP="00526052">
      <w:pPr>
        <w:pStyle w:val="NormalWeb"/>
        <w:spacing w:line="276" w:lineRule="auto"/>
        <w:jc w:val="both"/>
        <w:rPr>
          <w:rFonts w:ascii="Book Antiqua" w:hAnsi="Book Antiqua"/>
          <w:lang w:val="es-PR"/>
        </w:rPr>
      </w:pPr>
      <w:r w:rsidRPr="00526052">
        <w:rPr>
          <w:rStyle w:val="Strong"/>
          <w:rFonts w:ascii="Book Antiqua" w:eastAsiaTheme="majorEastAsia" w:hAnsi="Book Antiqua"/>
          <w:b w:val="0"/>
          <w:bCs w:val="0"/>
          <w:lang w:val="es-PR"/>
        </w:rPr>
        <w:lastRenderedPageBreak/>
        <w:t>Se</w:t>
      </w:r>
      <w:r w:rsidR="004044C6">
        <w:rPr>
          <w:rStyle w:val="Strong"/>
          <w:rFonts w:ascii="Book Antiqua" w:eastAsiaTheme="majorEastAsia" w:hAnsi="Book Antiqua"/>
          <w:b w:val="0"/>
          <w:bCs w:val="0"/>
          <w:lang w:val="es-PR"/>
        </w:rPr>
        <w:t xml:space="preserve"> enfatiza que</w:t>
      </w:r>
      <w:r w:rsidRPr="00526052">
        <w:rPr>
          <w:rFonts w:ascii="Book Antiqua" w:hAnsi="Book Antiqua"/>
          <w:lang w:val="es-PR"/>
        </w:rPr>
        <w:t xml:space="preserve"> la</w:t>
      </w:r>
      <w:r w:rsidRPr="00526052">
        <w:rPr>
          <w:rFonts w:ascii="Book Antiqua" w:hAnsi="Book Antiqua"/>
          <w:b/>
          <w:bCs/>
          <w:lang w:val="es-PR"/>
        </w:rPr>
        <w:t xml:space="preserve"> </w:t>
      </w:r>
      <w:r w:rsidRPr="00526052">
        <w:rPr>
          <w:rStyle w:val="Strong"/>
          <w:rFonts w:ascii="Book Antiqua" w:eastAsiaTheme="majorEastAsia" w:hAnsi="Book Antiqua"/>
          <w:b w:val="0"/>
          <w:bCs w:val="0"/>
          <w:lang w:val="es-PR"/>
        </w:rPr>
        <w:t>Comisión de Salud del Senado</w:t>
      </w:r>
      <w:r w:rsidRPr="00526052">
        <w:rPr>
          <w:rFonts w:ascii="Book Antiqua" w:hAnsi="Book Antiqua"/>
          <w:lang w:val="es-PR"/>
        </w:rPr>
        <w:t xml:space="preserve"> contin</w:t>
      </w:r>
      <w:r w:rsidR="004044C6">
        <w:rPr>
          <w:rFonts w:ascii="Book Antiqua" w:hAnsi="Book Antiqua"/>
          <w:lang w:val="es-PR"/>
        </w:rPr>
        <w:t>uará</w:t>
      </w:r>
      <w:r w:rsidRPr="00526052">
        <w:rPr>
          <w:rFonts w:ascii="Book Antiqua" w:hAnsi="Book Antiqua"/>
          <w:lang w:val="es-PR"/>
        </w:rPr>
        <w:t xml:space="preserve"> ejerciendo su función fiscalizadora, con el fin de evaluar el cumplimiento de las agencias y entidades privadas con las disposiciones de la Ley 73-2023. </w:t>
      </w:r>
    </w:p>
    <w:p w14:paraId="2304453E" w14:textId="162C91F8" w:rsidR="00044471" w:rsidRPr="00526052" w:rsidRDefault="00426A07" w:rsidP="00C76543">
      <w:pPr>
        <w:spacing w:after="0" w:line="276" w:lineRule="auto"/>
        <w:jc w:val="center"/>
        <w:rPr>
          <w:rFonts w:ascii="Book Antiqua" w:eastAsia="Times New Roman" w:hAnsi="Book Antiqua" w:cs="Times New Roman"/>
          <w:b/>
          <w:sz w:val="24"/>
          <w:szCs w:val="24"/>
          <w:lang w:val="es-ES"/>
        </w:rPr>
      </w:pPr>
      <w:r w:rsidRPr="00526052">
        <w:rPr>
          <w:rFonts w:ascii="Book Antiqua" w:eastAsia="Times New Roman" w:hAnsi="Book Antiqua" w:cs="Times New Roman"/>
          <w:b/>
          <w:sz w:val="24"/>
          <w:szCs w:val="24"/>
          <w:lang w:val="es-ES"/>
        </w:rPr>
        <w:t>CONCLUSIÓN</w:t>
      </w:r>
    </w:p>
    <w:p w14:paraId="7B6999A3" w14:textId="77777777" w:rsidR="00044471" w:rsidRPr="00945047" w:rsidRDefault="00044471" w:rsidP="00501A25">
      <w:pPr>
        <w:pStyle w:val="NoSpacing"/>
        <w:rPr>
          <w:lang w:val="es-PR"/>
        </w:rPr>
      </w:pPr>
    </w:p>
    <w:p w14:paraId="1247FD24" w14:textId="3CDAC3CA" w:rsidR="00E80173" w:rsidRPr="00526052" w:rsidRDefault="00E80173" w:rsidP="00526052">
      <w:pPr>
        <w:spacing w:before="120" w:after="120" w:line="276" w:lineRule="auto"/>
        <w:jc w:val="both"/>
        <w:rPr>
          <w:rFonts w:ascii="Book Antiqua" w:hAnsi="Book Antiqua"/>
          <w:sz w:val="24"/>
          <w:szCs w:val="24"/>
          <w:lang w:val="es-PR"/>
        </w:rPr>
      </w:pPr>
      <w:r w:rsidRPr="00526052">
        <w:rPr>
          <w:rFonts w:ascii="Book Antiqua" w:hAnsi="Book Antiqua"/>
          <w:b/>
          <w:sz w:val="24"/>
          <w:szCs w:val="24"/>
          <w:lang w:val="es-PR"/>
        </w:rPr>
        <w:t xml:space="preserve">POR TODO LO ANTES EXPUESTO, </w:t>
      </w:r>
      <w:r w:rsidRPr="00526052">
        <w:rPr>
          <w:rFonts w:ascii="Book Antiqua" w:hAnsi="Book Antiqua"/>
          <w:sz w:val="24"/>
          <w:szCs w:val="24"/>
          <w:lang w:val="es-PR"/>
        </w:rPr>
        <w:t>la Comisión</w:t>
      </w:r>
      <w:r w:rsidRPr="00526052">
        <w:rPr>
          <w:rFonts w:ascii="Book Antiqua" w:hAnsi="Book Antiqua"/>
          <w:spacing w:val="-3"/>
          <w:sz w:val="24"/>
          <w:szCs w:val="24"/>
          <w:lang w:val="es-PR"/>
        </w:rPr>
        <w:t xml:space="preserve"> de Salud del Senado</w:t>
      </w:r>
      <w:r w:rsidRPr="00526052">
        <w:rPr>
          <w:rFonts w:ascii="Book Antiqua" w:hAnsi="Book Antiqua"/>
          <w:sz w:val="24"/>
          <w:szCs w:val="24"/>
          <w:lang w:val="es-PR"/>
        </w:rPr>
        <w:t xml:space="preserve"> de Puerto Rico, previo estudio y consideración, tiene a bien presentar ante este Alto Cuerpo su </w:t>
      </w:r>
      <w:r w:rsidRPr="00526052">
        <w:rPr>
          <w:rFonts w:ascii="Book Antiqua" w:hAnsi="Book Antiqua"/>
          <w:b/>
          <w:sz w:val="24"/>
          <w:szCs w:val="24"/>
          <w:lang w:val="es-PR"/>
        </w:rPr>
        <w:t xml:space="preserve">Informe </w:t>
      </w:r>
      <w:r w:rsidR="00BB3259" w:rsidRPr="00526052">
        <w:rPr>
          <w:rFonts w:ascii="Book Antiqua" w:hAnsi="Book Antiqua"/>
          <w:b/>
          <w:sz w:val="24"/>
          <w:szCs w:val="24"/>
          <w:lang w:val="es-PR"/>
        </w:rPr>
        <w:t>Fin</w:t>
      </w:r>
      <w:r w:rsidR="003860F5" w:rsidRPr="00526052">
        <w:rPr>
          <w:rFonts w:ascii="Book Antiqua" w:hAnsi="Book Antiqua"/>
          <w:b/>
          <w:sz w:val="24"/>
          <w:szCs w:val="24"/>
          <w:lang w:val="es-PR"/>
        </w:rPr>
        <w:t>al</w:t>
      </w:r>
      <w:r w:rsidRPr="00526052">
        <w:rPr>
          <w:rFonts w:ascii="Book Antiqua" w:hAnsi="Book Antiqua"/>
          <w:sz w:val="24"/>
          <w:szCs w:val="24"/>
          <w:lang w:val="es-PR"/>
        </w:rPr>
        <w:t xml:space="preserve"> sobre la </w:t>
      </w:r>
      <w:r w:rsidRPr="00526052">
        <w:rPr>
          <w:rFonts w:ascii="Book Antiqua" w:hAnsi="Book Antiqua"/>
          <w:b/>
          <w:sz w:val="24"/>
          <w:szCs w:val="24"/>
          <w:lang w:val="es-PR"/>
        </w:rPr>
        <w:t xml:space="preserve">Resolución del Senado </w:t>
      </w:r>
      <w:r w:rsidR="00F22CE5" w:rsidRPr="00526052">
        <w:rPr>
          <w:rFonts w:ascii="Book Antiqua" w:hAnsi="Book Antiqua"/>
          <w:b/>
          <w:sz w:val="24"/>
          <w:szCs w:val="24"/>
          <w:lang w:val="es-PR"/>
        </w:rPr>
        <w:t>63</w:t>
      </w:r>
      <w:r w:rsidRPr="00526052">
        <w:rPr>
          <w:rFonts w:ascii="Book Antiqua" w:hAnsi="Book Antiqua"/>
          <w:sz w:val="24"/>
          <w:szCs w:val="24"/>
          <w:lang w:val="es-PR"/>
        </w:rPr>
        <w:t>, con los hallazgos y recomendaciones para su consideración</w:t>
      </w:r>
    </w:p>
    <w:p w14:paraId="31D6ADD0" w14:textId="77777777" w:rsidR="00044471" w:rsidRPr="00526052" w:rsidRDefault="00044471" w:rsidP="00344ADE">
      <w:pPr>
        <w:spacing w:after="0" w:line="276" w:lineRule="auto"/>
        <w:jc w:val="both"/>
        <w:rPr>
          <w:rFonts w:ascii="Book Antiqua" w:eastAsia="Batang" w:hAnsi="Book Antiqua" w:cs="Times New Roman"/>
          <w:sz w:val="24"/>
          <w:szCs w:val="24"/>
          <w:lang w:val="es-PR"/>
        </w:rPr>
      </w:pPr>
    </w:p>
    <w:p w14:paraId="1914FB0A" w14:textId="7A8CD043" w:rsidR="00E22516" w:rsidRPr="00526052" w:rsidRDefault="00E22516" w:rsidP="00E616CD">
      <w:pPr>
        <w:spacing w:after="0" w:line="276" w:lineRule="auto"/>
        <w:jc w:val="both"/>
        <w:rPr>
          <w:rFonts w:ascii="Book Antiqua" w:eastAsia="Batang" w:hAnsi="Book Antiqua" w:cs="Times New Roman"/>
          <w:sz w:val="24"/>
          <w:szCs w:val="24"/>
          <w:lang w:val="es-ES"/>
        </w:rPr>
      </w:pPr>
      <w:r w:rsidRPr="00526052">
        <w:rPr>
          <w:rFonts w:ascii="Book Antiqua" w:eastAsia="Batang" w:hAnsi="Book Antiqua" w:cs="Times New Roman"/>
          <w:sz w:val="24"/>
          <w:szCs w:val="24"/>
          <w:lang w:val="es-ES"/>
        </w:rPr>
        <w:t>Respetuosamente sometido,</w:t>
      </w:r>
    </w:p>
    <w:p w14:paraId="393E9926" w14:textId="77777777" w:rsidR="00E616CD" w:rsidRPr="00526052" w:rsidRDefault="00E616CD" w:rsidP="005215E0">
      <w:pPr>
        <w:pStyle w:val="NoSpacing"/>
        <w:rPr>
          <w:rFonts w:ascii="Book Antiqua" w:hAnsi="Book Antiqua"/>
          <w:szCs w:val="24"/>
          <w:lang w:val="es-ES"/>
        </w:rPr>
      </w:pPr>
    </w:p>
    <w:p w14:paraId="7E0FF49B" w14:textId="77777777" w:rsidR="00E616CD" w:rsidRPr="00526052" w:rsidRDefault="00E616CD" w:rsidP="005215E0">
      <w:pPr>
        <w:pStyle w:val="NoSpacing"/>
        <w:rPr>
          <w:rFonts w:ascii="Book Antiqua" w:hAnsi="Book Antiqua"/>
          <w:szCs w:val="24"/>
          <w:lang w:val="es-ES"/>
        </w:rPr>
      </w:pPr>
    </w:p>
    <w:p w14:paraId="25CC768C" w14:textId="77777777" w:rsidR="00E616CD" w:rsidRPr="00526052" w:rsidRDefault="00E616CD" w:rsidP="005215E0">
      <w:pPr>
        <w:pStyle w:val="NoSpacing"/>
        <w:rPr>
          <w:rFonts w:ascii="Book Antiqua" w:hAnsi="Book Antiqua"/>
          <w:szCs w:val="24"/>
          <w:lang w:val="es-ES"/>
        </w:rPr>
      </w:pPr>
    </w:p>
    <w:p w14:paraId="54EF6A93" w14:textId="3AE19ADC" w:rsidR="00E22516" w:rsidRPr="00526052" w:rsidRDefault="00AC628E" w:rsidP="00E616CD">
      <w:pPr>
        <w:spacing w:after="0" w:line="276" w:lineRule="auto"/>
        <w:jc w:val="both"/>
        <w:outlineLvl w:val="0"/>
        <w:rPr>
          <w:rFonts w:ascii="Book Antiqua" w:eastAsia="Batang" w:hAnsi="Book Antiqua" w:cs="Times New Roman"/>
          <w:b/>
          <w:sz w:val="24"/>
          <w:szCs w:val="24"/>
          <w:lang w:val="es-ES"/>
        </w:rPr>
      </w:pPr>
      <w:r w:rsidRPr="00526052">
        <w:rPr>
          <w:rFonts w:ascii="Book Antiqua" w:eastAsia="Batang" w:hAnsi="Book Antiqua" w:cs="Times New Roman"/>
          <w:b/>
          <w:sz w:val="24"/>
          <w:szCs w:val="24"/>
          <w:lang w:val="es-ES"/>
        </w:rPr>
        <w:t>Juan Oscar Morales</w:t>
      </w:r>
      <w:r w:rsidR="00BE68A5" w:rsidRPr="00526052">
        <w:rPr>
          <w:rFonts w:ascii="Book Antiqua" w:eastAsia="Batang" w:hAnsi="Book Antiqua" w:cs="Times New Roman"/>
          <w:b/>
          <w:sz w:val="24"/>
          <w:szCs w:val="24"/>
          <w:lang w:val="es-ES"/>
        </w:rPr>
        <w:t xml:space="preserve"> Rodríguez</w:t>
      </w:r>
    </w:p>
    <w:p w14:paraId="7FD86F3A" w14:textId="77777777" w:rsidR="00E22516" w:rsidRPr="00526052" w:rsidRDefault="00E22516" w:rsidP="00E616CD">
      <w:pPr>
        <w:spacing w:after="0" w:line="276" w:lineRule="auto"/>
        <w:jc w:val="both"/>
        <w:rPr>
          <w:rFonts w:ascii="Book Antiqua" w:eastAsia="Batang" w:hAnsi="Book Antiqua" w:cs="Times New Roman"/>
          <w:sz w:val="24"/>
          <w:szCs w:val="24"/>
          <w:lang w:val="es-ES"/>
        </w:rPr>
      </w:pPr>
      <w:r w:rsidRPr="00526052">
        <w:rPr>
          <w:rFonts w:ascii="Book Antiqua" w:eastAsia="Batang" w:hAnsi="Book Antiqua" w:cs="Times New Roman"/>
          <w:sz w:val="24"/>
          <w:szCs w:val="24"/>
          <w:lang w:val="es-ES"/>
        </w:rPr>
        <w:t>Presidente</w:t>
      </w:r>
    </w:p>
    <w:p w14:paraId="26C17BFF" w14:textId="5823E4A2" w:rsidR="00E22516" w:rsidRPr="00526052" w:rsidRDefault="00E22516" w:rsidP="00946428">
      <w:pPr>
        <w:spacing w:after="0" w:line="276" w:lineRule="auto"/>
        <w:jc w:val="both"/>
        <w:rPr>
          <w:rFonts w:ascii="Book Antiqua" w:eastAsia="Batang" w:hAnsi="Book Antiqua" w:cs="Times New Roman"/>
          <w:sz w:val="24"/>
          <w:szCs w:val="24"/>
          <w:lang w:val="es-ES_tradnl"/>
        </w:rPr>
      </w:pPr>
      <w:r w:rsidRPr="00526052">
        <w:rPr>
          <w:rFonts w:ascii="Book Antiqua" w:eastAsia="Batang" w:hAnsi="Book Antiqua" w:cs="Times New Roman"/>
          <w:sz w:val="24"/>
          <w:szCs w:val="24"/>
          <w:lang w:val="es-ES"/>
        </w:rPr>
        <w:t xml:space="preserve">Comisión de </w:t>
      </w:r>
      <w:r w:rsidR="00AC628E" w:rsidRPr="00526052">
        <w:rPr>
          <w:rFonts w:ascii="Book Antiqua" w:eastAsia="Batang" w:hAnsi="Book Antiqua" w:cs="Times New Roman"/>
          <w:sz w:val="24"/>
          <w:szCs w:val="24"/>
          <w:lang w:val="es-ES"/>
        </w:rPr>
        <w:t>Salud</w:t>
      </w:r>
    </w:p>
    <w:p w14:paraId="3E8DF240" w14:textId="77777777" w:rsidR="00426A07" w:rsidRPr="00A60867" w:rsidRDefault="00426A07" w:rsidP="00E616CD">
      <w:pPr>
        <w:spacing w:after="0" w:line="276" w:lineRule="auto"/>
        <w:rPr>
          <w:rFonts w:ascii="Book Antiqua" w:hAnsi="Book Antiqua"/>
          <w:lang w:val="es-ES_tradnl"/>
        </w:rPr>
      </w:pPr>
    </w:p>
    <w:p w14:paraId="4CA30EE5" w14:textId="77777777" w:rsidR="00A2416A" w:rsidRPr="00A60867" w:rsidRDefault="00A2416A" w:rsidP="00E616CD">
      <w:pPr>
        <w:spacing w:after="0" w:line="276" w:lineRule="auto"/>
        <w:rPr>
          <w:rFonts w:ascii="Book Antiqua" w:hAnsi="Book Antiqua"/>
          <w:lang w:val="es-ES"/>
        </w:rPr>
      </w:pPr>
    </w:p>
    <w:sectPr w:rsidR="00A2416A" w:rsidRPr="00A60867" w:rsidSect="00426A07">
      <w:headerReference w:type="even" r:id="rId14"/>
      <w:headerReference w:type="default" r:id="rId15"/>
      <w:footerReference w:type="default" r:id="rId16"/>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EF9C5C" w14:textId="77777777" w:rsidR="0097611D" w:rsidRDefault="0097611D" w:rsidP="00426A07">
      <w:pPr>
        <w:spacing w:after="0" w:line="240" w:lineRule="auto"/>
      </w:pPr>
      <w:r>
        <w:separator/>
      </w:r>
    </w:p>
  </w:endnote>
  <w:endnote w:type="continuationSeparator" w:id="0">
    <w:p w14:paraId="694F9106" w14:textId="77777777" w:rsidR="0097611D" w:rsidRDefault="0097611D" w:rsidP="00426A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Book Antiqua">
    <w:panose1 w:val="02040602050305030304"/>
    <w:charset w:val="00"/>
    <w:family w:val="roman"/>
    <w:pitch w:val="variable"/>
    <w:sig w:usb0="00000287" w:usb1="00000000" w:usb2="00000000" w:usb3="00000000" w:csb0="0000009F" w:csb1="00000000"/>
  </w:font>
  <w:font w:name="Palatino Linotype">
    <w:panose1 w:val="02040502050505030304"/>
    <w:charset w:val="00"/>
    <w:family w:val="roman"/>
    <w:pitch w:val="variable"/>
    <w:sig w:usb0="E0000287" w:usb1="4000001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D255E1" w14:textId="7B857101" w:rsidR="00245CF4" w:rsidRDefault="00245CF4">
    <w:pPr>
      <w:pStyle w:val="Footer"/>
      <w:jc w:val="right"/>
    </w:pPr>
  </w:p>
  <w:p w14:paraId="65329F6B" w14:textId="77777777" w:rsidR="00245CF4" w:rsidRDefault="00245C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31B418" w14:textId="77777777" w:rsidR="0097611D" w:rsidRDefault="0097611D" w:rsidP="00426A07">
      <w:pPr>
        <w:spacing w:after="0" w:line="240" w:lineRule="auto"/>
      </w:pPr>
      <w:r>
        <w:separator/>
      </w:r>
    </w:p>
  </w:footnote>
  <w:footnote w:type="continuationSeparator" w:id="0">
    <w:p w14:paraId="797F02CA" w14:textId="77777777" w:rsidR="0097611D" w:rsidRDefault="0097611D" w:rsidP="00426A0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EDC170" w14:textId="77777777" w:rsidR="00970C8D" w:rsidRDefault="0076193A">
    <w:pPr>
      <w:pStyle w:val="Header"/>
    </w:pPr>
    <w:r>
      <w:rPr>
        <w:noProof/>
      </w:rPr>
      <mc:AlternateContent>
        <mc:Choice Requires="wps">
          <w:drawing>
            <wp:anchor distT="0" distB="0" distL="114300" distR="114300" simplePos="0" relativeHeight="251659264" behindDoc="1" locked="0" layoutInCell="0" allowOverlap="1" wp14:anchorId="5BF11A9A" wp14:editId="4B966B66">
              <wp:simplePos x="0" y="0"/>
              <wp:positionH relativeFrom="margin">
                <wp:align>center</wp:align>
              </wp:positionH>
              <wp:positionV relativeFrom="margin">
                <wp:align>center</wp:align>
              </wp:positionV>
              <wp:extent cx="5985510" cy="2393950"/>
              <wp:effectExtent l="0" t="1524000" r="0" b="137795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18900000">
                        <a:off x="0" y="0"/>
                        <a:ext cx="5985510" cy="239395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5BF11A9A" id="_x0000_t202" coordsize="21600,21600" o:spt="202" path="m,l,21600r21600,l21600,xe">
              <v:stroke joinstyle="miter"/>
              <v:path gradientshapeok="t" o:connecttype="rect"/>
            </v:shapetype>
            <v:shape id="Text Box 3" o:spid="_x0000_s1026" type="#_x0000_t202" style="position:absolute;margin-left:0;margin-top:0;width:471.3pt;height:188.5pt;rotation:-45;z-index:-251657216;visibility:visible;mso-wrap-style:square;mso-width-percent:0;mso-height-percent:0;mso-wrap-distance-left:9pt;mso-wrap-distance-top:0;mso-wrap-distance-right:9pt;mso-wrap-distance-bottom:0;mso-position-horizontal:center;mso-position-horizontal-relative:margin;mso-position-vertical:center;mso-position-vertical-relative:margin;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TGJt8wEAAMUDAAAOAAAAZHJzL2Uyb0RvYy54bWysU8GO0zAQvSPxD5bvNElXQW3UdFV2WS4L&#10;rLRFe3ZtpwnEHjN2m/TvGbvZFsENkYOVjO037715Wd2OpmdHjb4DW/NilnOmrQTV2X3Nv20f3i04&#10;80FYJXqwuuYn7fnt+u2b1eAqPYcWeqWREYj11eBq3obgqizzstVG+Bk4bWmzATQi0CfuM4ViIHTT&#10;Z/M8f58NgMohSO09Ve/Pm3yd8JtGy/C1abwOrK85cQtpxbTu4pqtV6Lao3BtJyca4h9YGNFZanqB&#10;uhdBsAN2f0GZTiJ4aMJMgsmgaTqpkwZSU+R/qHluhdNJC5nj3cUm//9g5Zfjs3tCFsYPMNIAkwjv&#10;HkH+8MzCXSvsXm8QYWi1UNS44Jdyorc9ORprqm71GD6qjjwuoq/Z4Hw14cd5+MrHTrvhMyi6Ig4B&#10;UrexQcMQ4rXFMo9PKpM3jBjR0E6XQVEDJqlYLhdlWdCWpL35zfJmWaZRZqKKaHEQDn34pMGw+FJz&#10;pCQkWHF89CGyux6ZqEZ2Z55h3I10JFLegToR6YESUnP/8yBQkwEHcwcUKFLdIJgXiuAGk+zXztvx&#10;RaCbegei/dS/JiQRSFFRzAoTnVDfCcj0FLyj6FmZLDhTnA5PZM+o8a53G7LvoUtKrjwnJZSVJHDK&#10;dQzj79/p1PXvW/8CAAD//wMAUEsDBBQABgAIAAAAIQACW4+x3AAAAAUBAAAPAAAAZHJzL2Rvd25y&#10;ZXYueG1sTI/BTsMwEETvSPyDtUjcqNMWtRDiVBURhx7bIs7beJuE2us0dpqUr8dwgctKoxnNvM1W&#10;ozXiQp1vHCuYThIQxKXTDVcK3vdvD08gfEDWaByTgit5WOW3Nxmm2g28pcsuVCKWsE9RQR1Cm0rp&#10;y5os+olriaN3dJ3FEGVXSd3hEMutkbMkWUiLDceFGlt6rak87XqrQH8dr+18GPabzbboz6YpCvr4&#10;VOr+bly/gAg0hr8w/OBHdMgj08H1rL0wCuIj4fdG7/lxtgBxUDBfLhOQeSb/0+ffAAAA//8DAFBL&#10;AQItABQABgAIAAAAIQC2gziS/gAAAOEBAAATAAAAAAAAAAAAAAAAAAAAAABbQ29udGVudF9UeXBl&#10;c10ueG1sUEsBAi0AFAAGAAgAAAAhADj9If/WAAAAlAEAAAsAAAAAAAAAAAAAAAAALwEAAF9yZWxz&#10;Ly5yZWxzUEsBAi0AFAAGAAgAAAAhAOBMYm3zAQAAxQMAAA4AAAAAAAAAAAAAAAAALgIAAGRycy9l&#10;Mm9Eb2MueG1sUEsBAi0AFAAGAAgAAAAhAAJbj7HcAAAABQEAAA8AAAAAAAAAAAAAAAAATQQAAGRy&#10;cy9kb3ducmV2LnhtbFBLBQYAAAAABAAEAPMAAABWBQAAAAA=&#10;" o:allowincell="f" filled="f" stroked="f">
              <v:stroke joinstyle="round"/>
              <o:lock v:ext="edit" shapetype="t"/>
              <v:textbox style="mso-fit-shape-to-text:t">
                <w:txbxContent>
                  <w:p w14:paraId="41403D97" w14:textId="77777777" w:rsidR="00970C8D" w:rsidRDefault="0076193A" w:rsidP="00F65B1B">
                    <w:pPr>
                      <w:pStyle w:val="Title"/>
                      <w:spacing w:after="0"/>
                      <w:jc w:val="center"/>
                    </w:pPr>
                    <w:r>
                      <w:rPr>
                        <w:color w:val="C0C0C0"/>
                        <w:sz w:val="2"/>
                        <w:szCs w:val="2"/>
                        <w14:textFill>
                          <w14:solidFill>
                            <w14:srgbClr w14:val="C0C0C0">
                              <w14:alpha w14:val="50000"/>
                            </w14:srgbClr>
                          </w14:solidFill>
                        </w14:textFill>
                      </w:rPr>
                      <w:t>DRAFT</w:t>
                    </w:r>
                  </w:p>
                </w:txbxContent>
              </v:textbox>
              <w10:wrap anchorx="margin" anchory="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9993308"/>
      <w:docPartObj>
        <w:docPartGallery w:val="Page Numbers (Top of Page)"/>
        <w:docPartUnique/>
      </w:docPartObj>
    </w:sdtPr>
    <w:sdtEndPr>
      <w:rPr>
        <w:noProof/>
      </w:rPr>
    </w:sdtEndPr>
    <w:sdtContent>
      <w:p w14:paraId="51342AA9" w14:textId="3C48D19A" w:rsidR="00EA3604" w:rsidRPr="001C09CB" w:rsidRDefault="00EA3604">
        <w:pPr>
          <w:pStyle w:val="Header"/>
          <w:jc w:val="right"/>
          <w:rPr>
            <w:lang w:val="es-PR"/>
          </w:rPr>
        </w:pPr>
        <w:r>
          <w:fldChar w:fldCharType="begin"/>
        </w:r>
        <w:r w:rsidRPr="001C09CB">
          <w:rPr>
            <w:lang w:val="es-PR"/>
          </w:rPr>
          <w:instrText xml:space="preserve"> PAGE   \* MERGEFORMAT </w:instrText>
        </w:r>
        <w:r>
          <w:fldChar w:fldCharType="separate"/>
        </w:r>
        <w:r w:rsidRPr="001C09CB">
          <w:rPr>
            <w:noProof/>
            <w:lang w:val="es-PR"/>
          </w:rPr>
          <w:t>2</w:t>
        </w:r>
        <w:r>
          <w:rPr>
            <w:noProof/>
          </w:rPr>
          <w:fldChar w:fldCharType="end"/>
        </w:r>
      </w:p>
    </w:sdtContent>
  </w:sdt>
  <w:p w14:paraId="54EE4132" w14:textId="6B7B94F7" w:rsidR="00E22516" w:rsidRPr="00EE5266" w:rsidRDefault="00EA3604" w:rsidP="00DC6814">
    <w:pPr>
      <w:pStyle w:val="Header"/>
      <w:rPr>
        <w:rFonts w:ascii="Book Antiqua" w:hAnsi="Book Antiqua" w:cs="Arial"/>
        <w:b/>
        <w:bCs/>
        <w:sz w:val="20"/>
        <w:szCs w:val="20"/>
        <w:lang w:val="es-419"/>
      </w:rPr>
    </w:pPr>
    <w:r w:rsidRPr="00EE5266">
      <w:rPr>
        <w:rFonts w:ascii="Book Antiqua" w:hAnsi="Book Antiqua" w:cs="Arial"/>
        <w:b/>
        <w:bCs/>
        <w:sz w:val="20"/>
        <w:szCs w:val="20"/>
        <w:lang w:val="es-419"/>
      </w:rPr>
      <w:t xml:space="preserve">Comisión de </w:t>
    </w:r>
    <w:r w:rsidR="00EA7611">
      <w:rPr>
        <w:rFonts w:ascii="Book Antiqua" w:hAnsi="Book Antiqua" w:cs="Arial"/>
        <w:b/>
        <w:bCs/>
        <w:sz w:val="20"/>
        <w:szCs w:val="20"/>
        <w:lang w:val="es-419"/>
      </w:rPr>
      <w:t>Salud</w:t>
    </w:r>
  </w:p>
  <w:p w14:paraId="6B6FA937" w14:textId="702E36B1" w:rsidR="00EA3604" w:rsidRDefault="00EA3604" w:rsidP="00DC6814">
    <w:pPr>
      <w:pStyle w:val="Header"/>
      <w:pBdr>
        <w:bottom w:val="single" w:sz="12" w:space="1" w:color="auto"/>
      </w:pBdr>
      <w:rPr>
        <w:rFonts w:ascii="Book Antiqua" w:hAnsi="Book Antiqua" w:cs="Arial"/>
        <w:b/>
        <w:bCs/>
        <w:sz w:val="20"/>
        <w:szCs w:val="20"/>
        <w:lang w:val="es-419"/>
      </w:rPr>
    </w:pPr>
    <w:r w:rsidRPr="00EE5266">
      <w:rPr>
        <w:rFonts w:ascii="Book Antiqua" w:hAnsi="Book Antiqua" w:cs="Arial"/>
        <w:b/>
        <w:bCs/>
        <w:sz w:val="20"/>
        <w:szCs w:val="20"/>
        <w:lang w:val="es-419"/>
      </w:rPr>
      <w:t xml:space="preserve">Informe </w:t>
    </w:r>
    <w:r w:rsidR="00526052">
      <w:rPr>
        <w:rFonts w:ascii="Book Antiqua" w:hAnsi="Book Antiqua" w:cs="Arial"/>
        <w:b/>
        <w:bCs/>
        <w:sz w:val="20"/>
        <w:szCs w:val="20"/>
        <w:lang w:val="es-419"/>
      </w:rPr>
      <w:t>Fin</w:t>
    </w:r>
    <w:r w:rsidR="00746C92">
      <w:rPr>
        <w:rFonts w:ascii="Book Antiqua" w:hAnsi="Book Antiqua" w:cs="Arial"/>
        <w:b/>
        <w:bCs/>
        <w:sz w:val="20"/>
        <w:szCs w:val="20"/>
        <w:lang w:val="es-419"/>
      </w:rPr>
      <w:t>al</w:t>
    </w:r>
    <w:r w:rsidR="00E378B1">
      <w:rPr>
        <w:rFonts w:ascii="Book Antiqua" w:hAnsi="Book Antiqua" w:cs="Arial"/>
        <w:b/>
        <w:bCs/>
        <w:sz w:val="20"/>
        <w:szCs w:val="20"/>
        <w:lang w:val="es-419"/>
      </w:rPr>
      <w:t xml:space="preserve"> de la </w:t>
    </w:r>
    <w:r w:rsidR="001D518E">
      <w:rPr>
        <w:rFonts w:ascii="Book Antiqua" w:hAnsi="Book Antiqua" w:cs="Arial"/>
        <w:b/>
        <w:bCs/>
        <w:sz w:val="20"/>
        <w:szCs w:val="20"/>
        <w:lang w:val="es-419"/>
      </w:rPr>
      <w:t xml:space="preserve">Resolución del Senado </w:t>
    </w:r>
    <w:r w:rsidR="00BC533A">
      <w:rPr>
        <w:rFonts w:ascii="Book Antiqua" w:hAnsi="Book Antiqua" w:cs="Arial"/>
        <w:b/>
        <w:bCs/>
        <w:sz w:val="20"/>
        <w:szCs w:val="20"/>
        <w:lang w:val="es-419"/>
      </w:rPr>
      <w:t>63</w:t>
    </w:r>
  </w:p>
  <w:p w14:paraId="236588BC" w14:textId="77777777" w:rsidR="00EE5266" w:rsidRPr="00EE5266" w:rsidRDefault="00EE5266" w:rsidP="00DC6814">
    <w:pPr>
      <w:pStyle w:val="Header"/>
      <w:rPr>
        <w:rFonts w:ascii="Book Antiqua" w:hAnsi="Book Antiqua" w:cs="Arial"/>
        <w:b/>
        <w:bCs/>
        <w:sz w:val="20"/>
        <w:szCs w:val="20"/>
        <w:lang w:val="es-419"/>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AB5EAA"/>
    <w:multiLevelType w:val="hybridMultilevel"/>
    <w:tmpl w:val="4942DC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082C4D"/>
    <w:multiLevelType w:val="hybridMultilevel"/>
    <w:tmpl w:val="BBBA4C62"/>
    <w:lvl w:ilvl="0" w:tplc="500A000F">
      <w:start w:val="1"/>
      <w:numFmt w:val="decimal"/>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2" w15:restartNumberingAfterBreak="0">
    <w:nsid w:val="05565D7E"/>
    <w:multiLevelType w:val="multilevel"/>
    <w:tmpl w:val="35904AB8"/>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A81195B"/>
    <w:multiLevelType w:val="hybridMultilevel"/>
    <w:tmpl w:val="D91E04DA"/>
    <w:lvl w:ilvl="0" w:tplc="04090001">
      <w:start w:val="1"/>
      <w:numFmt w:val="bullet"/>
      <w:lvlText w:val=""/>
      <w:lvlJc w:val="left"/>
      <w:pPr>
        <w:ind w:left="1440" w:hanging="360"/>
      </w:pPr>
      <w:rPr>
        <w:rFonts w:ascii="Symbol" w:hAnsi="Symbol" w:hint="default"/>
      </w:rPr>
    </w:lvl>
    <w:lvl w:ilvl="1" w:tplc="500A0003" w:tentative="1">
      <w:start w:val="1"/>
      <w:numFmt w:val="bullet"/>
      <w:lvlText w:val="o"/>
      <w:lvlJc w:val="left"/>
      <w:pPr>
        <w:ind w:left="2160" w:hanging="360"/>
      </w:pPr>
      <w:rPr>
        <w:rFonts w:ascii="Courier New" w:hAnsi="Courier New" w:cs="Courier New" w:hint="default"/>
      </w:rPr>
    </w:lvl>
    <w:lvl w:ilvl="2" w:tplc="500A0005" w:tentative="1">
      <w:start w:val="1"/>
      <w:numFmt w:val="bullet"/>
      <w:lvlText w:val=""/>
      <w:lvlJc w:val="left"/>
      <w:pPr>
        <w:ind w:left="2880" w:hanging="360"/>
      </w:pPr>
      <w:rPr>
        <w:rFonts w:ascii="Wingdings" w:hAnsi="Wingdings" w:hint="default"/>
      </w:rPr>
    </w:lvl>
    <w:lvl w:ilvl="3" w:tplc="500A0001" w:tentative="1">
      <w:start w:val="1"/>
      <w:numFmt w:val="bullet"/>
      <w:lvlText w:val=""/>
      <w:lvlJc w:val="left"/>
      <w:pPr>
        <w:ind w:left="3600" w:hanging="360"/>
      </w:pPr>
      <w:rPr>
        <w:rFonts w:ascii="Symbol" w:hAnsi="Symbol" w:hint="default"/>
      </w:rPr>
    </w:lvl>
    <w:lvl w:ilvl="4" w:tplc="500A0003" w:tentative="1">
      <w:start w:val="1"/>
      <w:numFmt w:val="bullet"/>
      <w:lvlText w:val="o"/>
      <w:lvlJc w:val="left"/>
      <w:pPr>
        <w:ind w:left="4320" w:hanging="360"/>
      </w:pPr>
      <w:rPr>
        <w:rFonts w:ascii="Courier New" w:hAnsi="Courier New" w:cs="Courier New" w:hint="default"/>
      </w:rPr>
    </w:lvl>
    <w:lvl w:ilvl="5" w:tplc="500A0005" w:tentative="1">
      <w:start w:val="1"/>
      <w:numFmt w:val="bullet"/>
      <w:lvlText w:val=""/>
      <w:lvlJc w:val="left"/>
      <w:pPr>
        <w:ind w:left="5040" w:hanging="360"/>
      </w:pPr>
      <w:rPr>
        <w:rFonts w:ascii="Wingdings" w:hAnsi="Wingdings" w:hint="default"/>
      </w:rPr>
    </w:lvl>
    <w:lvl w:ilvl="6" w:tplc="500A0001" w:tentative="1">
      <w:start w:val="1"/>
      <w:numFmt w:val="bullet"/>
      <w:lvlText w:val=""/>
      <w:lvlJc w:val="left"/>
      <w:pPr>
        <w:ind w:left="5760" w:hanging="360"/>
      </w:pPr>
      <w:rPr>
        <w:rFonts w:ascii="Symbol" w:hAnsi="Symbol" w:hint="default"/>
      </w:rPr>
    </w:lvl>
    <w:lvl w:ilvl="7" w:tplc="500A0003" w:tentative="1">
      <w:start w:val="1"/>
      <w:numFmt w:val="bullet"/>
      <w:lvlText w:val="o"/>
      <w:lvlJc w:val="left"/>
      <w:pPr>
        <w:ind w:left="6480" w:hanging="360"/>
      </w:pPr>
      <w:rPr>
        <w:rFonts w:ascii="Courier New" w:hAnsi="Courier New" w:cs="Courier New" w:hint="default"/>
      </w:rPr>
    </w:lvl>
    <w:lvl w:ilvl="8" w:tplc="500A0005" w:tentative="1">
      <w:start w:val="1"/>
      <w:numFmt w:val="bullet"/>
      <w:lvlText w:val=""/>
      <w:lvlJc w:val="left"/>
      <w:pPr>
        <w:ind w:left="7200" w:hanging="360"/>
      </w:pPr>
      <w:rPr>
        <w:rFonts w:ascii="Wingdings" w:hAnsi="Wingdings" w:hint="default"/>
      </w:rPr>
    </w:lvl>
  </w:abstractNum>
  <w:abstractNum w:abstractNumId="4" w15:restartNumberingAfterBreak="0">
    <w:nsid w:val="0ED93C08"/>
    <w:multiLevelType w:val="hybridMultilevel"/>
    <w:tmpl w:val="96B64114"/>
    <w:lvl w:ilvl="0" w:tplc="20000001">
      <w:start w:val="1"/>
      <w:numFmt w:val="bullet"/>
      <w:lvlText w:val=""/>
      <w:lvlJc w:val="left"/>
      <w:pPr>
        <w:ind w:left="720" w:hanging="360"/>
      </w:pPr>
      <w:rPr>
        <w:rFonts w:ascii="Symbol" w:hAnsi="Symbol" w:hint="default"/>
      </w:rPr>
    </w:lvl>
    <w:lvl w:ilvl="1" w:tplc="20000003" w:tentative="1">
      <w:start w:val="1"/>
      <w:numFmt w:val="bullet"/>
      <w:lvlText w:val="o"/>
      <w:lvlJc w:val="left"/>
      <w:pPr>
        <w:ind w:left="1440" w:hanging="360"/>
      </w:pPr>
      <w:rPr>
        <w:rFonts w:ascii="Courier New" w:hAnsi="Courier New" w:cs="Courier New" w:hint="default"/>
      </w:rPr>
    </w:lvl>
    <w:lvl w:ilvl="2" w:tplc="20000005" w:tentative="1">
      <w:start w:val="1"/>
      <w:numFmt w:val="bullet"/>
      <w:lvlText w:val=""/>
      <w:lvlJc w:val="left"/>
      <w:pPr>
        <w:ind w:left="2160" w:hanging="360"/>
      </w:pPr>
      <w:rPr>
        <w:rFonts w:ascii="Wingdings" w:hAnsi="Wingdings" w:hint="default"/>
      </w:rPr>
    </w:lvl>
    <w:lvl w:ilvl="3" w:tplc="20000001" w:tentative="1">
      <w:start w:val="1"/>
      <w:numFmt w:val="bullet"/>
      <w:lvlText w:val=""/>
      <w:lvlJc w:val="left"/>
      <w:pPr>
        <w:ind w:left="2880" w:hanging="360"/>
      </w:pPr>
      <w:rPr>
        <w:rFonts w:ascii="Symbol" w:hAnsi="Symbol" w:hint="default"/>
      </w:rPr>
    </w:lvl>
    <w:lvl w:ilvl="4" w:tplc="20000003" w:tentative="1">
      <w:start w:val="1"/>
      <w:numFmt w:val="bullet"/>
      <w:lvlText w:val="o"/>
      <w:lvlJc w:val="left"/>
      <w:pPr>
        <w:ind w:left="3600" w:hanging="360"/>
      </w:pPr>
      <w:rPr>
        <w:rFonts w:ascii="Courier New" w:hAnsi="Courier New" w:cs="Courier New" w:hint="default"/>
      </w:rPr>
    </w:lvl>
    <w:lvl w:ilvl="5" w:tplc="20000005" w:tentative="1">
      <w:start w:val="1"/>
      <w:numFmt w:val="bullet"/>
      <w:lvlText w:val=""/>
      <w:lvlJc w:val="left"/>
      <w:pPr>
        <w:ind w:left="4320" w:hanging="360"/>
      </w:pPr>
      <w:rPr>
        <w:rFonts w:ascii="Wingdings" w:hAnsi="Wingdings" w:hint="default"/>
      </w:rPr>
    </w:lvl>
    <w:lvl w:ilvl="6" w:tplc="20000001" w:tentative="1">
      <w:start w:val="1"/>
      <w:numFmt w:val="bullet"/>
      <w:lvlText w:val=""/>
      <w:lvlJc w:val="left"/>
      <w:pPr>
        <w:ind w:left="5040" w:hanging="360"/>
      </w:pPr>
      <w:rPr>
        <w:rFonts w:ascii="Symbol" w:hAnsi="Symbol" w:hint="default"/>
      </w:rPr>
    </w:lvl>
    <w:lvl w:ilvl="7" w:tplc="20000003" w:tentative="1">
      <w:start w:val="1"/>
      <w:numFmt w:val="bullet"/>
      <w:lvlText w:val="o"/>
      <w:lvlJc w:val="left"/>
      <w:pPr>
        <w:ind w:left="5760" w:hanging="360"/>
      </w:pPr>
      <w:rPr>
        <w:rFonts w:ascii="Courier New" w:hAnsi="Courier New" w:cs="Courier New" w:hint="default"/>
      </w:rPr>
    </w:lvl>
    <w:lvl w:ilvl="8" w:tplc="20000005" w:tentative="1">
      <w:start w:val="1"/>
      <w:numFmt w:val="bullet"/>
      <w:lvlText w:val=""/>
      <w:lvlJc w:val="left"/>
      <w:pPr>
        <w:ind w:left="6480" w:hanging="360"/>
      </w:pPr>
      <w:rPr>
        <w:rFonts w:ascii="Wingdings" w:hAnsi="Wingdings" w:hint="default"/>
      </w:rPr>
    </w:lvl>
  </w:abstractNum>
  <w:abstractNum w:abstractNumId="5" w15:restartNumberingAfterBreak="0">
    <w:nsid w:val="1515003B"/>
    <w:multiLevelType w:val="hybridMultilevel"/>
    <w:tmpl w:val="7840BD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E1A1203"/>
    <w:multiLevelType w:val="hybridMultilevel"/>
    <w:tmpl w:val="648CE2E0"/>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7" w15:restartNumberingAfterBreak="0">
    <w:nsid w:val="1FCA3670"/>
    <w:multiLevelType w:val="hybridMultilevel"/>
    <w:tmpl w:val="8E0619E8"/>
    <w:lvl w:ilvl="0" w:tplc="500A0001">
      <w:start w:val="1"/>
      <w:numFmt w:val="bullet"/>
      <w:lvlText w:val=""/>
      <w:lvlJc w:val="left"/>
      <w:pPr>
        <w:ind w:left="720" w:hanging="360"/>
      </w:pPr>
      <w:rPr>
        <w:rFonts w:ascii="Symbol" w:hAnsi="Symbol" w:hint="default"/>
        <w:lang w:val="es-PR"/>
      </w:rPr>
    </w:lvl>
    <w:lvl w:ilvl="1" w:tplc="500A0003">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8" w15:restartNumberingAfterBreak="0">
    <w:nsid w:val="24D11B7D"/>
    <w:multiLevelType w:val="multilevel"/>
    <w:tmpl w:val="93BE77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642790E"/>
    <w:multiLevelType w:val="hybridMultilevel"/>
    <w:tmpl w:val="C8C0041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0" w15:restartNumberingAfterBreak="0">
    <w:nsid w:val="27FB132C"/>
    <w:multiLevelType w:val="hybridMultilevel"/>
    <w:tmpl w:val="8BFEF554"/>
    <w:lvl w:ilvl="0" w:tplc="29F85FA8">
      <w:start w:val="1"/>
      <w:numFmt w:val="decimal"/>
      <w:lvlText w:val="%1."/>
      <w:lvlJc w:val="left"/>
      <w:pPr>
        <w:ind w:left="720" w:hanging="360"/>
      </w:pPr>
      <w:rPr>
        <w:rFonts w:hint="default"/>
      </w:r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1" w15:restartNumberingAfterBreak="0">
    <w:nsid w:val="2D0013D1"/>
    <w:multiLevelType w:val="hybridMultilevel"/>
    <w:tmpl w:val="B57AA0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197302C"/>
    <w:multiLevelType w:val="hybridMultilevel"/>
    <w:tmpl w:val="A0F2E5DA"/>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3" w15:restartNumberingAfterBreak="0">
    <w:nsid w:val="34025DB8"/>
    <w:multiLevelType w:val="hybridMultilevel"/>
    <w:tmpl w:val="69D2FF9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4" w15:restartNumberingAfterBreak="0">
    <w:nsid w:val="394E187F"/>
    <w:multiLevelType w:val="hybridMultilevel"/>
    <w:tmpl w:val="06EE44D8"/>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5" w15:restartNumberingAfterBreak="0">
    <w:nsid w:val="3A2B3B19"/>
    <w:multiLevelType w:val="multilevel"/>
    <w:tmpl w:val="C6B0099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A8250DE"/>
    <w:multiLevelType w:val="hybridMultilevel"/>
    <w:tmpl w:val="22B6E234"/>
    <w:lvl w:ilvl="0" w:tplc="0409000F">
      <w:start w:val="1"/>
      <w:numFmt w:val="decimal"/>
      <w:lvlText w:val="%1."/>
      <w:lvlJc w:val="left"/>
      <w:pPr>
        <w:ind w:left="720" w:hanging="360"/>
      </w:pPr>
    </w:lvl>
    <w:lvl w:ilvl="1" w:tplc="500A0019" w:tentative="1">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7" w15:restartNumberingAfterBreak="0">
    <w:nsid w:val="429D3305"/>
    <w:multiLevelType w:val="hybridMultilevel"/>
    <w:tmpl w:val="168E8996"/>
    <w:lvl w:ilvl="0" w:tplc="2000000F">
      <w:start w:val="1"/>
      <w:numFmt w:val="decimal"/>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44D2729E"/>
    <w:multiLevelType w:val="hybridMultilevel"/>
    <w:tmpl w:val="3DF08770"/>
    <w:lvl w:ilvl="0" w:tplc="0409000F">
      <w:start w:val="1"/>
      <w:numFmt w:val="decimal"/>
      <w:lvlText w:val="%1."/>
      <w:lvlJc w:val="left"/>
      <w:pPr>
        <w:ind w:left="720" w:hanging="360"/>
      </w:pPr>
      <w:rPr>
        <w:rFonts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9" w15:restartNumberingAfterBreak="0">
    <w:nsid w:val="52205B5D"/>
    <w:multiLevelType w:val="hybridMultilevel"/>
    <w:tmpl w:val="8EFA86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D63E18"/>
    <w:multiLevelType w:val="hybridMultilevel"/>
    <w:tmpl w:val="711A768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8921E02"/>
    <w:multiLevelType w:val="hybridMultilevel"/>
    <w:tmpl w:val="31FCF2EC"/>
    <w:lvl w:ilvl="0" w:tplc="500A0001">
      <w:start w:val="1"/>
      <w:numFmt w:val="bullet"/>
      <w:lvlText w:val=""/>
      <w:lvlJc w:val="left"/>
      <w:pPr>
        <w:ind w:left="720" w:hanging="360"/>
      </w:pPr>
      <w:rPr>
        <w:rFonts w:ascii="Symbol" w:hAnsi="Symbol" w:hint="default"/>
      </w:rPr>
    </w:lvl>
    <w:lvl w:ilvl="1" w:tplc="500A0003">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22" w15:restartNumberingAfterBreak="0">
    <w:nsid w:val="5C7F47F4"/>
    <w:multiLevelType w:val="multilevel"/>
    <w:tmpl w:val="9B6E3A82"/>
    <w:lvl w:ilvl="0">
      <w:start w:val="1"/>
      <w:numFmt w:val="decimal"/>
      <w:lvlText w:val="%1."/>
      <w:lvlJc w:val="left"/>
      <w:pPr>
        <w:tabs>
          <w:tab w:val="num" w:pos="720"/>
        </w:tabs>
        <w:ind w:left="720" w:hanging="360"/>
      </w:pPr>
      <w:rPr>
        <w:i w:val="0"/>
        <w:iCs w:val="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027334"/>
    <w:multiLevelType w:val="hybridMultilevel"/>
    <w:tmpl w:val="E5CC7D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D6747B3"/>
    <w:multiLevelType w:val="hybridMultilevel"/>
    <w:tmpl w:val="DE60AD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73EE480B"/>
    <w:multiLevelType w:val="multilevel"/>
    <w:tmpl w:val="FF6C67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79BF714A"/>
    <w:multiLevelType w:val="multilevel"/>
    <w:tmpl w:val="E8082F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54750484">
    <w:abstractNumId w:val="22"/>
  </w:num>
  <w:num w:numId="2" w16cid:durableId="2020693400">
    <w:abstractNumId w:val="2"/>
  </w:num>
  <w:num w:numId="3" w16cid:durableId="587807769">
    <w:abstractNumId w:val="8"/>
  </w:num>
  <w:num w:numId="4" w16cid:durableId="965046320">
    <w:abstractNumId w:val="5"/>
  </w:num>
  <w:num w:numId="5" w16cid:durableId="96758950">
    <w:abstractNumId w:val="25"/>
  </w:num>
  <w:num w:numId="6" w16cid:durableId="1647588523">
    <w:abstractNumId w:val="26"/>
  </w:num>
  <w:num w:numId="7" w16cid:durableId="1210799447">
    <w:abstractNumId w:val="15"/>
  </w:num>
  <w:num w:numId="8" w16cid:durableId="1523588792">
    <w:abstractNumId w:val="10"/>
  </w:num>
  <w:num w:numId="9" w16cid:durableId="224684429">
    <w:abstractNumId w:val="3"/>
  </w:num>
  <w:num w:numId="10" w16cid:durableId="56443719">
    <w:abstractNumId w:val="18"/>
  </w:num>
  <w:num w:numId="11" w16cid:durableId="1114405746">
    <w:abstractNumId w:val="9"/>
  </w:num>
  <w:num w:numId="12" w16cid:durableId="899941437">
    <w:abstractNumId w:val="16"/>
  </w:num>
  <w:num w:numId="13" w16cid:durableId="109202562">
    <w:abstractNumId w:val="21"/>
  </w:num>
  <w:num w:numId="14" w16cid:durableId="106432641">
    <w:abstractNumId w:val="23"/>
  </w:num>
  <w:num w:numId="15" w16cid:durableId="471337806">
    <w:abstractNumId w:val="24"/>
  </w:num>
  <w:num w:numId="16" w16cid:durableId="1377970212">
    <w:abstractNumId w:val="6"/>
  </w:num>
  <w:num w:numId="17" w16cid:durableId="1554657017">
    <w:abstractNumId w:val="13"/>
  </w:num>
  <w:num w:numId="18" w16cid:durableId="879436495">
    <w:abstractNumId w:val="4"/>
  </w:num>
  <w:num w:numId="19" w16cid:durableId="479422879">
    <w:abstractNumId w:val="14"/>
  </w:num>
  <w:num w:numId="20" w16cid:durableId="234166481">
    <w:abstractNumId w:val="17"/>
  </w:num>
  <w:num w:numId="21" w16cid:durableId="1999183577">
    <w:abstractNumId w:val="12"/>
  </w:num>
  <w:num w:numId="22" w16cid:durableId="1436635790">
    <w:abstractNumId w:val="19"/>
  </w:num>
  <w:num w:numId="23" w16cid:durableId="979185264">
    <w:abstractNumId w:val="20"/>
  </w:num>
  <w:num w:numId="24" w16cid:durableId="163253624">
    <w:abstractNumId w:val="7"/>
  </w:num>
  <w:num w:numId="25" w16cid:durableId="927496391">
    <w:abstractNumId w:val="0"/>
  </w:num>
  <w:num w:numId="26" w16cid:durableId="1101606379">
    <w:abstractNumId w:val="1"/>
  </w:num>
  <w:num w:numId="27" w16cid:durableId="104097664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readOnly"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6A07"/>
    <w:rsid w:val="00014B9B"/>
    <w:rsid w:val="000170E7"/>
    <w:rsid w:val="0002012D"/>
    <w:rsid w:val="00020371"/>
    <w:rsid w:val="0002692C"/>
    <w:rsid w:val="00032DDA"/>
    <w:rsid w:val="00033409"/>
    <w:rsid w:val="000418B9"/>
    <w:rsid w:val="00041D79"/>
    <w:rsid w:val="00042970"/>
    <w:rsid w:val="00044471"/>
    <w:rsid w:val="00050C02"/>
    <w:rsid w:val="00052735"/>
    <w:rsid w:val="00052747"/>
    <w:rsid w:val="000534F5"/>
    <w:rsid w:val="0006257B"/>
    <w:rsid w:val="000643D4"/>
    <w:rsid w:val="0006530A"/>
    <w:rsid w:val="000713DF"/>
    <w:rsid w:val="00075346"/>
    <w:rsid w:val="0007703D"/>
    <w:rsid w:val="00080137"/>
    <w:rsid w:val="000825BE"/>
    <w:rsid w:val="0008359E"/>
    <w:rsid w:val="0008420D"/>
    <w:rsid w:val="0008641F"/>
    <w:rsid w:val="00090E23"/>
    <w:rsid w:val="0009185C"/>
    <w:rsid w:val="00096E25"/>
    <w:rsid w:val="000A2CC2"/>
    <w:rsid w:val="000B68A3"/>
    <w:rsid w:val="000B71C6"/>
    <w:rsid w:val="000C0E6D"/>
    <w:rsid w:val="000C16EE"/>
    <w:rsid w:val="000C546E"/>
    <w:rsid w:val="000E3382"/>
    <w:rsid w:val="000E4FD6"/>
    <w:rsid w:val="000E54A3"/>
    <w:rsid w:val="000E58F5"/>
    <w:rsid w:val="000F067D"/>
    <w:rsid w:val="000F3229"/>
    <w:rsid w:val="000F5CC1"/>
    <w:rsid w:val="000F70CA"/>
    <w:rsid w:val="001000AE"/>
    <w:rsid w:val="00101B2E"/>
    <w:rsid w:val="00101BCE"/>
    <w:rsid w:val="00101BFB"/>
    <w:rsid w:val="00102103"/>
    <w:rsid w:val="00107E83"/>
    <w:rsid w:val="00110DA4"/>
    <w:rsid w:val="00114466"/>
    <w:rsid w:val="00114F5D"/>
    <w:rsid w:val="00115431"/>
    <w:rsid w:val="001171D6"/>
    <w:rsid w:val="00121C66"/>
    <w:rsid w:val="00121D6D"/>
    <w:rsid w:val="00122CA6"/>
    <w:rsid w:val="0012583F"/>
    <w:rsid w:val="00126D86"/>
    <w:rsid w:val="00131CEE"/>
    <w:rsid w:val="0013484B"/>
    <w:rsid w:val="00137ACD"/>
    <w:rsid w:val="00140F2E"/>
    <w:rsid w:val="0014193F"/>
    <w:rsid w:val="001449F0"/>
    <w:rsid w:val="00144FA2"/>
    <w:rsid w:val="00150335"/>
    <w:rsid w:val="00150662"/>
    <w:rsid w:val="00151F3F"/>
    <w:rsid w:val="0016187F"/>
    <w:rsid w:val="00163B7A"/>
    <w:rsid w:val="001675C6"/>
    <w:rsid w:val="00170D3B"/>
    <w:rsid w:val="00171190"/>
    <w:rsid w:val="00172EB0"/>
    <w:rsid w:val="001752C0"/>
    <w:rsid w:val="00176C86"/>
    <w:rsid w:val="0017715D"/>
    <w:rsid w:val="001826A5"/>
    <w:rsid w:val="00183343"/>
    <w:rsid w:val="00187F8E"/>
    <w:rsid w:val="00195520"/>
    <w:rsid w:val="0019780D"/>
    <w:rsid w:val="001A0535"/>
    <w:rsid w:val="001A0664"/>
    <w:rsid w:val="001A129E"/>
    <w:rsid w:val="001A1476"/>
    <w:rsid w:val="001A1F08"/>
    <w:rsid w:val="001A2329"/>
    <w:rsid w:val="001A75B1"/>
    <w:rsid w:val="001B2273"/>
    <w:rsid w:val="001B49FA"/>
    <w:rsid w:val="001B6D90"/>
    <w:rsid w:val="001B7A9B"/>
    <w:rsid w:val="001C069E"/>
    <w:rsid w:val="001C09CB"/>
    <w:rsid w:val="001C0E6A"/>
    <w:rsid w:val="001C287F"/>
    <w:rsid w:val="001C30E0"/>
    <w:rsid w:val="001C3557"/>
    <w:rsid w:val="001C6F46"/>
    <w:rsid w:val="001D2B77"/>
    <w:rsid w:val="001D518E"/>
    <w:rsid w:val="001E44B0"/>
    <w:rsid w:val="001F0633"/>
    <w:rsid w:val="001F0ADF"/>
    <w:rsid w:val="001F0CD6"/>
    <w:rsid w:val="00202A8A"/>
    <w:rsid w:val="00211C12"/>
    <w:rsid w:val="00212721"/>
    <w:rsid w:val="002129CF"/>
    <w:rsid w:val="0021599E"/>
    <w:rsid w:val="00223B9B"/>
    <w:rsid w:val="00224B23"/>
    <w:rsid w:val="0023195A"/>
    <w:rsid w:val="002340B1"/>
    <w:rsid w:val="0024559D"/>
    <w:rsid w:val="00245CF4"/>
    <w:rsid w:val="0025745A"/>
    <w:rsid w:val="00262A46"/>
    <w:rsid w:val="0026341F"/>
    <w:rsid w:val="002637D2"/>
    <w:rsid w:val="002662DC"/>
    <w:rsid w:val="00271566"/>
    <w:rsid w:val="00271BB4"/>
    <w:rsid w:val="00274389"/>
    <w:rsid w:val="0028230F"/>
    <w:rsid w:val="00282D09"/>
    <w:rsid w:val="00291CD9"/>
    <w:rsid w:val="00291E5D"/>
    <w:rsid w:val="00291EC7"/>
    <w:rsid w:val="00292318"/>
    <w:rsid w:val="0029327A"/>
    <w:rsid w:val="00294DA3"/>
    <w:rsid w:val="0029684B"/>
    <w:rsid w:val="00297D5D"/>
    <w:rsid w:val="00297DA9"/>
    <w:rsid w:val="002A3514"/>
    <w:rsid w:val="002A68F3"/>
    <w:rsid w:val="002A7BC9"/>
    <w:rsid w:val="002A7DC7"/>
    <w:rsid w:val="002B0635"/>
    <w:rsid w:val="002B2CC7"/>
    <w:rsid w:val="002B55C0"/>
    <w:rsid w:val="002B7C37"/>
    <w:rsid w:val="002C6EE9"/>
    <w:rsid w:val="002C7125"/>
    <w:rsid w:val="002C7456"/>
    <w:rsid w:val="002D2EE2"/>
    <w:rsid w:val="002D4A6C"/>
    <w:rsid w:val="002F1893"/>
    <w:rsid w:val="002F1BFD"/>
    <w:rsid w:val="002F26FD"/>
    <w:rsid w:val="002F746C"/>
    <w:rsid w:val="0030144D"/>
    <w:rsid w:val="00302698"/>
    <w:rsid w:val="00305FAE"/>
    <w:rsid w:val="00311229"/>
    <w:rsid w:val="00311FCD"/>
    <w:rsid w:val="0032220E"/>
    <w:rsid w:val="003234D7"/>
    <w:rsid w:val="0032429F"/>
    <w:rsid w:val="0032536B"/>
    <w:rsid w:val="00330CA5"/>
    <w:rsid w:val="00335297"/>
    <w:rsid w:val="00343052"/>
    <w:rsid w:val="00343A53"/>
    <w:rsid w:val="00344ADE"/>
    <w:rsid w:val="003535A4"/>
    <w:rsid w:val="00353793"/>
    <w:rsid w:val="00354DC8"/>
    <w:rsid w:val="00361F1D"/>
    <w:rsid w:val="00362CB7"/>
    <w:rsid w:val="00364E2E"/>
    <w:rsid w:val="0036586B"/>
    <w:rsid w:val="0036586D"/>
    <w:rsid w:val="00365C40"/>
    <w:rsid w:val="003677C5"/>
    <w:rsid w:val="003705B7"/>
    <w:rsid w:val="00371378"/>
    <w:rsid w:val="00385611"/>
    <w:rsid w:val="003860F5"/>
    <w:rsid w:val="0038786D"/>
    <w:rsid w:val="00390116"/>
    <w:rsid w:val="00393283"/>
    <w:rsid w:val="00395224"/>
    <w:rsid w:val="003A0074"/>
    <w:rsid w:val="003A065C"/>
    <w:rsid w:val="003A1D8C"/>
    <w:rsid w:val="003A3E8C"/>
    <w:rsid w:val="003A61DC"/>
    <w:rsid w:val="003B02C4"/>
    <w:rsid w:val="003B5866"/>
    <w:rsid w:val="003B69F0"/>
    <w:rsid w:val="003B6E1D"/>
    <w:rsid w:val="003C6E3B"/>
    <w:rsid w:val="003C6E5C"/>
    <w:rsid w:val="003D1330"/>
    <w:rsid w:val="003D24A5"/>
    <w:rsid w:val="003D26A4"/>
    <w:rsid w:val="003D2859"/>
    <w:rsid w:val="003D4732"/>
    <w:rsid w:val="003D7884"/>
    <w:rsid w:val="003E1075"/>
    <w:rsid w:val="003E2969"/>
    <w:rsid w:val="003E2B62"/>
    <w:rsid w:val="003E4297"/>
    <w:rsid w:val="003E49DB"/>
    <w:rsid w:val="003E714F"/>
    <w:rsid w:val="003E7E82"/>
    <w:rsid w:val="003F61BA"/>
    <w:rsid w:val="003F6D55"/>
    <w:rsid w:val="003F7296"/>
    <w:rsid w:val="003F77BD"/>
    <w:rsid w:val="00401FBA"/>
    <w:rsid w:val="00402B76"/>
    <w:rsid w:val="00404141"/>
    <w:rsid w:val="004044C6"/>
    <w:rsid w:val="00412C2E"/>
    <w:rsid w:val="004171FC"/>
    <w:rsid w:val="004174D3"/>
    <w:rsid w:val="0042273D"/>
    <w:rsid w:val="004250D9"/>
    <w:rsid w:val="00426A07"/>
    <w:rsid w:val="00431A69"/>
    <w:rsid w:val="004347F6"/>
    <w:rsid w:val="00434AB0"/>
    <w:rsid w:val="0043592D"/>
    <w:rsid w:val="00440F73"/>
    <w:rsid w:val="0044117F"/>
    <w:rsid w:val="00442D7E"/>
    <w:rsid w:val="00461EC6"/>
    <w:rsid w:val="00462697"/>
    <w:rsid w:val="004664FC"/>
    <w:rsid w:val="0047020E"/>
    <w:rsid w:val="0047237C"/>
    <w:rsid w:val="0047635D"/>
    <w:rsid w:val="00480ED4"/>
    <w:rsid w:val="0048275F"/>
    <w:rsid w:val="00487E56"/>
    <w:rsid w:val="0049056D"/>
    <w:rsid w:val="00497CC0"/>
    <w:rsid w:val="004A03B8"/>
    <w:rsid w:val="004A15B4"/>
    <w:rsid w:val="004A3D8B"/>
    <w:rsid w:val="004A41D0"/>
    <w:rsid w:val="004B1DD4"/>
    <w:rsid w:val="004B3D9A"/>
    <w:rsid w:val="004B4B07"/>
    <w:rsid w:val="004B6507"/>
    <w:rsid w:val="004C1C8A"/>
    <w:rsid w:val="004C23E4"/>
    <w:rsid w:val="004C2432"/>
    <w:rsid w:val="004C32B1"/>
    <w:rsid w:val="004D1DD4"/>
    <w:rsid w:val="004D50B7"/>
    <w:rsid w:val="004E16C8"/>
    <w:rsid w:val="004E3777"/>
    <w:rsid w:val="004F08A2"/>
    <w:rsid w:val="004F0AD6"/>
    <w:rsid w:val="004F1E29"/>
    <w:rsid w:val="004F2589"/>
    <w:rsid w:val="004F54EF"/>
    <w:rsid w:val="00501A25"/>
    <w:rsid w:val="00501E8E"/>
    <w:rsid w:val="00505311"/>
    <w:rsid w:val="005071C0"/>
    <w:rsid w:val="005121C3"/>
    <w:rsid w:val="00513180"/>
    <w:rsid w:val="0051552B"/>
    <w:rsid w:val="005215E0"/>
    <w:rsid w:val="005225BF"/>
    <w:rsid w:val="00525343"/>
    <w:rsid w:val="00526052"/>
    <w:rsid w:val="00526664"/>
    <w:rsid w:val="00530776"/>
    <w:rsid w:val="00533700"/>
    <w:rsid w:val="0053669C"/>
    <w:rsid w:val="005452C0"/>
    <w:rsid w:val="00546410"/>
    <w:rsid w:val="005532B3"/>
    <w:rsid w:val="00555766"/>
    <w:rsid w:val="00560C4D"/>
    <w:rsid w:val="00570787"/>
    <w:rsid w:val="00582E7E"/>
    <w:rsid w:val="00586E20"/>
    <w:rsid w:val="0059099C"/>
    <w:rsid w:val="00591FD3"/>
    <w:rsid w:val="005949CD"/>
    <w:rsid w:val="005A0304"/>
    <w:rsid w:val="005A4A7C"/>
    <w:rsid w:val="005A6EDA"/>
    <w:rsid w:val="005B1FFA"/>
    <w:rsid w:val="005B2E7F"/>
    <w:rsid w:val="005B70D7"/>
    <w:rsid w:val="005D068F"/>
    <w:rsid w:val="005D1A6A"/>
    <w:rsid w:val="005D1D0B"/>
    <w:rsid w:val="005D6B39"/>
    <w:rsid w:val="005D6DAD"/>
    <w:rsid w:val="005D7820"/>
    <w:rsid w:val="005E16BD"/>
    <w:rsid w:val="005E243D"/>
    <w:rsid w:val="005E5101"/>
    <w:rsid w:val="005E7BD0"/>
    <w:rsid w:val="005F0CCA"/>
    <w:rsid w:val="005F62A2"/>
    <w:rsid w:val="005F7CD4"/>
    <w:rsid w:val="006059CE"/>
    <w:rsid w:val="00606313"/>
    <w:rsid w:val="00606F98"/>
    <w:rsid w:val="00607F19"/>
    <w:rsid w:val="00610DCE"/>
    <w:rsid w:val="0061145D"/>
    <w:rsid w:val="0061599B"/>
    <w:rsid w:val="00621DAE"/>
    <w:rsid w:val="00627EB3"/>
    <w:rsid w:val="006445DA"/>
    <w:rsid w:val="00653B5D"/>
    <w:rsid w:val="00664852"/>
    <w:rsid w:val="00666C4C"/>
    <w:rsid w:val="00672B8A"/>
    <w:rsid w:val="00673752"/>
    <w:rsid w:val="00677162"/>
    <w:rsid w:val="00677D50"/>
    <w:rsid w:val="00680F6C"/>
    <w:rsid w:val="0068118A"/>
    <w:rsid w:val="0068479A"/>
    <w:rsid w:val="00690009"/>
    <w:rsid w:val="00690490"/>
    <w:rsid w:val="00693271"/>
    <w:rsid w:val="00696626"/>
    <w:rsid w:val="0069668B"/>
    <w:rsid w:val="006A1A3A"/>
    <w:rsid w:val="006A313C"/>
    <w:rsid w:val="006A6CBD"/>
    <w:rsid w:val="006B1A89"/>
    <w:rsid w:val="006B1D8B"/>
    <w:rsid w:val="006B423D"/>
    <w:rsid w:val="006C05F8"/>
    <w:rsid w:val="006C4468"/>
    <w:rsid w:val="006C46DC"/>
    <w:rsid w:val="006C4C38"/>
    <w:rsid w:val="006D245D"/>
    <w:rsid w:val="006D3B1C"/>
    <w:rsid w:val="006E1905"/>
    <w:rsid w:val="006E5F6D"/>
    <w:rsid w:val="006F182F"/>
    <w:rsid w:val="006F6139"/>
    <w:rsid w:val="006F7C1D"/>
    <w:rsid w:val="00712C65"/>
    <w:rsid w:val="007136A5"/>
    <w:rsid w:val="007144BD"/>
    <w:rsid w:val="00715E89"/>
    <w:rsid w:val="0072166E"/>
    <w:rsid w:val="007222EE"/>
    <w:rsid w:val="00722BB2"/>
    <w:rsid w:val="00723B7A"/>
    <w:rsid w:val="00726B7F"/>
    <w:rsid w:val="007270DE"/>
    <w:rsid w:val="00727E54"/>
    <w:rsid w:val="00732A4A"/>
    <w:rsid w:val="00737988"/>
    <w:rsid w:val="00737B58"/>
    <w:rsid w:val="00740370"/>
    <w:rsid w:val="007407C9"/>
    <w:rsid w:val="0074470E"/>
    <w:rsid w:val="007462CA"/>
    <w:rsid w:val="00746C92"/>
    <w:rsid w:val="00747607"/>
    <w:rsid w:val="0075357A"/>
    <w:rsid w:val="00754CB9"/>
    <w:rsid w:val="0076193A"/>
    <w:rsid w:val="0076475C"/>
    <w:rsid w:val="0076580A"/>
    <w:rsid w:val="00771B7E"/>
    <w:rsid w:val="00781985"/>
    <w:rsid w:val="00786921"/>
    <w:rsid w:val="0079102C"/>
    <w:rsid w:val="00793106"/>
    <w:rsid w:val="0079725F"/>
    <w:rsid w:val="007A07E0"/>
    <w:rsid w:val="007B5190"/>
    <w:rsid w:val="007B57AE"/>
    <w:rsid w:val="007B74CA"/>
    <w:rsid w:val="007C67F5"/>
    <w:rsid w:val="007D01DC"/>
    <w:rsid w:val="007D112A"/>
    <w:rsid w:val="007D22CF"/>
    <w:rsid w:val="007D3458"/>
    <w:rsid w:val="007D3680"/>
    <w:rsid w:val="007E065F"/>
    <w:rsid w:val="007E2193"/>
    <w:rsid w:val="007E656E"/>
    <w:rsid w:val="007F1D82"/>
    <w:rsid w:val="007F237E"/>
    <w:rsid w:val="007F3452"/>
    <w:rsid w:val="007F4F5E"/>
    <w:rsid w:val="007F67FB"/>
    <w:rsid w:val="00800B81"/>
    <w:rsid w:val="00801159"/>
    <w:rsid w:val="008037FC"/>
    <w:rsid w:val="00811351"/>
    <w:rsid w:val="00812DE1"/>
    <w:rsid w:val="00813887"/>
    <w:rsid w:val="00817D09"/>
    <w:rsid w:val="00826969"/>
    <w:rsid w:val="00831844"/>
    <w:rsid w:val="008327C7"/>
    <w:rsid w:val="00834B1E"/>
    <w:rsid w:val="00835EA9"/>
    <w:rsid w:val="00840DE2"/>
    <w:rsid w:val="00844340"/>
    <w:rsid w:val="00846576"/>
    <w:rsid w:val="008467FE"/>
    <w:rsid w:val="00846C0D"/>
    <w:rsid w:val="00851A32"/>
    <w:rsid w:val="00856F4E"/>
    <w:rsid w:val="008575A1"/>
    <w:rsid w:val="00857E10"/>
    <w:rsid w:val="008611E1"/>
    <w:rsid w:val="00864910"/>
    <w:rsid w:val="00870476"/>
    <w:rsid w:val="00873A58"/>
    <w:rsid w:val="00873DD3"/>
    <w:rsid w:val="00874FAB"/>
    <w:rsid w:val="00880977"/>
    <w:rsid w:val="00890168"/>
    <w:rsid w:val="00891AF6"/>
    <w:rsid w:val="00894200"/>
    <w:rsid w:val="0089459D"/>
    <w:rsid w:val="008A02D7"/>
    <w:rsid w:val="008A0F91"/>
    <w:rsid w:val="008A39DF"/>
    <w:rsid w:val="008C0D3A"/>
    <w:rsid w:val="008C1761"/>
    <w:rsid w:val="008C283B"/>
    <w:rsid w:val="008C4012"/>
    <w:rsid w:val="008C4CF4"/>
    <w:rsid w:val="008C63DB"/>
    <w:rsid w:val="008D1551"/>
    <w:rsid w:val="008D4ED8"/>
    <w:rsid w:val="008D5FBC"/>
    <w:rsid w:val="008E021A"/>
    <w:rsid w:val="008E1A67"/>
    <w:rsid w:val="008E203D"/>
    <w:rsid w:val="008E24FD"/>
    <w:rsid w:val="008E5481"/>
    <w:rsid w:val="008E5F07"/>
    <w:rsid w:val="008F61EB"/>
    <w:rsid w:val="009013E5"/>
    <w:rsid w:val="00903165"/>
    <w:rsid w:val="00903BC2"/>
    <w:rsid w:val="00903C5A"/>
    <w:rsid w:val="00905931"/>
    <w:rsid w:val="009060FF"/>
    <w:rsid w:val="0090642F"/>
    <w:rsid w:val="00907070"/>
    <w:rsid w:val="009070B9"/>
    <w:rsid w:val="0091125D"/>
    <w:rsid w:val="009210E8"/>
    <w:rsid w:val="00932411"/>
    <w:rsid w:val="00932C0E"/>
    <w:rsid w:val="00945047"/>
    <w:rsid w:val="00945AE9"/>
    <w:rsid w:val="00946428"/>
    <w:rsid w:val="009464C7"/>
    <w:rsid w:val="00946962"/>
    <w:rsid w:val="0095438E"/>
    <w:rsid w:val="009554AF"/>
    <w:rsid w:val="00955BD2"/>
    <w:rsid w:val="009568B6"/>
    <w:rsid w:val="00960C5A"/>
    <w:rsid w:val="00965EEF"/>
    <w:rsid w:val="00970C8D"/>
    <w:rsid w:val="00971005"/>
    <w:rsid w:val="0097575C"/>
    <w:rsid w:val="0097611D"/>
    <w:rsid w:val="00976808"/>
    <w:rsid w:val="00982738"/>
    <w:rsid w:val="00982F31"/>
    <w:rsid w:val="00986438"/>
    <w:rsid w:val="0098741D"/>
    <w:rsid w:val="0099056B"/>
    <w:rsid w:val="009932C7"/>
    <w:rsid w:val="009938E0"/>
    <w:rsid w:val="009956C6"/>
    <w:rsid w:val="009A14F6"/>
    <w:rsid w:val="009A3FEF"/>
    <w:rsid w:val="009A5962"/>
    <w:rsid w:val="009A7420"/>
    <w:rsid w:val="009B0709"/>
    <w:rsid w:val="009B12D6"/>
    <w:rsid w:val="009B44BE"/>
    <w:rsid w:val="009C2A7F"/>
    <w:rsid w:val="009C2F1A"/>
    <w:rsid w:val="009C4659"/>
    <w:rsid w:val="009C7756"/>
    <w:rsid w:val="009F1CA2"/>
    <w:rsid w:val="009F5EE1"/>
    <w:rsid w:val="00A02EEC"/>
    <w:rsid w:val="00A041B1"/>
    <w:rsid w:val="00A067E1"/>
    <w:rsid w:val="00A1123F"/>
    <w:rsid w:val="00A119BF"/>
    <w:rsid w:val="00A1272D"/>
    <w:rsid w:val="00A14818"/>
    <w:rsid w:val="00A2416A"/>
    <w:rsid w:val="00A24755"/>
    <w:rsid w:val="00A33EFD"/>
    <w:rsid w:val="00A37F88"/>
    <w:rsid w:val="00A42FDE"/>
    <w:rsid w:val="00A50CF5"/>
    <w:rsid w:val="00A52183"/>
    <w:rsid w:val="00A54F24"/>
    <w:rsid w:val="00A56ABF"/>
    <w:rsid w:val="00A60862"/>
    <w:rsid w:val="00A60867"/>
    <w:rsid w:val="00A64CFE"/>
    <w:rsid w:val="00A72CAB"/>
    <w:rsid w:val="00A73D5D"/>
    <w:rsid w:val="00A7513C"/>
    <w:rsid w:val="00A767AA"/>
    <w:rsid w:val="00A831D3"/>
    <w:rsid w:val="00A876F9"/>
    <w:rsid w:val="00A87A70"/>
    <w:rsid w:val="00A92BA0"/>
    <w:rsid w:val="00A92BB8"/>
    <w:rsid w:val="00A92F92"/>
    <w:rsid w:val="00A933D8"/>
    <w:rsid w:val="00A96DFE"/>
    <w:rsid w:val="00A97A33"/>
    <w:rsid w:val="00AB1DE1"/>
    <w:rsid w:val="00AB3721"/>
    <w:rsid w:val="00AB37E1"/>
    <w:rsid w:val="00AB5A06"/>
    <w:rsid w:val="00AC3CC2"/>
    <w:rsid w:val="00AC628E"/>
    <w:rsid w:val="00AD3843"/>
    <w:rsid w:val="00AE04EB"/>
    <w:rsid w:val="00AE0B1B"/>
    <w:rsid w:val="00AE23E6"/>
    <w:rsid w:val="00AE2A99"/>
    <w:rsid w:val="00AE7628"/>
    <w:rsid w:val="00AF07AF"/>
    <w:rsid w:val="00AF1B2A"/>
    <w:rsid w:val="00AF7DBA"/>
    <w:rsid w:val="00B016A4"/>
    <w:rsid w:val="00B01E88"/>
    <w:rsid w:val="00B04346"/>
    <w:rsid w:val="00B12E4E"/>
    <w:rsid w:val="00B1473E"/>
    <w:rsid w:val="00B1528E"/>
    <w:rsid w:val="00B2668D"/>
    <w:rsid w:val="00B340D1"/>
    <w:rsid w:val="00B41848"/>
    <w:rsid w:val="00B42F90"/>
    <w:rsid w:val="00B5589D"/>
    <w:rsid w:val="00B646D5"/>
    <w:rsid w:val="00B656AF"/>
    <w:rsid w:val="00B6598F"/>
    <w:rsid w:val="00B71729"/>
    <w:rsid w:val="00B73770"/>
    <w:rsid w:val="00B81CC9"/>
    <w:rsid w:val="00B829FB"/>
    <w:rsid w:val="00B920DA"/>
    <w:rsid w:val="00B93805"/>
    <w:rsid w:val="00B9492A"/>
    <w:rsid w:val="00B9713E"/>
    <w:rsid w:val="00B97BCB"/>
    <w:rsid w:val="00BA0614"/>
    <w:rsid w:val="00BA156E"/>
    <w:rsid w:val="00BA17BC"/>
    <w:rsid w:val="00BA1C54"/>
    <w:rsid w:val="00BA4F75"/>
    <w:rsid w:val="00BA7FB4"/>
    <w:rsid w:val="00BB1912"/>
    <w:rsid w:val="00BB2E81"/>
    <w:rsid w:val="00BB3259"/>
    <w:rsid w:val="00BB3EDD"/>
    <w:rsid w:val="00BB401E"/>
    <w:rsid w:val="00BB4341"/>
    <w:rsid w:val="00BB5E6A"/>
    <w:rsid w:val="00BC533A"/>
    <w:rsid w:val="00BC74A8"/>
    <w:rsid w:val="00BD29CF"/>
    <w:rsid w:val="00BD5FBB"/>
    <w:rsid w:val="00BD6075"/>
    <w:rsid w:val="00BD6407"/>
    <w:rsid w:val="00BD6B08"/>
    <w:rsid w:val="00BD760F"/>
    <w:rsid w:val="00BE230A"/>
    <w:rsid w:val="00BE3F95"/>
    <w:rsid w:val="00BE56FD"/>
    <w:rsid w:val="00BE5947"/>
    <w:rsid w:val="00BE68A5"/>
    <w:rsid w:val="00BF072C"/>
    <w:rsid w:val="00BF27E3"/>
    <w:rsid w:val="00BF3EF2"/>
    <w:rsid w:val="00C11B12"/>
    <w:rsid w:val="00C11E20"/>
    <w:rsid w:val="00C12DB2"/>
    <w:rsid w:val="00C148EB"/>
    <w:rsid w:val="00C2375D"/>
    <w:rsid w:val="00C3020F"/>
    <w:rsid w:val="00C325CF"/>
    <w:rsid w:val="00C34095"/>
    <w:rsid w:val="00C34A57"/>
    <w:rsid w:val="00C4141D"/>
    <w:rsid w:val="00C41B7E"/>
    <w:rsid w:val="00C42DC6"/>
    <w:rsid w:val="00C44513"/>
    <w:rsid w:val="00C46860"/>
    <w:rsid w:val="00C50AF5"/>
    <w:rsid w:val="00C51B6A"/>
    <w:rsid w:val="00C54EE1"/>
    <w:rsid w:val="00C55ED1"/>
    <w:rsid w:val="00C63AA3"/>
    <w:rsid w:val="00C659C3"/>
    <w:rsid w:val="00C67F39"/>
    <w:rsid w:val="00C7181A"/>
    <w:rsid w:val="00C71C90"/>
    <w:rsid w:val="00C75193"/>
    <w:rsid w:val="00C76543"/>
    <w:rsid w:val="00C775B2"/>
    <w:rsid w:val="00C81392"/>
    <w:rsid w:val="00C836AD"/>
    <w:rsid w:val="00C86496"/>
    <w:rsid w:val="00C8696A"/>
    <w:rsid w:val="00C90264"/>
    <w:rsid w:val="00C97EB4"/>
    <w:rsid w:val="00CA352E"/>
    <w:rsid w:val="00CA6429"/>
    <w:rsid w:val="00CB04B9"/>
    <w:rsid w:val="00CB1613"/>
    <w:rsid w:val="00CB21F3"/>
    <w:rsid w:val="00CB47AA"/>
    <w:rsid w:val="00CB62D6"/>
    <w:rsid w:val="00CB70C7"/>
    <w:rsid w:val="00CC11CA"/>
    <w:rsid w:val="00CC678B"/>
    <w:rsid w:val="00CD2149"/>
    <w:rsid w:val="00CD31F4"/>
    <w:rsid w:val="00CD4A3B"/>
    <w:rsid w:val="00CD709D"/>
    <w:rsid w:val="00CD70AB"/>
    <w:rsid w:val="00CE576E"/>
    <w:rsid w:val="00CE7A56"/>
    <w:rsid w:val="00CF3B31"/>
    <w:rsid w:val="00CF505D"/>
    <w:rsid w:val="00CF6FF4"/>
    <w:rsid w:val="00CF7813"/>
    <w:rsid w:val="00CF7AFB"/>
    <w:rsid w:val="00D00282"/>
    <w:rsid w:val="00D03B96"/>
    <w:rsid w:val="00D04F2B"/>
    <w:rsid w:val="00D06578"/>
    <w:rsid w:val="00D10227"/>
    <w:rsid w:val="00D12C50"/>
    <w:rsid w:val="00D12D7A"/>
    <w:rsid w:val="00D16742"/>
    <w:rsid w:val="00D23D1A"/>
    <w:rsid w:val="00D241E4"/>
    <w:rsid w:val="00D270C2"/>
    <w:rsid w:val="00D349A3"/>
    <w:rsid w:val="00D349EC"/>
    <w:rsid w:val="00D350DA"/>
    <w:rsid w:val="00D35A5C"/>
    <w:rsid w:val="00D360F4"/>
    <w:rsid w:val="00D37570"/>
    <w:rsid w:val="00D456A5"/>
    <w:rsid w:val="00D45D3F"/>
    <w:rsid w:val="00D47D6B"/>
    <w:rsid w:val="00D503B8"/>
    <w:rsid w:val="00D566A9"/>
    <w:rsid w:val="00D714A2"/>
    <w:rsid w:val="00D80200"/>
    <w:rsid w:val="00D82305"/>
    <w:rsid w:val="00D83268"/>
    <w:rsid w:val="00D83F4F"/>
    <w:rsid w:val="00D8627E"/>
    <w:rsid w:val="00D92704"/>
    <w:rsid w:val="00D92E85"/>
    <w:rsid w:val="00D931FF"/>
    <w:rsid w:val="00D9432E"/>
    <w:rsid w:val="00D9447F"/>
    <w:rsid w:val="00DA0B1E"/>
    <w:rsid w:val="00DB04E1"/>
    <w:rsid w:val="00DB1880"/>
    <w:rsid w:val="00DB57E6"/>
    <w:rsid w:val="00DB7F9C"/>
    <w:rsid w:val="00DC23D9"/>
    <w:rsid w:val="00DC4633"/>
    <w:rsid w:val="00DC7C9F"/>
    <w:rsid w:val="00DD5672"/>
    <w:rsid w:val="00DD78CE"/>
    <w:rsid w:val="00DE15B3"/>
    <w:rsid w:val="00DE56AD"/>
    <w:rsid w:val="00DF4A9B"/>
    <w:rsid w:val="00DF5FC9"/>
    <w:rsid w:val="00DF610B"/>
    <w:rsid w:val="00E00373"/>
    <w:rsid w:val="00E030E7"/>
    <w:rsid w:val="00E047D5"/>
    <w:rsid w:val="00E050E7"/>
    <w:rsid w:val="00E206E7"/>
    <w:rsid w:val="00E21391"/>
    <w:rsid w:val="00E22025"/>
    <w:rsid w:val="00E22516"/>
    <w:rsid w:val="00E30330"/>
    <w:rsid w:val="00E361AC"/>
    <w:rsid w:val="00E378B1"/>
    <w:rsid w:val="00E37CFF"/>
    <w:rsid w:val="00E43A58"/>
    <w:rsid w:val="00E45C25"/>
    <w:rsid w:val="00E502D4"/>
    <w:rsid w:val="00E53B0B"/>
    <w:rsid w:val="00E57494"/>
    <w:rsid w:val="00E6106B"/>
    <w:rsid w:val="00E616CD"/>
    <w:rsid w:val="00E666BB"/>
    <w:rsid w:val="00E6687D"/>
    <w:rsid w:val="00E72848"/>
    <w:rsid w:val="00E75780"/>
    <w:rsid w:val="00E80173"/>
    <w:rsid w:val="00E85622"/>
    <w:rsid w:val="00E877C2"/>
    <w:rsid w:val="00E90583"/>
    <w:rsid w:val="00E912BF"/>
    <w:rsid w:val="00E92181"/>
    <w:rsid w:val="00E92439"/>
    <w:rsid w:val="00EA197E"/>
    <w:rsid w:val="00EA3422"/>
    <w:rsid w:val="00EA3604"/>
    <w:rsid w:val="00EA7611"/>
    <w:rsid w:val="00EA7F2D"/>
    <w:rsid w:val="00EB14EC"/>
    <w:rsid w:val="00EB6C92"/>
    <w:rsid w:val="00EB6F88"/>
    <w:rsid w:val="00EB7DA6"/>
    <w:rsid w:val="00EB7EA7"/>
    <w:rsid w:val="00EC0983"/>
    <w:rsid w:val="00EC1655"/>
    <w:rsid w:val="00EC28F1"/>
    <w:rsid w:val="00EC291A"/>
    <w:rsid w:val="00EC32B1"/>
    <w:rsid w:val="00EC330D"/>
    <w:rsid w:val="00EC75AE"/>
    <w:rsid w:val="00ED1278"/>
    <w:rsid w:val="00ED7DE0"/>
    <w:rsid w:val="00EE25A1"/>
    <w:rsid w:val="00EE428D"/>
    <w:rsid w:val="00EE5266"/>
    <w:rsid w:val="00EF61B5"/>
    <w:rsid w:val="00F06866"/>
    <w:rsid w:val="00F15EC5"/>
    <w:rsid w:val="00F17096"/>
    <w:rsid w:val="00F17D7C"/>
    <w:rsid w:val="00F2112E"/>
    <w:rsid w:val="00F22CE5"/>
    <w:rsid w:val="00F22E33"/>
    <w:rsid w:val="00F23B9B"/>
    <w:rsid w:val="00F24F90"/>
    <w:rsid w:val="00F27452"/>
    <w:rsid w:val="00F27BC6"/>
    <w:rsid w:val="00F304DA"/>
    <w:rsid w:val="00F31AD1"/>
    <w:rsid w:val="00F31F00"/>
    <w:rsid w:val="00F35586"/>
    <w:rsid w:val="00F4642D"/>
    <w:rsid w:val="00F46484"/>
    <w:rsid w:val="00F50386"/>
    <w:rsid w:val="00F56095"/>
    <w:rsid w:val="00F56D18"/>
    <w:rsid w:val="00F65D17"/>
    <w:rsid w:val="00F6728B"/>
    <w:rsid w:val="00F7021C"/>
    <w:rsid w:val="00F70D06"/>
    <w:rsid w:val="00F75E8F"/>
    <w:rsid w:val="00F7790D"/>
    <w:rsid w:val="00F807F5"/>
    <w:rsid w:val="00F8557A"/>
    <w:rsid w:val="00F90C51"/>
    <w:rsid w:val="00F947F0"/>
    <w:rsid w:val="00FA11FF"/>
    <w:rsid w:val="00FA21E2"/>
    <w:rsid w:val="00FA2AD1"/>
    <w:rsid w:val="00FA5EAD"/>
    <w:rsid w:val="00FA66F8"/>
    <w:rsid w:val="00FA7DE2"/>
    <w:rsid w:val="00FB1365"/>
    <w:rsid w:val="00FB2671"/>
    <w:rsid w:val="00FB2BB6"/>
    <w:rsid w:val="00FB41A4"/>
    <w:rsid w:val="00FC01AB"/>
    <w:rsid w:val="00FD0540"/>
    <w:rsid w:val="00FD2BC8"/>
    <w:rsid w:val="00FD3724"/>
    <w:rsid w:val="00FD7130"/>
    <w:rsid w:val="00FE3446"/>
    <w:rsid w:val="00FE36FF"/>
    <w:rsid w:val="00FE37A3"/>
    <w:rsid w:val="00FE7191"/>
    <w:rsid w:val="00FF136B"/>
    <w:rsid w:val="00FF2E6C"/>
    <w:rsid w:val="00FF471D"/>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CDC72A6"/>
  <w15:chartTrackingRefBased/>
  <w15:docId w15:val="{E1A70297-B391-4B5D-AA62-8F465D635E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6A07"/>
    <w:rPr>
      <w:kern w:val="0"/>
      <w14:ligatures w14:val="none"/>
    </w:rPr>
  </w:style>
  <w:style w:type="paragraph" w:styleId="Heading1">
    <w:name w:val="heading 1"/>
    <w:basedOn w:val="Normal"/>
    <w:next w:val="Normal"/>
    <w:link w:val="Heading1Char"/>
    <w:uiPriority w:val="9"/>
    <w:qFormat/>
    <w:rsid w:val="00426A07"/>
    <w:pPr>
      <w:keepNext/>
      <w:keepLines/>
      <w:spacing w:before="360" w:after="80"/>
      <w:outlineLvl w:val="0"/>
    </w:pPr>
    <w:rPr>
      <w:rFonts w:asciiTheme="majorHAnsi" w:eastAsiaTheme="majorEastAsia" w:hAnsiTheme="majorHAnsi" w:cstheme="majorBidi"/>
      <w:color w:val="0F4761"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426A07"/>
    <w:pPr>
      <w:keepNext/>
      <w:keepLines/>
      <w:spacing w:before="160" w:after="80"/>
      <w:outlineLvl w:val="1"/>
    </w:pPr>
    <w:rPr>
      <w:rFonts w:asciiTheme="majorHAnsi" w:eastAsiaTheme="majorEastAsia" w:hAnsiTheme="majorHAnsi" w:cstheme="majorBidi"/>
      <w:color w:val="0F4761"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426A07"/>
    <w:pPr>
      <w:keepNext/>
      <w:keepLines/>
      <w:spacing w:before="160" w:after="80"/>
      <w:outlineLvl w:val="2"/>
    </w:pPr>
    <w:rPr>
      <w:rFonts w:eastAsiaTheme="majorEastAsia" w:cstheme="majorBidi"/>
      <w:color w:val="0F4761"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426A07"/>
    <w:pPr>
      <w:keepNext/>
      <w:keepLines/>
      <w:spacing w:before="80" w:after="40"/>
      <w:outlineLvl w:val="3"/>
    </w:pPr>
    <w:rPr>
      <w:rFonts w:eastAsiaTheme="majorEastAsia" w:cstheme="majorBidi"/>
      <w:i/>
      <w:iCs/>
      <w:color w:val="0F4761" w:themeColor="accent1" w:themeShade="BF"/>
      <w:kern w:val="2"/>
      <w14:ligatures w14:val="standardContextual"/>
    </w:rPr>
  </w:style>
  <w:style w:type="paragraph" w:styleId="Heading5">
    <w:name w:val="heading 5"/>
    <w:basedOn w:val="Normal"/>
    <w:next w:val="Normal"/>
    <w:link w:val="Heading5Char"/>
    <w:uiPriority w:val="9"/>
    <w:semiHidden/>
    <w:unhideWhenUsed/>
    <w:qFormat/>
    <w:rsid w:val="00426A07"/>
    <w:pPr>
      <w:keepNext/>
      <w:keepLines/>
      <w:spacing w:before="80" w:after="40"/>
      <w:outlineLvl w:val="4"/>
    </w:pPr>
    <w:rPr>
      <w:rFonts w:eastAsiaTheme="majorEastAsia" w:cstheme="majorBidi"/>
      <w:color w:val="0F4761" w:themeColor="accent1" w:themeShade="BF"/>
      <w:kern w:val="2"/>
      <w14:ligatures w14:val="standardContextual"/>
    </w:rPr>
  </w:style>
  <w:style w:type="paragraph" w:styleId="Heading6">
    <w:name w:val="heading 6"/>
    <w:basedOn w:val="Normal"/>
    <w:next w:val="Normal"/>
    <w:link w:val="Heading6Char"/>
    <w:uiPriority w:val="9"/>
    <w:semiHidden/>
    <w:unhideWhenUsed/>
    <w:qFormat/>
    <w:rsid w:val="00426A07"/>
    <w:pPr>
      <w:keepNext/>
      <w:keepLines/>
      <w:spacing w:before="40" w:after="0"/>
      <w:outlineLvl w:val="5"/>
    </w:pPr>
    <w:rPr>
      <w:rFonts w:eastAsiaTheme="majorEastAsia" w:cstheme="majorBidi"/>
      <w:i/>
      <w:iCs/>
      <w:color w:val="595959" w:themeColor="text1" w:themeTint="A6"/>
      <w:kern w:val="2"/>
      <w14:ligatures w14:val="standardContextual"/>
    </w:rPr>
  </w:style>
  <w:style w:type="paragraph" w:styleId="Heading7">
    <w:name w:val="heading 7"/>
    <w:basedOn w:val="Normal"/>
    <w:next w:val="Normal"/>
    <w:link w:val="Heading7Char"/>
    <w:uiPriority w:val="9"/>
    <w:semiHidden/>
    <w:unhideWhenUsed/>
    <w:qFormat/>
    <w:rsid w:val="00426A07"/>
    <w:pPr>
      <w:keepNext/>
      <w:keepLines/>
      <w:spacing w:before="40" w:after="0"/>
      <w:outlineLvl w:val="6"/>
    </w:pPr>
    <w:rPr>
      <w:rFonts w:eastAsiaTheme="majorEastAsia" w:cstheme="majorBidi"/>
      <w:color w:val="595959" w:themeColor="text1" w:themeTint="A6"/>
      <w:kern w:val="2"/>
      <w14:ligatures w14:val="standardContextual"/>
    </w:rPr>
  </w:style>
  <w:style w:type="paragraph" w:styleId="Heading8">
    <w:name w:val="heading 8"/>
    <w:basedOn w:val="Normal"/>
    <w:next w:val="Normal"/>
    <w:link w:val="Heading8Char"/>
    <w:uiPriority w:val="9"/>
    <w:semiHidden/>
    <w:unhideWhenUsed/>
    <w:qFormat/>
    <w:rsid w:val="00426A07"/>
    <w:pPr>
      <w:keepNext/>
      <w:keepLines/>
      <w:spacing w:after="0"/>
      <w:outlineLvl w:val="7"/>
    </w:pPr>
    <w:rPr>
      <w:rFonts w:eastAsiaTheme="majorEastAsia" w:cstheme="majorBidi"/>
      <w:i/>
      <w:iCs/>
      <w:color w:val="272727" w:themeColor="text1" w:themeTint="D8"/>
      <w:kern w:val="2"/>
      <w14:ligatures w14:val="standardContextual"/>
    </w:rPr>
  </w:style>
  <w:style w:type="paragraph" w:styleId="Heading9">
    <w:name w:val="heading 9"/>
    <w:basedOn w:val="Normal"/>
    <w:next w:val="Normal"/>
    <w:link w:val="Heading9Char"/>
    <w:uiPriority w:val="9"/>
    <w:semiHidden/>
    <w:unhideWhenUsed/>
    <w:qFormat/>
    <w:rsid w:val="00426A07"/>
    <w:pPr>
      <w:keepNext/>
      <w:keepLines/>
      <w:spacing w:after="0"/>
      <w:outlineLvl w:val="8"/>
    </w:pPr>
    <w:rPr>
      <w:rFonts w:eastAsiaTheme="majorEastAsia" w:cstheme="majorBidi"/>
      <w:color w:val="272727" w:themeColor="text1" w:themeTint="D8"/>
      <w:kern w:val="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6A0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26A0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26A0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26A0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26A0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26A0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6A0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6A0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6A07"/>
    <w:rPr>
      <w:rFonts w:eastAsiaTheme="majorEastAsia" w:cstheme="majorBidi"/>
      <w:color w:val="272727" w:themeColor="text1" w:themeTint="D8"/>
    </w:rPr>
  </w:style>
  <w:style w:type="paragraph" w:styleId="Title">
    <w:name w:val="Title"/>
    <w:basedOn w:val="Normal"/>
    <w:next w:val="Normal"/>
    <w:link w:val="TitleChar"/>
    <w:uiPriority w:val="10"/>
    <w:qFormat/>
    <w:rsid w:val="00426A07"/>
    <w:pPr>
      <w:spacing w:after="80" w:line="240" w:lineRule="auto"/>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426A0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6A07"/>
    <w:pPr>
      <w:numPr>
        <w:ilvl w:val="1"/>
      </w:numPr>
    </w:pPr>
    <w:rPr>
      <w:rFonts w:eastAsiaTheme="majorEastAsia"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426A0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6A07"/>
    <w:pPr>
      <w:spacing w:before="160"/>
      <w:jc w:val="center"/>
    </w:pPr>
    <w:rPr>
      <w:i/>
      <w:iCs/>
      <w:color w:val="404040" w:themeColor="text1" w:themeTint="BF"/>
      <w:kern w:val="2"/>
      <w14:ligatures w14:val="standardContextual"/>
    </w:rPr>
  </w:style>
  <w:style w:type="character" w:customStyle="1" w:styleId="QuoteChar">
    <w:name w:val="Quote Char"/>
    <w:basedOn w:val="DefaultParagraphFont"/>
    <w:link w:val="Quote"/>
    <w:uiPriority w:val="29"/>
    <w:rsid w:val="00426A07"/>
    <w:rPr>
      <w:i/>
      <w:iCs/>
      <w:color w:val="404040" w:themeColor="text1" w:themeTint="BF"/>
    </w:rPr>
  </w:style>
  <w:style w:type="paragraph" w:styleId="ListParagraph">
    <w:name w:val="List Paragraph"/>
    <w:basedOn w:val="Normal"/>
    <w:uiPriority w:val="34"/>
    <w:qFormat/>
    <w:rsid w:val="00426A07"/>
    <w:pPr>
      <w:ind w:left="720"/>
      <w:contextualSpacing/>
    </w:pPr>
    <w:rPr>
      <w:kern w:val="2"/>
      <w14:ligatures w14:val="standardContextual"/>
    </w:rPr>
  </w:style>
  <w:style w:type="character" w:styleId="IntenseEmphasis">
    <w:name w:val="Intense Emphasis"/>
    <w:basedOn w:val="DefaultParagraphFont"/>
    <w:uiPriority w:val="21"/>
    <w:qFormat/>
    <w:rsid w:val="00426A07"/>
    <w:rPr>
      <w:i/>
      <w:iCs/>
      <w:color w:val="0F4761" w:themeColor="accent1" w:themeShade="BF"/>
    </w:rPr>
  </w:style>
  <w:style w:type="paragraph" w:styleId="IntenseQuote">
    <w:name w:val="Intense Quote"/>
    <w:basedOn w:val="Normal"/>
    <w:next w:val="Normal"/>
    <w:link w:val="IntenseQuoteChar"/>
    <w:uiPriority w:val="30"/>
    <w:qFormat/>
    <w:rsid w:val="00426A0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kern w:val="2"/>
      <w14:ligatures w14:val="standardContextual"/>
    </w:rPr>
  </w:style>
  <w:style w:type="character" w:customStyle="1" w:styleId="IntenseQuoteChar">
    <w:name w:val="Intense Quote Char"/>
    <w:basedOn w:val="DefaultParagraphFont"/>
    <w:link w:val="IntenseQuote"/>
    <w:uiPriority w:val="30"/>
    <w:rsid w:val="00426A07"/>
    <w:rPr>
      <w:i/>
      <w:iCs/>
      <w:color w:val="0F4761" w:themeColor="accent1" w:themeShade="BF"/>
    </w:rPr>
  </w:style>
  <w:style w:type="character" w:styleId="IntenseReference">
    <w:name w:val="Intense Reference"/>
    <w:basedOn w:val="DefaultParagraphFont"/>
    <w:uiPriority w:val="32"/>
    <w:qFormat/>
    <w:rsid w:val="00426A07"/>
    <w:rPr>
      <w:b/>
      <w:bCs/>
      <w:smallCaps/>
      <w:color w:val="0F4761" w:themeColor="accent1" w:themeShade="BF"/>
      <w:spacing w:val="5"/>
    </w:rPr>
  </w:style>
  <w:style w:type="paragraph" w:styleId="Header">
    <w:name w:val="header"/>
    <w:basedOn w:val="Normal"/>
    <w:link w:val="HeaderChar"/>
    <w:uiPriority w:val="99"/>
    <w:unhideWhenUsed/>
    <w:rsid w:val="00426A07"/>
    <w:pPr>
      <w:tabs>
        <w:tab w:val="center" w:pos="4680"/>
        <w:tab w:val="right" w:pos="9360"/>
      </w:tabs>
      <w:spacing w:after="0" w:line="240" w:lineRule="auto"/>
    </w:pPr>
  </w:style>
  <w:style w:type="character" w:customStyle="1" w:styleId="HeaderChar">
    <w:name w:val="Header Char"/>
    <w:basedOn w:val="DefaultParagraphFont"/>
    <w:link w:val="Header"/>
    <w:uiPriority w:val="99"/>
    <w:rsid w:val="00426A07"/>
    <w:rPr>
      <w:kern w:val="0"/>
      <w14:ligatures w14:val="none"/>
    </w:rPr>
  </w:style>
  <w:style w:type="paragraph" w:styleId="FootnoteText">
    <w:name w:val="footnote text"/>
    <w:basedOn w:val="Normal"/>
    <w:link w:val="FootnoteTextChar"/>
    <w:uiPriority w:val="99"/>
    <w:unhideWhenUsed/>
    <w:rsid w:val="00426A07"/>
    <w:pPr>
      <w:spacing w:after="0" w:line="240" w:lineRule="auto"/>
    </w:pPr>
    <w:rPr>
      <w:rFonts w:ascii="Calibri" w:eastAsia="Calibri" w:hAnsi="Calibri" w:cs="Times New Roman"/>
      <w:sz w:val="20"/>
      <w:szCs w:val="20"/>
    </w:rPr>
  </w:style>
  <w:style w:type="character" w:customStyle="1" w:styleId="FootnoteTextChar">
    <w:name w:val="Footnote Text Char"/>
    <w:basedOn w:val="DefaultParagraphFont"/>
    <w:link w:val="FootnoteText"/>
    <w:uiPriority w:val="99"/>
    <w:rsid w:val="00426A07"/>
    <w:rPr>
      <w:rFonts w:ascii="Calibri" w:eastAsia="Calibri" w:hAnsi="Calibri" w:cs="Times New Roman"/>
      <w:kern w:val="0"/>
      <w:sz w:val="20"/>
      <w:szCs w:val="20"/>
      <w14:ligatures w14:val="none"/>
    </w:rPr>
  </w:style>
  <w:style w:type="character" w:styleId="FootnoteReference">
    <w:name w:val="footnote reference"/>
    <w:uiPriority w:val="99"/>
    <w:unhideWhenUsed/>
    <w:rsid w:val="00426A07"/>
    <w:rPr>
      <w:vertAlign w:val="superscript"/>
    </w:rPr>
  </w:style>
  <w:style w:type="table" w:styleId="PlainTable5">
    <w:name w:val="Plain Table 5"/>
    <w:basedOn w:val="TableNormal"/>
    <w:uiPriority w:val="45"/>
    <w:rsid w:val="00426A07"/>
    <w:pPr>
      <w:spacing w:after="0" w:line="240" w:lineRule="auto"/>
    </w:pPr>
    <w:rPr>
      <w:rFonts w:ascii="Calibri" w:eastAsia="Calibri" w:hAnsi="Calibri" w:cs="Times New Roman"/>
      <w:kern w:val="0"/>
      <w14:ligatures w14:val="none"/>
    </w:rPr>
    <w:tblPr>
      <w:tblStyleRowBandSize w:val="1"/>
      <w:tblStyleColBandSize w:val="1"/>
    </w:tblPr>
    <w:tblStylePr w:type="firstRow">
      <w:rPr>
        <w:rFonts w:ascii="Calibri Light" w:eastAsia="Times New Roman" w:hAnsi="Calibri Light" w:cs="Times New Roman"/>
        <w:i/>
        <w:iCs/>
        <w:sz w:val="26"/>
      </w:rPr>
      <w:tblPr/>
      <w:tcPr>
        <w:tcBorders>
          <w:bottom w:val="single" w:sz="4" w:space="0" w:color="7F7F7F"/>
        </w:tcBorders>
        <w:shd w:val="clear" w:color="auto" w:fill="FFFFFF"/>
      </w:tcPr>
    </w:tblStylePr>
    <w:tblStylePr w:type="lastRow">
      <w:rPr>
        <w:rFonts w:ascii="Calibri Light" w:eastAsia="Times New Roman" w:hAnsi="Calibri Light" w:cs="Times New Roman"/>
        <w:i/>
        <w:iCs/>
        <w:sz w:val="26"/>
      </w:rPr>
      <w:tblPr/>
      <w:tcPr>
        <w:tcBorders>
          <w:top w:val="single" w:sz="4" w:space="0" w:color="7F7F7F"/>
        </w:tcBorders>
        <w:shd w:val="clear" w:color="auto" w:fill="FFFFFF"/>
      </w:tcPr>
    </w:tblStylePr>
    <w:tblStylePr w:type="firstCol">
      <w:pPr>
        <w:jc w:val="right"/>
      </w:pPr>
      <w:rPr>
        <w:rFonts w:ascii="Calibri Light" w:eastAsia="Times New Roman" w:hAnsi="Calibri Light" w:cs="Times New Roman"/>
        <w:i/>
        <w:iCs/>
        <w:sz w:val="26"/>
      </w:rPr>
      <w:tblPr/>
      <w:tcPr>
        <w:tcBorders>
          <w:right w:val="single" w:sz="4" w:space="0" w:color="7F7F7F"/>
        </w:tcBorders>
        <w:shd w:val="clear" w:color="auto" w:fill="FFFFFF"/>
      </w:tcPr>
    </w:tblStylePr>
    <w:tblStylePr w:type="lastCol">
      <w:rPr>
        <w:rFonts w:ascii="Calibri Light" w:eastAsia="Times New Roman" w:hAnsi="Calibri Light" w:cs="Times New Roman"/>
        <w:i/>
        <w:iCs/>
        <w:sz w:val="26"/>
      </w:rPr>
      <w:tblPr/>
      <w:tcPr>
        <w:tcBorders>
          <w:left w:val="single" w:sz="4" w:space="0" w:color="7F7F7F"/>
        </w:tcBorders>
        <w:shd w:val="clear" w:color="auto" w:fill="FFFFFF"/>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Footer">
    <w:name w:val="footer"/>
    <w:basedOn w:val="Normal"/>
    <w:link w:val="FooterChar"/>
    <w:uiPriority w:val="99"/>
    <w:unhideWhenUsed/>
    <w:rsid w:val="00C340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C34095"/>
    <w:rPr>
      <w:kern w:val="0"/>
      <w14:ligatures w14:val="none"/>
    </w:rPr>
  </w:style>
  <w:style w:type="table" w:styleId="TableGrid">
    <w:name w:val="Table Grid"/>
    <w:basedOn w:val="TableNormal"/>
    <w:uiPriority w:val="39"/>
    <w:rsid w:val="00FB267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E616CD"/>
    <w:pPr>
      <w:spacing w:after="0" w:line="240" w:lineRule="auto"/>
    </w:pPr>
    <w:rPr>
      <w:rFonts w:ascii="Times New Roman" w:eastAsia="Batang" w:hAnsi="Times New Roman" w:cs="Times New Roman"/>
      <w:kern w:val="0"/>
      <w:sz w:val="24"/>
      <w:szCs w:val="20"/>
      <w14:ligatures w14:val="none"/>
    </w:rPr>
  </w:style>
  <w:style w:type="paragraph" w:styleId="NormalWeb">
    <w:name w:val="Normal (Web)"/>
    <w:basedOn w:val="Normal"/>
    <w:uiPriority w:val="99"/>
    <w:unhideWhenUsed/>
    <w:rsid w:val="00E378B1"/>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96E2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2324">
      <w:bodyDiv w:val="1"/>
      <w:marLeft w:val="0"/>
      <w:marRight w:val="0"/>
      <w:marTop w:val="0"/>
      <w:marBottom w:val="0"/>
      <w:divBdr>
        <w:top w:val="none" w:sz="0" w:space="0" w:color="auto"/>
        <w:left w:val="none" w:sz="0" w:space="0" w:color="auto"/>
        <w:bottom w:val="none" w:sz="0" w:space="0" w:color="auto"/>
        <w:right w:val="none" w:sz="0" w:space="0" w:color="auto"/>
      </w:divBdr>
    </w:div>
    <w:div w:id="72049589">
      <w:bodyDiv w:val="1"/>
      <w:marLeft w:val="0"/>
      <w:marRight w:val="0"/>
      <w:marTop w:val="0"/>
      <w:marBottom w:val="0"/>
      <w:divBdr>
        <w:top w:val="none" w:sz="0" w:space="0" w:color="auto"/>
        <w:left w:val="none" w:sz="0" w:space="0" w:color="auto"/>
        <w:bottom w:val="none" w:sz="0" w:space="0" w:color="auto"/>
        <w:right w:val="none" w:sz="0" w:space="0" w:color="auto"/>
      </w:divBdr>
    </w:div>
    <w:div w:id="136340572">
      <w:bodyDiv w:val="1"/>
      <w:marLeft w:val="0"/>
      <w:marRight w:val="0"/>
      <w:marTop w:val="0"/>
      <w:marBottom w:val="0"/>
      <w:divBdr>
        <w:top w:val="none" w:sz="0" w:space="0" w:color="auto"/>
        <w:left w:val="none" w:sz="0" w:space="0" w:color="auto"/>
        <w:bottom w:val="none" w:sz="0" w:space="0" w:color="auto"/>
        <w:right w:val="none" w:sz="0" w:space="0" w:color="auto"/>
      </w:divBdr>
    </w:div>
    <w:div w:id="214321271">
      <w:bodyDiv w:val="1"/>
      <w:marLeft w:val="0"/>
      <w:marRight w:val="0"/>
      <w:marTop w:val="0"/>
      <w:marBottom w:val="0"/>
      <w:divBdr>
        <w:top w:val="none" w:sz="0" w:space="0" w:color="auto"/>
        <w:left w:val="none" w:sz="0" w:space="0" w:color="auto"/>
        <w:bottom w:val="none" w:sz="0" w:space="0" w:color="auto"/>
        <w:right w:val="none" w:sz="0" w:space="0" w:color="auto"/>
      </w:divBdr>
    </w:div>
    <w:div w:id="397826081">
      <w:bodyDiv w:val="1"/>
      <w:marLeft w:val="0"/>
      <w:marRight w:val="0"/>
      <w:marTop w:val="0"/>
      <w:marBottom w:val="0"/>
      <w:divBdr>
        <w:top w:val="none" w:sz="0" w:space="0" w:color="auto"/>
        <w:left w:val="none" w:sz="0" w:space="0" w:color="auto"/>
        <w:bottom w:val="none" w:sz="0" w:space="0" w:color="auto"/>
        <w:right w:val="none" w:sz="0" w:space="0" w:color="auto"/>
      </w:divBdr>
    </w:div>
    <w:div w:id="435948027">
      <w:bodyDiv w:val="1"/>
      <w:marLeft w:val="0"/>
      <w:marRight w:val="0"/>
      <w:marTop w:val="0"/>
      <w:marBottom w:val="0"/>
      <w:divBdr>
        <w:top w:val="none" w:sz="0" w:space="0" w:color="auto"/>
        <w:left w:val="none" w:sz="0" w:space="0" w:color="auto"/>
        <w:bottom w:val="none" w:sz="0" w:space="0" w:color="auto"/>
        <w:right w:val="none" w:sz="0" w:space="0" w:color="auto"/>
      </w:divBdr>
    </w:div>
    <w:div w:id="576594381">
      <w:bodyDiv w:val="1"/>
      <w:marLeft w:val="0"/>
      <w:marRight w:val="0"/>
      <w:marTop w:val="0"/>
      <w:marBottom w:val="0"/>
      <w:divBdr>
        <w:top w:val="none" w:sz="0" w:space="0" w:color="auto"/>
        <w:left w:val="none" w:sz="0" w:space="0" w:color="auto"/>
        <w:bottom w:val="none" w:sz="0" w:space="0" w:color="auto"/>
        <w:right w:val="none" w:sz="0" w:space="0" w:color="auto"/>
      </w:divBdr>
    </w:div>
    <w:div w:id="631177908">
      <w:bodyDiv w:val="1"/>
      <w:marLeft w:val="0"/>
      <w:marRight w:val="0"/>
      <w:marTop w:val="0"/>
      <w:marBottom w:val="0"/>
      <w:divBdr>
        <w:top w:val="none" w:sz="0" w:space="0" w:color="auto"/>
        <w:left w:val="none" w:sz="0" w:space="0" w:color="auto"/>
        <w:bottom w:val="none" w:sz="0" w:space="0" w:color="auto"/>
        <w:right w:val="none" w:sz="0" w:space="0" w:color="auto"/>
      </w:divBdr>
    </w:div>
    <w:div w:id="843935489">
      <w:bodyDiv w:val="1"/>
      <w:marLeft w:val="0"/>
      <w:marRight w:val="0"/>
      <w:marTop w:val="0"/>
      <w:marBottom w:val="0"/>
      <w:divBdr>
        <w:top w:val="none" w:sz="0" w:space="0" w:color="auto"/>
        <w:left w:val="none" w:sz="0" w:space="0" w:color="auto"/>
        <w:bottom w:val="none" w:sz="0" w:space="0" w:color="auto"/>
        <w:right w:val="none" w:sz="0" w:space="0" w:color="auto"/>
      </w:divBdr>
    </w:div>
    <w:div w:id="897521360">
      <w:bodyDiv w:val="1"/>
      <w:marLeft w:val="0"/>
      <w:marRight w:val="0"/>
      <w:marTop w:val="0"/>
      <w:marBottom w:val="0"/>
      <w:divBdr>
        <w:top w:val="none" w:sz="0" w:space="0" w:color="auto"/>
        <w:left w:val="none" w:sz="0" w:space="0" w:color="auto"/>
        <w:bottom w:val="none" w:sz="0" w:space="0" w:color="auto"/>
        <w:right w:val="none" w:sz="0" w:space="0" w:color="auto"/>
      </w:divBdr>
    </w:div>
    <w:div w:id="940377961">
      <w:bodyDiv w:val="1"/>
      <w:marLeft w:val="0"/>
      <w:marRight w:val="0"/>
      <w:marTop w:val="0"/>
      <w:marBottom w:val="0"/>
      <w:divBdr>
        <w:top w:val="none" w:sz="0" w:space="0" w:color="auto"/>
        <w:left w:val="none" w:sz="0" w:space="0" w:color="auto"/>
        <w:bottom w:val="none" w:sz="0" w:space="0" w:color="auto"/>
        <w:right w:val="none" w:sz="0" w:space="0" w:color="auto"/>
      </w:divBdr>
    </w:div>
    <w:div w:id="1084374902">
      <w:bodyDiv w:val="1"/>
      <w:marLeft w:val="0"/>
      <w:marRight w:val="0"/>
      <w:marTop w:val="0"/>
      <w:marBottom w:val="0"/>
      <w:divBdr>
        <w:top w:val="none" w:sz="0" w:space="0" w:color="auto"/>
        <w:left w:val="none" w:sz="0" w:space="0" w:color="auto"/>
        <w:bottom w:val="none" w:sz="0" w:space="0" w:color="auto"/>
        <w:right w:val="none" w:sz="0" w:space="0" w:color="auto"/>
      </w:divBdr>
    </w:div>
    <w:div w:id="1223252169">
      <w:bodyDiv w:val="1"/>
      <w:marLeft w:val="0"/>
      <w:marRight w:val="0"/>
      <w:marTop w:val="0"/>
      <w:marBottom w:val="0"/>
      <w:divBdr>
        <w:top w:val="none" w:sz="0" w:space="0" w:color="auto"/>
        <w:left w:val="none" w:sz="0" w:space="0" w:color="auto"/>
        <w:bottom w:val="none" w:sz="0" w:space="0" w:color="auto"/>
        <w:right w:val="none" w:sz="0" w:space="0" w:color="auto"/>
      </w:divBdr>
    </w:div>
    <w:div w:id="1316569606">
      <w:bodyDiv w:val="1"/>
      <w:marLeft w:val="0"/>
      <w:marRight w:val="0"/>
      <w:marTop w:val="0"/>
      <w:marBottom w:val="0"/>
      <w:divBdr>
        <w:top w:val="none" w:sz="0" w:space="0" w:color="auto"/>
        <w:left w:val="none" w:sz="0" w:space="0" w:color="auto"/>
        <w:bottom w:val="none" w:sz="0" w:space="0" w:color="auto"/>
        <w:right w:val="none" w:sz="0" w:space="0" w:color="auto"/>
      </w:divBdr>
    </w:div>
    <w:div w:id="1458136618">
      <w:bodyDiv w:val="1"/>
      <w:marLeft w:val="0"/>
      <w:marRight w:val="0"/>
      <w:marTop w:val="0"/>
      <w:marBottom w:val="0"/>
      <w:divBdr>
        <w:top w:val="none" w:sz="0" w:space="0" w:color="auto"/>
        <w:left w:val="none" w:sz="0" w:space="0" w:color="auto"/>
        <w:bottom w:val="none" w:sz="0" w:space="0" w:color="auto"/>
        <w:right w:val="none" w:sz="0" w:space="0" w:color="auto"/>
      </w:divBdr>
    </w:div>
    <w:div w:id="1598632803">
      <w:bodyDiv w:val="1"/>
      <w:marLeft w:val="0"/>
      <w:marRight w:val="0"/>
      <w:marTop w:val="0"/>
      <w:marBottom w:val="0"/>
      <w:divBdr>
        <w:top w:val="none" w:sz="0" w:space="0" w:color="auto"/>
        <w:left w:val="none" w:sz="0" w:space="0" w:color="auto"/>
        <w:bottom w:val="none" w:sz="0" w:space="0" w:color="auto"/>
        <w:right w:val="none" w:sz="0" w:space="0" w:color="auto"/>
      </w:divBdr>
    </w:div>
    <w:div w:id="1609192638">
      <w:bodyDiv w:val="1"/>
      <w:marLeft w:val="0"/>
      <w:marRight w:val="0"/>
      <w:marTop w:val="0"/>
      <w:marBottom w:val="0"/>
      <w:divBdr>
        <w:top w:val="none" w:sz="0" w:space="0" w:color="auto"/>
        <w:left w:val="none" w:sz="0" w:space="0" w:color="auto"/>
        <w:bottom w:val="none" w:sz="0" w:space="0" w:color="auto"/>
        <w:right w:val="none" w:sz="0" w:space="0" w:color="auto"/>
      </w:divBdr>
    </w:div>
    <w:div w:id="1749887932">
      <w:bodyDiv w:val="1"/>
      <w:marLeft w:val="0"/>
      <w:marRight w:val="0"/>
      <w:marTop w:val="0"/>
      <w:marBottom w:val="0"/>
      <w:divBdr>
        <w:top w:val="none" w:sz="0" w:space="0" w:color="auto"/>
        <w:left w:val="none" w:sz="0" w:space="0" w:color="auto"/>
        <w:bottom w:val="none" w:sz="0" w:space="0" w:color="auto"/>
        <w:right w:val="none" w:sz="0" w:space="0" w:color="auto"/>
      </w:divBdr>
    </w:div>
    <w:div w:id="1868983026">
      <w:bodyDiv w:val="1"/>
      <w:marLeft w:val="0"/>
      <w:marRight w:val="0"/>
      <w:marTop w:val="0"/>
      <w:marBottom w:val="0"/>
      <w:divBdr>
        <w:top w:val="none" w:sz="0" w:space="0" w:color="auto"/>
        <w:left w:val="none" w:sz="0" w:space="0" w:color="auto"/>
        <w:bottom w:val="none" w:sz="0" w:space="0" w:color="auto"/>
        <w:right w:val="none" w:sz="0" w:space="0" w:color="auto"/>
      </w:divBdr>
    </w:div>
    <w:div w:id="2125416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emf"/><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emf"/><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c890fddd-4e87-4e08-8b51-545f2a3f7b06" xsi:nil="true"/>
    <_ip_UnifiedCompliancePolicyProperties xmlns="http://schemas.microsoft.com/sharepoint/v3" xsi:nil="true"/>
    <lcf76f155ced4ddcb4097134ff3c332f xmlns="f29de0d1-023e-4363-82d3-bb472b30be6a">
      <Terms xmlns="http://schemas.microsoft.com/office/infopath/2007/PartnerControls"/>
    </lcf76f155ced4ddcb4097134ff3c332f>
    <_dlc_DocId xmlns="c890fddd-4e87-4e08-8b51-545f2a3f7b06">4SQX5P7U7WPY-958212181-820323</_dlc_DocId>
    <_dlc_DocIdUrl xmlns="c890fddd-4e87-4e08-8b51-545f2a3f7b06">
      <Url>https://senpr.sharepoint.com/sites/obralegislativa/_layouts/15/DocIdRedir.aspx?ID=4SQX5P7U7WPY-958212181-820323</Url>
      <Description>4SQX5P7U7WPY-958212181-820323</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C58FC75B682744FB4A53C756BEDC3A3" ma:contentTypeVersion="15" ma:contentTypeDescription="Create a new document." ma:contentTypeScope="" ma:versionID="152054d382697ea9840fa66179a8cb1b">
  <xsd:schema xmlns:xsd="http://www.w3.org/2001/XMLSchema" xmlns:xs="http://www.w3.org/2001/XMLSchema" xmlns:p="http://schemas.microsoft.com/office/2006/metadata/properties" xmlns:ns1="http://schemas.microsoft.com/sharepoint/v3" xmlns:ns2="c890fddd-4e87-4e08-8b51-545f2a3f7b06" xmlns:ns3="f29de0d1-023e-4363-82d3-bb472b30be6a" targetNamespace="http://schemas.microsoft.com/office/2006/metadata/properties" ma:root="true" ma:fieldsID="130b861ca5aabc50b2ad887b8fc7b931" ns1:_="" ns2:_="" ns3:_="">
    <xsd:import namespace="http://schemas.microsoft.com/sharepoint/v3"/>
    <xsd:import namespace="c890fddd-4e87-4e08-8b51-545f2a3f7b06"/>
    <xsd:import namespace="f29de0d1-023e-4363-82d3-bb472b30be6a"/>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1:_ip_UnifiedCompliancePolicyProperties" minOccurs="0"/>
                <xsd:element ref="ns1:_ip_UnifiedCompliancePolicyUIAction" minOccurs="0"/>
                <xsd:element ref="ns2:SharedWithUsers" minOccurs="0"/>
                <xsd:element ref="ns2:SharedWithDetails" minOccurs="0"/>
                <xsd:element ref="ns3:MediaServiceObjectDetectorVersions" minOccurs="0"/>
                <xsd:element ref="ns3:MediaServiceGenerationTime" minOccurs="0"/>
                <xsd:element ref="ns3:MediaServiceEventHashCode" minOccurs="0"/>
                <xsd:element ref="ns3:MediaLengthInSeconds" minOccurs="0"/>
                <xsd:element ref="ns3:MediaServiceSearchProperties" minOccurs="0"/>
                <xsd:element ref="ns3:lcf76f155ced4ddcb4097134ff3c332f" minOccurs="0"/>
                <xsd:element ref="ns2:TaxCatchAll"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3" nillable="true" ma:displayName="Unified Compliance Policy Properties" ma:hidden="true" ma:internalName="_ip_UnifiedCompliancePolicyProperties">
      <xsd:simpleType>
        <xsd:restriction base="dms:Note"/>
      </xsd:simpleType>
    </xsd:element>
    <xsd:element name="_ip_UnifiedCompliancePolicyUIAction" ma:index="14"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c890fddd-4e87-4e08-8b51-545f2a3f7b06"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dexed="true"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0b1c665b-18a4-423b-8a87-b9a4f8bf8551}" ma:internalName="TaxCatchAll" ma:showField="CatchAllData" ma:web="c890fddd-4e87-4e08-8b51-545f2a3f7b06">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29de0d1-023e-4363-82d3-bb472b30be6a"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ObjectDetectorVersions" ma:index="17" nillable="true" ma:displayName="MediaServiceObjectDetectorVersions" ma:description=""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lcf76f155ced4ddcb4097134ff3c332f" ma:index="23" nillable="true" ma:taxonomy="true" ma:internalName="lcf76f155ced4ddcb4097134ff3c332f" ma:taxonomyFieldName="MediaServiceImageTags" ma:displayName="Image Tags" ma:readOnly="false" ma:fieldId="{5cf76f15-5ced-4ddc-b409-7134ff3c332f}" ma:taxonomyMulti="true" ma:sspId="56f9b2a8-1e3a-458e-92b7-62c6f6b9188e" ma:termSetId="09814cd3-568e-fe90-9814-8d621ff8fb84" ma:anchorId="fba54fb3-c3e1-fe81-a776-ca4b69148c4d" ma:open="true" ma:isKeyword="false">
      <xsd:complexType>
        <xsd:sequence>
          <xsd:element ref="pc:Terms" minOccurs="0" maxOccurs="1"/>
        </xsd:sequence>
      </xsd:complexType>
    </xsd:element>
    <xsd:element name="MediaServiceOCR" ma:index="25"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B25E18AF-2A47-4BC9-8AEF-B102995AAA05}">
  <ds:schemaRefs>
    <ds:schemaRef ds:uri="http://schemas.microsoft.com/sharepoint/v3/contenttype/forms"/>
  </ds:schemaRefs>
</ds:datastoreItem>
</file>

<file path=customXml/itemProps2.xml><?xml version="1.0" encoding="utf-8"?>
<ds:datastoreItem xmlns:ds="http://schemas.openxmlformats.org/officeDocument/2006/customXml" ds:itemID="{1D21CD2D-BDC1-4742-ABDD-2C113D8847A4}">
  <ds:schemaRefs>
    <ds:schemaRef ds:uri="http://schemas.openxmlformats.org/officeDocument/2006/bibliography"/>
  </ds:schemaRefs>
</ds:datastoreItem>
</file>

<file path=customXml/itemProps3.xml><?xml version="1.0" encoding="utf-8"?>
<ds:datastoreItem xmlns:ds="http://schemas.openxmlformats.org/officeDocument/2006/customXml" ds:itemID="{44979C13-7DFA-4997-9952-55F64F3B79F3}">
  <ds:schemaRefs>
    <ds:schemaRef ds:uri="http://schemas.microsoft.com/office/2006/metadata/properties"/>
    <ds:schemaRef ds:uri="http://schemas.microsoft.com/office/infopath/2007/PartnerControls"/>
    <ds:schemaRef ds:uri="http://schemas.microsoft.com/sharepoint/v3"/>
    <ds:schemaRef ds:uri="c890fddd-4e87-4e08-8b51-545f2a3f7b06"/>
    <ds:schemaRef ds:uri="f29de0d1-023e-4363-82d3-bb472b30be6a"/>
  </ds:schemaRefs>
</ds:datastoreItem>
</file>

<file path=customXml/itemProps4.xml><?xml version="1.0" encoding="utf-8"?>
<ds:datastoreItem xmlns:ds="http://schemas.openxmlformats.org/officeDocument/2006/customXml" ds:itemID="{1E968E4E-92E4-4E25-ABBC-762F319E95E6}"/>
</file>

<file path=customXml/itemProps5.xml><?xml version="1.0" encoding="utf-8"?>
<ds:datastoreItem xmlns:ds="http://schemas.openxmlformats.org/officeDocument/2006/customXml" ds:itemID="{E6A95FC2-8E26-45C0-B541-7A5A67F6583B}">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22</Pages>
  <Words>6336</Words>
  <Characters>36119</Characters>
  <Application>Microsoft Office Word</Application>
  <DocSecurity>0</DocSecurity>
  <Lines>300</Lines>
  <Paragraphs>84</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42371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Ramagui Rivera</dc:creator>
  <cp:keywords/>
  <dc:description/>
  <cp:lastModifiedBy>Monica Maldonado Gonzalez (Trámites y Récords)</cp:lastModifiedBy>
  <cp:revision>2</cp:revision>
  <cp:lastPrinted>2025-10-16T21:36:00Z</cp:lastPrinted>
  <dcterms:created xsi:type="dcterms:W3CDTF">2025-10-23T17:24:00Z</dcterms:created>
  <dcterms:modified xsi:type="dcterms:W3CDTF">2025-10-23T17:24:00Z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0x0101008C58FC75B682744FB4A53C756BEDC3A3</vt:lpwstr>
  </property>
  <property fmtid="{D5CDD505-2E9C-101B-9397-08002B2CF9AE}" pid="3" name="_dlc_DocIdItemGuid">
    <vt:lpwstr>e4730e5f-cd6c-4479-9577-29661ea5d2f9</vt:lpwstr>
  </property>
  <property fmtid="{D5CDD505-2E9C-101B-9397-08002B2CF9AE}" pid="4" name="MediaServiceImageTags">
    <vt:lpwstr/>
  </property>
</Properties>
</file>