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7D25C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PR"/>
          <w14:ligatures w14:val="none"/>
        </w:rPr>
        <w:t>GOBIERNO DE PUERTO RICO</w:t>
      </w:r>
    </w:p>
    <w:p w14:paraId="043DD13E" w14:textId="77777777" w:rsidR="00B8417D" w:rsidRPr="00B8417D" w:rsidRDefault="00B8417D" w:rsidP="00B8417D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5290E561" w14:textId="77777777" w:rsidR="00B8417D" w:rsidRPr="00B8417D" w:rsidRDefault="00B8417D" w:rsidP="00B8417D">
      <w:pPr>
        <w:tabs>
          <w:tab w:val="left" w:pos="648"/>
          <w:tab w:val="right" w:pos="7776"/>
          <w:tab w:val="left" w:pos="7848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20 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PR"/>
          <w14:ligatures w14:val="none"/>
        </w:rPr>
        <w:t>ma.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  <w:t>Asamblea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  <w:t>1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PR"/>
          <w14:ligatures w14:val="none"/>
        </w:rPr>
        <w:t xml:space="preserve"> </w:t>
      </w:r>
      <w:proofErr w:type="spellStart"/>
      <w:r w:rsidRPr="00B8417D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PR"/>
          <w14:ligatures w14:val="none"/>
        </w:rPr>
        <w:t>ra</w:t>
      </w:r>
      <w:proofErr w:type="spellEnd"/>
      <w:r w:rsidRPr="00B8417D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PR"/>
          <w14:ligatures w14:val="none"/>
        </w:rPr>
        <w:t xml:space="preserve">. 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  <w:t>Sesión</w:t>
      </w:r>
    </w:p>
    <w:p w14:paraId="1BBC9A60" w14:textId="77777777" w:rsidR="00B8417D" w:rsidRPr="00B8417D" w:rsidRDefault="00B8417D" w:rsidP="00B8417D">
      <w:pPr>
        <w:tabs>
          <w:tab w:val="left" w:pos="648"/>
          <w:tab w:val="right" w:pos="7776"/>
          <w:tab w:val="left" w:pos="7848"/>
        </w:tabs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  <w:t>Legislativa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  <w:t>Ordinaria</w:t>
      </w:r>
    </w:p>
    <w:p w14:paraId="2D7B0A13" w14:textId="77777777" w:rsidR="00B8417D" w:rsidRPr="00B8417D" w:rsidRDefault="00B8417D" w:rsidP="00B8417D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643E5364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36"/>
          <w:lang w:val="es-ES"/>
          <w14:ligatures w14:val="none"/>
        </w:rPr>
      </w:pPr>
      <w:r w:rsidRPr="00B8417D">
        <w:rPr>
          <w:rFonts w:ascii="Book Antiqua" w:eastAsia="Times New Roman" w:hAnsi="Book Antiqua" w:cs="Times New Roman"/>
          <w:b/>
          <w:kern w:val="0"/>
          <w:sz w:val="36"/>
          <w:szCs w:val="36"/>
          <w:lang w:val="es-ES"/>
          <w14:ligatures w14:val="none"/>
        </w:rPr>
        <w:t>CÁMARA DE REPRESENTANTES</w:t>
      </w:r>
    </w:p>
    <w:p w14:paraId="46121106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4"/>
          <w:lang w:val="es-PR"/>
          <w14:ligatures w14:val="none"/>
        </w:rPr>
      </w:pPr>
    </w:p>
    <w:p w14:paraId="3E23EA06" w14:textId="0C3B583B" w:rsidR="00B8417D" w:rsidRPr="00B8417D" w:rsidRDefault="003445DB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>R</w:t>
      </w:r>
      <w:r w:rsidR="00B8417D" w:rsidRPr="00B8417D"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>.</w:t>
      </w:r>
      <w:r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 C.</w:t>
      </w:r>
      <w:r w:rsidR="00B8417D" w:rsidRPr="00B8417D"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 de la C. </w:t>
      </w:r>
      <w:r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>6</w:t>
      </w:r>
      <w:r w:rsidR="005C4F80">
        <w:rPr>
          <w:rFonts w:ascii="Book Antiqua" w:eastAsia="Times New Roman" w:hAnsi="Book Antiqua" w:cs="Times New Roman"/>
          <w:b/>
          <w:kern w:val="0"/>
          <w:sz w:val="52"/>
          <w:szCs w:val="52"/>
          <w:lang w:val="es-PR"/>
          <w14:ligatures w14:val="none"/>
        </w:rPr>
        <w:t>8</w:t>
      </w:r>
    </w:p>
    <w:p w14:paraId="02D5AFAA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5AC0CB2C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b/>
          <w:kern w:val="0"/>
          <w:sz w:val="28"/>
          <w:szCs w:val="28"/>
          <w:lang w:val="es-PR"/>
          <w14:ligatures w14:val="none"/>
        </w:rPr>
        <w:t>INFORME</w:t>
      </w:r>
    </w:p>
    <w:p w14:paraId="313F3C97" w14:textId="77777777" w:rsidR="00B8417D" w:rsidRPr="00B8417D" w:rsidRDefault="00B8417D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62044305" w14:textId="5FC4D967" w:rsidR="00B8417D" w:rsidRPr="00B8417D" w:rsidRDefault="00AF5375" w:rsidP="00B8417D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28</w:t>
      </w:r>
      <w:r w:rsidR="00357BA2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 </w:t>
      </w:r>
      <w:r w:rsidR="00B8417D"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de </w:t>
      </w:r>
      <w:r w:rsidR="003445DB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marzo</w:t>
      </w:r>
      <w:r w:rsidR="00B8417D"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 de 2025</w:t>
      </w:r>
    </w:p>
    <w:p w14:paraId="588C12AC" w14:textId="77777777" w:rsidR="00B8417D" w:rsidRDefault="00B8417D" w:rsidP="00B8417D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416EB02C" w14:textId="77777777" w:rsidR="00357BA2" w:rsidRPr="00B8417D" w:rsidRDefault="00357BA2" w:rsidP="00B8417D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10B533FE" w14:textId="77777777" w:rsidR="00B8417D" w:rsidRPr="00B8417D" w:rsidRDefault="00B8417D" w:rsidP="00357BA2">
      <w:pPr>
        <w:keepNext/>
        <w:spacing w:after="0" w:line="240" w:lineRule="auto"/>
        <w:contextualSpacing/>
        <w:jc w:val="both"/>
        <w:outlineLvl w:val="0"/>
        <w:rPr>
          <w:rFonts w:ascii="Book Antiqua" w:eastAsia="Times New Roman" w:hAnsi="Book Antiqua" w:cs="Times New Roman"/>
          <w:b/>
          <w:kern w:val="28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b/>
          <w:kern w:val="28"/>
          <w:sz w:val="24"/>
          <w:szCs w:val="24"/>
          <w:lang w:val="es-PR"/>
          <w14:ligatures w14:val="none"/>
        </w:rPr>
        <w:t>A LA CÁMARA DE REPRESENTANTES DE PUERTO RICO:</w:t>
      </w:r>
      <w:r w:rsidRPr="00B8417D">
        <w:rPr>
          <w:rFonts w:ascii="Book Antiqua" w:eastAsia="Times New Roman" w:hAnsi="Book Antiqua" w:cs="Times New Roman"/>
          <w:b/>
          <w:kern w:val="28"/>
          <w:sz w:val="28"/>
          <w:szCs w:val="24"/>
          <w:lang w:val="es-PR"/>
          <w14:ligatures w14:val="none"/>
        </w:rPr>
        <w:t xml:space="preserve"> </w:t>
      </w:r>
    </w:p>
    <w:p w14:paraId="12985325" w14:textId="77777777" w:rsidR="00B8417D" w:rsidRPr="00B8417D" w:rsidRDefault="00B8417D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78BA6AEF" w14:textId="62C3944F" w:rsidR="00B8417D" w:rsidRPr="00B8417D" w:rsidRDefault="00B8417D" w:rsidP="00357BA2">
      <w:pPr>
        <w:spacing w:after="0" w:line="240" w:lineRule="auto"/>
        <w:ind w:firstLine="720"/>
        <w:contextualSpacing/>
        <w:jc w:val="both"/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La Comisión de Gobierno de la Cámara de Representantes de Puerto Rico, previo estudio y </w:t>
      </w:r>
      <w:r w:rsidRPr="00DD59B3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consideración de</w:t>
      </w:r>
      <w:r w:rsidR="005E6CB7" w:rsidRPr="00DD59B3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 la </w:t>
      </w:r>
      <w:r w:rsidR="005E6CB7" w:rsidRPr="00DD59B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PR"/>
          <w14:ligatures w14:val="none"/>
        </w:rPr>
        <w:t>R. C. de la</w:t>
      </w:r>
      <w:r w:rsidR="005E6CB7" w:rsidRPr="00DD59B3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 C.</w:t>
      </w:r>
      <w:r w:rsidRPr="00DD59B3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 xml:space="preserve"> </w:t>
      </w:r>
      <w:r w:rsidR="005E6CB7" w:rsidRPr="00DD59B3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6</w:t>
      </w:r>
      <w:r w:rsidR="005C4F80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8</w:t>
      </w:r>
      <w:r w:rsidRPr="00DD59B3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, tiene a bien someter a este Augusto Cuerpo su informe, recomendando su</w:t>
      </w:r>
      <w:r w:rsidRPr="00DD59B3"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  <w:t xml:space="preserve"> aprobación</w:t>
      </w:r>
      <w:r w:rsidR="00E31488"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  <w:t xml:space="preserve"> sin enmiendas</w:t>
      </w:r>
      <w:r w:rsidRPr="00DD59B3"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Pr="00B8417D"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p w14:paraId="22A55161" w14:textId="77777777" w:rsidR="00B8417D" w:rsidRPr="00B8417D" w:rsidRDefault="00B8417D" w:rsidP="00357BA2">
      <w:pPr>
        <w:spacing w:after="0" w:line="240" w:lineRule="auto"/>
        <w:ind w:firstLine="720"/>
        <w:contextualSpacing/>
        <w:jc w:val="both"/>
        <w:rPr>
          <w:rFonts w:ascii="Book Antiqua" w:eastAsia="Aptos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3B2FC823" w14:textId="77777777" w:rsidR="00B8417D" w:rsidRPr="00B8417D" w:rsidRDefault="00B8417D" w:rsidP="00357BA2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  <w:t>ALCANCE DE LA MEDIDA</w:t>
      </w:r>
    </w:p>
    <w:p w14:paraId="331DAEA6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</w:pPr>
    </w:p>
    <w:p w14:paraId="14C1D82B" w14:textId="6BEC8CE6" w:rsidR="00B8417D" w:rsidRPr="00B8417D" w:rsidRDefault="00A7144A" w:rsidP="00357BA2">
      <w:pPr>
        <w:tabs>
          <w:tab w:val="left" w:pos="720"/>
        </w:tabs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</w:pP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>La R. C. de la C.</w:t>
      </w:r>
      <w:r w:rsidR="005A356A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 xml:space="preserve"> 6</w:t>
      </w:r>
      <w:r w:rsidR="00DB33D3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>8</w:t>
      </w:r>
      <w:r w:rsidR="00B8417D" w:rsidRPr="00B8417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 xml:space="preserve"> p</w:t>
      </w:r>
      <w:r w:rsidR="005A356A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>lantea</w:t>
      </w:r>
      <w:r w:rsidR="00B8417D" w:rsidRPr="00B8417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>:</w:t>
      </w:r>
    </w:p>
    <w:p w14:paraId="6B8EB67F" w14:textId="77777777" w:rsidR="00B8417D" w:rsidRPr="00B8417D" w:rsidRDefault="00B8417D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</w:pPr>
    </w:p>
    <w:p w14:paraId="0A9609A8" w14:textId="6A3F1085" w:rsidR="00D529A1" w:rsidRPr="00D529A1" w:rsidRDefault="00B8417D" w:rsidP="00357BA2">
      <w:pPr>
        <w:autoSpaceDE w:val="0"/>
        <w:autoSpaceDN w:val="0"/>
        <w:adjustRightInd w:val="0"/>
        <w:spacing w:after="0" w:line="240" w:lineRule="auto"/>
        <w:ind w:left="720" w:right="720"/>
        <w:contextualSpacing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bookmarkStart w:id="0" w:name="_Hlk483291499"/>
      <w:bookmarkStart w:id="1" w:name="_Hlk489864401"/>
      <w:r w:rsidRPr="00B8417D">
        <w:rPr>
          <w:rFonts w:ascii="Book Antiqua" w:eastAsia="Times New Roman" w:hAnsi="Book Antiqua" w:cs="AngsanaUPC"/>
          <w:kern w:val="0"/>
          <w:lang w:val="es-PR"/>
          <w14:ligatures w14:val="none"/>
        </w:rPr>
        <w:t>…</w:t>
      </w:r>
      <w:bookmarkEnd w:id="0"/>
      <w:bookmarkEnd w:id="1"/>
      <w:r w:rsidRPr="00B8417D">
        <w:rPr>
          <w:rFonts w:ascii="Book Antiqua" w:eastAsia="Times New Roman" w:hAnsi="Book Antiqua" w:cs="AngsanaUPC"/>
          <w:kern w:val="0"/>
          <w:lang w:val="es-PR"/>
          <w14:ligatures w14:val="none"/>
        </w:rPr>
        <w:t xml:space="preserve"> </w:t>
      </w:r>
      <w:r w:rsidR="005E30E1" w:rsidRPr="00AE4693">
        <w:rPr>
          <w:rFonts w:ascii="Book Antiqua" w:eastAsia="Times New Roman" w:hAnsi="Book Antiqua"/>
          <w:sz w:val="24"/>
          <w:szCs w:val="24"/>
          <w:lang w:val="es-ES_tradnl"/>
        </w:rPr>
        <w:t xml:space="preserve">ordenar al </w:t>
      </w:r>
      <w:r w:rsidR="005E30E1">
        <w:rPr>
          <w:rFonts w:ascii="Book Antiqua" w:eastAsia="Times New Roman" w:hAnsi="Book Antiqua"/>
          <w:sz w:val="24"/>
          <w:szCs w:val="24"/>
          <w:lang w:val="es-ES_tradnl"/>
        </w:rPr>
        <w:t xml:space="preserve">Puerto Rico </w:t>
      </w:r>
      <w:proofErr w:type="spellStart"/>
      <w:r w:rsidR="005E30E1">
        <w:rPr>
          <w:rFonts w:ascii="Book Antiqua" w:eastAsia="Times New Roman" w:hAnsi="Book Antiqua"/>
          <w:sz w:val="24"/>
          <w:szCs w:val="24"/>
          <w:lang w:val="es-ES_tradnl"/>
        </w:rPr>
        <w:t>Innovation</w:t>
      </w:r>
      <w:proofErr w:type="spellEnd"/>
      <w:r w:rsidR="005E30E1">
        <w:rPr>
          <w:rFonts w:ascii="Book Antiqua" w:eastAsia="Times New Roman" w:hAnsi="Book Antiqua"/>
          <w:sz w:val="24"/>
          <w:szCs w:val="24"/>
          <w:lang w:val="es-ES_tradnl"/>
        </w:rPr>
        <w:t xml:space="preserve"> and </w:t>
      </w:r>
      <w:proofErr w:type="spellStart"/>
      <w:r w:rsidR="005E30E1">
        <w:rPr>
          <w:rFonts w:ascii="Book Antiqua" w:eastAsia="Times New Roman" w:hAnsi="Book Antiqua"/>
          <w:sz w:val="24"/>
          <w:szCs w:val="24"/>
          <w:lang w:val="es-ES_tradnl"/>
        </w:rPr>
        <w:t>Technology</w:t>
      </w:r>
      <w:proofErr w:type="spellEnd"/>
      <w:r w:rsidR="005E30E1">
        <w:rPr>
          <w:rFonts w:ascii="Book Antiqua" w:eastAsia="Times New Roman" w:hAnsi="Book Antiqua"/>
          <w:sz w:val="24"/>
          <w:szCs w:val="24"/>
          <w:lang w:val="es-ES_tradnl"/>
        </w:rPr>
        <w:t xml:space="preserve"> </w:t>
      </w:r>
      <w:proofErr w:type="spellStart"/>
      <w:r w:rsidR="005E30E1">
        <w:rPr>
          <w:rFonts w:ascii="Book Antiqua" w:eastAsia="Times New Roman" w:hAnsi="Book Antiqua"/>
          <w:sz w:val="24"/>
          <w:szCs w:val="24"/>
          <w:lang w:val="es-ES_tradnl"/>
        </w:rPr>
        <w:t>Service</w:t>
      </w:r>
      <w:proofErr w:type="spellEnd"/>
      <w:r w:rsidR="005E30E1">
        <w:rPr>
          <w:rFonts w:ascii="Book Antiqua" w:eastAsia="Times New Roman" w:hAnsi="Book Antiqua"/>
          <w:sz w:val="24"/>
          <w:szCs w:val="24"/>
          <w:lang w:val="es-ES_tradnl"/>
        </w:rPr>
        <w:t xml:space="preserve"> (PRITS) desarrollar un abarcador y minucioso estudio sobre la posibilidad y los beneficios de utilizar la Inteligencia Artificial como una herramienta adicional para optimizar los procesos de investigación, auditoría, mitigación de riesgos, supervisión efectiva y control de gastos, entre otros; identificar plataformas dirigidas a esos propósitos y hacer recomendaciones a las agencias fiscalizadoras; y para otros fines relacionados</w:t>
      </w:r>
      <w:r w:rsidR="00D529A1" w:rsidRPr="00D529A1">
        <w:rPr>
          <w:rFonts w:ascii="Book Antiqua" w:eastAsia="Batang" w:hAnsi="Book Antiqua" w:cs="Times New Roman"/>
          <w:kern w:val="0"/>
          <w:lang w:val="es-ES_tradnl"/>
          <w14:ligatures w14:val="none"/>
        </w:rPr>
        <w:t>.</w:t>
      </w:r>
    </w:p>
    <w:p w14:paraId="3E17B7FA" w14:textId="77777777" w:rsidR="00D529A1" w:rsidRPr="00D529A1" w:rsidRDefault="00D529A1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ES"/>
          <w14:ligatures w14:val="none"/>
        </w:rPr>
      </w:pPr>
    </w:p>
    <w:p w14:paraId="4CB6D4A3" w14:textId="57386FB1" w:rsidR="00B53E8E" w:rsidRDefault="00B53E8E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La Resolución establece un marco legal sólido para el uso de la Inteligencia Artificial (IA) en la optimización de procesos gubernamentales. </w:t>
      </w:r>
      <w:r w:rsidR="00222513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>En ella se</w:t>
      </w: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 </w:t>
      </w:r>
      <w:r w:rsidR="00222513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resalta </w:t>
      </w: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la revolución tecnológica de la última década y cómo la IA se ha convertido en una herramienta crucial en diversas áreas, incluyendo la administración pública. Se menciona que la IA puede ser utilizada para rastrear y diagnosticar problemas, realizar tareas cotidianas y mejorar la transparencia y rendición de cuentas. Además, se subraya la importancia de la IA en la lucha contra la corrupción y el fraude, citando ejemplos de su </w:t>
      </w: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lastRenderedPageBreak/>
        <w:t>uso en otros países y su potencial para mejorar la eficiencia en auditorías y análisis de datos financieros.</w:t>
      </w:r>
    </w:p>
    <w:p w14:paraId="4A874134" w14:textId="77777777" w:rsidR="008252DE" w:rsidRPr="00B53E8E" w:rsidRDefault="008252DE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</w:p>
    <w:p w14:paraId="498E5EF8" w14:textId="77777777" w:rsidR="00222513" w:rsidRDefault="00B53E8E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En el contexto de Puerto Rico, la Resolución argumenta que la implementación de nuevas tecnologías como la IA es esencial para fortalecer los mecanismos de supervisión y control del gasto público. A pesar de los esfuerzos de entidades como la Oficina del Inspector General y la Oficina de Ética Gubernamental, la corrupción sigue siendo un problema persistente que afecta la calidad de vida de los ciudadanos y la integridad de la administración pública. </w:t>
      </w:r>
    </w:p>
    <w:p w14:paraId="69686B8F" w14:textId="77777777" w:rsidR="00222513" w:rsidRDefault="00222513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</w:p>
    <w:p w14:paraId="1D085565" w14:textId="43EC4533" w:rsidR="00B53E8E" w:rsidRPr="00B53E8E" w:rsidRDefault="00B53E8E" w:rsidP="00357BA2">
      <w:pPr>
        <w:widowControl w:val="0"/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La Resolución propone un estudio abarcador y minucioso por parte del Puerto Rico </w:t>
      </w:r>
      <w:proofErr w:type="spellStart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>Innovation</w:t>
      </w:r>
      <w:proofErr w:type="spellEnd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 and </w:t>
      </w:r>
      <w:proofErr w:type="spellStart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>Technology</w:t>
      </w:r>
      <w:proofErr w:type="spellEnd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 </w:t>
      </w:r>
      <w:proofErr w:type="spellStart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>Service</w:t>
      </w:r>
      <w:proofErr w:type="spellEnd"/>
      <w:r w:rsidRPr="00B53E8E"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  <w:t xml:space="preserve"> (PRITS) para evaluar los beneficios de la IA en la optimización de procesos de investigación, auditoría y mitigación de riesgos, entre otros. Este estudio incluirá el desarrollo de sistemas de detección automatizada de patrones sospechosos, modelos predictivos de alto riesgo de corrupción y herramientas para el análisis forense de datos, con el objetivo de identificar y combatir eficazmente la corrupción en la Isla.</w:t>
      </w:r>
    </w:p>
    <w:p w14:paraId="63C0D7E9" w14:textId="77777777" w:rsidR="00B53E8E" w:rsidRPr="00B53E8E" w:rsidRDefault="00B53E8E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0"/>
          <w:lang w:val="es-PR"/>
          <w14:ligatures w14:val="none"/>
        </w:rPr>
      </w:pPr>
    </w:p>
    <w:p w14:paraId="4AFA540B" w14:textId="77777777" w:rsidR="00B8417D" w:rsidRPr="00B8417D" w:rsidRDefault="00B8417D" w:rsidP="00357BA2">
      <w:pPr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  <w:t>ANÁLISIS DE LA MEDIDA</w:t>
      </w:r>
    </w:p>
    <w:p w14:paraId="007717D8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</w:pPr>
    </w:p>
    <w:p w14:paraId="73DA77E2" w14:textId="100CC884" w:rsidR="00B8417D" w:rsidRPr="008252DE" w:rsidRDefault="00B8417D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501B3C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La Comisión de Gobierno de la Cámara de Representantes</w:t>
      </w:r>
      <w:r w:rsid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tuvo ante nuestra consideración el </w:t>
      </w:r>
      <w:r w:rsidR="00B85376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Memorial de la </w:t>
      </w:r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Puerto Rico </w:t>
      </w:r>
      <w:proofErr w:type="spellStart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Innovation</w:t>
      </w:r>
      <w:proofErr w:type="spellEnd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and </w:t>
      </w:r>
      <w:proofErr w:type="spellStart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Technology</w:t>
      </w:r>
      <w:proofErr w:type="spellEnd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</w:t>
      </w:r>
      <w:proofErr w:type="spellStart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Service</w:t>
      </w:r>
      <w:proofErr w:type="spellEnd"/>
      <w:r w:rsidR="00307221" w:rsidRP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(PRITS) </w:t>
      </w:r>
      <w:r w:rsidR="00307221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el cual </w:t>
      </w:r>
      <w:r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incorporamos a este Informe. Veamos.</w:t>
      </w:r>
    </w:p>
    <w:p w14:paraId="1F35FEB5" w14:textId="77777777" w:rsidR="00B8417D" w:rsidRPr="008252DE" w:rsidRDefault="00B8417D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highlight w:val="yellow"/>
          <w:lang w:val="es-PR"/>
          <w14:ligatures w14:val="none"/>
        </w:rPr>
      </w:pPr>
    </w:p>
    <w:p w14:paraId="4B771869" w14:textId="4428010E" w:rsidR="008252DE" w:rsidRDefault="00B8417D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/>
          <w:spacing w:val="-3"/>
          <w:kern w:val="0"/>
          <w:sz w:val="24"/>
          <w:szCs w:val="24"/>
          <w:lang w:val="es-ES"/>
          <w14:ligatures w14:val="none"/>
        </w:rPr>
      </w:pPr>
      <w:r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ab/>
      </w:r>
      <w:r w:rsidR="008252DE" w:rsidRPr="008252DE">
        <w:rPr>
          <w:rFonts w:ascii="Book Antiqua" w:eastAsia="Times New Roman" w:hAnsi="Book Antiqua"/>
          <w:spacing w:val="-3"/>
          <w:kern w:val="0"/>
          <w:sz w:val="24"/>
          <w:szCs w:val="24"/>
          <w:lang w:val="es-ES"/>
          <w14:ligatures w14:val="none"/>
        </w:rPr>
        <w:t>El memorial explicativo del PRITS sobre la Resolución Conjunta de la Cámara 68 aborda la viabilidad y beneficios del uso de la Inteligencia Artificial (IA) en la optimización de procesos gubernamentales. La medida encomienda a PRITS realizar un estudio integral sobre la aplicación de la IA en áreas como la investigación, auditoría, mitigación de riesgos, supervisión efectiva y control de gastos, con el objetivo de fortalecer la transparencia y la rendición de cuentas en la administración pública. Se destaca el impacto positivo de la tecnología en la modernización de los sistemas gubernamentales y su uso exitoso en otros países para combatir el fraude y la corrupción.</w:t>
      </w:r>
    </w:p>
    <w:p w14:paraId="75A98FB9" w14:textId="77777777" w:rsidR="008252DE" w:rsidRPr="008252DE" w:rsidRDefault="008252DE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/>
          <w:spacing w:val="-3"/>
          <w:kern w:val="0"/>
          <w:sz w:val="24"/>
          <w:szCs w:val="24"/>
          <w:lang w:val="es-ES"/>
          <w14:ligatures w14:val="none"/>
        </w:rPr>
      </w:pPr>
    </w:p>
    <w:p w14:paraId="32F0619E" w14:textId="37F3C1F6" w:rsidR="008252DE" w:rsidRDefault="008252DE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  <w:tab/>
      </w:r>
      <w:r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  <w:t>El análisis y comentarios del PRITS respaldan la iniciativa y reafirma su compromiso con la innovación y modernización de la gestión gubernamental mediante la incorporación de tecnologías avanzadas. La aplicación de la IA en los procesos de auditoría y fiscalización representa una oportunidad significativa para mejorar la eficiencia en la administración de los recursos públicos y fortalecer los mecanismos de supervisión. El PRITS cuenta con la experiencia y conocimiento necesario para desarrollar el estudio de viabilidad en los términos propuestos, y está en posición de establecer colaboraciones con especialistas del sector tecnológico y organismos internacionales.</w:t>
      </w:r>
    </w:p>
    <w:p w14:paraId="26AE7450" w14:textId="77777777" w:rsidR="008252DE" w:rsidRDefault="008252DE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</w:pPr>
    </w:p>
    <w:p w14:paraId="414587E3" w14:textId="77777777" w:rsidR="008F2A37" w:rsidRDefault="008F2A37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</w:pPr>
    </w:p>
    <w:p w14:paraId="3ADFA355" w14:textId="77777777" w:rsidR="008F2A37" w:rsidRPr="008252DE" w:rsidRDefault="008F2A37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</w:pPr>
    </w:p>
    <w:p w14:paraId="4ADDAC56" w14:textId="5D74A6A7" w:rsidR="008252DE" w:rsidRPr="008252DE" w:rsidRDefault="00A508D6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  <w:tab/>
      </w:r>
      <w:r w:rsidR="008252DE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  <w:t>En conclusión, el PRITS avala la aprobación de la Resolución Conjunta de la Cámara 68 y está preparado para cumplir con lo que se ordena a fin de desarrollar el estudio de viabilidad solicitado. Este análisis servirá como base para futuras iniciativas de modernización tecnológica, garantizando una administración pública más eficiente, transparente y orientada a la innovación. El PRITS espera que sus comentarios sean de utilidad y se reitera a disposición de la Comisión de Gobierno de la Cámara de Representantes de Puerto Rico</w:t>
      </w:r>
      <w:r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ES"/>
          <w14:ligatures w14:val="none"/>
        </w:rPr>
        <w:t>.</w:t>
      </w:r>
    </w:p>
    <w:p w14:paraId="687824C5" w14:textId="621BBED4" w:rsidR="008B0558" w:rsidRPr="008252DE" w:rsidRDefault="008B0558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both"/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</w:pPr>
    </w:p>
    <w:p w14:paraId="32A02704" w14:textId="0AD7335A" w:rsidR="00B8417D" w:rsidRPr="008252DE" w:rsidRDefault="00B8417D" w:rsidP="00357BA2">
      <w:pPr>
        <w:tabs>
          <w:tab w:val="left" w:pos="-1440"/>
          <w:tab w:val="left" w:pos="-720"/>
        </w:tabs>
        <w:suppressAutoHyphens/>
        <w:spacing w:after="0" w:line="240" w:lineRule="auto"/>
        <w:contextualSpacing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</w:pPr>
      <w:r w:rsidRPr="008252DE">
        <w:rPr>
          <w:rFonts w:ascii="Book Antiqua" w:eastAsia="Times New Roman" w:hAnsi="Book Antiqua" w:cs="Times New Roman"/>
          <w:b/>
          <w:kern w:val="0"/>
          <w:sz w:val="24"/>
          <w:szCs w:val="24"/>
          <w:u w:val="single"/>
          <w:lang w:val="es-PR"/>
          <w14:ligatures w14:val="none"/>
        </w:rPr>
        <w:t>RECOMENDACIONES Y CONCLUSIONES</w:t>
      </w:r>
    </w:p>
    <w:p w14:paraId="450595D3" w14:textId="77777777" w:rsidR="00B8417D" w:rsidRPr="008252DE" w:rsidRDefault="00B8417D" w:rsidP="00357BA2">
      <w:pPr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0251A389" w14:textId="7649B99F" w:rsidR="00B8417D" w:rsidRPr="0081324E" w:rsidRDefault="00B8417D" w:rsidP="00357BA2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bCs/>
          <w:kern w:val="0"/>
          <w:sz w:val="24"/>
          <w:szCs w:val="24"/>
          <w:lang w:val="es-PR"/>
          <w14:ligatures w14:val="none"/>
        </w:rPr>
      </w:pPr>
      <w:r w:rsidRPr="008252DE">
        <w:rPr>
          <w:rFonts w:ascii="Book Antiqua" w:eastAsia="Times New Roman" w:hAnsi="Book Antiqua" w:cs="Times New Roman"/>
          <w:bCs/>
          <w:kern w:val="0"/>
          <w:sz w:val="24"/>
          <w:szCs w:val="24"/>
          <w:lang w:val="es-PR"/>
          <w14:ligatures w14:val="none"/>
        </w:rPr>
        <w:t>Conforme a lo antes esbozado</w:t>
      </w:r>
      <w:r w:rsidR="0091308F">
        <w:rPr>
          <w:rFonts w:ascii="Book Antiqua" w:eastAsia="Times New Roman" w:hAnsi="Book Antiqua" w:cs="Times New Roman"/>
          <w:bCs/>
          <w:kern w:val="0"/>
          <w:sz w:val="24"/>
          <w:szCs w:val="24"/>
          <w:lang w:val="es-PR"/>
          <w14:ligatures w14:val="none"/>
        </w:rPr>
        <w:t xml:space="preserve"> por el PRITS</w:t>
      </w:r>
      <w:r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relativ</w:t>
      </w:r>
      <w:r w:rsidR="0091308F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o</w:t>
      </w:r>
      <w:r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a</w:t>
      </w:r>
      <w:r w:rsidR="008B583B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la R.</w:t>
      </w:r>
      <w:r w:rsidR="000B3A0F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 </w:t>
      </w:r>
      <w:r w:rsidR="008B583B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C</w:t>
      </w:r>
      <w:r w:rsidR="000B3A0F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. </w:t>
      </w:r>
      <w:r w:rsidR="008B583B" w:rsidRPr="008252DE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de la C. </w:t>
      </w:r>
      <w:r w:rsidR="0091308F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>68</w:t>
      </w:r>
      <w:r w:rsidR="007E3BFF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 los cuales avalan en su totalidad la Resolución tal cual fue presentada y </w:t>
      </w:r>
      <w:r w:rsidR="00F012ED">
        <w:rPr>
          <w:rFonts w:ascii="Book Antiqua" w:eastAsia="Times New Roman" w:hAnsi="Book Antiqua" w:cs="Times New Roman"/>
          <w:spacing w:val="-3"/>
          <w:kern w:val="0"/>
          <w:sz w:val="24"/>
          <w:szCs w:val="24"/>
          <w:lang w:val="es-PR"/>
          <w14:ligatures w14:val="none"/>
        </w:rPr>
        <w:t xml:space="preserve">esta </w:t>
      </w:r>
      <w:r w:rsidRPr="0081324E">
        <w:rPr>
          <w:rFonts w:ascii="Book Antiqua" w:eastAsia="Times New Roman" w:hAnsi="Book Antiqua" w:cs="BTEBBQ+TimesNewRomanPSMT"/>
          <w:kern w:val="0"/>
          <w:sz w:val="24"/>
          <w:szCs w:val="24"/>
          <w:lang w:val="es-ES_tradnl"/>
          <w14:ligatures w14:val="none"/>
        </w:rPr>
        <w:t>Comisión de Gobierno de la Cámara de Representantes de Puerto</w:t>
      </w:r>
      <w:r w:rsidR="006450EC" w:rsidRPr="0081324E">
        <w:rPr>
          <w:rFonts w:ascii="Book Antiqua" w:eastAsia="Times New Roman" w:hAnsi="Book Antiqua" w:cs="BTEBBQ+TimesNewRomanPSMT"/>
          <w:kern w:val="0"/>
          <w:sz w:val="24"/>
          <w:szCs w:val="24"/>
          <w:lang w:val="es-ES_tradnl"/>
          <w14:ligatures w14:val="none"/>
        </w:rPr>
        <w:t xml:space="preserve"> </w:t>
      </w:r>
      <w:r w:rsidRPr="0081324E">
        <w:rPr>
          <w:rFonts w:ascii="Book Antiqua" w:eastAsia="Times New Roman" w:hAnsi="Book Antiqua" w:cs="BTEBBQ+TimesNewRomanPSMT"/>
          <w:kern w:val="0"/>
          <w:sz w:val="24"/>
          <w:szCs w:val="24"/>
          <w:lang w:val="es-ES_tradnl"/>
          <w14:ligatures w14:val="none"/>
        </w:rPr>
        <w:t>Rico</w:t>
      </w:r>
      <w:r w:rsidRPr="0081324E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, previo estudio y consideración, rinde el Informe Final sobre </w:t>
      </w:r>
      <w:r w:rsidR="0081324E" w:rsidRPr="0081324E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la R. C. de la C. 6</w:t>
      </w:r>
      <w:r w:rsidR="00F012E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8</w:t>
      </w:r>
      <w:r w:rsidRPr="0081324E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, recomendando su aprobación </w:t>
      </w:r>
      <w:r w:rsidR="00911E58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sin enmiendas</w:t>
      </w:r>
      <w:r w:rsidR="00191F24" w:rsidRPr="0081324E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.</w:t>
      </w:r>
    </w:p>
    <w:p w14:paraId="10FB771E" w14:textId="77777777" w:rsidR="00B8417D" w:rsidRPr="00B8417D" w:rsidRDefault="00B8417D" w:rsidP="00357BA2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1A158428" w14:textId="77777777" w:rsidR="00B8417D" w:rsidRPr="00B8417D" w:rsidRDefault="00B8417D" w:rsidP="00357BA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PR"/>
          <w14:ligatures w14:val="none"/>
        </w:rPr>
        <w:t>Respetuosamente sometido,</w:t>
      </w:r>
    </w:p>
    <w:p w14:paraId="467BBD3C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1417844F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653B988C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</w:p>
    <w:p w14:paraId="3A58287F" w14:textId="2EDA1DB8" w:rsidR="00B8417D" w:rsidRPr="00B8417D" w:rsidRDefault="00B8417D" w:rsidP="00357BA2">
      <w:pPr>
        <w:keepNext/>
        <w:spacing w:after="0" w:line="240" w:lineRule="auto"/>
        <w:contextualSpacing/>
        <w:jc w:val="both"/>
        <w:outlineLvl w:val="3"/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</w:pPr>
      <w:proofErr w:type="spellStart"/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Hon</w:t>
      </w:r>
      <w:proofErr w:type="spellEnd"/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.</w:t>
      </w:r>
      <w:r w:rsidR="0043140E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 xml:space="preserve"> </w:t>
      </w: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 xml:space="preserve">Víctor </w:t>
      </w:r>
      <w:r w:rsidR="0043140E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 xml:space="preserve">L. </w:t>
      </w: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Parés</w:t>
      </w:r>
      <w:r w:rsidR="008F2A37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-</w:t>
      </w: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>Otero</w:t>
      </w:r>
      <w:r w:rsidRPr="00B8417D">
        <w:rPr>
          <w:rFonts w:ascii="Book Antiqua" w:eastAsia="Times New Roman" w:hAnsi="Book Antiqua" w:cs="Times New Roman"/>
          <w:b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Arial"/>
          <w:kern w:val="0"/>
          <w:sz w:val="24"/>
          <w:szCs w:val="24"/>
          <w:lang w:val="es-PR"/>
          <w14:ligatures w14:val="none"/>
        </w:rPr>
        <w:t xml:space="preserve"> </w:t>
      </w:r>
    </w:p>
    <w:p w14:paraId="631670B8" w14:textId="77777777" w:rsidR="00B8417D" w:rsidRPr="00B8417D" w:rsidRDefault="00B8417D" w:rsidP="00357BA2">
      <w:pPr>
        <w:spacing w:after="0" w:line="240" w:lineRule="auto"/>
        <w:contextualSpacing/>
        <w:jc w:val="both"/>
        <w:rPr>
          <w:rFonts w:ascii="Book Antiqua" w:eastAsia="Times New Roman" w:hAnsi="Book Antiqua" w:cs="Arial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 xml:space="preserve">Presidente </w:t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ab/>
      </w:r>
    </w:p>
    <w:p w14:paraId="6EEF21DA" w14:textId="77777777" w:rsidR="00B8417D" w:rsidRPr="00B8417D" w:rsidRDefault="00B8417D" w:rsidP="00357BA2">
      <w:pPr>
        <w:spacing w:after="0" w:line="240" w:lineRule="auto"/>
        <w:ind w:left="5760" w:hanging="5760"/>
        <w:contextualSpacing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Times New Roman" w:hAnsi="Book Antiqua" w:cs="Times New Roman"/>
          <w:kern w:val="0"/>
          <w:sz w:val="24"/>
          <w:szCs w:val="24"/>
          <w:lang w:val="es-PR"/>
          <w14:ligatures w14:val="none"/>
        </w:rPr>
        <w:t>Comisión de Gobierno</w:t>
      </w:r>
    </w:p>
    <w:p w14:paraId="4BD0A658" w14:textId="266CF854" w:rsidR="00D61E46" w:rsidRPr="009040FD" w:rsidRDefault="00B8417D" w:rsidP="00357BA2">
      <w:pPr>
        <w:spacing w:after="0" w:line="240" w:lineRule="auto"/>
        <w:contextualSpacing/>
        <w:rPr>
          <w:rFonts w:ascii="Book Antiqua" w:eastAsia="Aptos" w:hAnsi="Book Antiqua" w:cs="Times New Roman"/>
          <w:kern w:val="0"/>
          <w:sz w:val="24"/>
          <w:szCs w:val="24"/>
          <w:lang w:val="es-PR"/>
          <w14:ligatures w14:val="none"/>
        </w:rPr>
      </w:pPr>
      <w:r w:rsidRPr="00B8417D">
        <w:rPr>
          <w:rFonts w:ascii="Book Antiqua" w:eastAsia="Aptos" w:hAnsi="Book Antiqua" w:cs="Times New Roman"/>
          <w:kern w:val="0"/>
          <w:sz w:val="24"/>
          <w:szCs w:val="24"/>
          <w:lang w:val="es-PR"/>
          <w14:ligatures w14:val="none"/>
        </w:rPr>
        <w:t>Cámara de Representantes</w:t>
      </w:r>
    </w:p>
    <w:sectPr w:rsidR="00D61E46" w:rsidRPr="009040FD" w:rsidSect="004E5B2A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5BD92" w14:textId="77777777" w:rsidR="004031B7" w:rsidRDefault="004031B7" w:rsidP="00B8417D">
      <w:pPr>
        <w:spacing w:after="0" w:line="240" w:lineRule="auto"/>
      </w:pPr>
      <w:r>
        <w:separator/>
      </w:r>
    </w:p>
  </w:endnote>
  <w:endnote w:type="continuationSeparator" w:id="0">
    <w:p w14:paraId="2205E2D0" w14:textId="77777777" w:rsidR="004031B7" w:rsidRDefault="004031B7" w:rsidP="00B8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TEBBQ+TimesNewRomanPSM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142F1" w14:textId="77777777" w:rsidR="004031B7" w:rsidRDefault="004031B7" w:rsidP="00B8417D">
      <w:pPr>
        <w:spacing w:after="0" w:line="240" w:lineRule="auto"/>
      </w:pPr>
      <w:r>
        <w:separator/>
      </w:r>
    </w:p>
  </w:footnote>
  <w:footnote w:type="continuationSeparator" w:id="0">
    <w:p w14:paraId="549DC5DD" w14:textId="77777777" w:rsidR="004031B7" w:rsidRDefault="004031B7" w:rsidP="00B84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61975959"/>
      <w:docPartObj>
        <w:docPartGallery w:val="Page Numbers (Top of Page)"/>
        <w:docPartUnique/>
      </w:docPartObj>
    </w:sdtPr>
    <w:sdtEndPr>
      <w:rPr>
        <w:rFonts w:ascii="Book Antiqua" w:hAnsi="Book Antiqua"/>
        <w:noProof/>
        <w:sz w:val="24"/>
        <w:szCs w:val="24"/>
      </w:rPr>
    </w:sdtEndPr>
    <w:sdtContent>
      <w:p w14:paraId="6598600A" w14:textId="77777777" w:rsidR="005C563B" w:rsidRPr="00F03F04" w:rsidRDefault="005C563B" w:rsidP="005C563B">
        <w:pPr>
          <w:pStyle w:val="Header"/>
          <w:pBdr>
            <w:bottom w:val="single" w:sz="12" w:space="1" w:color="auto"/>
          </w:pBdr>
          <w:rPr>
            <w:rFonts w:ascii="Book Antiqua" w:hAnsi="Book Antiqua"/>
            <w:bCs/>
            <w:sz w:val="20"/>
            <w:lang w:val="es-PR"/>
          </w:rPr>
        </w:pPr>
        <w:r w:rsidRPr="00F03F04">
          <w:rPr>
            <w:rFonts w:ascii="Book Antiqua" w:hAnsi="Book Antiqua"/>
            <w:bCs/>
            <w:sz w:val="20"/>
            <w:lang w:val="es-PR"/>
          </w:rPr>
          <w:t>Comisión de Gobierno</w:t>
        </w:r>
      </w:p>
      <w:p w14:paraId="54C9100A" w14:textId="2CD3EE76" w:rsidR="004E5B2A" w:rsidRPr="005C563B" w:rsidRDefault="005C563B" w:rsidP="005C563B">
        <w:pPr>
          <w:pStyle w:val="Header"/>
          <w:pBdr>
            <w:bottom w:val="single" w:sz="12" w:space="1" w:color="auto"/>
          </w:pBdr>
          <w:rPr>
            <w:rFonts w:ascii="Book Antiqua" w:hAnsi="Book Antiqua"/>
            <w:bCs/>
            <w:sz w:val="20"/>
            <w:lang w:val="es-PR"/>
          </w:rPr>
        </w:pPr>
        <w:r w:rsidRPr="00F03F04">
          <w:rPr>
            <w:rFonts w:ascii="Book Antiqua" w:hAnsi="Book Antiqua"/>
            <w:bCs/>
            <w:sz w:val="20"/>
            <w:lang w:val="es-PR"/>
          </w:rPr>
          <w:t xml:space="preserve">Informe Positivo sobre </w:t>
        </w:r>
        <w:r>
          <w:rPr>
            <w:rFonts w:ascii="Book Antiqua" w:hAnsi="Book Antiqua"/>
            <w:bCs/>
            <w:sz w:val="20"/>
            <w:lang w:val="es-PR"/>
          </w:rPr>
          <w:t>la R. C. de la C. 68</w:t>
        </w:r>
        <w:r w:rsidRPr="00F03F04">
          <w:rPr>
            <w:rFonts w:ascii="Book Antiqua" w:hAnsi="Book Antiqua"/>
            <w:bCs/>
            <w:sz w:val="20"/>
            <w:lang w:val="es-PR"/>
          </w:rPr>
          <w:tab/>
        </w:r>
        <w:r w:rsidRPr="00F03F04">
          <w:rPr>
            <w:rFonts w:ascii="Book Antiqua" w:hAnsi="Book Antiqua"/>
            <w:bCs/>
            <w:sz w:val="20"/>
            <w:lang w:val="es-PR"/>
          </w:rPr>
          <w:tab/>
          <w:t xml:space="preserve">Página </w:t>
        </w:r>
        <w:r w:rsidRPr="00F03F04">
          <w:rPr>
            <w:rFonts w:ascii="Book Antiqua" w:hAnsi="Book Antiqua"/>
            <w:bCs/>
            <w:sz w:val="20"/>
            <w:lang w:val="es-PR"/>
          </w:rPr>
          <w:fldChar w:fldCharType="begin"/>
        </w:r>
        <w:r w:rsidRPr="00F03F04">
          <w:rPr>
            <w:rFonts w:ascii="Book Antiqua" w:hAnsi="Book Antiqua"/>
            <w:bCs/>
            <w:sz w:val="20"/>
            <w:lang w:val="es-PR"/>
          </w:rPr>
          <w:instrText xml:space="preserve"> PAGE   \* MERGEFORMAT </w:instrText>
        </w:r>
        <w:r w:rsidRPr="00F03F04">
          <w:rPr>
            <w:rFonts w:ascii="Book Antiqua" w:hAnsi="Book Antiqua"/>
            <w:bCs/>
            <w:sz w:val="20"/>
            <w:lang w:val="es-PR"/>
          </w:rPr>
          <w:fldChar w:fldCharType="separate"/>
        </w:r>
        <w:r>
          <w:rPr>
            <w:rFonts w:ascii="Book Antiqua" w:hAnsi="Book Antiqua"/>
            <w:bCs/>
            <w:sz w:val="20"/>
            <w:lang w:val="es-PR"/>
          </w:rPr>
          <w:t>2</w:t>
        </w:r>
        <w:r w:rsidRPr="00F03F04">
          <w:rPr>
            <w:rFonts w:ascii="Book Antiqua" w:hAnsi="Book Antiqua"/>
            <w:bCs/>
            <w:noProof/>
            <w:sz w:val="20"/>
            <w:lang w:val="es-PR"/>
          </w:rPr>
          <w:fldChar w:fldCharType="end"/>
        </w:r>
      </w:p>
    </w:sdtContent>
  </w:sdt>
  <w:p w14:paraId="3BCD4877" w14:textId="77777777" w:rsidR="004E5B2A" w:rsidRPr="00357BA2" w:rsidRDefault="004E5B2A">
    <w:pPr>
      <w:pStyle w:val="Header"/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C582B"/>
    <w:multiLevelType w:val="multilevel"/>
    <w:tmpl w:val="68FA9C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125" w:hanging="40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</w:lvl>
  </w:abstractNum>
  <w:abstractNum w:abstractNumId="1" w15:restartNumberingAfterBreak="0">
    <w:nsid w:val="6B7D5DEB"/>
    <w:multiLevelType w:val="hybridMultilevel"/>
    <w:tmpl w:val="0E3E9E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3639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477155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17D"/>
    <w:rsid w:val="000061E3"/>
    <w:rsid w:val="00033913"/>
    <w:rsid w:val="0004691D"/>
    <w:rsid w:val="000477B1"/>
    <w:rsid w:val="00051276"/>
    <w:rsid w:val="00051F32"/>
    <w:rsid w:val="00057310"/>
    <w:rsid w:val="000778C8"/>
    <w:rsid w:val="00093BE0"/>
    <w:rsid w:val="000A6CE6"/>
    <w:rsid w:val="000A6D37"/>
    <w:rsid w:val="000B06CB"/>
    <w:rsid w:val="000B3A0F"/>
    <w:rsid w:val="000B64FF"/>
    <w:rsid w:val="000B6A5B"/>
    <w:rsid w:val="000F1C63"/>
    <w:rsid w:val="000F28B3"/>
    <w:rsid w:val="00115AF6"/>
    <w:rsid w:val="0012752C"/>
    <w:rsid w:val="001311A4"/>
    <w:rsid w:val="00133A63"/>
    <w:rsid w:val="001413F7"/>
    <w:rsid w:val="001433D6"/>
    <w:rsid w:val="001435C8"/>
    <w:rsid w:val="00150CAD"/>
    <w:rsid w:val="00155FB9"/>
    <w:rsid w:val="00167DB6"/>
    <w:rsid w:val="00180620"/>
    <w:rsid w:val="00182B65"/>
    <w:rsid w:val="00187284"/>
    <w:rsid w:val="00191F24"/>
    <w:rsid w:val="00194848"/>
    <w:rsid w:val="001948BF"/>
    <w:rsid w:val="001A1E72"/>
    <w:rsid w:val="001B1130"/>
    <w:rsid w:val="001B126B"/>
    <w:rsid w:val="001B3C90"/>
    <w:rsid w:val="001B7D6B"/>
    <w:rsid w:val="001B7FCE"/>
    <w:rsid w:val="001D34DD"/>
    <w:rsid w:val="001E31B2"/>
    <w:rsid w:val="001E5A87"/>
    <w:rsid w:val="001E6709"/>
    <w:rsid w:val="001F6CD0"/>
    <w:rsid w:val="00215E09"/>
    <w:rsid w:val="00222513"/>
    <w:rsid w:val="00223179"/>
    <w:rsid w:val="00223D0B"/>
    <w:rsid w:val="00236C2D"/>
    <w:rsid w:val="00267148"/>
    <w:rsid w:val="00282A23"/>
    <w:rsid w:val="00285A43"/>
    <w:rsid w:val="00295CB6"/>
    <w:rsid w:val="002A73F8"/>
    <w:rsid w:val="002B426A"/>
    <w:rsid w:val="002D7588"/>
    <w:rsid w:val="002E79F1"/>
    <w:rsid w:val="002F042D"/>
    <w:rsid w:val="002F565E"/>
    <w:rsid w:val="003028AD"/>
    <w:rsid w:val="00304D21"/>
    <w:rsid w:val="00307221"/>
    <w:rsid w:val="00310AEC"/>
    <w:rsid w:val="00314700"/>
    <w:rsid w:val="003200E9"/>
    <w:rsid w:val="0032314E"/>
    <w:rsid w:val="00323326"/>
    <w:rsid w:val="00326B9A"/>
    <w:rsid w:val="003445DB"/>
    <w:rsid w:val="00346489"/>
    <w:rsid w:val="00355D3C"/>
    <w:rsid w:val="00357BA2"/>
    <w:rsid w:val="00360EF7"/>
    <w:rsid w:val="0036180F"/>
    <w:rsid w:val="00365375"/>
    <w:rsid w:val="0037067C"/>
    <w:rsid w:val="00393AA4"/>
    <w:rsid w:val="003B394F"/>
    <w:rsid w:val="003B7CFC"/>
    <w:rsid w:val="003C33F2"/>
    <w:rsid w:val="003C65C5"/>
    <w:rsid w:val="003D254E"/>
    <w:rsid w:val="003D66DD"/>
    <w:rsid w:val="003E756C"/>
    <w:rsid w:val="003F273C"/>
    <w:rsid w:val="0040048E"/>
    <w:rsid w:val="004031B7"/>
    <w:rsid w:val="0041600C"/>
    <w:rsid w:val="004310CF"/>
    <w:rsid w:val="0043140E"/>
    <w:rsid w:val="00431750"/>
    <w:rsid w:val="00442C36"/>
    <w:rsid w:val="0046703F"/>
    <w:rsid w:val="00475C4D"/>
    <w:rsid w:val="004918C3"/>
    <w:rsid w:val="0049371A"/>
    <w:rsid w:val="00495495"/>
    <w:rsid w:val="004A1E9C"/>
    <w:rsid w:val="004A3FBA"/>
    <w:rsid w:val="004C31FF"/>
    <w:rsid w:val="004D28A3"/>
    <w:rsid w:val="004D4074"/>
    <w:rsid w:val="004D4E6F"/>
    <w:rsid w:val="004D75B9"/>
    <w:rsid w:val="004E1E8C"/>
    <w:rsid w:val="004E5B2A"/>
    <w:rsid w:val="004F6134"/>
    <w:rsid w:val="004F637F"/>
    <w:rsid w:val="00501B3C"/>
    <w:rsid w:val="00504333"/>
    <w:rsid w:val="00505C21"/>
    <w:rsid w:val="00514070"/>
    <w:rsid w:val="00534785"/>
    <w:rsid w:val="005452E0"/>
    <w:rsid w:val="00547CF7"/>
    <w:rsid w:val="00571A0F"/>
    <w:rsid w:val="00593760"/>
    <w:rsid w:val="00594ABE"/>
    <w:rsid w:val="00596FA4"/>
    <w:rsid w:val="005A07B1"/>
    <w:rsid w:val="005A356A"/>
    <w:rsid w:val="005B433C"/>
    <w:rsid w:val="005C4F80"/>
    <w:rsid w:val="005C563B"/>
    <w:rsid w:val="005C6269"/>
    <w:rsid w:val="005C62CF"/>
    <w:rsid w:val="005E167C"/>
    <w:rsid w:val="005E2012"/>
    <w:rsid w:val="005E30E1"/>
    <w:rsid w:val="005E6CB7"/>
    <w:rsid w:val="0060522C"/>
    <w:rsid w:val="00610151"/>
    <w:rsid w:val="00613686"/>
    <w:rsid w:val="00614D5F"/>
    <w:rsid w:val="00624C28"/>
    <w:rsid w:val="0062796B"/>
    <w:rsid w:val="006450EC"/>
    <w:rsid w:val="00657372"/>
    <w:rsid w:val="0066054F"/>
    <w:rsid w:val="00661392"/>
    <w:rsid w:val="00667CD3"/>
    <w:rsid w:val="006751A4"/>
    <w:rsid w:val="00694E8F"/>
    <w:rsid w:val="00695724"/>
    <w:rsid w:val="006A229E"/>
    <w:rsid w:val="006A359A"/>
    <w:rsid w:val="006C52F5"/>
    <w:rsid w:val="006D263E"/>
    <w:rsid w:val="006D26BD"/>
    <w:rsid w:val="006D4EF0"/>
    <w:rsid w:val="006E1BFA"/>
    <w:rsid w:val="006F61A2"/>
    <w:rsid w:val="00706A6B"/>
    <w:rsid w:val="007143A2"/>
    <w:rsid w:val="007157A3"/>
    <w:rsid w:val="00723611"/>
    <w:rsid w:val="007274C6"/>
    <w:rsid w:val="007305A2"/>
    <w:rsid w:val="00735288"/>
    <w:rsid w:val="00735B53"/>
    <w:rsid w:val="00736253"/>
    <w:rsid w:val="00741D2A"/>
    <w:rsid w:val="0074274F"/>
    <w:rsid w:val="007510E5"/>
    <w:rsid w:val="00754444"/>
    <w:rsid w:val="00754B2A"/>
    <w:rsid w:val="007557F0"/>
    <w:rsid w:val="00760064"/>
    <w:rsid w:val="007627ED"/>
    <w:rsid w:val="007668C1"/>
    <w:rsid w:val="00767B9F"/>
    <w:rsid w:val="007748BF"/>
    <w:rsid w:val="00791C3C"/>
    <w:rsid w:val="007A081C"/>
    <w:rsid w:val="007A4274"/>
    <w:rsid w:val="007C0730"/>
    <w:rsid w:val="007C505D"/>
    <w:rsid w:val="007C62E6"/>
    <w:rsid w:val="007E3BFF"/>
    <w:rsid w:val="0080719A"/>
    <w:rsid w:val="0081324E"/>
    <w:rsid w:val="00820791"/>
    <w:rsid w:val="008252DE"/>
    <w:rsid w:val="00853D16"/>
    <w:rsid w:val="008563EB"/>
    <w:rsid w:val="00856D0F"/>
    <w:rsid w:val="00856D32"/>
    <w:rsid w:val="008572AF"/>
    <w:rsid w:val="00860BFF"/>
    <w:rsid w:val="00876698"/>
    <w:rsid w:val="0088080E"/>
    <w:rsid w:val="008841BD"/>
    <w:rsid w:val="008A6721"/>
    <w:rsid w:val="008B0558"/>
    <w:rsid w:val="008B583B"/>
    <w:rsid w:val="008C1D16"/>
    <w:rsid w:val="008C3C84"/>
    <w:rsid w:val="008C6A32"/>
    <w:rsid w:val="008D0E1F"/>
    <w:rsid w:val="008E3414"/>
    <w:rsid w:val="008F2A37"/>
    <w:rsid w:val="009040FD"/>
    <w:rsid w:val="00910C66"/>
    <w:rsid w:val="00911E58"/>
    <w:rsid w:val="0091308F"/>
    <w:rsid w:val="009219F4"/>
    <w:rsid w:val="00926003"/>
    <w:rsid w:val="00933FF8"/>
    <w:rsid w:val="00935D3A"/>
    <w:rsid w:val="009362E5"/>
    <w:rsid w:val="009372C0"/>
    <w:rsid w:val="00937335"/>
    <w:rsid w:val="00941973"/>
    <w:rsid w:val="00944855"/>
    <w:rsid w:val="009469A8"/>
    <w:rsid w:val="009555E2"/>
    <w:rsid w:val="0096066E"/>
    <w:rsid w:val="00965F8F"/>
    <w:rsid w:val="009668A0"/>
    <w:rsid w:val="00971CF0"/>
    <w:rsid w:val="00972725"/>
    <w:rsid w:val="00981CDE"/>
    <w:rsid w:val="009935CF"/>
    <w:rsid w:val="009A31EB"/>
    <w:rsid w:val="009A424B"/>
    <w:rsid w:val="009D00AD"/>
    <w:rsid w:val="009D2D0B"/>
    <w:rsid w:val="009E680D"/>
    <w:rsid w:val="009F3358"/>
    <w:rsid w:val="00A01A5F"/>
    <w:rsid w:val="00A07BE8"/>
    <w:rsid w:val="00A14C0A"/>
    <w:rsid w:val="00A2328F"/>
    <w:rsid w:val="00A36744"/>
    <w:rsid w:val="00A450C6"/>
    <w:rsid w:val="00A508D6"/>
    <w:rsid w:val="00A552FF"/>
    <w:rsid w:val="00A64DE0"/>
    <w:rsid w:val="00A6551B"/>
    <w:rsid w:val="00A7144A"/>
    <w:rsid w:val="00A83B13"/>
    <w:rsid w:val="00A958EE"/>
    <w:rsid w:val="00AB0337"/>
    <w:rsid w:val="00AB4E76"/>
    <w:rsid w:val="00AE39BD"/>
    <w:rsid w:val="00AF059E"/>
    <w:rsid w:val="00AF5375"/>
    <w:rsid w:val="00B04AF4"/>
    <w:rsid w:val="00B31EC7"/>
    <w:rsid w:val="00B35D1C"/>
    <w:rsid w:val="00B42689"/>
    <w:rsid w:val="00B44AAE"/>
    <w:rsid w:val="00B53E8E"/>
    <w:rsid w:val="00B54283"/>
    <w:rsid w:val="00B6342B"/>
    <w:rsid w:val="00B80248"/>
    <w:rsid w:val="00B83411"/>
    <w:rsid w:val="00B8417D"/>
    <w:rsid w:val="00B85376"/>
    <w:rsid w:val="00B85FBB"/>
    <w:rsid w:val="00B875B5"/>
    <w:rsid w:val="00B90027"/>
    <w:rsid w:val="00B95FB6"/>
    <w:rsid w:val="00BA1911"/>
    <w:rsid w:val="00BA3181"/>
    <w:rsid w:val="00BE0438"/>
    <w:rsid w:val="00BE4DB7"/>
    <w:rsid w:val="00BF6D5C"/>
    <w:rsid w:val="00BF7544"/>
    <w:rsid w:val="00C2413A"/>
    <w:rsid w:val="00C44BE3"/>
    <w:rsid w:val="00C515B6"/>
    <w:rsid w:val="00C51F95"/>
    <w:rsid w:val="00C538BA"/>
    <w:rsid w:val="00C70B5A"/>
    <w:rsid w:val="00C74C39"/>
    <w:rsid w:val="00C816AA"/>
    <w:rsid w:val="00C911D0"/>
    <w:rsid w:val="00C976D1"/>
    <w:rsid w:val="00CA45C4"/>
    <w:rsid w:val="00CC10B7"/>
    <w:rsid w:val="00CC26B3"/>
    <w:rsid w:val="00CC6123"/>
    <w:rsid w:val="00CC7299"/>
    <w:rsid w:val="00CE2C60"/>
    <w:rsid w:val="00CE70D9"/>
    <w:rsid w:val="00D00DAC"/>
    <w:rsid w:val="00D01F57"/>
    <w:rsid w:val="00D1045F"/>
    <w:rsid w:val="00D230BD"/>
    <w:rsid w:val="00D3111B"/>
    <w:rsid w:val="00D3410F"/>
    <w:rsid w:val="00D34B2E"/>
    <w:rsid w:val="00D525A3"/>
    <w:rsid w:val="00D529A1"/>
    <w:rsid w:val="00D54088"/>
    <w:rsid w:val="00D55603"/>
    <w:rsid w:val="00D61E46"/>
    <w:rsid w:val="00D73EB1"/>
    <w:rsid w:val="00D767FF"/>
    <w:rsid w:val="00D77B36"/>
    <w:rsid w:val="00D83CF7"/>
    <w:rsid w:val="00D858D8"/>
    <w:rsid w:val="00DA112E"/>
    <w:rsid w:val="00DA400D"/>
    <w:rsid w:val="00DB33D3"/>
    <w:rsid w:val="00DB5756"/>
    <w:rsid w:val="00DB7659"/>
    <w:rsid w:val="00DB79A8"/>
    <w:rsid w:val="00DC0D8C"/>
    <w:rsid w:val="00DC6019"/>
    <w:rsid w:val="00DD03AF"/>
    <w:rsid w:val="00DD59B3"/>
    <w:rsid w:val="00DE0AD7"/>
    <w:rsid w:val="00DF06EC"/>
    <w:rsid w:val="00DF4034"/>
    <w:rsid w:val="00DF4AAA"/>
    <w:rsid w:val="00E24125"/>
    <w:rsid w:val="00E27AB0"/>
    <w:rsid w:val="00E27FC1"/>
    <w:rsid w:val="00E30783"/>
    <w:rsid w:val="00E31488"/>
    <w:rsid w:val="00E373E5"/>
    <w:rsid w:val="00E41B8D"/>
    <w:rsid w:val="00E43224"/>
    <w:rsid w:val="00E5675E"/>
    <w:rsid w:val="00E60368"/>
    <w:rsid w:val="00E9009C"/>
    <w:rsid w:val="00EA0B63"/>
    <w:rsid w:val="00EB2387"/>
    <w:rsid w:val="00EC2524"/>
    <w:rsid w:val="00EC3F0F"/>
    <w:rsid w:val="00ED05AB"/>
    <w:rsid w:val="00ED4E31"/>
    <w:rsid w:val="00EE0C0D"/>
    <w:rsid w:val="00EE3115"/>
    <w:rsid w:val="00EF40C4"/>
    <w:rsid w:val="00EF6E11"/>
    <w:rsid w:val="00EF7D09"/>
    <w:rsid w:val="00F012ED"/>
    <w:rsid w:val="00F06D3E"/>
    <w:rsid w:val="00F07AB7"/>
    <w:rsid w:val="00F207FD"/>
    <w:rsid w:val="00F25D88"/>
    <w:rsid w:val="00F351BE"/>
    <w:rsid w:val="00F526B5"/>
    <w:rsid w:val="00F5277E"/>
    <w:rsid w:val="00F54412"/>
    <w:rsid w:val="00F572CF"/>
    <w:rsid w:val="00F62BCF"/>
    <w:rsid w:val="00F62D77"/>
    <w:rsid w:val="00F65099"/>
    <w:rsid w:val="00F72975"/>
    <w:rsid w:val="00F744F4"/>
    <w:rsid w:val="00F84608"/>
    <w:rsid w:val="00F975A1"/>
    <w:rsid w:val="00FA526D"/>
    <w:rsid w:val="00FB4D4A"/>
    <w:rsid w:val="00FB76C1"/>
    <w:rsid w:val="00FC71B6"/>
    <w:rsid w:val="00FD7DA0"/>
    <w:rsid w:val="00FE1186"/>
    <w:rsid w:val="00FF245D"/>
    <w:rsid w:val="22F1FBED"/>
    <w:rsid w:val="66A84A8D"/>
    <w:rsid w:val="68C2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1BFC4"/>
  <w15:chartTrackingRefBased/>
  <w15:docId w15:val="{2A954A8B-3DF4-45DA-AC4B-0B0028487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4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4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4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4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4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4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4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4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4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4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4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4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4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4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4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4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4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4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4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4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4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4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4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4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4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4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4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4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417D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8417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417D"/>
    <w:rPr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8417D"/>
    <w:rPr>
      <w:color w:val="467886" w:themeColor="hyperlink"/>
      <w:u w:val="single"/>
    </w:rPr>
  </w:style>
  <w:style w:type="character" w:styleId="FootnoteReference">
    <w:name w:val="footnote reference"/>
    <w:uiPriority w:val="99"/>
    <w:semiHidden/>
    <w:unhideWhenUsed/>
    <w:rsid w:val="00B8417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E5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B2A"/>
  </w:style>
  <w:style w:type="paragraph" w:styleId="Footer">
    <w:name w:val="footer"/>
    <w:basedOn w:val="Normal"/>
    <w:link w:val="FooterChar"/>
    <w:uiPriority w:val="99"/>
    <w:unhideWhenUsed/>
    <w:rsid w:val="004E5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B2A"/>
  </w:style>
  <w:style w:type="paragraph" w:styleId="NormalWeb">
    <w:name w:val="Normal (Web)"/>
    <w:basedOn w:val="Normal"/>
    <w:uiPriority w:val="99"/>
    <w:semiHidden/>
    <w:unhideWhenUsed/>
    <w:rsid w:val="008252DE"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uiPriority w:val="99"/>
    <w:rsid w:val="005C56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1273B-3C91-456D-9B85-8F82C9008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790</Words>
  <Characters>4505</Characters>
  <Application>Microsoft Office Word</Application>
  <DocSecurity>4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Doriví Sotomayor</dc:creator>
  <cp:keywords/>
  <dc:description/>
  <cp:lastModifiedBy>Kristal Rivera Sanchez</cp:lastModifiedBy>
  <cp:revision>2</cp:revision>
  <cp:lastPrinted>2025-03-10T15:30:00Z</cp:lastPrinted>
  <dcterms:created xsi:type="dcterms:W3CDTF">2025-03-28T18:33:00Z</dcterms:created>
  <dcterms:modified xsi:type="dcterms:W3CDTF">2025-03-28T18:33:00Z</dcterms:modified>
</cp:coreProperties>
</file>