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3232D" w14:textId="77777777" w:rsidR="001B0511" w:rsidRDefault="001B0511" w:rsidP="00813259">
      <w:pPr>
        <w:suppressLineNumbers/>
        <w:spacing w:after="0" w:line="240" w:lineRule="auto"/>
        <w:jc w:val="center"/>
        <w:rPr>
          <w:rFonts w:ascii="Book Antiqua" w:hAnsi="Book Antiqua"/>
          <w:color w:val="000000" w:themeColor="text1"/>
          <w:sz w:val="28"/>
          <w:szCs w:val="28"/>
          <w:lang w:val="es-PR"/>
        </w:rPr>
      </w:pPr>
      <w:r w:rsidRPr="005D3B11">
        <w:rPr>
          <w:rFonts w:ascii="Book Antiqua" w:hAnsi="Book Antiqua"/>
          <w:color w:val="000000" w:themeColor="text1"/>
          <w:sz w:val="28"/>
          <w:szCs w:val="28"/>
          <w:lang w:val="es-PR"/>
        </w:rPr>
        <w:t>GOBIERNO DE PUERTO RICO</w:t>
      </w:r>
    </w:p>
    <w:p w14:paraId="1F5E190B" w14:textId="77777777" w:rsidR="00D472C1" w:rsidRPr="00D472C1" w:rsidRDefault="00D472C1" w:rsidP="00813259">
      <w:pPr>
        <w:suppressLineNumbers/>
        <w:spacing w:after="0" w:line="240" w:lineRule="auto"/>
        <w:jc w:val="center"/>
        <w:rPr>
          <w:rFonts w:ascii="Book Antiqua" w:hAnsi="Book Antiqua"/>
          <w:color w:val="000000" w:themeColor="text1"/>
          <w:sz w:val="24"/>
          <w:szCs w:val="28"/>
          <w:lang w:val="es-PR"/>
        </w:rPr>
      </w:pPr>
    </w:p>
    <w:p w14:paraId="7F0B2F96" w14:textId="29C7C8C3" w:rsidR="001B0511" w:rsidRPr="005D3B11" w:rsidRDefault="00660A68" w:rsidP="00813259">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20m</w:t>
      </w:r>
      <w:r w:rsidR="001B0511" w:rsidRPr="005D3B11">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1r</w:t>
      </w:r>
      <w:r w:rsidR="001B0511" w:rsidRPr="005D3B11">
        <w:rPr>
          <w:rFonts w:ascii="Book Antiqua" w:hAnsi="Book Antiqua"/>
          <w:color w:val="000000" w:themeColor="text1"/>
          <w:sz w:val="24"/>
          <w:szCs w:val="24"/>
          <w:lang w:val="es-PR"/>
        </w:rPr>
        <w:t>a. Sesión</w:t>
      </w:r>
    </w:p>
    <w:p w14:paraId="6B2D969C" w14:textId="77777777" w:rsidR="001B0511" w:rsidRPr="005D3B11" w:rsidRDefault="001B0511" w:rsidP="00813259">
      <w:pPr>
        <w:suppressLineNumbers/>
        <w:spacing w:after="0" w:line="240" w:lineRule="auto"/>
        <w:rPr>
          <w:rFonts w:ascii="Book Antiqua" w:hAnsi="Book Antiqua"/>
          <w:color w:val="000000" w:themeColor="text1"/>
          <w:sz w:val="24"/>
          <w:szCs w:val="24"/>
          <w:lang w:val="es-PR"/>
        </w:rPr>
      </w:pPr>
      <w:r w:rsidRPr="005D3B11">
        <w:rPr>
          <w:rFonts w:ascii="Book Antiqua" w:hAnsi="Book Antiqua"/>
          <w:color w:val="000000" w:themeColor="text1"/>
          <w:sz w:val="24"/>
          <w:szCs w:val="24"/>
          <w:lang w:val="es-PR"/>
        </w:rPr>
        <w:t xml:space="preserve">       Legislativa                                                                                                              Ordinaria</w:t>
      </w:r>
    </w:p>
    <w:p w14:paraId="4EF7C818" w14:textId="77777777" w:rsidR="001B0511" w:rsidRPr="00D472C1" w:rsidRDefault="001B0511" w:rsidP="00813259">
      <w:pPr>
        <w:suppressLineNumbers/>
        <w:spacing w:after="0" w:line="240" w:lineRule="auto"/>
        <w:jc w:val="center"/>
        <w:rPr>
          <w:rFonts w:ascii="Book Antiqua" w:hAnsi="Book Antiqua"/>
          <w:b/>
          <w:bCs/>
          <w:color w:val="000000" w:themeColor="text1"/>
          <w:sz w:val="24"/>
          <w:szCs w:val="36"/>
          <w:lang w:val="es-PR"/>
        </w:rPr>
      </w:pPr>
    </w:p>
    <w:p w14:paraId="12C43071" w14:textId="77777777" w:rsidR="001B0511" w:rsidRDefault="001B0511" w:rsidP="00813259">
      <w:pPr>
        <w:suppressLineNumbers/>
        <w:spacing w:after="0" w:line="240" w:lineRule="auto"/>
        <w:jc w:val="center"/>
        <w:rPr>
          <w:rFonts w:ascii="Book Antiqua" w:hAnsi="Book Antiqua"/>
          <w:b/>
          <w:bCs/>
          <w:color w:val="000000" w:themeColor="text1"/>
          <w:sz w:val="36"/>
          <w:szCs w:val="36"/>
          <w:lang w:val="es-PR"/>
        </w:rPr>
      </w:pPr>
      <w:r w:rsidRPr="005D3B11">
        <w:rPr>
          <w:rFonts w:ascii="Book Antiqua" w:hAnsi="Book Antiqua"/>
          <w:b/>
          <w:bCs/>
          <w:color w:val="000000" w:themeColor="text1"/>
          <w:sz w:val="36"/>
          <w:szCs w:val="36"/>
          <w:lang w:val="es-PR"/>
        </w:rPr>
        <w:t>CÁMARA DE REPRESENTANTES</w:t>
      </w:r>
    </w:p>
    <w:p w14:paraId="77F37600" w14:textId="77777777" w:rsidR="00D472C1" w:rsidRPr="00D472C1" w:rsidRDefault="00D472C1" w:rsidP="00813259">
      <w:pPr>
        <w:suppressLineNumbers/>
        <w:spacing w:after="0" w:line="240" w:lineRule="auto"/>
        <w:jc w:val="center"/>
        <w:rPr>
          <w:rFonts w:ascii="Book Antiqua" w:hAnsi="Book Antiqua"/>
          <w:b/>
          <w:bCs/>
          <w:color w:val="000000" w:themeColor="text1"/>
          <w:sz w:val="24"/>
          <w:szCs w:val="24"/>
          <w:lang w:val="es-PR"/>
        </w:rPr>
      </w:pPr>
    </w:p>
    <w:p w14:paraId="0B830BDD" w14:textId="491EC4CA" w:rsidR="001B0511" w:rsidRDefault="001B0511" w:rsidP="00813259">
      <w:pPr>
        <w:suppressLineNumbers/>
        <w:spacing w:after="0" w:line="240" w:lineRule="auto"/>
        <w:jc w:val="center"/>
        <w:rPr>
          <w:rFonts w:ascii="Book Antiqua" w:hAnsi="Book Antiqua"/>
          <w:b/>
          <w:bCs/>
          <w:color w:val="000000" w:themeColor="text1"/>
          <w:sz w:val="52"/>
          <w:szCs w:val="52"/>
          <w:lang w:val="es-PR"/>
        </w:rPr>
      </w:pPr>
      <w:r w:rsidRPr="005D3B11">
        <w:rPr>
          <w:rFonts w:ascii="Book Antiqua" w:hAnsi="Book Antiqua"/>
          <w:b/>
          <w:bCs/>
          <w:color w:val="000000" w:themeColor="text1"/>
          <w:sz w:val="52"/>
          <w:szCs w:val="52"/>
          <w:lang w:val="es-PR"/>
        </w:rPr>
        <w:t>P. de la C.</w:t>
      </w:r>
      <w:r w:rsidR="000475EC">
        <w:rPr>
          <w:rFonts w:ascii="Book Antiqua" w:hAnsi="Book Antiqua"/>
          <w:b/>
          <w:bCs/>
          <w:color w:val="000000" w:themeColor="text1"/>
          <w:sz w:val="52"/>
          <w:szCs w:val="52"/>
          <w:lang w:val="es-PR"/>
        </w:rPr>
        <w:t xml:space="preserve"> </w:t>
      </w:r>
      <w:r w:rsidR="007860AA">
        <w:rPr>
          <w:rFonts w:ascii="Book Antiqua" w:hAnsi="Book Antiqua"/>
          <w:b/>
          <w:bCs/>
          <w:color w:val="000000" w:themeColor="text1"/>
          <w:sz w:val="52"/>
          <w:szCs w:val="52"/>
          <w:lang w:val="es-PR"/>
        </w:rPr>
        <w:t>358</w:t>
      </w:r>
    </w:p>
    <w:p w14:paraId="2171B826" w14:textId="77777777" w:rsidR="00D472C1" w:rsidRPr="00D472C1" w:rsidRDefault="00D472C1" w:rsidP="00813259">
      <w:pPr>
        <w:suppressLineNumbers/>
        <w:spacing w:after="0" w:line="240" w:lineRule="auto"/>
        <w:jc w:val="center"/>
        <w:rPr>
          <w:rFonts w:ascii="Book Antiqua" w:hAnsi="Book Antiqua"/>
          <w:b/>
          <w:bCs/>
          <w:color w:val="000000" w:themeColor="text1"/>
          <w:sz w:val="24"/>
          <w:szCs w:val="24"/>
          <w:lang w:val="es-PR"/>
        </w:rPr>
      </w:pPr>
    </w:p>
    <w:p w14:paraId="3D6AC23A" w14:textId="737A018B" w:rsidR="001B0511" w:rsidRDefault="007860AA" w:rsidP="00813259">
      <w:pPr>
        <w:suppressLineNumbers/>
        <w:spacing w:after="0" w:line="240" w:lineRule="auto"/>
        <w:jc w:val="center"/>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25 </w:t>
      </w:r>
      <w:r w:rsidR="00D472C1" w:rsidRPr="005D3B11">
        <w:rPr>
          <w:rFonts w:ascii="Book Antiqua" w:hAnsi="Book Antiqua"/>
          <w:color w:val="000000" w:themeColor="text1"/>
          <w:sz w:val="24"/>
          <w:szCs w:val="24"/>
          <w:lang w:val="es-PR"/>
        </w:rPr>
        <w:t xml:space="preserve">DE </w:t>
      </w:r>
      <w:r w:rsidR="002002C8">
        <w:rPr>
          <w:rFonts w:ascii="Book Antiqua" w:hAnsi="Book Antiqua"/>
          <w:color w:val="000000" w:themeColor="text1"/>
          <w:sz w:val="24"/>
          <w:szCs w:val="24"/>
          <w:lang w:val="es-PR"/>
        </w:rPr>
        <w:t>FEBRERO</w:t>
      </w:r>
      <w:r w:rsidR="00D472C1" w:rsidRPr="005D3B11">
        <w:rPr>
          <w:rFonts w:ascii="Book Antiqua" w:hAnsi="Book Antiqua"/>
          <w:color w:val="000000" w:themeColor="text1"/>
          <w:sz w:val="24"/>
          <w:szCs w:val="24"/>
          <w:lang w:val="es-PR"/>
        </w:rPr>
        <w:t xml:space="preserve"> DE 202</w:t>
      </w:r>
      <w:r w:rsidR="00660A68">
        <w:rPr>
          <w:rFonts w:ascii="Book Antiqua" w:hAnsi="Book Antiqua"/>
          <w:color w:val="000000" w:themeColor="text1"/>
          <w:sz w:val="24"/>
          <w:szCs w:val="24"/>
          <w:lang w:val="es-PR"/>
        </w:rPr>
        <w:t>5</w:t>
      </w:r>
    </w:p>
    <w:p w14:paraId="54B536A0" w14:textId="77777777" w:rsidR="00D472C1" w:rsidRPr="005D3B11" w:rsidRDefault="00D472C1" w:rsidP="00813259">
      <w:pPr>
        <w:suppressLineNumbers/>
        <w:spacing w:after="0" w:line="240" w:lineRule="auto"/>
        <w:jc w:val="center"/>
        <w:rPr>
          <w:rFonts w:ascii="Book Antiqua" w:hAnsi="Book Antiqua"/>
          <w:color w:val="000000" w:themeColor="text1"/>
          <w:sz w:val="24"/>
          <w:szCs w:val="24"/>
          <w:lang w:val="es-PR"/>
        </w:rPr>
      </w:pPr>
    </w:p>
    <w:p w14:paraId="43A9F39A" w14:textId="2EB55DB7" w:rsidR="001B0511" w:rsidRPr="00A078CD" w:rsidRDefault="001B0511" w:rsidP="00813259">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5D3B11">
        <w:rPr>
          <w:rFonts w:ascii="Book Antiqua" w:hAnsi="Book Antiqua"/>
          <w:color w:val="000000" w:themeColor="text1"/>
          <w:sz w:val="24"/>
          <w:szCs w:val="24"/>
          <w:shd w:val="clear" w:color="auto" w:fill="FFFFFF"/>
          <w:lang w:val="es-PR"/>
        </w:rPr>
        <w:t>Presentado por</w:t>
      </w:r>
      <w:r w:rsidR="00A078CD">
        <w:rPr>
          <w:rFonts w:ascii="Book Antiqua" w:hAnsi="Book Antiqua"/>
          <w:color w:val="000000" w:themeColor="text1"/>
          <w:sz w:val="24"/>
          <w:szCs w:val="24"/>
          <w:shd w:val="clear" w:color="auto" w:fill="FFFFFF"/>
          <w:lang w:val="es-PR"/>
        </w:rPr>
        <w:t xml:space="preserve"> el representante </w:t>
      </w:r>
      <w:r w:rsidR="00A078CD">
        <w:rPr>
          <w:rFonts w:ascii="Book Antiqua" w:hAnsi="Book Antiqua"/>
          <w:i/>
          <w:iCs/>
          <w:color w:val="000000" w:themeColor="text1"/>
          <w:sz w:val="24"/>
          <w:szCs w:val="24"/>
          <w:shd w:val="clear" w:color="auto" w:fill="FFFFFF"/>
          <w:lang w:val="es-PR"/>
        </w:rPr>
        <w:t xml:space="preserve">Méndez Núñez </w:t>
      </w:r>
    </w:p>
    <w:p w14:paraId="067106BB" w14:textId="77777777" w:rsidR="00D472C1" w:rsidRPr="005D3B11" w:rsidRDefault="00D472C1" w:rsidP="00813259">
      <w:pPr>
        <w:suppressLineNumbers/>
        <w:spacing w:after="0" w:line="240" w:lineRule="auto"/>
        <w:ind w:left="720" w:hanging="720"/>
        <w:jc w:val="both"/>
        <w:rPr>
          <w:rFonts w:ascii="Book Antiqua" w:hAnsi="Book Antiqua"/>
          <w:i/>
          <w:iCs/>
          <w:color w:val="000000" w:themeColor="text1"/>
          <w:sz w:val="24"/>
          <w:szCs w:val="24"/>
          <w:shd w:val="clear" w:color="auto" w:fill="FFFFFF"/>
          <w:lang w:val="es-PR"/>
        </w:rPr>
      </w:pPr>
    </w:p>
    <w:p w14:paraId="313FE013" w14:textId="2EE8F56A" w:rsidR="001B0511" w:rsidRPr="005D3B11" w:rsidRDefault="001B0511" w:rsidP="00813259">
      <w:pPr>
        <w:suppressLineNumbers/>
        <w:spacing w:after="0" w:line="240" w:lineRule="auto"/>
        <w:jc w:val="center"/>
        <w:rPr>
          <w:rFonts w:ascii="Book Antiqua" w:hAnsi="Book Antiqua"/>
          <w:color w:val="000000" w:themeColor="text1"/>
          <w:sz w:val="24"/>
          <w:szCs w:val="24"/>
          <w:lang w:val="es-PR"/>
        </w:rPr>
      </w:pPr>
      <w:r w:rsidRPr="005D3B11">
        <w:rPr>
          <w:rFonts w:ascii="Book Antiqua" w:hAnsi="Book Antiqua"/>
          <w:color w:val="000000" w:themeColor="text1"/>
          <w:sz w:val="24"/>
          <w:szCs w:val="24"/>
          <w:lang w:val="es-PR"/>
        </w:rPr>
        <w:t xml:space="preserve">Referido a </w:t>
      </w:r>
      <w:r w:rsidR="000F4D01">
        <w:rPr>
          <w:rFonts w:ascii="Book Antiqua" w:hAnsi="Book Antiqua"/>
          <w:color w:val="000000" w:themeColor="text1"/>
          <w:sz w:val="24"/>
          <w:szCs w:val="24"/>
          <w:lang w:val="es-PR"/>
        </w:rPr>
        <w:t>la Com</w:t>
      </w:r>
      <w:r w:rsidR="00694300">
        <w:rPr>
          <w:rFonts w:ascii="Book Antiqua" w:hAnsi="Book Antiqua"/>
          <w:color w:val="000000" w:themeColor="text1"/>
          <w:sz w:val="24"/>
          <w:szCs w:val="24"/>
          <w:lang w:val="es-PR"/>
        </w:rPr>
        <w:t>isión</w:t>
      </w:r>
      <w:r w:rsidR="00784532">
        <w:rPr>
          <w:rFonts w:ascii="Book Antiqua" w:hAnsi="Book Antiqua"/>
          <w:color w:val="000000" w:themeColor="text1"/>
          <w:sz w:val="24"/>
          <w:szCs w:val="24"/>
          <w:lang w:val="es-PR"/>
        </w:rPr>
        <w:t xml:space="preserve"> de Reorganización, Eficiencia y Diligencia</w:t>
      </w:r>
    </w:p>
    <w:p w14:paraId="7A83FD4F" w14:textId="77777777" w:rsidR="001B0511" w:rsidRPr="005D3B11" w:rsidRDefault="001B0511" w:rsidP="00813259">
      <w:pPr>
        <w:suppressLineNumbers/>
        <w:spacing w:after="0" w:line="240" w:lineRule="auto"/>
        <w:jc w:val="both"/>
        <w:rPr>
          <w:rFonts w:ascii="Book Antiqua" w:hAnsi="Book Antiqua"/>
          <w:color w:val="000000" w:themeColor="text1"/>
          <w:sz w:val="24"/>
          <w:szCs w:val="24"/>
          <w:lang w:val="es-PR"/>
        </w:rPr>
      </w:pPr>
    </w:p>
    <w:p w14:paraId="3499B9AF" w14:textId="77777777" w:rsidR="001B0511" w:rsidRPr="000475EC" w:rsidRDefault="001B0511" w:rsidP="00813259">
      <w:pPr>
        <w:suppressLineNumbers/>
        <w:spacing w:after="0" w:line="240" w:lineRule="auto"/>
        <w:jc w:val="center"/>
        <w:rPr>
          <w:rFonts w:ascii="Book Antiqua" w:hAnsi="Book Antiqua"/>
          <w:b/>
          <w:bCs/>
          <w:color w:val="000000" w:themeColor="text1"/>
          <w:sz w:val="28"/>
          <w:szCs w:val="28"/>
          <w:lang w:val="es-PR"/>
        </w:rPr>
      </w:pPr>
      <w:r w:rsidRPr="000475EC">
        <w:rPr>
          <w:rFonts w:ascii="Book Antiqua" w:hAnsi="Book Antiqua"/>
          <w:b/>
          <w:bCs/>
          <w:color w:val="000000" w:themeColor="text1"/>
          <w:sz w:val="28"/>
          <w:szCs w:val="28"/>
          <w:lang w:val="es-PR"/>
        </w:rPr>
        <w:t>LEY</w:t>
      </w:r>
    </w:p>
    <w:p w14:paraId="640E44F5" w14:textId="77777777" w:rsidR="00D472C1" w:rsidRPr="005D3B11" w:rsidRDefault="00D472C1" w:rsidP="00813259">
      <w:pPr>
        <w:suppressLineNumbers/>
        <w:spacing w:after="0" w:line="240" w:lineRule="auto"/>
        <w:jc w:val="center"/>
        <w:rPr>
          <w:rFonts w:ascii="Book Antiqua" w:hAnsi="Book Antiqua"/>
          <w:b/>
          <w:bCs/>
          <w:color w:val="000000" w:themeColor="text1"/>
          <w:sz w:val="24"/>
          <w:szCs w:val="24"/>
          <w:lang w:val="es-PR"/>
        </w:rPr>
      </w:pPr>
    </w:p>
    <w:p w14:paraId="22A9BC2E" w14:textId="15BE86DD" w:rsidR="001B0511" w:rsidRPr="005D3B11" w:rsidRDefault="001B0511" w:rsidP="00813259">
      <w:pPr>
        <w:suppressLineNumbers/>
        <w:spacing w:after="0" w:line="240" w:lineRule="auto"/>
        <w:ind w:left="720" w:hanging="720"/>
        <w:jc w:val="both"/>
        <w:rPr>
          <w:rFonts w:ascii="Book Antiqua" w:hAnsi="Book Antiqua"/>
          <w:color w:val="000000" w:themeColor="text1"/>
          <w:sz w:val="24"/>
          <w:szCs w:val="24"/>
          <w:lang w:val="es-PR"/>
        </w:rPr>
      </w:pPr>
      <w:r w:rsidRPr="4758CB77">
        <w:rPr>
          <w:rFonts w:ascii="Book Antiqua" w:hAnsi="Book Antiqua"/>
          <w:color w:val="000000" w:themeColor="text1"/>
          <w:sz w:val="24"/>
          <w:szCs w:val="24"/>
          <w:lang w:val="es-PR"/>
        </w:rPr>
        <w:t xml:space="preserve">Para enmendar </w:t>
      </w:r>
      <w:bookmarkStart w:id="0" w:name="_Hlk180486174"/>
      <w:r w:rsidR="002002C8">
        <w:rPr>
          <w:rFonts w:ascii="Book Antiqua" w:hAnsi="Book Antiqua"/>
          <w:color w:val="000000" w:themeColor="text1"/>
          <w:sz w:val="24"/>
          <w:szCs w:val="24"/>
          <w:lang w:val="es-PR"/>
        </w:rPr>
        <w:t>los Artículos</w:t>
      </w:r>
      <w:r w:rsidRPr="4758CB77">
        <w:rPr>
          <w:rFonts w:ascii="Book Antiqua" w:hAnsi="Book Antiqua"/>
          <w:color w:val="000000" w:themeColor="text1"/>
          <w:sz w:val="24"/>
          <w:szCs w:val="24"/>
          <w:lang w:val="es-PR"/>
        </w:rPr>
        <w:t xml:space="preserve"> </w:t>
      </w:r>
      <w:r w:rsidR="00B1612E" w:rsidRPr="4758CB77">
        <w:rPr>
          <w:rFonts w:ascii="Book Antiqua" w:hAnsi="Book Antiqua"/>
          <w:color w:val="000000" w:themeColor="text1"/>
          <w:sz w:val="24"/>
          <w:szCs w:val="24"/>
          <w:lang w:val="es-PR"/>
        </w:rPr>
        <w:t>48</w:t>
      </w:r>
      <w:r w:rsidR="00AC7568">
        <w:rPr>
          <w:rFonts w:ascii="Book Antiqua" w:hAnsi="Book Antiqua"/>
          <w:color w:val="000000" w:themeColor="text1"/>
          <w:sz w:val="24"/>
          <w:szCs w:val="24"/>
          <w:lang w:val="es-PR"/>
        </w:rPr>
        <w:t xml:space="preserve"> y</w:t>
      </w:r>
      <w:r w:rsidR="00797CD5" w:rsidRPr="4758CB77">
        <w:rPr>
          <w:rFonts w:ascii="Book Antiqua" w:hAnsi="Book Antiqua"/>
          <w:color w:val="000000" w:themeColor="text1"/>
          <w:sz w:val="24"/>
          <w:szCs w:val="24"/>
          <w:lang w:val="es-PR"/>
        </w:rPr>
        <w:t xml:space="preserve"> </w:t>
      </w:r>
      <w:r w:rsidR="00B1612E" w:rsidRPr="4758CB77">
        <w:rPr>
          <w:rFonts w:ascii="Book Antiqua" w:hAnsi="Book Antiqua"/>
          <w:color w:val="000000" w:themeColor="text1"/>
          <w:sz w:val="24"/>
          <w:szCs w:val="24"/>
          <w:lang w:val="es-PR"/>
        </w:rPr>
        <w:t>4</w:t>
      </w:r>
      <w:r w:rsidR="00B02EA6" w:rsidRPr="4758CB77">
        <w:rPr>
          <w:rFonts w:ascii="Book Antiqua" w:hAnsi="Book Antiqua"/>
          <w:color w:val="000000" w:themeColor="text1"/>
          <w:sz w:val="24"/>
          <w:szCs w:val="24"/>
          <w:lang w:val="es-PR"/>
        </w:rPr>
        <w:t>9</w:t>
      </w:r>
      <w:r w:rsidR="00AC7568">
        <w:rPr>
          <w:rFonts w:ascii="Book Antiqua" w:hAnsi="Book Antiqua"/>
          <w:color w:val="000000" w:themeColor="text1"/>
          <w:sz w:val="24"/>
          <w:szCs w:val="24"/>
          <w:lang w:val="es-PR"/>
        </w:rPr>
        <w:t>,</w:t>
      </w:r>
      <w:r w:rsidR="00797CD5" w:rsidRPr="4758CB77">
        <w:rPr>
          <w:rFonts w:ascii="Book Antiqua" w:hAnsi="Book Antiqua"/>
          <w:color w:val="000000" w:themeColor="text1"/>
          <w:sz w:val="24"/>
          <w:szCs w:val="24"/>
          <w:lang w:val="es-PR"/>
        </w:rPr>
        <w:t xml:space="preserve"> crear un nuevo Artículo 49A</w:t>
      </w:r>
      <w:r w:rsidR="00AC7568">
        <w:rPr>
          <w:rFonts w:ascii="Book Antiqua" w:hAnsi="Book Antiqua"/>
          <w:color w:val="000000" w:themeColor="text1"/>
          <w:sz w:val="24"/>
          <w:szCs w:val="24"/>
          <w:lang w:val="es-PR"/>
        </w:rPr>
        <w:t xml:space="preserve">, </w:t>
      </w:r>
      <w:r w:rsidR="00AC7568" w:rsidRPr="00202233">
        <w:rPr>
          <w:rFonts w:ascii="Book Antiqua" w:hAnsi="Book Antiqua"/>
          <w:color w:val="000000" w:themeColor="text1"/>
          <w:sz w:val="24"/>
          <w:szCs w:val="24"/>
          <w:lang w:val="es-PR"/>
        </w:rPr>
        <w:t>y enmendar el Artículo 50 de</w:t>
      </w:r>
      <w:r w:rsidR="00B1612E" w:rsidRPr="4758CB77">
        <w:rPr>
          <w:rFonts w:ascii="Book Antiqua" w:hAnsi="Book Antiqua"/>
          <w:color w:val="000000" w:themeColor="text1"/>
          <w:sz w:val="24"/>
          <w:szCs w:val="24"/>
          <w:lang w:val="es-PR"/>
        </w:rPr>
        <w:t xml:space="preserve"> la</w:t>
      </w:r>
      <w:r w:rsidRPr="4758CB77">
        <w:rPr>
          <w:rFonts w:ascii="Book Antiqua" w:hAnsi="Book Antiqua"/>
          <w:color w:val="000000" w:themeColor="text1"/>
          <w:sz w:val="24"/>
          <w:szCs w:val="24"/>
          <w:lang w:val="es-PR"/>
        </w:rPr>
        <w:t xml:space="preserve"> </w:t>
      </w:r>
      <w:bookmarkStart w:id="1" w:name="_Hlk180398656"/>
      <w:r w:rsidRPr="4758CB77">
        <w:rPr>
          <w:rFonts w:ascii="Book Antiqua" w:hAnsi="Book Antiqua"/>
          <w:color w:val="000000" w:themeColor="text1"/>
          <w:sz w:val="24"/>
          <w:szCs w:val="24"/>
          <w:lang w:val="es-PR"/>
        </w:rPr>
        <w:t xml:space="preserve">Ley </w:t>
      </w:r>
      <w:r w:rsidR="00B1612E" w:rsidRPr="4758CB77">
        <w:rPr>
          <w:rFonts w:ascii="Book Antiqua" w:hAnsi="Book Antiqua"/>
          <w:color w:val="000000" w:themeColor="text1"/>
          <w:sz w:val="24"/>
          <w:szCs w:val="24"/>
          <w:lang w:val="es-PR"/>
        </w:rPr>
        <w:t>Núm. 205-2004, según enmendada</w:t>
      </w:r>
      <w:r w:rsidRPr="4758CB77">
        <w:rPr>
          <w:rFonts w:ascii="Book Antiqua" w:hAnsi="Book Antiqua"/>
          <w:color w:val="000000" w:themeColor="text1"/>
          <w:sz w:val="24"/>
          <w:szCs w:val="24"/>
          <w:lang w:val="es-PR"/>
        </w:rPr>
        <w:t>,</w:t>
      </w:r>
      <w:r w:rsidR="00B1612E" w:rsidRPr="4758CB77">
        <w:rPr>
          <w:rFonts w:ascii="Book Antiqua" w:hAnsi="Book Antiqua"/>
          <w:color w:val="000000" w:themeColor="text1"/>
          <w:sz w:val="24"/>
          <w:szCs w:val="24"/>
          <w:lang w:val="es-PR"/>
        </w:rPr>
        <w:t xml:space="preserve"> conocida como “Ley Orgánica del Departamento de Justicia”</w:t>
      </w:r>
      <w:bookmarkEnd w:id="0"/>
      <w:bookmarkEnd w:id="1"/>
      <w:r w:rsidR="0001437C" w:rsidRPr="4758CB77">
        <w:rPr>
          <w:rFonts w:ascii="Book Antiqua" w:hAnsi="Book Antiqua"/>
          <w:color w:val="000000" w:themeColor="text1"/>
          <w:sz w:val="24"/>
          <w:szCs w:val="24"/>
          <w:lang w:val="es-PR"/>
        </w:rPr>
        <w:t xml:space="preserve"> </w:t>
      </w:r>
      <w:r w:rsidR="00797CD5" w:rsidRPr="4758CB77">
        <w:rPr>
          <w:rFonts w:ascii="Book Antiqua" w:hAnsi="Book Antiqua"/>
          <w:color w:val="000000" w:themeColor="text1"/>
          <w:sz w:val="24"/>
          <w:szCs w:val="24"/>
          <w:lang w:val="es-PR"/>
        </w:rPr>
        <w:t>para</w:t>
      </w:r>
      <w:r w:rsidR="0001437C" w:rsidRPr="4758CB77">
        <w:rPr>
          <w:rFonts w:ascii="Book Antiqua" w:hAnsi="Book Antiqua"/>
          <w:color w:val="000000" w:themeColor="text1"/>
          <w:sz w:val="24"/>
          <w:szCs w:val="24"/>
          <w:lang w:val="es-PR"/>
        </w:rPr>
        <w:t xml:space="preserve"> </w:t>
      </w:r>
      <w:r w:rsidR="00B1612E" w:rsidRPr="4758CB77">
        <w:rPr>
          <w:rFonts w:ascii="Book Antiqua" w:hAnsi="Book Antiqua"/>
          <w:color w:val="000000" w:themeColor="text1"/>
          <w:sz w:val="24"/>
          <w:szCs w:val="24"/>
          <w:lang w:val="es-PR"/>
        </w:rPr>
        <w:t>crear la Oficina de Coordinación Interagencial de Entidades Fiscalizadoras (OCIEF)</w:t>
      </w:r>
      <w:r w:rsidR="00476911" w:rsidRPr="4758CB77">
        <w:rPr>
          <w:rFonts w:ascii="Book Antiqua" w:hAnsi="Book Antiqua"/>
          <w:color w:val="000000" w:themeColor="text1"/>
          <w:sz w:val="24"/>
          <w:szCs w:val="24"/>
          <w:lang w:val="es-PR"/>
        </w:rPr>
        <w:t>, a los fines de</w:t>
      </w:r>
      <w:r w:rsidR="00D73C19" w:rsidRPr="4758CB77">
        <w:rPr>
          <w:rFonts w:ascii="Book Antiqua" w:hAnsi="Book Antiqua"/>
          <w:color w:val="000000" w:themeColor="text1"/>
          <w:sz w:val="24"/>
          <w:szCs w:val="24"/>
          <w:lang w:val="es-PR"/>
        </w:rPr>
        <w:t xml:space="preserve"> optimizar los recursos y esfuerzos de las agencias fiscalizadoras</w:t>
      </w:r>
      <w:r w:rsidR="00476911" w:rsidRPr="4758CB77">
        <w:rPr>
          <w:rFonts w:ascii="Book Antiqua" w:hAnsi="Book Antiqua"/>
          <w:color w:val="000000" w:themeColor="text1"/>
          <w:sz w:val="24"/>
          <w:szCs w:val="24"/>
          <w:lang w:val="es-PR"/>
        </w:rPr>
        <w:t xml:space="preserve"> </w:t>
      </w:r>
      <w:r w:rsidR="00D73C19" w:rsidRPr="4758CB77">
        <w:rPr>
          <w:rFonts w:ascii="Book Antiqua" w:hAnsi="Book Antiqua"/>
          <w:color w:val="000000" w:themeColor="text1"/>
          <w:sz w:val="24"/>
          <w:szCs w:val="24"/>
          <w:lang w:val="es-PR"/>
        </w:rPr>
        <w:t>y su</w:t>
      </w:r>
      <w:r w:rsidR="00750CFC" w:rsidRPr="4758CB77">
        <w:rPr>
          <w:rFonts w:ascii="Book Antiqua" w:hAnsi="Book Antiqua"/>
          <w:color w:val="000000" w:themeColor="text1"/>
          <w:sz w:val="24"/>
          <w:szCs w:val="24"/>
          <w:lang w:val="es-PR"/>
        </w:rPr>
        <w:t xml:space="preserve"> coordinación con el Departamento de Justicia en su lucha contra la corrupción</w:t>
      </w:r>
      <w:r w:rsidR="002002C8">
        <w:rPr>
          <w:rFonts w:ascii="Book Antiqua" w:hAnsi="Book Antiqua"/>
          <w:color w:val="000000" w:themeColor="text1"/>
          <w:sz w:val="24"/>
          <w:szCs w:val="24"/>
          <w:lang w:val="es-PR"/>
        </w:rPr>
        <w:t xml:space="preserve">; ordenar </w:t>
      </w:r>
      <w:r w:rsidR="009C01B7" w:rsidRPr="4758CB77">
        <w:rPr>
          <w:rFonts w:ascii="Book Antiqua" w:hAnsi="Book Antiqua"/>
          <w:color w:val="000000" w:themeColor="text1"/>
          <w:sz w:val="24"/>
          <w:szCs w:val="24"/>
          <w:lang w:val="es-PR"/>
        </w:rPr>
        <w:t>al Departamento de Justicia y a las distintas entidades fiscalizadoras a crear acuerdo</w:t>
      </w:r>
      <w:r w:rsidR="002002C8">
        <w:rPr>
          <w:rFonts w:ascii="Book Antiqua" w:hAnsi="Book Antiqua"/>
          <w:color w:val="000000" w:themeColor="text1"/>
          <w:sz w:val="24"/>
          <w:szCs w:val="24"/>
          <w:lang w:val="es-PR"/>
        </w:rPr>
        <w:t>s</w:t>
      </w:r>
      <w:r w:rsidR="009C01B7" w:rsidRPr="4758CB77">
        <w:rPr>
          <w:rFonts w:ascii="Book Antiqua" w:hAnsi="Book Antiqua"/>
          <w:color w:val="000000" w:themeColor="text1"/>
          <w:sz w:val="24"/>
          <w:szCs w:val="24"/>
          <w:lang w:val="es-PR"/>
        </w:rPr>
        <w:t xml:space="preserve"> colaborativo</w:t>
      </w:r>
      <w:r w:rsidR="002002C8">
        <w:rPr>
          <w:rFonts w:ascii="Book Antiqua" w:hAnsi="Book Antiqua"/>
          <w:color w:val="000000" w:themeColor="text1"/>
          <w:sz w:val="24"/>
          <w:szCs w:val="24"/>
          <w:lang w:val="es-PR"/>
        </w:rPr>
        <w:t>s</w:t>
      </w:r>
      <w:r w:rsidR="009C01B7" w:rsidRPr="4758CB77">
        <w:rPr>
          <w:rFonts w:ascii="Book Antiqua" w:hAnsi="Book Antiqua"/>
          <w:color w:val="000000" w:themeColor="text1"/>
          <w:sz w:val="24"/>
          <w:szCs w:val="24"/>
          <w:lang w:val="es-PR"/>
        </w:rPr>
        <w:t xml:space="preserve"> con el Puerto Rico Innovation and Technology Service (PRITS</w:t>
      </w:r>
      <w:r w:rsidR="00202233">
        <w:rPr>
          <w:rFonts w:ascii="Book Antiqua" w:hAnsi="Book Antiqua"/>
          <w:color w:val="000000" w:themeColor="text1"/>
          <w:sz w:val="24"/>
          <w:szCs w:val="24"/>
          <w:lang w:val="es-PR"/>
        </w:rPr>
        <w:t>)</w:t>
      </w:r>
      <w:r w:rsidR="008C5F4A" w:rsidRPr="00202233">
        <w:rPr>
          <w:rFonts w:ascii="Book Antiqua" w:hAnsi="Book Antiqua"/>
          <w:color w:val="000000" w:themeColor="text1"/>
          <w:sz w:val="24"/>
          <w:szCs w:val="24"/>
          <w:lang w:val="es-PR"/>
        </w:rPr>
        <w:t>;</w:t>
      </w:r>
      <w:r w:rsidR="008C5F4A" w:rsidRPr="4758CB77">
        <w:rPr>
          <w:rFonts w:ascii="Book Antiqua" w:hAnsi="Book Antiqua"/>
          <w:color w:val="000000" w:themeColor="text1"/>
          <w:sz w:val="24"/>
          <w:szCs w:val="24"/>
          <w:lang w:val="es-PR"/>
        </w:rPr>
        <w:t xml:space="preserve"> añadir </w:t>
      </w:r>
      <w:r w:rsidR="008C5F4A" w:rsidRPr="4758CB77">
        <w:rPr>
          <w:rFonts w:ascii="Book Antiqua" w:hAnsi="Book Antiqua"/>
          <w:color w:val="000000" w:themeColor="text1"/>
          <w:sz w:val="24"/>
          <w:szCs w:val="24"/>
          <w:lang w:val="es-ES"/>
        </w:rPr>
        <w:t xml:space="preserve">un nuevo inciso (e) al Artículo 7.2 de la </w:t>
      </w:r>
      <w:r w:rsidR="008C5F4A" w:rsidRPr="4758CB77">
        <w:rPr>
          <w:rFonts w:ascii="Book Antiqua" w:hAnsi="Book Antiqua"/>
          <w:color w:val="000000" w:themeColor="text1"/>
          <w:sz w:val="24"/>
          <w:szCs w:val="24"/>
          <w:lang w:val="es-PR"/>
        </w:rPr>
        <w:t>Ley Núm. 2-2018, según enmendada, conocida como “Código Anticorrupción para el Nuevo Puerto Rico”</w:t>
      </w:r>
      <w:r w:rsidR="00750CFC" w:rsidRPr="4758CB77">
        <w:rPr>
          <w:rFonts w:ascii="Book Antiqua" w:hAnsi="Book Antiqua"/>
          <w:color w:val="000000" w:themeColor="text1"/>
          <w:sz w:val="24"/>
          <w:szCs w:val="24"/>
          <w:lang w:val="es-PR"/>
        </w:rPr>
        <w:t xml:space="preserve">, </w:t>
      </w:r>
      <w:r w:rsidR="00831D6B" w:rsidRPr="4758CB77">
        <w:rPr>
          <w:rFonts w:ascii="Book Antiqua" w:hAnsi="Book Antiqua"/>
          <w:color w:val="000000" w:themeColor="text1"/>
          <w:sz w:val="24"/>
          <w:szCs w:val="24"/>
          <w:lang w:val="es-PR"/>
        </w:rPr>
        <w:t xml:space="preserve">con el fin de que los esfuerzos </w:t>
      </w:r>
      <w:r w:rsidR="00997551" w:rsidRPr="4758CB77">
        <w:rPr>
          <w:rFonts w:ascii="Book Antiqua" w:hAnsi="Book Antiqua"/>
          <w:color w:val="000000" w:themeColor="text1"/>
          <w:sz w:val="24"/>
          <w:szCs w:val="24"/>
          <w:lang w:val="es-PR"/>
        </w:rPr>
        <w:t xml:space="preserve">de la OCIEF se discutan y documenten en el Grupo </w:t>
      </w:r>
      <w:r w:rsidR="00C504BE" w:rsidRPr="4758CB77">
        <w:rPr>
          <w:rFonts w:ascii="Book Antiqua" w:hAnsi="Book Antiqua"/>
          <w:color w:val="000000" w:themeColor="text1"/>
          <w:sz w:val="24"/>
          <w:szCs w:val="24"/>
          <w:lang w:val="es-PR"/>
        </w:rPr>
        <w:t>Interagencial Anticorrupción</w:t>
      </w:r>
      <w:r w:rsidR="00E7227D" w:rsidRPr="4758CB77">
        <w:rPr>
          <w:rFonts w:ascii="Book Antiqua" w:hAnsi="Book Antiqua"/>
          <w:color w:val="000000" w:themeColor="text1"/>
          <w:sz w:val="24"/>
          <w:szCs w:val="24"/>
          <w:lang w:val="es-PR"/>
        </w:rPr>
        <w:t>;</w:t>
      </w:r>
      <w:r w:rsidR="00C504BE" w:rsidRPr="4758CB77">
        <w:rPr>
          <w:rFonts w:ascii="Book Antiqua" w:hAnsi="Book Antiqua"/>
          <w:color w:val="000000" w:themeColor="text1"/>
          <w:sz w:val="24"/>
          <w:szCs w:val="24"/>
          <w:lang w:val="es-PR"/>
        </w:rPr>
        <w:t xml:space="preserve"> y para otros fines relacionados. </w:t>
      </w:r>
    </w:p>
    <w:p w14:paraId="14BE6F53" w14:textId="77777777" w:rsidR="001B0511" w:rsidRPr="005D3B11" w:rsidRDefault="001B0511" w:rsidP="00813259">
      <w:pPr>
        <w:suppressLineNumbers/>
        <w:spacing w:after="0" w:line="240" w:lineRule="auto"/>
        <w:ind w:firstLine="360"/>
        <w:jc w:val="center"/>
        <w:rPr>
          <w:rFonts w:ascii="Book Antiqua" w:hAnsi="Book Antiqua"/>
          <w:b/>
          <w:bCs/>
          <w:color w:val="000000" w:themeColor="text1"/>
          <w:sz w:val="24"/>
          <w:szCs w:val="24"/>
          <w:lang w:val="es-PR"/>
        </w:rPr>
      </w:pPr>
    </w:p>
    <w:p w14:paraId="68C17248" w14:textId="77777777" w:rsidR="001B0511" w:rsidRDefault="001B0511" w:rsidP="00622E4D">
      <w:pPr>
        <w:suppressLineNumbers/>
        <w:spacing w:after="0" w:line="240" w:lineRule="auto"/>
        <w:jc w:val="center"/>
        <w:rPr>
          <w:rFonts w:ascii="Book Antiqua" w:hAnsi="Book Antiqua"/>
          <w:bCs/>
          <w:color w:val="000000" w:themeColor="text1"/>
          <w:sz w:val="24"/>
          <w:szCs w:val="24"/>
          <w:lang w:val="es-PR"/>
        </w:rPr>
      </w:pPr>
      <w:r w:rsidRPr="00D472C1">
        <w:rPr>
          <w:rFonts w:ascii="Book Antiqua" w:hAnsi="Book Antiqua"/>
          <w:bCs/>
          <w:color w:val="000000" w:themeColor="text1"/>
          <w:sz w:val="24"/>
          <w:szCs w:val="24"/>
          <w:lang w:val="es-PR"/>
        </w:rPr>
        <w:t>EXPOSICIÓN DE MOTIVOS</w:t>
      </w:r>
    </w:p>
    <w:p w14:paraId="2BA25C62" w14:textId="77777777" w:rsidR="00D472C1" w:rsidRPr="00D472C1" w:rsidRDefault="00D472C1" w:rsidP="00813259">
      <w:pPr>
        <w:suppressLineNumbers/>
        <w:spacing w:after="0" w:line="240" w:lineRule="auto"/>
        <w:ind w:firstLine="360"/>
        <w:jc w:val="center"/>
        <w:rPr>
          <w:rFonts w:ascii="Book Antiqua" w:hAnsi="Book Antiqua"/>
          <w:bCs/>
          <w:color w:val="000000" w:themeColor="text1"/>
          <w:sz w:val="24"/>
          <w:szCs w:val="24"/>
          <w:lang w:val="es-PR"/>
        </w:rPr>
      </w:pPr>
    </w:p>
    <w:p w14:paraId="1D5582C3" w14:textId="44F4AEE6" w:rsidR="0097364A" w:rsidRPr="0097364A" w:rsidRDefault="0097364A"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sidRPr="0097364A">
        <w:rPr>
          <w:rFonts w:ascii="Book Antiqua" w:hAnsi="Book Antiqua"/>
          <w:color w:val="000000" w:themeColor="text1"/>
          <w:sz w:val="24"/>
          <w:szCs w:val="24"/>
          <w:lang w:val="es-PR"/>
        </w:rPr>
        <w:t>La buena gobernanza y la confianza ciudadana</w:t>
      </w:r>
      <w:r w:rsidR="00DD5CF9">
        <w:rPr>
          <w:rFonts w:ascii="Book Antiqua" w:hAnsi="Book Antiqua"/>
          <w:color w:val="000000" w:themeColor="text1"/>
          <w:sz w:val="24"/>
          <w:szCs w:val="24"/>
          <w:lang w:val="es-PR"/>
        </w:rPr>
        <w:t xml:space="preserve"> en </w:t>
      </w:r>
      <w:r w:rsidR="00947F01">
        <w:rPr>
          <w:rFonts w:ascii="Book Antiqua" w:hAnsi="Book Antiqua"/>
          <w:color w:val="000000" w:themeColor="text1"/>
          <w:sz w:val="24"/>
          <w:szCs w:val="24"/>
          <w:lang w:val="es-PR"/>
        </w:rPr>
        <w:t>su gobierno</w:t>
      </w:r>
      <w:r w:rsidRPr="0097364A">
        <w:rPr>
          <w:rFonts w:ascii="Book Antiqua" w:hAnsi="Book Antiqua"/>
          <w:color w:val="000000" w:themeColor="text1"/>
          <w:sz w:val="24"/>
          <w:szCs w:val="24"/>
          <w:lang w:val="es-PR"/>
        </w:rPr>
        <w:t xml:space="preserve"> dependen, en gran medida, de la capacidad del Estado para administrar de manera transparente y eficiente los recursos públicos. Puerto Rico, en su compromiso con la transparencia y la integridad, ha reconocido que el sistema actual de entidades fiscalizadoras enfrenta importantes retos de coordinación y eficiencia. </w:t>
      </w:r>
      <w:r w:rsidR="00970C54">
        <w:rPr>
          <w:rFonts w:ascii="Book Antiqua" w:hAnsi="Book Antiqua"/>
          <w:color w:val="000000" w:themeColor="text1"/>
          <w:sz w:val="24"/>
          <w:szCs w:val="24"/>
          <w:lang w:val="es-PR"/>
        </w:rPr>
        <w:t>E</w:t>
      </w:r>
      <w:r w:rsidRPr="0097364A">
        <w:rPr>
          <w:rFonts w:ascii="Book Antiqua" w:hAnsi="Book Antiqua"/>
          <w:color w:val="000000" w:themeColor="text1"/>
          <w:sz w:val="24"/>
          <w:szCs w:val="24"/>
          <w:lang w:val="es-PR"/>
        </w:rPr>
        <w:t xml:space="preserve">l gobierno cuenta con organismos dedicados a la supervisión y fiscalización, como la Oficina del Contralor, la Oficina del Inspector General, la Oficina de Ética Gubernamental y el Contralor Electoral, </w:t>
      </w:r>
      <w:r w:rsidR="00836049">
        <w:rPr>
          <w:rFonts w:ascii="Book Antiqua" w:hAnsi="Book Antiqua"/>
          <w:color w:val="000000" w:themeColor="text1"/>
          <w:sz w:val="24"/>
          <w:szCs w:val="24"/>
          <w:lang w:val="es-PR"/>
        </w:rPr>
        <w:t xml:space="preserve">cuya independencia, propia latitud operacional y cultura de presencia, </w:t>
      </w:r>
      <w:r w:rsidR="0070531C">
        <w:rPr>
          <w:rFonts w:ascii="Book Antiqua" w:hAnsi="Book Antiqua"/>
          <w:color w:val="000000" w:themeColor="text1"/>
          <w:sz w:val="24"/>
          <w:szCs w:val="24"/>
          <w:lang w:val="es-PR"/>
        </w:rPr>
        <w:t xml:space="preserve">es vital para un buen ecosistema </w:t>
      </w:r>
      <w:r w:rsidR="00206BC2">
        <w:rPr>
          <w:rFonts w:ascii="Book Antiqua" w:hAnsi="Book Antiqua"/>
          <w:color w:val="000000" w:themeColor="text1"/>
          <w:sz w:val="24"/>
          <w:szCs w:val="24"/>
          <w:lang w:val="es-PR"/>
        </w:rPr>
        <w:t xml:space="preserve">de </w:t>
      </w:r>
      <w:r w:rsidR="00206BC2">
        <w:rPr>
          <w:rFonts w:ascii="Book Antiqua" w:hAnsi="Book Antiqua"/>
          <w:color w:val="000000" w:themeColor="text1"/>
          <w:sz w:val="24"/>
          <w:szCs w:val="24"/>
          <w:lang w:val="es-PR"/>
        </w:rPr>
        <w:lastRenderedPageBreak/>
        <w:t>fiscalización. No obstante, debe existir</w:t>
      </w:r>
      <w:r w:rsidR="00836049">
        <w:rPr>
          <w:rFonts w:ascii="Book Antiqua" w:hAnsi="Book Antiqua"/>
          <w:color w:val="000000" w:themeColor="text1"/>
          <w:sz w:val="24"/>
          <w:szCs w:val="24"/>
          <w:lang w:val="es-PR"/>
        </w:rPr>
        <w:t xml:space="preserve"> </w:t>
      </w:r>
      <w:r w:rsidRPr="0097364A">
        <w:rPr>
          <w:rFonts w:ascii="Book Antiqua" w:hAnsi="Book Antiqua"/>
          <w:color w:val="000000" w:themeColor="text1"/>
          <w:sz w:val="24"/>
          <w:szCs w:val="24"/>
          <w:lang w:val="es-PR"/>
        </w:rPr>
        <w:t xml:space="preserve">un mecanismo </w:t>
      </w:r>
      <w:r w:rsidR="00206BC2">
        <w:rPr>
          <w:rFonts w:ascii="Book Antiqua" w:hAnsi="Book Antiqua"/>
          <w:color w:val="000000" w:themeColor="text1"/>
          <w:sz w:val="24"/>
          <w:szCs w:val="24"/>
          <w:lang w:val="es-PR"/>
        </w:rPr>
        <w:t xml:space="preserve">que centralice </w:t>
      </w:r>
      <w:r w:rsidR="00F82E97">
        <w:rPr>
          <w:rFonts w:ascii="Book Antiqua" w:hAnsi="Book Antiqua"/>
          <w:color w:val="000000" w:themeColor="text1"/>
          <w:sz w:val="24"/>
          <w:szCs w:val="24"/>
          <w:lang w:val="es-PR"/>
        </w:rPr>
        <w:t xml:space="preserve">esfuerzos </w:t>
      </w:r>
      <w:r w:rsidR="00F82E97" w:rsidRPr="0097364A">
        <w:rPr>
          <w:rFonts w:ascii="Book Antiqua" w:hAnsi="Book Antiqua"/>
          <w:color w:val="000000" w:themeColor="text1"/>
          <w:sz w:val="24"/>
          <w:szCs w:val="24"/>
          <w:lang w:val="es-PR"/>
        </w:rPr>
        <w:t>para</w:t>
      </w:r>
      <w:r w:rsidRPr="0097364A">
        <w:rPr>
          <w:rFonts w:ascii="Book Antiqua" w:hAnsi="Book Antiqua"/>
          <w:color w:val="000000" w:themeColor="text1"/>
          <w:sz w:val="24"/>
          <w:szCs w:val="24"/>
          <w:lang w:val="es-PR"/>
        </w:rPr>
        <w:t xml:space="preserve"> coordinar </w:t>
      </w:r>
      <w:r w:rsidR="00C36569">
        <w:rPr>
          <w:rFonts w:ascii="Book Antiqua" w:hAnsi="Book Antiqua"/>
          <w:color w:val="000000" w:themeColor="text1"/>
          <w:sz w:val="24"/>
          <w:szCs w:val="24"/>
          <w:lang w:val="es-PR"/>
        </w:rPr>
        <w:t xml:space="preserve">la faena de fiscalización cuando surja la necesidad. </w:t>
      </w:r>
      <w:r w:rsidRPr="0097364A">
        <w:rPr>
          <w:rFonts w:ascii="Book Antiqua" w:hAnsi="Book Antiqua"/>
          <w:color w:val="000000" w:themeColor="text1"/>
          <w:sz w:val="24"/>
          <w:szCs w:val="24"/>
          <w:lang w:val="es-PR"/>
        </w:rPr>
        <w:t xml:space="preserve"> </w:t>
      </w:r>
    </w:p>
    <w:p w14:paraId="74863A8B" w14:textId="77777777" w:rsidR="0097364A" w:rsidRPr="0097364A" w:rsidRDefault="0097364A"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5C80E02E" w14:textId="2A127813" w:rsidR="0097364A" w:rsidRPr="0097364A" w:rsidRDefault="00620172"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La lucha contra</w:t>
      </w:r>
      <w:r w:rsidR="0097364A" w:rsidRPr="0097364A">
        <w:rPr>
          <w:rFonts w:ascii="Book Antiqua" w:hAnsi="Book Antiqua"/>
          <w:color w:val="000000" w:themeColor="text1"/>
          <w:sz w:val="24"/>
          <w:szCs w:val="24"/>
          <w:lang w:val="es-PR"/>
        </w:rPr>
        <w:t xml:space="preserve"> la corrupción y la protección de los fondos públicos exigen no solo regulaciones claras, sino también estructuras interagenciales que </w:t>
      </w:r>
      <w:r w:rsidR="00776CEA">
        <w:rPr>
          <w:rFonts w:ascii="Book Antiqua" w:hAnsi="Book Antiqua"/>
          <w:color w:val="000000" w:themeColor="text1"/>
          <w:sz w:val="24"/>
          <w:szCs w:val="24"/>
          <w:lang w:val="es-PR"/>
        </w:rPr>
        <w:t xml:space="preserve">sean lo suficientemente flexibles para </w:t>
      </w:r>
      <w:r w:rsidR="0051244D">
        <w:rPr>
          <w:rFonts w:ascii="Book Antiqua" w:hAnsi="Book Antiqua"/>
          <w:color w:val="000000" w:themeColor="text1"/>
          <w:sz w:val="24"/>
          <w:szCs w:val="24"/>
          <w:lang w:val="es-PR"/>
        </w:rPr>
        <w:t xml:space="preserve">mantener su independencia operacional, </w:t>
      </w:r>
      <w:r w:rsidR="00F72572">
        <w:rPr>
          <w:rFonts w:ascii="Book Antiqua" w:hAnsi="Book Antiqua"/>
          <w:color w:val="000000" w:themeColor="text1"/>
          <w:sz w:val="24"/>
          <w:szCs w:val="24"/>
          <w:lang w:val="es-PR"/>
        </w:rPr>
        <w:t xml:space="preserve">pero que al mismo tiempo puedan colaborar entre ellas cuando </w:t>
      </w:r>
      <w:r w:rsidR="00637CB5">
        <w:rPr>
          <w:rFonts w:ascii="Book Antiqua" w:hAnsi="Book Antiqua"/>
          <w:color w:val="000000" w:themeColor="text1"/>
          <w:sz w:val="24"/>
          <w:szCs w:val="24"/>
          <w:lang w:val="es-PR"/>
        </w:rPr>
        <w:t xml:space="preserve">la necesidad asome su reto. </w:t>
      </w:r>
      <w:r w:rsidR="00DD2349">
        <w:rPr>
          <w:rFonts w:ascii="Book Antiqua" w:hAnsi="Book Antiqua"/>
          <w:color w:val="000000" w:themeColor="text1"/>
          <w:sz w:val="24"/>
          <w:szCs w:val="24"/>
          <w:lang w:val="es-PR"/>
        </w:rPr>
        <w:t xml:space="preserve">Esta legislación busca que las entidades </w:t>
      </w:r>
      <w:r w:rsidR="00B71310">
        <w:rPr>
          <w:rFonts w:ascii="Book Antiqua" w:hAnsi="Book Antiqua"/>
          <w:color w:val="000000" w:themeColor="text1"/>
          <w:sz w:val="24"/>
          <w:szCs w:val="24"/>
          <w:lang w:val="es-PR"/>
        </w:rPr>
        <w:t xml:space="preserve">concernidas </w:t>
      </w:r>
      <w:r w:rsidR="009331FE">
        <w:rPr>
          <w:rFonts w:ascii="Book Antiqua" w:hAnsi="Book Antiqua"/>
          <w:color w:val="000000" w:themeColor="text1"/>
          <w:sz w:val="24"/>
          <w:szCs w:val="24"/>
          <w:lang w:val="es-PR"/>
        </w:rPr>
        <w:t>en esta ley</w:t>
      </w:r>
      <w:r w:rsidR="00B71310">
        <w:rPr>
          <w:rFonts w:ascii="Book Antiqua" w:hAnsi="Book Antiqua"/>
          <w:color w:val="000000" w:themeColor="text1"/>
          <w:sz w:val="24"/>
          <w:szCs w:val="24"/>
          <w:lang w:val="es-PR"/>
        </w:rPr>
        <w:t xml:space="preserve"> </w:t>
      </w:r>
      <w:r w:rsidR="0097364A" w:rsidRPr="0097364A">
        <w:rPr>
          <w:rFonts w:ascii="Book Antiqua" w:hAnsi="Book Antiqua"/>
          <w:color w:val="000000" w:themeColor="text1"/>
          <w:sz w:val="24"/>
          <w:szCs w:val="24"/>
          <w:lang w:val="es-PR"/>
        </w:rPr>
        <w:t>potencien la cooperación técnica y fomenten la eficiencia en la acción fiscalizadora. Para enfrentar este desafío, es necesario adoptar medidas que promuevan una mayor colaboración y optimización de los recursos entre las entidades fiscalizadoras.</w:t>
      </w:r>
    </w:p>
    <w:p w14:paraId="57251DF3" w14:textId="77777777" w:rsidR="0097364A" w:rsidRPr="0097364A" w:rsidRDefault="0097364A"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45FAD9EE" w14:textId="0E1F4341" w:rsidR="0097364A" w:rsidRDefault="0097364A"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sidRPr="0097364A">
        <w:rPr>
          <w:rFonts w:ascii="Book Antiqua" w:hAnsi="Book Antiqua"/>
          <w:color w:val="000000" w:themeColor="text1"/>
          <w:sz w:val="24"/>
          <w:szCs w:val="24"/>
          <w:lang w:val="es-PR"/>
        </w:rPr>
        <w:t xml:space="preserve">En respuesta a esta necesidad, se </w:t>
      </w:r>
      <w:r w:rsidR="00436FE0">
        <w:rPr>
          <w:rFonts w:ascii="Book Antiqua" w:hAnsi="Book Antiqua"/>
          <w:color w:val="000000" w:themeColor="text1"/>
          <w:sz w:val="24"/>
          <w:szCs w:val="24"/>
          <w:lang w:val="es-PR"/>
        </w:rPr>
        <w:t>crea</w:t>
      </w:r>
      <w:r w:rsidRPr="0097364A">
        <w:rPr>
          <w:rFonts w:ascii="Book Antiqua" w:hAnsi="Book Antiqua"/>
          <w:color w:val="000000" w:themeColor="text1"/>
          <w:sz w:val="24"/>
          <w:szCs w:val="24"/>
          <w:lang w:val="es-PR"/>
        </w:rPr>
        <w:t xml:space="preserve"> la Oficina de Coordinación Interagencial de Entidades Fiscalizadoras (OCIEF), cuyo propósito es servir como plataforma para integrar y fortalecer la cooperación entre las agencias encargadas de velar por el uso adecuado de los fondos públicos. Este organismo facilitará el intercambio de información y la asistencia técnica entre las diferentes oficinas, permitiendo así una supervisión más eficaz y una respuesta más ágil y estratégica a los desafíos de la corrupción y el mal manejo de los recursos.</w:t>
      </w:r>
    </w:p>
    <w:p w14:paraId="17078722" w14:textId="77777777" w:rsidR="00970F42" w:rsidRDefault="00970F42"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5E67BDCB" w14:textId="0BC81529" w:rsidR="00970F42" w:rsidRDefault="00202233"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A</w:t>
      </w:r>
      <w:r w:rsidR="001F20DA">
        <w:rPr>
          <w:rFonts w:ascii="Book Antiqua" w:hAnsi="Book Antiqua"/>
          <w:color w:val="000000" w:themeColor="text1"/>
          <w:sz w:val="24"/>
          <w:szCs w:val="24"/>
          <w:lang w:val="es-PR"/>
        </w:rPr>
        <w:t xml:space="preserve">ctualmente el Departamento de Justicia tiene en su haber operacional </w:t>
      </w:r>
      <w:r w:rsidR="006569FC">
        <w:rPr>
          <w:rFonts w:ascii="Book Antiqua" w:hAnsi="Book Antiqua"/>
          <w:color w:val="000000" w:themeColor="text1"/>
          <w:sz w:val="24"/>
          <w:szCs w:val="24"/>
          <w:lang w:val="es-PR"/>
        </w:rPr>
        <w:t>la</w:t>
      </w:r>
      <w:r w:rsidR="001F20DA">
        <w:rPr>
          <w:rFonts w:ascii="Book Antiqua" w:hAnsi="Book Antiqua"/>
          <w:color w:val="000000" w:themeColor="text1"/>
          <w:sz w:val="24"/>
          <w:szCs w:val="24"/>
          <w:lang w:val="es-PR"/>
        </w:rPr>
        <w:t xml:space="preserve"> </w:t>
      </w:r>
      <w:r w:rsidR="00943291" w:rsidRPr="00943291">
        <w:rPr>
          <w:rFonts w:ascii="Book Antiqua" w:hAnsi="Book Antiqua"/>
          <w:color w:val="000000" w:themeColor="text1"/>
          <w:sz w:val="24"/>
          <w:szCs w:val="24"/>
          <w:lang w:val="es-PR"/>
        </w:rPr>
        <w:t>División de Integridad Pública y Asuntos del Contralor (DIPAC)</w:t>
      </w:r>
      <w:r w:rsidR="001F20DA">
        <w:rPr>
          <w:rFonts w:ascii="Book Antiqua" w:hAnsi="Book Antiqua"/>
          <w:color w:val="000000" w:themeColor="text1"/>
          <w:sz w:val="24"/>
          <w:szCs w:val="24"/>
          <w:lang w:val="es-PR"/>
        </w:rPr>
        <w:t xml:space="preserve">. </w:t>
      </w:r>
      <w:r w:rsidR="00C12280">
        <w:rPr>
          <w:rFonts w:ascii="Book Antiqua" w:hAnsi="Book Antiqua"/>
          <w:color w:val="000000" w:themeColor="text1"/>
          <w:sz w:val="24"/>
          <w:szCs w:val="24"/>
          <w:lang w:val="es-PR"/>
        </w:rPr>
        <w:t>La DIPAC</w:t>
      </w:r>
      <w:r w:rsidR="008574AF">
        <w:rPr>
          <w:rFonts w:ascii="Book Antiqua" w:hAnsi="Book Antiqua"/>
          <w:color w:val="000000" w:themeColor="text1"/>
          <w:sz w:val="24"/>
          <w:szCs w:val="24"/>
          <w:lang w:val="es-PR"/>
        </w:rPr>
        <w:t xml:space="preserve"> rinde dos</w:t>
      </w:r>
      <w:r w:rsidR="00FD19B2">
        <w:rPr>
          <w:rFonts w:ascii="Book Antiqua" w:hAnsi="Book Antiqua"/>
          <w:color w:val="000000" w:themeColor="text1"/>
          <w:sz w:val="24"/>
          <w:szCs w:val="24"/>
          <w:lang w:val="es-PR"/>
        </w:rPr>
        <w:t xml:space="preserve"> </w:t>
      </w:r>
      <w:r w:rsidR="008574AF">
        <w:rPr>
          <w:rFonts w:ascii="Book Antiqua" w:hAnsi="Book Antiqua"/>
          <w:color w:val="000000" w:themeColor="text1"/>
          <w:sz w:val="24"/>
          <w:szCs w:val="24"/>
          <w:lang w:val="es-PR"/>
        </w:rPr>
        <w:t xml:space="preserve">propósitos </w:t>
      </w:r>
      <w:r w:rsidR="00B94B59" w:rsidRPr="00B94B59">
        <w:rPr>
          <w:rFonts w:ascii="Book Antiqua" w:hAnsi="Book Antiqua"/>
          <w:color w:val="000000" w:themeColor="text1"/>
          <w:sz w:val="24"/>
          <w:szCs w:val="24"/>
          <w:lang w:val="es-PR"/>
        </w:rPr>
        <w:t>con un mismo fin</w:t>
      </w:r>
      <w:r w:rsidR="00B94B59">
        <w:rPr>
          <w:rFonts w:ascii="Book Antiqua" w:hAnsi="Book Antiqua"/>
          <w:color w:val="000000" w:themeColor="text1"/>
          <w:sz w:val="24"/>
          <w:szCs w:val="24"/>
          <w:lang w:val="es-PR"/>
        </w:rPr>
        <w:t xml:space="preserve">. </w:t>
      </w:r>
      <w:r w:rsidR="002E0FF0">
        <w:rPr>
          <w:rFonts w:ascii="Book Antiqua" w:hAnsi="Book Antiqua"/>
          <w:color w:val="000000" w:themeColor="text1"/>
          <w:sz w:val="24"/>
          <w:szCs w:val="24"/>
          <w:lang w:val="es-PR"/>
        </w:rPr>
        <w:t xml:space="preserve">El </w:t>
      </w:r>
      <w:r w:rsidR="00FD19B2">
        <w:rPr>
          <w:rFonts w:ascii="Book Antiqua" w:hAnsi="Book Antiqua"/>
          <w:color w:val="000000" w:themeColor="text1"/>
          <w:sz w:val="24"/>
          <w:szCs w:val="24"/>
          <w:lang w:val="es-PR"/>
        </w:rPr>
        <w:t>esfuerzo unitario</w:t>
      </w:r>
      <w:r w:rsidR="002E0FF0">
        <w:rPr>
          <w:rFonts w:ascii="Book Antiqua" w:hAnsi="Book Antiqua"/>
          <w:color w:val="000000" w:themeColor="text1"/>
          <w:sz w:val="24"/>
          <w:szCs w:val="24"/>
          <w:lang w:val="es-PR"/>
        </w:rPr>
        <w:t xml:space="preserve"> versa sobre el procesamiento de los delitos contra la función pública</w:t>
      </w:r>
      <w:r w:rsidR="00C937A7">
        <w:rPr>
          <w:rFonts w:ascii="Book Antiqua" w:hAnsi="Book Antiqua"/>
          <w:color w:val="000000" w:themeColor="text1"/>
          <w:sz w:val="24"/>
          <w:szCs w:val="24"/>
          <w:lang w:val="es-PR"/>
        </w:rPr>
        <w:t>. P</w:t>
      </w:r>
      <w:r w:rsidR="003D7FDE">
        <w:rPr>
          <w:rFonts w:ascii="Book Antiqua" w:hAnsi="Book Antiqua"/>
          <w:color w:val="000000" w:themeColor="text1"/>
          <w:sz w:val="24"/>
          <w:szCs w:val="24"/>
          <w:lang w:val="es-PR"/>
        </w:rPr>
        <w:t xml:space="preserve">or un lado, la División de Integridad Pública </w:t>
      </w:r>
      <w:r w:rsidR="003D7FDE" w:rsidRPr="003D7FDE">
        <w:rPr>
          <w:rFonts w:ascii="Book Antiqua" w:hAnsi="Book Antiqua"/>
          <w:color w:val="000000" w:themeColor="text1"/>
          <w:sz w:val="24"/>
          <w:szCs w:val="24"/>
          <w:lang w:val="es-PR"/>
        </w:rPr>
        <w:t>está encargada de la investigación y procesamiento criminal de toda conducta delictiva cometida por un funcionario público en el ejercicio de su cargo, incluyendo apropiación ilegal, malversación de fondos públicos, delitos contra los derechos civiles, violaciones a la Ley Electoral, Ley de Ética Gubernamental y Ley de Sustancias Controladas, entre otras. Investiga de forma preliminar a los funcionarios públicos cuyas actuaciones se ubican en el marco de aplicación de la Ley del Fiscal Especial Independiente, y realiza recomendaciones al Secretario de Justicia sobre referidos a ese organismo.</w:t>
      </w:r>
      <w:r w:rsidR="006A0AFE">
        <w:rPr>
          <w:rFonts w:ascii="Book Antiqua" w:hAnsi="Book Antiqua"/>
          <w:color w:val="000000" w:themeColor="text1"/>
          <w:sz w:val="24"/>
          <w:szCs w:val="24"/>
          <w:lang w:val="es-PR"/>
        </w:rPr>
        <w:t xml:space="preserve"> De igual forma</w:t>
      </w:r>
      <w:r w:rsidR="00C506EA">
        <w:rPr>
          <w:rFonts w:ascii="Book Antiqua" w:hAnsi="Book Antiqua"/>
          <w:color w:val="000000" w:themeColor="text1"/>
          <w:sz w:val="24"/>
          <w:szCs w:val="24"/>
          <w:lang w:val="es-PR"/>
        </w:rPr>
        <w:t>, la Oficina de Asuntos del Contralor</w:t>
      </w:r>
      <w:r w:rsidR="002617F4">
        <w:rPr>
          <w:rFonts w:ascii="Book Antiqua" w:hAnsi="Book Antiqua"/>
          <w:color w:val="000000" w:themeColor="text1"/>
          <w:sz w:val="24"/>
          <w:szCs w:val="24"/>
          <w:lang w:val="es-PR"/>
        </w:rPr>
        <w:t xml:space="preserve">, </w:t>
      </w:r>
      <w:r w:rsidR="002617F4" w:rsidRPr="002617F4">
        <w:rPr>
          <w:rFonts w:ascii="Book Antiqua" w:hAnsi="Book Antiqua"/>
          <w:color w:val="000000" w:themeColor="text1"/>
          <w:sz w:val="24"/>
          <w:szCs w:val="24"/>
          <w:lang w:val="es-PR"/>
        </w:rPr>
        <w:t>tiene facultad para instar ante los tribunales de justicia toda acción civil o criminal que surja como resultado de cualquier intervención del Contralor en relación con los ingresos, cuentas y desembolsos del Estado y sus agencias.</w:t>
      </w:r>
    </w:p>
    <w:p w14:paraId="4E01A911" w14:textId="77777777" w:rsidR="00C937A7" w:rsidRDefault="00C937A7"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48AE2C32" w14:textId="30CC4056" w:rsidR="00C937A7" w:rsidRDefault="00C937A7"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Ahora bien, </w:t>
      </w:r>
      <w:r w:rsidR="00DA1E92">
        <w:rPr>
          <w:rFonts w:ascii="Book Antiqua" w:hAnsi="Book Antiqua"/>
          <w:color w:val="000000" w:themeColor="text1"/>
          <w:sz w:val="24"/>
          <w:szCs w:val="24"/>
          <w:lang w:val="es-PR"/>
        </w:rPr>
        <w:t xml:space="preserve">el marco jurídico actual no toma en </w:t>
      </w:r>
      <w:r w:rsidR="00FA2B0A">
        <w:rPr>
          <w:rFonts w:ascii="Book Antiqua" w:hAnsi="Book Antiqua"/>
          <w:color w:val="000000" w:themeColor="text1"/>
          <w:sz w:val="24"/>
          <w:szCs w:val="24"/>
          <w:lang w:val="es-PR"/>
        </w:rPr>
        <w:t>cuenta</w:t>
      </w:r>
      <w:r w:rsidR="00DA1E92">
        <w:rPr>
          <w:rFonts w:ascii="Book Antiqua" w:hAnsi="Book Antiqua"/>
          <w:color w:val="000000" w:themeColor="text1"/>
          <w:sz w:val="24"/>
          <w:szCs w:val="24"/>
          <w:lang w:val="es-PR"/>
        </w:rPr>
        <w:t xml:space="preserve"> la integración necesaria de</w:t>
      </w:r>
      <w:r w:rsidR="005153ED">
        <w:rPr>
          <w:rFonts w:ascii="Book Antiqua" w:hAnsi="Book Antiqua"/>
          <w:color w:val="000000" w:themeColor="text1"/>
          <w:sz w:val="24"/>
          <w:szCs w:val="24"/>
          <w:lang w:val="es-PR"/>
        </w:rPr>
        <w:t xml:space="preserve"> </w:t>
      </w:r>
      <w:r w:rsidR="005153ED" w:rsidRPr="005153ED">
        <w:rPr>
          <w:rFonts w:ascii="Book Antiqua" w:hAnsi="Book Antiqua"/>
          <w:color w:val="000000" w:themeColor="text1"/>
          <w:sz w:val="24"/>
          <w:szCs w:val="24"/>
          <w:lang w:val="es-PR"/>
        </w:rPr>
        <w:t>la Oficina del Inspector General</w:t>
      </w:r>
      <w:r w:rsidR="005153ED">
        <w:rPr>
          <w:rFonts w:ascii="Book Antiqua" w:hAnsi="Book Antiqua"/>
          <w:color w:val="000000" w:themeColor="text1"/>
          <w:sz w:val="24"/>
          <w:szCs w:val="24"/>
          <w:lang w:val="es-PR"/>
        </w:rPr>
        <w:t xml:space="preserve"> de Puerto Rico</w:t>
      </w:r>
      <w:r w:rsidR="005153ED" w:rsidRPr="005153ED">
        <w:rPr>
          <w:rFonts w:ascii="Book Antiqua" w:hAnsi="Book Antiqua"/>
          <w:color w:val="000000" w:themeColor="text1"/>
          <w:sz w:val="24"/>
          <w:szCs w:val="24"/>
          <w:lang w:val="es-PR"/>
        </w:rPr>
        <w:t>, la Oficina de Ética Gubernamental y el Contralor Electoral</w:t>
      </w:r>
      <w:r w:rsidR="000B4683">
        <w:rPr>
          <w:rFonts w:ascii="Book Antiqua" w:hAnsi="Book Antiqua"/>
          <w:color w:val="000000" w:themeColor="text1"/>
          <w:sz w:val="24"/>
          <w:szCs w:val="24"/>
          <w:lang w:val="es-PR"/>
        </w:rPr>
        <w:t xml:space="preserve">, en el diseño original de 2004. </w:t>
      </w:r>
      <w:r w:rsidR="001F7CC4">
        <w:rPr>
          <w:rFonts w:ascii="Book Antiqua" w:hAnsi="Book Antiqua"/>
          <w:color w:val="000000" w:themeColor="text1"/>
          <w:sz w:val="24"/>
          <w:szCs w:val="24"/>
          <w:lang w:val="es-PR"/>
        </w:rPr>
        <w:t>Si bien estas entidades pueden referir</w:t>
      </w:r>
      <w:r w:rsidR="00052BB7">
        <w:rPr>
          <w:rFonts w:ascii="Book Antiqua" w:hAnsi="Book Antiqua"/>
          <w:color w:val="000000" w:themeColor="text1"/>
          <w:sz w:val="24"/>
          <w:szCs w:val="24"/>
          <w:lang w:val="es-PR"/>
        </w:rPr>
        <w:t xml:space="preserve"> asuntos ante el Departamento de Justicia, las medidas aquí adoptadas</w:t>
      </w:r>
      <w:r w:rsidR="00947CF2">
        <w:rPr>
          <w:rFonts w:ascii="Book Antiqua" w:hAnsi="Book Antiqua"/>
          <w:color w:val="000000" w:themeColor="text1"/>
          <w:sz w:val="24"/>
          <w:szCs w:val="24"/>
          <w:lang w:val="es-PR"/>
        </w:rPr>
        <w:t xml:space="preserve"> van más allá. </w:t>
      </w:r>
      <w:r w:rsidR="008940E2">
        <w:rPr>
          <w:rFonts w:ascii="Book Antiqua" w:hAnsi="Book Antiqua"/>
          <w:color w:val="000000" w:themeColor="text1"/>
          <w:sz w:val="24"/>
          <w:szCs w:val="24"/>
          <w:lang w:val="es-PR"/>
        </w:rPr>
        <w:t xml:space="preserve">La intención legislativa de esta </w:t>
      </w:r>
      <w:r w:rsidR="000D0448" w:rsidRPr="00202233">
        <w:rPr>
          <w:rFonts w:ascii="Book Antiqua" w:hAnsi="Book Antiqua"/>
          <w:color w:val="000000" w:themeColor="text1"/>
          <w:sz w:val="24"/>
          <w:szCs w:val="24"/>
          <w:lang w:val="es-PR"/>
        </w:rPr>
        <w:t>Ley</w:t>
      </w:r>
      <w:r w:rsidR="000D0448">
        <w:rPr>
          <w:rFonts w:ascii="Book Antiqua" w:hAnsi="Book Antiqua"/>
          <w:color w:val="000000" w:themeColor="text1"/>
          <w:sz w:val="24"/>
          <w:szCs w:val="24"/>
          <w:lang w:val="es-PR"/>
        </w:rPr>
        <w:t xml:space="preserve"> </w:t>
      </w:r>
      <w:r w:rsidR="00215EC9" w:rsidRPr="00215EC9">
        <w:rPr>
          <w:rFonts w:ascii="Book Antiqua" w:hAnsi="Book Antiqua"/>
          <w:color w:val="000000" w:themeColor="text1"/>
          <w:sz w:val="24"/>
          <w:szCs w:val="24"/>
          <w:lang w:val="es-PR"/>
        </w:rPr>
        <w:t xml:space="preserve">es fortalecer la capacidad de las entidades fiscalizadoras del gobierno de Puerto Rico mediante la creación de un marco institucional que facilite la cooperación y la asistencia técnica entre dichas entidades. A través de la OCIEF, </w:t>
      </w:r>
      <w:r w:rsidR="00215EC9" w:rsidRPr="00215EC9">
        <w:rPr>
          <w:rFonts w:ascii="Book Antiqua" w:hAnsi="Book Antiqua"/>
          <w:color w:val="000000" w:themeColor="text1"/>
          <w:sz w:val="24"/>
          <w:szCs w:val="24"/>
          <w:lang w:val="es-PR"/>
        </w:rPr>
        <w:lastRenderedPageBreak/>
        <w:t>adscrita al Departamento de Justicia, se busca optimizar la capacidad de respuesta ante delitos contra la función pública, particularmente en casos de corrupción, mal manejo de fondos y otros actos ilícitos que afectan los recursos del Estado.</w:t>
      </w:r>
    </w:p>
    <w:p w14:paraId="4418803F" w14:textId="77777777" w:rsidR="00264C1C" w:rsidRDefault="00264C1C"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517556A9" w14:textId="7CC6A983" w:rsidR="00264C1C" w:rsidRDefault="00B75B39"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sidRPr="00B75B39">
        <w:rPr>
          <w:rFonts w:ascii="Book Antiqua" w:hAnsi="Book Antiqua"/>
          <w:color w:val="000000" w:themeColor="text1"/>
          <w:sz w:val="24"/>
          <w:szCs w:val="24"/>
          <w:lang w:val="es-PR"/>
        </w:rPr>
        <w:t xml:space="preserve">La intención detrás de </w:t>
      </w:r>
      <w:r w:rsidR="003451C9">
        <w:rPr>
          <w:rFonts w:ascii="Book Antiqua" w:hAnsi="Book Antiqua"/>
          <w:color w:val="000000" w:themeColor="text1"/>
          <w:sz w:val="24"/>
          <w:szCs w:val="24"/>
          <w:lang w:val="es-PR"/>
        </w:rPr>
        <w:t xml:space="preserve">esta </w:t>
      </w:r>
      <w:r w:rsidR="000D0448" w:rsidRPr="00202233">
        <w:rPr>
          <w:rFonts w:ascii="Book Antiqua" w:hAnsi="Book Antiqua"/>
          <w:color w:val="000000" w:themeColor="text1"/>
          <w:sz w:val="24"/>
          <w:szCs w:val="24"/>
          <w:lang w:val="es-PR"/>
        </w:rPr>
        <w:t>Ley</w:t>
      </w:r>
      <w:r w:rsidRPr="00202233">
        <w:rPr>
          <w:rFonts w:ascii="Book Antiqua" w:hAnsi="Book Antiqua"/>
          <w:color w:val="000000" w:themeColor="text1"/>
          <w:sz w:val="24"/>
          <w:szCs w:val="24"/>
          <w:lang w:val="es-PR"/>
        </w:rPr>
        <w:t xml:space="preserve"> </w:t>
      </w:r>
      <w:r w:rsidRPr="00B75B39">
        <w:rPr>
          <w:rFonts w:ascii="Book Antiqua" w:hAnsi="Book Antiqua"/>
          <w:color w:val="000000" w:themeColor="text1"/>
          <w:sz w:val="24"/>
          <w:szCs w:val="24"/>
          <w:lang w:val="es-PR"/>
        </w:rPr>
        <w:t>es crear un sistema integral de apoyo interagencial que permita a las entidades fiscalizadoras contar con recursos adicionales para llevar a cabo su labor de manera más eficiente y efectiva. Estas funciones adicionales incluyen:</w:t>
      </w:r>
    </w:p>
    <w:p w14:paraId="5ED775B1" w14:textId="77777777" w:rsidR="000951AB" w:rsidRDefault="000951AB"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180269F6" w14:textId="1D62B8C1" w:rsidR="000951AB" w:rsidRDefault="000951AB" w:rsidP="00813259">
      <w:pPr>
        <w:pStyle w:val="ListParagraph"/>
        <w:numPr>
          <w:ilvl w:val="0"/>
          <w:numId w:val="3"/>
        </w:numPr>
        <w:suppressLineNumbers/>
        <w:autoSpaceDE w:val="0"/>
        <w:autoSpaceDN w:val="0"/>
        <w:adjustRightInd w:val="0"/>
        <w:jc w:val="both"/>
        <w:rPr>
          <w:rFonts w:ascii="Book Antiqua" w:hAnsi="Book Antiqua"/>
          <w:color w:val="000000" w:themeColor="text1"/>
          <w:szCs w:val="24"/>
          <w:lang w:val="es-PR"/>
        </w:rPr>
      </w:pPr>
      <w:r w:rsidRPr="00202233">
        <w:rPr>
          <w:rFonts w:ascii="Book Antiqua" w:hAnsi="Book Antiqua"/>
          <w:color w:val="000000" w:themeColor="text1"/>
          <w:szCs w:val="24"/>
          <w:lang w:val="es-PR"/>
        </w:rPr>
        <w:t>Capacitación y asesoría legal</w:t>
      </w:r>
      <w:r w:rsidRPr="000951AB">
        <w:rPr>
          <w:rFonts w:ascii="Book Antiqua" w:hAnsi="Book Antiqua"/>
          <w:color w:val="000000" w:themeColor="text1"/>
          <w:szCs w:val="24"/>
          <w:lang w:val="es-PR"/>
        </w:rPr>
        <w:t xml:space="preserve">: La OCIEF proporcionará talleres y programas de formación en aspectos </w:t>
      </w:r>
      <w:r w:rsidR="007F1B4B">
        <w:rPr>
          <w:rFonts w:ascii="Book Antiqua" w:hAnsi="Book Antiqua"/>
          <w:color w:val="000000" w:themeColor="text1"/>
          <w:szCs w:val="24"/>
          <w:lang w:val="es-PR"/>
        </w:rPr>
        <w:t>en la lucha</w:t>
      </w:r>
      <w:r w:rsidR="005F6BF7">
        <w:rPr>
          <w:rFonts w:ascii="Book Antiqua" w:hAnsi="Book Antiqua"/>
          <w:color w:val="000000" w:themeColor="text1"/>
          <w:szCs w:val="24"/>
          <w:lang w:val="es-PR"/>
        </w:rPr>
        <w:t xml:space="preserve"> contra</w:t>
      </w:r>
      <w:r w:rsidRPr="000951AB">
        <w:rPr>
          <w:rFonts w:ascii="Book Antiqua" w:hAnsi="Book Antiqua"/>
          <w:color w:val="000000" w:themeColor="text1"/>
          <w:szCs w:val="24"/>
          <w:lang w:val="es-PR"/>
        </w:rPr>
        <w:t xml:space="preserve"> la corrupción, para que los equipos legales y de auditoría de las agencias fiscalizadoras fortalezcan su capacidad técnica y legal.</w:t>
      </w:r>
    </w:p>
    <w:p w14:paraId="63DD6606" w14:textId="77777777" w:rsidR="005F6BF7" w:rsidRPr="000951AB" w:rsidRDefault="005F6BF7" w:rsidP="00813259">
      <w:pPr>
        <w:pStyle w:val="ListParagraph"/>
        <w:suppressLineNumbers/>
        <w:autoSpaceDE w:val="0"/>
        <w:autoSpaceDN w:val="0"/>
        <w:adjustRightInd w:val="0"/>
        <w:ind w:left="1440"/>
        <w:jc w:val="both"/>
        <w:rPr>
          <w:rFonts w:ascii="Book Antiqua" w:hAnsi="Book Antiqua"/>
          <w:color w:val="000000" w:themeColor="text1"/>
          <w:szCs w:val="24"/>
          <w:lang w:val="es-PR"/>
        </w:rPr>
      </w:pPr>
    </w:p>
    <w:p w14:paraId="204680AE" w14:textId="7A82601E" w:rsidR="005F6BF7" w:rsidRPr="00C41453" w:rsidRDefault="000951AB" w:rsidP="00813259">
      <w:pPr>
        <w:pStyle w:val="ListParagraph"/>
        <w:numPr>
          <w:ilvl w:val="0"/>
          <w:numId w:val="3"/>
        </w:numPr>
        <w:suppressLineNumbers/>
        <w:autoSpaceDE w:val="0"/>
        <w:autoSpaceDN w:val="0"/>
        <w:adjustRightInd w:val="0"/>
        <w:jc w:val="both"/>
        <w:rPr>
          <w:rFonts w:ascii="Book Antiqua" w:hAnsi="Book Antiqua"/>
          <w:color w:val="000000" w:themeColor="text1"/>
          <w:szCs w:val="24"/>
          <w:lang w:val="es-PR"/>
        </w:rPr>
      </w:pPr>
      <w:r w:rsidRPr="00202233">
        <w:rPr>
          <w:rFonts w:ascii="Book Antiqua" w:hAnsi="Book Antiqua"/>
          <w:color w:val="000000" w:themeColor="text1"/>
          <w:szCs w:val="24"/>
          <w:lang w:val="es-PR"/>
        </w:rPr>
        <w:t xml:space="preserve">Asistencia técnica en la recolección de </w:t>
      </w:r>
      <w:r w:rsidR="005F6BF7" w:rsidRPr="00202233">
        <w:rPr>
          <w:rFonts w:ascii="Book Antiqua" w:hAnsi="Book Antiqua"/>
          <w:color w:val="000000" w:themeColor="text1"/>
          <w:szCs w:val="24"/>
          <w:lang w:val="es-PR"/>
        </w:rPr>
        <w:t>posible evidencia</w:t>
      </w:r>
      <w:r w:rsidRPr="000951AB">
        <w:rPr>
          <w:rFonts w:ascii="Book Antiqua" w:hAnsi="Book Antiqua"/>
          <w:color w:val="000000" w:themeColor="text1"/>
          <w:szCs w:val="24"/>
          <w:lang w:val="es-PR"/>
        </w:rPr>
        <w:t>: Con el avance de la tecnología, es fundamental que las entidades fiscalizadoras cuenten con apoyo especializado en la preservación y análisis de pruebas, sobre todo en delitos financieros y cibernéticos.</w:t>
      </w:r>
    </w:p>
    <w:p w14:paraId="6A8C37D3" w14:textId="77777777" w:rsidR="005F6BF7" w:rsidRPr="000951AB" w:rsidRDefault="005F6BF7" w:rsidP="00813259">
      <w:pPr>
        <w:pStyle w:val="ListParagraph"/>
        <w:suppressLineNumbers/>
        <w:autoSpaceDE w:val="0"/>
        <w:autoSpaceDN w:val="0"/>
        <w:adjustRightInd w:val="0"/>
        <w:ind w:left="1440"/>
        <w:jc w:val="both"/>
        <w:rPr>
          <w:rFonts w:ascii="Book Antiqua" w:hAnsi="Book Antiqua"/>
          <w:color w:val="000000" w:themeColor="text1"/>
          <w:szCs w:val="24"/>
          <w:lang w:val="es-PR"/>
        </w:rPr>
      </w:pPr>
    </w:p>
    <w:p w14:paraId="519E7E21" w14:textId="1C3A896B" w:rsidR="000951AB" w:rsidRDefault="000951AB" w:rsidP="00813259">
      <w:pPr>
        <w:pStyle w:val="ListParagraph"/>
        <w:numPr>
          <w:ilvl w:val="0"/>
          <w:numId w:val="3"/>
        </w:numPr>
        <w:suppressLineNumbers/>
        <w:autoSpaceDE w:val="0"/>
        <w:autoSpaceDN w:val="0"/>
        <w:adjustRightInd w:val="0"/>
        <w:jc w:val="both"/>
        <w:rPr>
          <w:rFonts w:ascii="Book Antiqua" w:hAnsi="Book Antiqua"/>
          <w:color w:val="000000" w:themeColor="text1"/>
          <w:szCs w:val="24"/>
          <w:lang w:val="es-PR"/>
        </w:rPr>
      </w:pPr>
      <w:r w:rsidRPr="00202233">
        <w:rPr>
          <w:rFonts w:ascii="Book Antiqua" w:hAnsi="Book Antiqua"/>
          <w:color w:val="000000" w:themeColor="text1"/>
          <w:szCs w:val="24"/>
          <w:lang w:val="es-PR"/>
        </w:rPr>
        <w:t>Facilitación de recursos interagenciales</w:t>
      </w:r>
      <w:r w:rsidRPr="000951AB">
        <w:rPr>
          <w:rFonts w:ascii="Book Antiqua" w:hAnsi="Book Antiqua"/>
          <w:color w:val="000000" w:themeColor="text1"/>
          <w:szCs w:val="24"/>
          <w:lang w:val="es-PR"/>
        </w:rPr>
        <w:t>: En el espíritu de colaboración, la OCIEF coordinará el acceso a expertos y recursos de agencias locales y federales, para garantizar que las investigaciones conjuntas tengan el apoyo necesario, particularmente en casos de alta complejidad o corrupción a gran escala.</w:t>
      </w:r>
    </w:p>
    <w:p w14:paraId="04179278" w14:textId="77777777" w:rsidR="005F6BF7" w:rsidRPr="000951AB" w:rsidRDefault="005F6BF7" w:rsidP="00813259">
      <w:pPr>
        <w:pStyle w:val="ListParagraph"/>
        <w:suppressLineNumbers/>
        <w:autoSpaceDE w:val="0"/>
        <w:autoSpaceDN w:val="0"/>
        <w:adjustRightInd w:val="0"/>
        <w:ind w:left="1440"/>
        <w:jc w:val="both"/>
        <w:rPr>
          <w:rFonts w:ascii="Book Antiqua" w:hAnsi="Book Antiqua"/>
          <w:color w:val="000000" w:themeColor="text1"/>
          <w:szCs w:val="24"/>
          <w:lang w:val="es-PR"/>
        </w:rPr>
      </w:pPr>
    </w:p>
    <w:p w14:paraId="649D401A" w14:textId="41D6DC6F" w:rsidR="005F6BF7" w:rsidRPr="00C41453" w:rsidRDefault="000951AB" w:rsidP="00813259">
      <w:pPr>
        <w:pStyle w:val="ListParagraph"/>
        <w:numPr>
          <w:ilvl w:val="0"/>
          <w:numId w:val="3"/>
        </w:numPr>
        <w:suppressLineNumbers/>
        <w:autoSpaceDE w:val="0"/>
        <w:autoSpaceDN w:val="0"/>
        <w:adjustRightInd w:val="0"/>
        <w:jc w:val="both"/>
        <w:rPr>
          <w:rFonts w:ascii="Book Antiqua" w:hAnsi="Book Antiqua"/>
          <w:color w:val="000000" w:themeColor="text1"/>
          <w:szCs w:val="24"/>
          <w:lang w:val="es-PR"/>
        </w:rPr>
      </w:pPr>
      <w:r w:rsidRPr="00202233">
        <w:rPr>
          <w:rFonts w:ascii="Book Antiqua" w:hAnsi="Book Antiqua"/>
          <w:color w:val="000000" w:themeColor="text1"/>
          <w:szCs w:val="24"/>
          <w:lang w:val="es-PR"/>
        </w:rPr>
        <w:t>Protocolos de seguridad para denunciantes</w:t>
      </w:r>
      <w:r w:rsidRPr="000951AB">
        <w:rPr>
          <w:rFonts w:ascii="Book Antiqua" w:hAnsi="Book Antiqua"/>
          <w:color w:val="000000" w:themeColor="text1"/>
          <w:szCs w:val="24"/>
          <w:lang w:val="es-PR"/>
        </w:rPr>
        <w:t>: La protección de los denunciantes es clave para incentivar la denuncia de actos corruptos. Por ello, la OCIEF jugará un papel crucial en la creación de protocolos de seguridad y asesoría para garantizar su protección y derechos</w:t>
      </w:r>
      <w:r w:rsidR="003451C9">
        <w:rPr>
          <w:rFonts w:ascii="Book Antiqua" w:hAnsi="Book Antiqua"/>
          <w:color w:val="000000" w:themeColor="text1"/>
          <w:szCs w:val="24"/>
          <w:lang w:val="es-PR"/>
        </w:rPr>
        <w:t xml:space="preserve">, según las leyes vigentes. </w:t>
      </w:r>
    </w:p>
    <w:p w14:paraId="4AFCF058" w14:textId="77777777" w:rsidR="005F6BF7" w:rsidRPr="000951AB" w:rsidRDefault="005F6BF7" w:rsidP="00813259">
      <w:pPr>
        <w:pStyle w:val="ListParagraph"/>
        <w:suppressLineNumbers/>
        <w:autoSpaceDE w:val="0"/>
        <w:autoSpaceDN w:val="0"/>
        <w:adjustRightInd w:val="0"/>
        <w:ind w:left="1440"/>
        <w:jc w:val="both"/>
        <w:rPr>
          <w:rFonts w:ascii="Book Antiqua" w:hAnsi="Book Antiqua"/>
          <w:color w:val="000000" w:themeColor="text1"/>
          <w:szCs w:val="24"/>
          <w:lang w:val="es-PR"/>
        </w:rPr>
      </w:pPr>
    </w:p>
    <w:p w14:paraId="305E96A0" w14:textId="38DEF9F4" w:rsidR="000951AB" w:rsidRDefault="000951AB" w:rsidP="00813259">
      <w:pPr>
        <w:pStyle w:val="ListParagraph"/>
        <w:numPr>
          <w:ilvl w:val="0"/>
          <w:numId w:val="3"/>
        </w:numPr>
        <w:suppressLineNumbers/>
        <w:autoSpaceDE w:val="0"/>
        <w:autoSpaceDN w:val="0"/>
        <w:adjustRightInd w:val="0"/>
        <w:jc w:val="both"/>
        <w:rPr>
          <w:rFonts w:ascii="Book Antiqua" w:hAnsi="Book Antiqua"/>
          <w:color w:val="000000" w:themeColor="text1"/>
          <w:szCs w:val="24"/>
          <w:lang w:val="es-PR"/>
        </w:rPr>
      </w:pPr>
      <w:r w:rsidRPr="00202233">
        <w:rPr>
          <w:rFonts w:ascii="Book Antiqua" w:hAnsi="Book Antiqua"/>
          <w:color w:val="000000" w:themeColor="text1"/>
          <w:szCs w:val="24"/>
          <w:lang w:val="es-PR"/>
        </w:rPr>
        <w:t>Supervisión del cumplimiento de sanciones</w:t>
      </w:r>
      <w:r w:rsidRPr="000951AB">
        <w:rPr>
          <w:rFonts w:ascii="Book Antiqua" w:hAnsi="Book Antiqua"/>
          <w:color w:val="000000" w:themeColor="text1"/>
          <w:szCs w:val="24"/>
          <w:lang w:val="es-PR"/>
        </w:rPr>
        <w:t xml:space="preserve">: Una vez que las entidades fiscalizadoras emitan sanciones o recomendaciones correctivas, la OCIEF </w:t>
      </w:r>
      <w:r w:rsidR="00001C7F">
        <w:rPr>
          <w:rFonts w:ascii="Book Antiqua" w:hAnsi="Book Antiqua"/>
          <w:color w:val="000000" w:themeColor="text1"/>
          <w:szCs w:val="24"/>
          <w:lang w:val="es-PR"/>
        </w:rPr>
        <w:t xml:space="preserve">ayudará a </w:t>
      </w:r>
      <w:r w:rsidRPr="000951AB">
        <w:rPr>
          <w:rFonts w:ascii="Book Antiqua" w:hAnsi="Book Antiqua"/>
          <w:color w:val="000000" w:themeColor="text1"/>
          <w:szCs w:val="24"/>
          <w:lang w:val="es-PR"/>
        </w:rPr>
        <w:t>supervisar su cumplimiento, asegurando que las medidas sean implementadas eficazmente.</w:t>
      </w:r>
    </w:p>
    <w:p w14:paraId="5B372010" w14:textId="77777777" w:rsidR="00001C7F" w:rsidRPr="000951AB" w:rsidRDefault="00001C7F" w:rsidP="00813259">
      <w:pPr>
        <w:pStyle w:val="ListParagraph"/>
        <w:suppressLineNumbers/>
        <w:autoSpaceDE w:val="0"/>
        <w:autoSpaceDN w:val="0"/>
        <w:adjustRightInd w:val="0"/>
        <w:ind w:left="1440"/>
        <w:jc w:val="both"/>
        <w:rPr>
          <w:rFonts w:ascii="Book Antiqua" w:hAnsi="Book Antiqua"/>
          <w:color w:val="000000" w:themeColor="text1"/>
          <w:szCs w:val="24"/>
          <w:lang w:val="es-PR"/>
        </w:rPr>
      </w:pPr>
    </w:p>
    <w:p w14:paraId="37C55749" w14:textId="4A9EE943" w:rsidR="000951AB" w:rsidRPr="000951AB" w:rsidRDefault="000951AB" w:rsidP="00813259">
      <w:pPr>
        <w:pStyle w:val="ListParagraph"/>
        <w:numPr>
          <w:ilvl w:val="0"/>
          <w:numId w:val="3"/>
        </w:numPr>
        <w:suppressLineNumbers/>
        <w:autoSpaceDE w:val="0"/>
        <w:autoSpaceDN w:val="0"/>
        <w:adjustRightInd w:val="0"/>
        <w:jc w:val="both"/>
        <w:rPr>
          <w:rFonts w:ascii="Book Antiqua" w:hAnsi="Book Antiqua"/>
          <w:color w:val="000000" w:themeColor="text1"/>
          <w:szCs w:val="24"/>
          <w:lang w:val="es-PR"/>
        </w:rPr>
      </w:pPr>
      <w:r w:rsidRPr="00202233">
        <w:rPr>
          <w:rFonts w:ascii="Book Antiqua" w:hAnsi="Book Antiqua"/>
          <w:color w:val="000000" w:themeColor="text1"/>
          <w:szCs w:val="24"/>
          <w:lang w:val="es-PR"/>
        </w:rPr>
        <w:t>Desarrollo de informes de riesgo interagenciales</w:t>
      </w:r>
      <w:r w:rsidRPr="000951AB">
        <w:rPr>
          <w:rFonts w:ascii="Book Antiqua" w:hAnsi="Book Antiqua"/>
          <w:color w:val="000000" w:themeColor="text1"/>
          <w:szCs w:val="24"/>
          <w:lang w:val="es-PR"/>
        </w:rPr>
        <w:t>: La elaboración de informes conjuntos que identifiquen áreas de alto riesgo para la corrupción permitirá que los esfuerzos de auditoría y control sean más estratégicos y focalizados.</w:t>
      </w:r>
    </w:p>
    <w:p w14:paraId="24685109" w14:textId="77777777" w:rsidR="000951AB" w:rsidRDefault="000951AB"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291FE26D" w14:textId="6F97ECD2" w:rsidR="007F1B4B" w:rsidRDefault="007F1B4B"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sidRPr="007F1B4B">
        <w:rPr>
          <w:rFonts w:ascii="Book Antiqua" w:hAnsi="Book Antiqua"/>
          <w:color w:val="000000" w:themeColor="text1"/>
          <w:sz w:val="24"/>
          <w:szCs w:val="24"/>
          <w:lang w:val="es-PR"/>
        </w:rPr>
        <w:t xml:space="preserve">Estas enmiendas buscan no solo aumentar la eficiencia y coordinación en la prevención y sanción de delitos contra la función pública, sino también crear un entorno </w:t>
      </w:r>
      <w:r w:rsidRPr="007F1B4B">
        <w:rPr>
          <w:rFonts w:ascii="Book Antiqua" w:hAnsi="Book Antiqua"/>
          <w:color w:val="000000" w:themeColor="text1"/>
          <w:sz w:val="24"/>
          <w:szCs w:val="24"/>
          <w:lang w:val="es-PR"/>
        </w:rPr>
        <w:lastRenderedPageBreak/>
        <w:t>donde las entidades fiscalizadoras trabajen de manera colaborativa para maximizar el impacto de sus esfuerzos y proteger mejor los recursos públicos.</w:t>
      </w:r>
    </w:p>
    <w:p w14:paraId="6B88E314" w14:textId="77777777" w:rsidR="00BD79EA" w:rsidRDefault="00BD79EA"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7C5CCEC1" w14:textId="3ED186C8" w:rsidR="00BD79EA" w:rsidRDefault="00BD79EA"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De igual forma, </w:t>
      </w:r>
      <w:r w:rsidR="009861C4">
        <w:rPr>
          <w:rFonts w:ascii="Book Antiqua" w:hAnsi="Book Antiqua"/>
          <w:color w:val="000000" w:themeColor="text1"/>
          <w:sz w:val="24"/>
          <w:szCs w:val="24"/>
          <w:lang w:val="es-PR"/>
        </w:rPr>
        <w:t>los cambios</w:t>
      </w:r>
      <w:r w:rsidR="00CD5D08">
        <w:rPr>
          <w:rFonts w:ascii="Book Antiqua" w:hAnsi="Book Antiqua"/>
          <w:color w:val="000000" w:themeColor="text1"/>
          <w:sz w:val="24"/>
          <w:szCs w:val="24"/>
          <w:lang w:val="es-PR"/>
        </w:rPr>
        <w:t xml:space="preserve"> que en esta </w:t>
      </w:r>
      <w:r w:rsidR="005A7E5C" w:rsidRPr="00202233">
        <w:rPr>
          <w:rFonts w:ascii="Book Antiqua" w:hAnsi="Book Antiqua"/>
          <w:color w:val="000000" w:themeColor="text1"/>
          <w:sz w:val="24"/>
          <w:szCs w:val="24"/>
          <w:lang w:val="es-PR"/>
        </w:rPr>
        <w:t>Ley</w:t>
      </w:r>
      <w:r w:rsidR="00CD5D08">
        <w:rPr>
          <w:rFonts w:ascii="Book Antiqua" w:hAnsi="Book Antiqua"/>
          <w:color w:val="000000" w:themeColor="text1"/>
          <w:sz w:val="24"/>
          <w:szCs w:val="24"/>
          <w:lang w:val="es-PR"/>
        </w:rPr>
        <w:t xml:space="preserve"> </w:t>
      </w:r>
      <w:r w:rsidR="00653DC9">
        <w:rPr>
          <w:rFonts w:ascii="Book Antiqua" w:hAnsi="Book Antiqua"/>
          <w:color w:val="000000" w:themeColor="text1"/>
          <w:sz w:val="24"/>
          <w:szCs w:val="24"/>
          <w:lang w:val="es-PR"/>
        </w:rPr>
        <w:t>se</w:t>
      </w:r>
      <w:r w:rsidR="00CD5D08">
        <w:rPr>
          <w:rFonts w:ascii="Book Antiqua" w:hAnsi="Book Antiqua"/>
          <w:color w:val="000000" w:themeColor="text1"/>
          <w:sz w:val="24"/>
          <w:szCs w:val="24"/>
          <w:lang w:val="es-PR"/>
        </w:rPr>
        <w:t xml:space="preserve"> adoptan, incluyen a</w:t>
      </w:r>
      <w:r w:rsidR="008324A1">
        <w:rPr>
          <w:rFonts w:ascii="Book Antiqua" w:hAnsi="Book Antiqua"/>
          <w:color w:val="000000" w:themeColor="text1"/>
          <w:sz w:val="24"/>
          <w:szCs w:val="24"/>
          <w:lang w:val="es-PR"/>
        </w:rPr>
        <w:t>l</w:t>
      </w:r>
      <w:r w:rsidR="00CD5D08" w:rsidRPr="00CD5D08">
        <w:rPr>
          <w:rFonts w:ascii="Book Antiqua" w:hAnsi="Book Antiqua"/>
          <w:color w:val="000000" w:themeColor="text1"/>
          <w:sz w:val="24"/>
          <w:szCs w:val="24"/>
          <w:lang w:val="es-PR"/>
        </w:rPr>
        <w:t xml:space="preserve"> </w:t>
      </w:r>
      <w:bookmarkStart w:id="2" w:name="_Hlk180497684"/>
      <w:r w:rsidR="00CD5D08" w:rsidRPr="00202233">
        <w:rPr>
          <w:rFonts w:ascii="Book Antiqua" w:hAnsi="Book Antiqua"/>
          <w:color w:val="000000" w:themeColor="text1"/>
          <w:sz w:val="24"/>
          <w:szCs w:val="24"/>
          <w:lang w:val="es-PR"/>
        </w:rPr>
        <w:t>Puerto Rico Innovation and Technology Service (PRITS)</w:t>
      </w:r>
      <w:bookmarkEnd w:id="2"/>
      <w:r w:rsidR="007840C9" w:rsidRPr="00202233">
        <w:rPr>
          <w:rFonts w:ascii="Book Antiqua" w:hAnsi="Book Antiqua"/>
          <w:color w:val="000000" w:themeColor="text1"/>
          <w:sz w:val="24"/>
          <w:szCs w:val="24"/>
          <w:lang w:val="es-PR"/>
        </w:rPr>
        <w:t xml:space="preserve"> </w:t>
      </w:r>
      <w:r w:rsidR="007840C9" w:rsidRPr="007840C9">
        <w:rPr>
          <w:rFonts w:ascii="Book Antiqua" w:hAnsi="Book Antiqua"/>
          <w:color w:val="000000" w:themeColor="text1"/>
          <w:sz w:val="24"/>
          <w:szCs w:val="24"/>
          <w:lang w:val="es-PR"/>
        </w:rPr>
        <w:t xml:space="preserve">en virtud del </w:t>
      </w:r>
      <w:r w:rsidR="00CD5D08" w:rsidRPr="007840C9">
        <w:rPr>
          <w:rFonts w:ascii="Book Antiqua" w:hAnsi="Book Antiqua"/>
          <w:color w:val="000000" w:themeColor="text1"/>
          <w:sz w:val="24"/>
          <w:szCs w:val="24"/>
          <w:lang w:val="es-PR"/>
        </w:rPr>
        <w:t>Artículo 6 de la Ley Núm. 75-2019</w:t>
      </w:r>
      <w:r w:rsidR="00CD5D08" w:rsidRPr="00CD5D08">
        <w:rPr>
          <w:rFonts w:ascii="Book Antiqua" w:hAnsi="Book Antiqua"/>
          <w:color w:val="000000" w:themeColor="text1"/>
          <w:sz w:val="24"/>
          <w:szCs w:val="24"/>
          <w:lang w:val="es-PR"/>
        </w:rPr>
        <w:t>, que establece a PRITS como la entidad principal responsable de coordinar e implementar la política pública de innovación, información y tecnología del Gobierno de Puerto Rico. En particular, su rol en la integración de tecnología en la gestión gubernamental, la implementación de sistemas de rendición de cuentas que mejoren la transparencia</w:t>
      </w:r>
      <w:r w:rsidR="00202233" w:rsidRPr="00202233">
        <w:rPr>
          <w:rFonts w:ascii="Book Antiqua" w:hAnsi="Book Antiqua"/>
          <w:color w:val="000000" w:themeColor="text1"/>
          <w:sz w:val="24"/>
          <w:szCs w:val="24"/>
          <w:lang w:val="es-PR"/>
        </w:rPr>
        <w:t>,</w:t>
      </w:r>
      <w:r w:rsidR="00CD5D08" w:rsidRPr="00CD5D08">
        <w:rPr>
          <w:rFonts w:ascii="Book Antiqua" w:hAnsi="Book Antiqua"/>
          <w:color w:val="000000" w:themeColor="text1"/>
          <w:sz w:val="24"/>
          <w:szCs w:val="24"/>
          <w:lang w:val="es-PR"/>
        </w:rPr>
        <w:t xml:space="preserve"> y la promoción de la eficiencia en el uso de los recursos tecnológicos son esenciales para la lucha contra la corrupción. La capacidad de PRITS para liderar la transformación digital del gobierno</w:t>
      </w:r>
      <w:r w:rsidR="00202233">
        <w:rPr>
          <w:rFonts w:ascii="Book Antiqua" w:hAnsi="Book Antiqua"/>
          <w:color w:val="000000" w:themeColor="text1"/>
          <w:sz w:val="24"/>
          <w:szCs w:val="24"/>
          <w:lang w:val="es-PR"/>
        </w:rPr>
        <w:t xml:space="preserve"> </w:t>
      </w:r>
      <w:r w:rsidR="00CD5D08" w:rsidRPr="00CD5D08">
        <w:rPr>
          <w:rFonts w:ascii="Book Antiqua" w:hAnsi="Book Antiqua"/>
          <w:color w:val="000000" w:themeColor="text1"/>
          <w:sz w:val="24"/>
          <w:szCs w:val="24"/>
          <w:lang w:val="es-PR"/>
        </w:rPr>
        <w:t>le permite ofrecer herramientas avanzadas, como la inteligencia artificial, para fortalecer los esfuerzos de las entidades fiscalizadoras en la detección y prevención de actos ilícitos. Además, sus facultades para suscribir acuerdos colaborativos</w:t>
      </w:r>
      <w:r w:rsidR="00202233">
        <w:rPr>
          <w:rFonts w:ascii="Book Antiqua" w:hAnsi="Book Antiqua"/>
          <w:color w:val="000000" w:themeColor="text1"/>
          <w:sz w:val="24"/>
          <w:szCs w:val="24"/>
          <w:lang w:val="es-PR"/>
        </w:rPr>
        <w:t xml:space="preserve"> </w:t>
      </w:r>
      <w:r w:rsidR="00CD5D08" w:rsidRPr="00CD5D08">
        <w:rPr>
          <w:rFonts w:ascii="Book Antiqua" w:hAnsi="Book Antiqua"/>
          <w:color w:val="000000" w:themeColor="text1"/>
          <w:sz w:val="24"/>
          <w:szCs w:val="24"/>
          <w:lang w:val="es-PR"/>
        </w:rPr>
        <w:t>facilitan la integración interagencial necesaria para este esquema, asegurando una implementación coordinada y eficiente de las soluciones tecnológicas en la fiscalización pública.</w:t>
      </w:r>
    </w:p>
    <w:p w14:paraId="4355C094" w14:textId="77777777" w:rsidR="008932E1" w:rsidRDefault="008932E1"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6447E3DE" w14:textId="47FD9557" w:rsidR="008932E1" w:rsidRDefault="008932E1"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sidRPr="008932E1">
        <w:rPr>
          <w:rFonts w:ascii="Book Antiqua" w:hAnsi="Book Antiqua"/>
          <w:color w:val="000000" w:themeColor="text1"/>
          <w:sz w:val="24"/>
          <w:szCs w:val="24"/>
          <w:lang w:val="es-PR"/>
        </w:rPr>
        <w:t xml:space="preserve">En conclusión, esta </w:t>
      </w:r>
      <w:r w:rsidR="005A7E5C" w:rsidRPr="00202233">
        <w:rPr>
          <w:rFonts w:ascii="Book Antiqua" w:hAnsi="Book Antiqua"/>
          <w:color w:val="000000" w:themeColor="text1"/>
          <w:sz w:val="24"/>
          <w:szCs w:val="24"/>
          <w:lang w:val="es-PR"/>
        </w:rPr>
        <w:t>Ley</w:t>
      </w:r>
      <w:r w:rsidRPr="00202233">
        <w:rPr>
          <w:rFonts w:ascii="Book Antiqua" w:hAnsi="Book Antiqua"/>
          <w:color w:val="000000" w:themeColor="text1"/>
          <w:sz w:val="24"/>
          <w:szCs w:val="24"/>
          <w:lang w:val="es-PR"/>
        </w:rPr>
        <w:t xml:space="preserve"> </w:t>
      </w:r>
      <w:r w:rsidRPr="008932E1">
        <w:rPr>
          <w:rFonts w:ascii="Book Antiqua" w:hAnsi="Book Antiqua"/>
          <w:color w:val="000000" w:themeColor="text1"/>
          <w:sz w:val="24"/>
          <w:szCs w:val="24"/>
          <w:lang w:val="es-PR"/>
        </w:rPr>
        <w:t>es un paso crucial hacia la consolidación de un marco de colaboración interagencial que fortalezca las capacidades de las entidades fiscalizadoras, como la Oficina del Contralor, la Oficina del Inspector General, la Oficina de Ética Gubernamental y el Contralor Electoral. Al integrar sus esfuerzos a través de la OCIEF y contar con el respaldo tecnológico y estratégico de PRITS, estas entidades podrán coordinar mejor sus investigaciones,</w:t>
      </w:r>
      <w:r w:rsidR="009D485D">
        <w:rPr>
          <w:rFonts w:ascii="Book Antiqua" w:hAnsi="Book Antiqua"/>
          <w:color w:val="000000" w:themeColor="text1"/>
          <w:sz w:val="24"/>
          <w:szCs w:val="24"/>
          <w:lang w:val="es-PR"/>
        </w:rPr>
        <w:t xml:space="preserve"> auditorias, </w:t>
      </w:r>
      <w:r w:rsidRPr="008932E1">
        <w:rPr>
          <w:rFonts w:ascii="Book Antiqua" w:hAnsi="Book Antiqua"/>
          <w:color w:val="000000" w:themeColor="text1"/>
          <w:sz w:val="24"/>
          <w:szCs w:val="24"/>
          <w:lang w:val="es-PR"/>
        </w:rPr>
        <w:t xml:space="preserve">optimizar la recolección de </w:t>
      </w:r>
      <w:r w:rsidR="005117DB">
        <w:rPr>
          <w:rFonts w:ascii="Book Antiqua" w:hAnsi="Book Antiqua"/>
          <w:color w:val="000000" w:themeColor="text1"/>
          <w:sz w:val="24"/>
          <w:szCs w:val="24"/>
          <w:lang w:val="es-PR"/>
        </w:rPr>
        <w:t>evidencia</w:t>
      </w:r>
      <w:r w:rsidRPr="008932E1">
        <w:rPr>
          <w:rFonts w:ascii="Book Antiqua" w:hAnsi="Book Antiqua"/>
          <w:color w:val="000000" w:themeColor="text1"/>
          <w:sz w:val="24"/>
          <w:szCs w:val="24"/>
          <w:lang w:val="es-PR"/>
        </w:rPr>
        <w:t xml:space="preserve"> y agilizar el cumplimiento de sanciones, lo </w:t>
      </w:r>
      <w:r w:rsidR="00FD01F6">
        <w:rPr>
          <w:rFonts w:ascii="Book Antiqua" w:hAnsi="Book Antiqua"/>
          <w:color w:val="000000" w:themeColor="text1"/>
          <w:sz w:val="24"/>
          <w:szCs w:val="24"/>
          <w:lang w:val="es-PR"/>
        </w:rPr>
        <w:t>cual</w:t>
      </w:r>
      <w:r w:rsidRPr="008932E1">
        <w:rPr>
          <w:rFonts w:ascii="Book Antiqua" w:hAnsi="Book Antiqua"/>
          <w:color w:val="000000" w:themeColor="text1"/>
          <w:sz w:val="24"/>
          <w:szCs w:val="24"/>
          <w:lang w:val="es-PR"/>
        </w:rPr>
        <w:t xml:space="preserve"> aumentará su eficiencia y capacidad de respuesta ante casos de corrupción y mal manejo de fondos públicos.</w:t>
      </w:r>
    </w:p>
    <w:p w14:paraId="3F09B8CF" w14:textId="77777777" w:rsidR="008932E1" w:rsidRPr="008932E1" w:rsidRDefault="008932E1"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34FD9B7C" w14:textId="77777777" w:rsidR="008932E1" w:rsidRPr="008932E1" w:rsidRDefault="008932E1" w:rsidP="00813259">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r w:rsidRPr="008932E1">
        <w:rPr>
          <w:rFonts w:ascii="Book Antiqua" w:hAnsi="Book Antiqua"/>
          <w:color w:val="000000" w:themeColor="text1"/>
          <w:sz w:val="24"/>
          <w:szCs w:val="24"/>
          <w:lang w:val="es-PR"/>
        </w:rPr>
        <w:t>Puerto Rico se beneficiará directamente al tener un sistema fiscalizador más robusto y coordinado, lo que redundará en una mayor transparencia, una mejor administración de los recursos públicos y un fortalecimiento de la confianza ciudadana en el gobierno. La OCIEF, con el apoyo de PRITS, facilitará el uso de tecnologías avanzadas y permitirá una gestión pública más moderna y eficiente, contribuyendo así al desarrollo de un gobierno más íntegro y efectivo en la lucha contra la corrupción.</w:t>
      </w:r>
    </w:p>
    <w:p w14:paraId="107B4ABD" w14:textId="77777777" w:rsidR="008932E1" w:rsidRPr="007F1B4B" w:rsidRDefault="008932E1" w:rsidP="0097364A">
      <w:pPr>
        <w:suppressLineNumbers/>
        <w:autoSpaceDE w:val="0"/>
        <w:autoSpaceDN w:val="0"/>
        <w:adjustRightInd w:val="0"/>
        <w:spacing w:after="0" w:line="240" w:lineRule="auto"/>
        <w:ind w:firstLine="720"/>
        <w:jc w:val="both"/>
        <w:rPr>
          <w:rFonts w:ascii="Book Antiqua" w:hAnsi="Book Antiqua"/>
          <w:color w:val="000000" w:themeColor="text1"/>
          <w:sz w:val="24"/>
          <w:szCs w:val="24"/>
          <w:lang w:val="es-PR"/>
        </w:rPr>
      </w:pPr>
    </w:p>
    <w:p w14:paraId="1C8D9B85" w14:textId="77777777" w:rsidR="001B0511" w:rsidRPr="00813259" w:rsidRDefault="001B0511" w:rsidP="4758CB77">
      <w:pPr>
        <w:suppressLineNumbers/>
        <w:spacing w:after="0" w:line="480" w:lineRule="auto"/>
        <w:rPr>
          <w:rFonts w:ascii="Book Antiqua" w:hAnsi="Book Antiqua"/>
          <w:i/>
          <w:iCs/>
          <w:color w:val="000000" w:themeColor="text1"/>
          <w:sz w:val="24"/>
          <w:szCs w:val="24"/>
          <w:lang w:val="es-PR"/>
        </w:rPr>
      </w:pPr>
      <w:r w:rsidRPr="00813259">
        <w:rPr>
          <w:rFonts w:ascii="Book Antiqua" w:hAnsi="Book Antiqua"/>
          <w:i/>
          <w:iCs/>
          <w:color w:val="000000" w:themeColor="text1"/>
          <w:sz w:val="24"/>
          <w:szCs w:val="24"/>
          <w:lang w:val="es-PR"/>
        </w:rPr>
        <w:t>DECRÉTASE POR LA ASAMBLEA LEGISLATIVA DE PUERTO RICO:</w:t>
      </w:r>
    </w:p>
    <w:p w14:paraId="345D4792" w14:textId="69FAF67C" w:rsidR="00F8096C" w:rsidRDefault="005D3B11" w:rsidP="00D472C1">
      <w:pPr>
        <w:spacing w:after="0" w:line="480" w:lineRule="auto"/>
        <w:ind w:firstLine="720"/>
        <w:jc w:val="both"/>
        <w:rPr>
          <w:rFonts w:ascii="Book Antiqua" w:hAnsi="Book Antiqua"/>
          <w:color w:val="000000" w:themeColor="text1"/>
          <w:sz w:val="24"/>
          <w:szCs w:val="24"/>
          <w:lang w:val="es-PR"/>
        </w:rPr>
      </w:pPr>
      <w:bookmarkStart w:id="3" w:name="_Hlk180398502"/>
      <w:r w:rsidRPr="005D3B11">
        <w:rPr>
          <w:rFonts w:ascii="Book Antiqua" w:hAnsi="Book Antiqua"/>
          <w:color w:val="000000" w:themeColor="text1"/>
          <w:sz w:val="24"/>
          <w:szCs w:val="24"/>
          <w:lang w:val="es-PR"/>
        </w:rPr>
        <w:t xml:space="preserve">Sección </w:t>
      </w:r>
      <w:r w:rsidR="001B0511" w:rsidRPr="005D3B11">
        <w:rPr>
          <w:rFonts w:ascii="Book Antiqua" w:hAnsi="Book Antiqua"/>
          <w:color w:val="000000" w:themeColor="text1"/>
          <w:sz w:val="24"/>
          <w:szCs w:val="24"/>
          <w:lang w:val="es-PR"/>
        </w:rPr>
        <w:t>1.</w:t>
      </w:r>
      <w:bookmarkEnd w:id="3"/>
      <w:r w:rsidR="00C60AE1">
        <w:rPr>
          <w:rFonts w:ascii="Book Antiqua" w:hAnsi="Book Antiqua"/>
          <w:color w:val="000000" w:themeColor="text1"/>
          <w:sz w:val="24"/>
          <w:szCs w:val="24"/>
          <w:lang w:val="es-PR"/>
        </w:rPr>
        <w:t>-</w:t>
      </w:r>
      <w:r w:rsidR="001B0511" w:rsidRPr="005D3B11">
        <w:rPr>
          <w:rFonts w:ascii="Book Antiqua" w:hAnsi="Book Antiqua"/>
          <w:color w:val="000000" w:themeColor="text1"/>
          <w:sz w:val="24"/>
          <w:szCs w:val="24"/>
          <w:lang w:val="es-PR"/>
        </w:rPr>
        <w:t xml:space="preserve"> </w:t>
      </w:r>
      <w:r w:rsidR="00F8096C">
        <w:rPr>
          <w:rFonts w:ascii="Book Antiqua" w:hAnsi="Book Antiqua"/>
          <w:color w:val="000000" w:themeColor="text1"/>
          <w:sz w:val="24"/>
          <w:szCs w:val="24"/>
          <w:lang w:val="es-PR"/>
        </w:rPr>
        <w:t>Declaración de Política Pública</w:t>
      </w:r>
    </w:p>
    <w:p w14:paraId="4C32B760" w14:textId="4D2D0168" w:rsidR="00F8096C" w:rsidRPr="00F8096C" w:rsidRDefault="00F8096C" w:rsidP="00F8096C">
      <w:pPr>
        <w:spacing w:after="0" w:line="480" w:lineRule="auto"/>
        <w:ind w:firstLine="720"/>
        <w:jc w:val="both"/>
        <w:rPr>
          <w:rFonts w:ascii="Book Antiqua" w:hAnsi="Book Antiqua"/>
          <w:color w:val="000000" w:themeColor="text1"/>
          <w:sz w:val="24"/>
          <w:szCs w:val="24"/>
          <w:lang w:val="es-PR"/>
        </w:rPr>
      </w:pPr>
      <w:r w:rsidRPr="00F8096C">
        <w:rPr>
          <w:rFonts w:ascii="Book Antiqua" w:hAnsi="Book Antiqua"/>
          <w:color w:val="000000" w:themeColor="text1"/>
          <w:sz w:val="24"/>
          <w:szCs w:val="24"/>
          <w:lang w:val="es-PR"/>
        </w:rPr>
        <w:t xml:space="preserve">El gobierno de Puerto Rico está comprometido con la transparencia, integridad y la rendición de cuentas en la gestión pública. La protección de los fondos públicos no solo </w:t>
      </w:r>
      <w:r w:rsidRPr="00F8096C">
        <w:rPr>
          <w:rFonts w:ascii="Book Antiqua" w:hAnsi="Book Antiqua"/>
          <w:color w:val="000000" w:themeColor="text1"/>
          <w:sz w:val="24"/>
          <w:szCs w:val="24"/>
          <w:lang w:val="es-PR"/>
        </w:rPr>
        <w:lastRenderedPageBreak/>
        <w:t>requiere de leyes robustas, sino también de una estructura institucional eficaz, donde las entidades fiscalizadoras trabajen de manera coordinada para maximizar sus capacidades.</w:t>
      </w:r>
    </w:p>
    <w:p w14:paraId="4BBC8658" w14:textId="501F3336" w:rsidR="00F8096C" w:rsidRPr="00F8096C" w:rsidRDefault="00F8096C" w:rsidP="00F8096C">
      <w:pPr>
        <w:spacing w:after="0" w:line="480" w:lineRule="auto"/>
        <w:ind w:firstLine="720"/>
        <w:jc w:val="both"/>
        <w:rPr>
          <w:rFonts w:ascii="Book Antiqua" w:hAnsi="Book Antiqua"/>
          <w:color w:val="000000" w:themeColor="text1"/>
          <w:sz w:val="24"/>
          <w:szCs w:val="24"/>
          <w:lang w:val="es-PR"/>
        </w:rPr>
      </w:pPr>
      <w:r w:rsidRPr="00F8096C">
        <w:rPr>
          <w:rFonts w:ascii="Book Antiqua" w:hAnsi="Book Antiqua"/>
          <w:color w:val="000000" w:themeColor="text1"/>
          <w:sz w:val="24"/>
          <w:szCs w:val="24"/>
          <w:lang w:val="es-PR"/>
        </w:rPr>
        <w:t>En este contexto, la creación de la Oficina de Coordinación Interagencial de Entidades Fiscalizadoras (OCIEF) responde a la necesidad de optimizar los recursos y esfuerzos de las agencias fiscalizadoras. La OCIEF servirá como una plataforma interagencial que facilitará el intercambio de información, la cooperación técnica y el apoyo mutuo entre la Oficina del Contralor, la Oficina del Inspector General, la Oficina de Ética Gubernamental y el Contralor Electoral de Puerto Rico</w:t>
      </w:r>
      <w:r w:rsidR="00967344">
        <w:rPr>
          <w:rFonts w:ascii="Book Antiqua" w:hAnsi="Book Antiqua"/>
          <w:color w:val="000000" w:themeColor="text1"/>
          <w:sz w:val="24"/>
          <w:szCs w:val="24"/>
          <w:lang w:val="es-PR"/>
        </w:rPr>
        <w:t xml:space="preserve"> con el Departamento de Justicia</w:t>
      </w:r>
      <w:r w:rsidRPr="00F8096C">
        <w:rPr>
          <w:rFonts w:ascii="Book Antiqua" w:hAnsi="Book Antiqua"/>
          <w:color w:val="000000" w:themeColor="text1"/>
          <w:sz w:val="24"/>
          <w:szCs w:val="24"/>
          <w:lang w:val="es-PR"/>
        </w:rPr>
        <w:t>. Este enfoque colaborativo permitirá fortalecer la supervisión del uso de los recursos públicos y garantizar que las acciones fiscalizadoras se realicen de manera más eficiente y con mayor impacto.</w:t>
      </w:r>
    </w:p>
    <w:p w14:paraId="7099D57D" w14:textId="77777777" w:rsidR="00F8096C" w:rsidRPr="00F8096C" w:rsidRDefault="00F8096C" w:rsidP="00F8096C">
      <w:pPr>
        <w:spacing w:after="0" w:line="480" w:lineRule="auto"/>
        <w:ind w:firstLine="720"/>
        <w:jc w:val="both"/>
        <w:rPr>
          <w:rFonts w:ascii="Book Antiqua" w:hAnsi="Book Antiqua"/>
          <w:color w:val="000000" w:themeColor="text1"/>
          <w:sz w:val="24"/>
          <w:szCs w:val="24"/>
          <w:lang w:val="es-PR"/>
        </w:rPr>
      </w:pPr>
      <w:r w:rsidRPr="00F8096C">
        <w:rPr>
          <w:rFonts w:ascii="Book Antiqua" w:hAnsi="Book Antiqua"/>
          <w:color w:val="000000" w:themeColor="text1"/>
          <w:sz w:val="24"/>
          <w:szCs w:val="24"/>
          <w:lang w:val="es-PR"/>
        </w:rPr>
        <w:t>Asimismo, la integración de la División de Integridad Pública en la nueva estructura de la OCIEF permitirá una mejor coordinación en la investigación y procesamiento de actos ilícitos relacionados con la función pública, eliminando duplicidades y asegurando un enfoque más estratégico y efectivo en la lucha contra la corrupción.</w:t>
      </w:r>
    </w:p>
    <w:p w14:paraId="6AE7DB17" w14:textId="1170C50B" w:rsidR="001B0511" w:rsidRPr="005D3B11" w:rsidRDefault="00F8096C" w:rsidP="00967344">
      <w:pPr>
        <w:spacing w:after="0" w:line="480" w:lineRule="auto"/>
        <w:ind w:firstLine="720"/>
        <w:jc w:val="both"/>
        <w:rPr>
          <w:rFonts w:ascii="Book Antiqua" w:hAnsi="Book Antiqua"/>
          <w:color w:val="000000" w:themeColor="text1"/>
          <w:sz w:val="24"/>
          <w:szCs w:val="24"/>
          <w:lang w:val="es-PR"/>
        </w:rPr>
      </w:pPr>
      <w:r w:rsidRPr="00F8096C">
        <w:rPr>
          <w:rFonts w:ascii="Book Antiqua" w:hAnsi="Book Antiqua"/>
          <w:color w:val="000000" w:themeColor="text1"/>
          <w:sz w:val="24"/>
          <w:szCs w:val="24"/>
          <w:lang w:val="es-PR"/>
        </w:rPr>
        <w:t>Esta reforma no solo es una respuesta a las necesidades actuales del gobierno, sino que también es un paso hacia la modernización de nuestras instituciones, alineándolas con los más altos estándares internacionales en materia de integridad y responsabilidad pública.</w:t>
      </w:r>
    </w:p>
    <w:p w14:paraId="0D806F72" w14:textId="39B0C3CA" w:rsidR="00475E9F" w:rsidRDefault="00475E9F" w:rsidP="00D472C1">
      <w:pPr>
        <w:spacing w:after="0" w:line="480" w:lineRule="auto"/>
        <w:ind w:firstLine="720"/>
        <w:jc w:val="both"/>
        <w:rPr>
          <w:rFonts w:ascii="Book Antiqua" w:hAnsi="Book Antiqua"/>
          <w:color w:val="000000" w:themeColor="text1"/>
          <w:sz w:val="24"/>
          <w:szCs w:val="24"/>
          <w:lang w:val="es-ES_tradnl"/>
        </w:rPr>
      </w:pPr>
      <w:r w:rsidRPr="00475E9F">
        <w:rPr>
          <w:rFonts w:ascii="Book Antiqua" w:hAnsi="Book Antiqua"/>
          <w:color w:val="000000" w:themeColor="text1"/>
          <w:sz w:val="24"/>
          <w:szCs w:val="24"/>
          <w:lang w:val="es-PR"/>
        </w:rPr>
        <w:t xml:space="preserve">Sección </w:t>
      </w:r>
      <w:r w:rsidR="008C3A61">
        <w:rPr>
          <w:rFonts w:ascii="Book Antiqua" w:hAnsi="Book Antiqua"/>
          <w:color w:val="000000" w:themeColor="text1"/>
          <w:sz w:val="24"/>
          <w:szCs w:val="24"/>
          <w:lang w:val="es-PR"/>
        </w:rPr>
        <w:t>2</w:t>
      </w:r>
      <w:r w:rsidRPr="00475E9F">
        <w:rPr>
          <w:rFonts w:ascii="Book Antiqua" w:hAnsi="Book Antiqua"/>
          <w:color w:val="000000" w:themeColor="text1"/>
          <w:sz w:val="24"/>
          <w:szCs w:val="24"/>
          <w:lang w:val="es-PR"/>
        </w:rPr>
        <w:t>.-</w:t>
      </w:r>
      <w:r w:rsidRPr="00475E9F">
        <w:rPr>
          <w:rFonts w:ascii="Book Antiqua" w:hAnsi="Book Antiqua"/>
          <w:color w:val="000000" w:themeColor="text1"/>
          <w:sz w:val="24"/>
          <w:szCs w:val="24"/>
          <w:lang w:val="es-ES_tradnl"/>
        </w:rPr>
        <w:t xml:space="preserve"> Se enmienda </w:t>
      </w:r>
      <w:r w:rsidRPr="00AC7568">
        <w:rPr>
          <w:rFonts w:ascii="Book Antiqua" w:hAnsi="Book Antiqua"/>
          <w:color w:val="000000" w:themeColor="text1"/>
          <w:sz w:val="24"/>
          <w:szCs w:val="24"/>
          <w:lang w:val="es-ES_tradnl"/>
        </w:rPr>
        <w:t>el título de</w:t>
      </w:r>
      <w:r>
        <w:rPr>
          <w:rFonts w:ascii="Book Antiqua" w:hAnsi="Book Antiqua"/>
          <w:color w:val="000000" w:themeColor="text1"/>
          <w:sz w:val="24"/>
          <w:szCs w:val="24"/>
          <w:lang w:val="es-ES_tradnl"/>
        </w:rPr>
        <w:t xml:space="preserve"> la Sección Sexta</w:t>
      </w:r>
      <w:r w:rsidR="00377F3A">
        <w:rPr>
          <w:rFonts w:ascii="Book Antiqua" w:hAnsi="Book Antiqua"/>
          <w:color w:val="000000" w:themeColor="text1"/>
          <w:sz w:val="24"/>
          <w:szCs w:val="24"/>
          <w:lang w:val="es-ES_tradnl"/>
        </w:rPr>
        <w:t xml:space="preserve"> </w:t>
      </w:r>
      <w:r w:rsidR="00377F3A" w:rsidRPr="00377F3A">
        <w:rPr>
          <w:rFonts w:ascii="Book Antiqua" w:hAnsi="Book Antiqua"/>
          <w:color w:val="000000" w:themeColor="text1"/>
          <w:sz w:val="24"/>
          <w:szCs w:val="24"/>
          <w:lang w:val="es-ES_tradnl"/>
        </w:rPr>
        <w:t xml:space="preserve">de la </w:t>
      </w:r>
      <w:r w:rsidR="00377F3A" w:rsidRPr="00377F3A">
        <w:rPr>
          <w:rFonts w:ascii="Book Antiqua" w:hAnsi="Book Antiqua"/>
          <w:color w:val="000000" w:themeColor="text1"/>
          <w:sz w:val="24"/>
          <w:szCs w:val="24"/>
          <w:lang w:val="es-PR"/>
        </w:rPr>
        <w:t xml:space="preserve">Ley </w:t>
      </w:r>
      <w:r w:rsidR="00377F3A" w:rsidRPr="00FD77BE">
        <w:rPr>
          <w:rFonts w:ascii="Book Antiqua" w:hAnsi="Book Antiqua"/>
          <w:color w:val="000000" w:themeColor="text1"/>
          <w:sz w:val="24"/>
          <w:szCs w:val="24"/>
          <w:lang w:val="es-PR"/>
        </w:rPr>
        <w:t>Núm.</w:t>
      </w:r>
      <w:r w:rsidR="00377F3A" w:rsidRPr="00377F3A">
        <w:rPr>
          <w:rFonts w:ascii="Book Antiqua" w:hAnsi="Book Antiqua"/>
          <w:color w:val="000000" w:themeColor="text1"/>
          <w:sz w:val="24"/>
          <w:szCs w:val="24"/>
          <w:lang w:val="es-PR"/>
        </w:rPr>
        <w:t xml:space="preserve"> 205-2004, según enmendada, </w:t>
      </w:r>
      <w:r w:rsidR="00377F3A" w:rsidRPr="00377F3A">
        <w:rPr>
          <w:rFonts w:ascii="Book Antiqua" w:hAnsi="Book Antiqua"/>
          <w:color w:val="000000" w:themeColor="text1"/>
          <w:sz w:val="24"/>
          <w:szCs w:val="24"/>
          <w:lang w:val="es-ES_tradnl"/>
        </w:rPr>
        <w:t>para que lea como sigue:</w:t>
      </w:r>
    </w:p>
    <w:p w14:paraId="1EC778A6" w14:textId="52DCAD5A" w:rsidR="00377F3A" w:rsidRPr="00377F3A" w:rsidRDefault="00377F3A" w:rsidP="00AC7568">
      <w:pPr>
        <w:spacing w:after="0" w:line="480" w:lineRule="auto"/>
        <w:ind w:firstLine="720"/>
        <w:jc w:val="both"/>
        <w:rPr>
          <w:rFonts w:ascii="Book Antiqua" w:hAnsi="Book Antiqua"/>
          <w:i/>
          <w:iCs/>
          <w:color w:val="000000" w:themeColor="text1"/>
          <w:sz w:val="24"/>
          <w:szCs w:val="24"/>
          <w:lang w:val="es-PR"/>
        </w:rPr>
      </w:pPr>
      <w:r>
        <w:rPr>
          <w:rFonts w:ascii="Book Antiqua" w:hAnsi="Book Antiqua"/>
          <w:color w:val="000000" w:themeColor="text1"/>
          <w:sz w:val="24"/>
          <w:szCs w:val="24"/>
          <w:lang w:val="es-ES_tradnl"/>
        </w:rPr>
        <w:lastRenderedPageBreak/>
        <w:t>“</w:t>
      </w:r>
      <w:r w:rsidRPr="00377F3A">
        <w:rPr>
          <w:rFonts w:ascii="Book Antiqua" w:hAnsi="Book Antiqua"/>
          <w:color w:val="000000" w:themeColor="text1"/>
          <w:sz w:val="24"/>
          <w:szCs w:val="24"/>
          <w:lang w:val="es-PR"/>
        </w:rPr>
        <w:t xml:space="preserve">SECCIÓN SEXTA. — </w:t>
      </w:r>
      <w:r w:rsidRPr="00377F3A">
        <w:rPr>
          <w:rFonts w:ascii="Book Antiqua" w:hAnsi="Book Antiqua"/>
          <w:b/>
          <w:bCs/>
          <w:color w:val="000000" w:themeColor="text1"/>
          <w:sz w:val="24"/>
          <w:szCs w:val="24"/>
          <w:lang w:val="es-PR"/>
        </w:rPr>
        <w:t>[Oficina de Asuntos del Contralor</w:t>
      </w:r>
      <w:r>
        <w:rPr>
          <w:rFonts w:ascii="Book Antiqua" w:hAnsi="Book Antiqua"/>
          <w:b/>
          <w:bCs/>
          <w:color w:val="000000" w:themeColor="text1"/>
          <w:sz w:val="24"/>
          <w:szCs w:val="24"/>
          <w:lang w:val="es-PR"/>
        </w:rPr>
        <w:t xml:space="preserve">] </w:t>
      </w:r>
      <w:r w:rsidR="00286CB2" w:rsidRPr="00286CB2">
        <w:rPr>
          <w:rFonts w:ascii="Book Antiqua" w:hAnsi="Book Antiqua"/>
          <w:i/>
          <w:iCs/>
          <w:color w:val="000000" w:themeColor="text1"/>
          <w:sz w:val="24"/>
          <w:szCs w:val="24"/>
          <w:lang w:val="es-PR"/>
        </w:rPr>
        <w:t>Oficina de Coordinación Interagencial de Entidades Fiscalizadoras (OCIEF</w:t>
      </w:r>
      <w:r w:rsidR="00286CB2">
        <w:rPr>
          <w:rFonts w:ascii="Book Antiqua" w:hAnsi="Book Antiqua"/>
          <w:i/>
          <w:iCs/>
          <w:color w:val="000000" w:themeColor="text1"/>
          <w:sz w:val="24"/>
          <w:szCs w:val="24"/>
          <w:lang w:val="es-PR"/>
        </w:rPr>
        <w:t>).</w:t>
      </w:r>
      <w:r w:rsidR="00AC7568">
        <w:rPr>
          <w:rFonts w:ascii="Book Antiqua" w:hAnsi="Book Antiqua"/>
          <w:i/>
          <w:iCs/>
          <w:color w:val="000000" w:themeColor="text1"/>
          <w:sz w:val="24"/>
          <w:szCs w:val="24"/>
          <w:lang w:val="es-PR"/>
        </w:rPr>
        <w:t>”</w:t>
      </w:r>
    </w:p>
    <w:p w14:paraId="67971CE5" w14:textId="239FF396" w:rsidR="00A32609" w:rsidRDefault="00A32609" w:rsidP="00D472C1">
      <w:pPr>
        <w:spacing w:after="0" w:line="480" w:lineRule="auto"/>
        <w:ind w:firstLine="720"/>
        <w:jc w:val="both"/>
        <w:rPr>
          <w:rFonts w:ascii="Book Antiqua" w:hAnsi="Book Antiqua"/>
          <w:color w:val="000000" w:themeColor="text1"/>
          <w:sz w:val="24"/>
          <w:szCs w:val="24"/>
          <w:lang w:val="es-ES_tradnl"/>
        </w:rPr>
      </w:pPr>
      <w:bookmarkStart w:id="4" w:name="_Hlk180400468"/>
      <w:r w:rsidRPr="00A32609">
        <w:rPr>
          <w:rFonts w:ascii="Book Antiqua" w:hAnsi="Book Antiqua"/>
          <w:color w:val="000000" w:themeColor="text1"/>
          <w:sz w:val="24"/>
          <w:szCs w:val="24"/>
          <w:lang w:val="es-PR"/>
        </w:rPr>
        <w:t xml:space="preserve">Sección </w:t>
      </w:r>
      <w:r w:rsidR="00475E9F">
        <w:rPr>
          <w:rFonts w:ascii="Book Antiqua" w:hAnsi="Book Antiqua"/>
          <w:color w:val="000000" w:themeColor="text1"/>
          <w:sz w:val="24"/>
          <w:szCs w:val="24"/>
          <w:lang w:val="es-PR"/>
        </w:rPr>
        <w:t>3</w:t>
      </w:r>
      <w:r w:rsidRPr="00A32609">
        <w:rPr>
          <w:rFonts w:ascii="Book Antiqua" w:hAnsi="Book Antiqua"/>
          <w:color w:val="000000" w:themeColor="text1"/>
          <w:sz w:val="24"/>
          <w:szCs w:val="24"/>
          <w:lang w:val="es-PR"/>
        </w:rPr>
        <w:t>.</w:t>
      </w:r>
      <w:r w:rsidR="00C60AE1">
        <w:rPr>
          <w:rFonts w:ascii="Book Antiqua" w:hAnsi="Book Antiqua"/>
          <w:color w:val="000000" w:themeColor="text1"/>
          <w:sz w:val="24"/>
          <w:szCs w:val="24"/>
          <w:lang w:val="es-PR"/>
        </w:rPr>
        <w:t>-</w:t>
      </w:r>
      <w:r w:rsidR="00C60AE1" w:rsidRPr="00C60AE1">
        <w:rPr>
          <w:rFonts w:ascii="Book Antiqua" w:eastAsia="Times New Roman" w:hAnsi="Book Antiqua"/>
          <w:sz w:val="24"/>
          <w:szCs w:val="20"/>
          <w:lang w:val="es-ES_tradnl"/>
        </w:rPr>
        <w:t xml:space="preserve"> </w:t>
      </w:r>
      <w:r w:rsidR="00C60AE1" w:rsidRPr="00C60AE1">
        <w:rPr>
          <w:rFonts w:ascii="Book Antiqua" w:hAnsi="Book Antiqua"/>
          <w:color w:val="000000" w:themeColor="text1"/>
          <w:sz w:val="24"/>
          <w:szCs w:val="24"/>
          <w:lang w:val="es-ES_tradnl"/>
        </w:rPr>
        <w:t xml:space="preserve">Se enmienda el Artículo </w:t>
      </w:r>
      <w:r w:rsidR="00710011">
        <w:rPr>
          <w:rFonts w:ascii="Book Antiqua" w:hAnsi="Book Antiqua"/>
          <w:color w:val="000000" w:themeColor="text1"/>
          <w:sz w:val="24"/>
          <w:szCs w:val="24"/>
          <w:lang w:val="es-ES_tradnl"/>
        </w:rPr>
        <w:t>4</w:t>
      </w:r>
      <w:r w:rsidR="00C60AE1" w:rsidRPr="00C60AE1">
        <w:rPr>
          <w:rFonts w:ascii="Book Antiqua" w:hAnsi="Book Antiqua"/>
          <w:color w:val="000000" w:themeColor="text1"/>
          <w:sz w:val="24"/>
          <w:szCs w:val="24"/>
          <w:lang w:val="es-ES_tradnl"/>
        </w:rPr>
        <w:t xml:space="preserve">8 de la </w:t>
      </w:r>
      <w:r w:rsidR="00710011" w:rsidRPr="00710011">
        <w:rPr>
          <w:rFonts w:ascii="Book Antiqua" w:hAnsi="Book Antiqua"/>
          <w:color w:val="000000" w:themeColor="text1"/>
          <w:sz w:val="24"/>
          <w:szCs w:val="24"/>
          <w:lang w:val="es-PR"/>
        </w:rPr>
        <w:t xml:space="preserve">Ley </w:t>
      </w:r>
      <w:r w:rsidR="00710011" w:rsidRPr="00FD77BE">
        <w:rPr>
          <w:rFonts w:ascii="Book Antiqua" w:hAnsi="Book Antiqua"/>
          <w:color w:val="000000" w:themeColor="text1"/>
          <w:sz w:val="24"/>
          <w:szCs w:val="24"/>
          <w:lang w:val="es-PR"/>
        </w:rPr>
        <w:t>Núm.</w:t>
      </w:r>
      <w:r w:rsidR="00710011" w:rsidRPr="00710011">
        <w:rPr>
          <w:rFonts w:ascii="Book Antiqua" w:hAnsi="Book Antiqua"/>
          <w:color w:val="000000" w:themeColor="text1"/>
          <w:sz w:val="24"/>
          <w:szCs w:val="24"/>
          <w:lang w:val="es-PR"/>
        </w:rPr>
        <w:t xml:space="preserve"> 205-2004, según enmendada, </w:t>
      </w:r>
      <w:r w:rsidR="00C60AE1" w:rsidRPr="00C60AE1">
        <w:rPr>
          <w:rFonts w:ascii="Book Antiqua" w:hAnsi="Book Antiqua"/>
          <w:color w:val="000000" w:themeColor="text1"/>
          <w:sz w:val="24"/>
          <w:szCs w:val="24"/>
          <w:lang w:val="es-ES_tradnl"/>
        </w:rPr>
        <w:t>para que lea como sigue:</w:t>
      </w:r>
      <w:bookmarkEnd w:id="4"/>
    </w:p>
    <w:p w14:paraId="74E4D835" w14:textId="6D2723FC" w:rsidR="00397736" w:rsidRDefault="00397736" w:rsidP="00D472C1">
      <w:pPr>
        <w:spacing w:after="0" w:line="480" w:lineRule="auto"/>
        <w:ind w:firstLine="720"/>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w:t>
      </w:r>
      <w:r w:rsidRPr="00397736">
        <w:rPr>
          <w:rFonts w:ascii="Book Antiqua" w:hAnsi="Book Antiqua"/>
          <w:color w:val="000000" w:themeColor="text1"/>
          <w:sz w:val="24"/>
          <w:szCs w:val="24"/>
          <w:lang w:val="es-PR"/>
        </w:rPr>
        <w:t xml:space="preserve">Artículo 48. — Creación. Director  </w:t>
      </w:r>
    </w:p>
    <w:p w14:paraId="39A2CD07" w14:textId="5A26A554" w:rsidR="00643CCB" w:rsidRDefault="00397736" w:rsidP="00D472C1">
      <w:pPr>
        <w:spacing w:after="0" w:line="480" w:lineRule="auto"/>
        <w:ind w:firstLine="720"/>
        <w:jc w:val="both"/>
        <w:rPr>
          <w:rFonts w:ascii="Book Antiqua" w:hAnsi="Book Antiqua"/>
          <w:color w:val="000000" w:themeColor="text1"/>
          <w:sz w:val="24"/>
          <w:szCs w:val="24"/>
          <w:lang w:val="es-PR"/>
        </w:rPr>
      </w:pPr>
      <w:r w:rsidRPr="00397736">
        <w:rPr>
          <w:rFonts w:ascii="Book Antiqua" w:hAnsi="Book Antiqua"/>
          <w:color w:val="000000" w:themeColor="text1"/>
          <w:sz w:val="24"/>
          <w:szCs w:val="24"/>
          <w:lang w:val="es-PR"/>
        </w:rPr>
        <w:t xml:space="preserve">Se crea la Oficina de </w:t>
      </w:r>
      <w:r w:rsidR="00CA4EDF" w:rsidRPr="00CA4EDF">
        <w:rPr>
          <w:rFonts w:ascii="Book Antiqua" w:hAnsi="Book Antiqua"/>
          <w:i/>
          <w:iCs/>
          <w:color w:val="000000" w:themeColor="text1"/>
          <w:sz w:val="24"/>
          <w:szCs w:val="24"/>
          <w:lang w:val="es-PR"/>
        </w:rPr>
        <w:t>Coordinación Interagencial de Entidades Fiscalizadoras (OCIEF)</w:t>
      </w:r>
      <w:r w:rsidR="00CA4EDF">
        <w:rPr>
          <w:rFonts w:ascii="Book Antiqua" w:hAnsi="Book Antiqua"/>
          <w:i/>
          <w:iCs/>
          <w:color w:val="000000" w:themeColor="text1"/>
          <w:sz w:val="24"/>
          <w:szCs w:val="24"/>
          <w:lang w:val="es-PR"/>
        </w:rPr>
        <w:t xml:space="preserve"> </w:t>
      </w:r>
      <w:r w:rsidR="00DA1337" w:rsidRPr="00DA1337">
        <w:rPr>
          <w:rFonts w:ascii="Book Antiqua" w:hAnsi="Book Antiqua"/>
          <w:b/>
          <w:bCs/>
          <w:color w:val="000000" w:themeColor="text1"/>
          <w:sz w:val="24"/>
          <w:szCs w:val="24"/>
          <w:lang w:val="es-PR"/>
        </w:rPr>
        <w:t>[</w:t>
      </w:r>
      <w:r w:rsidRPr="00CA4EDF">
        <w:rPr>
          <w:rFonts w:ascii="Book Antiqua" w:hAnsi="Book Antiqua"/>
          <w:b/>
          <w:bCs/>
          <w:color w:val="000000" w:themeColor="text1"/>
          <w:sz w:val="24"/>
          <w:szCs w:val="24"/>
          <w:lang w:val="es-PR"/>
        </w:rPr>
        <w:t>Asuntos del Contralor</w:t>
      </w:r>
      <w:r w:rsidR="00DA1337" w:rsidRPr="00DA1337">
        <w:rPr>
          <w:rFonts w:ascii="Book Antiqua" w:hAnsi="Book Antiqua"/>
          <w:b/>
          <w:bCs/>
          <w:color w:val="000000" w:themeColor="text1"/>
          <w:sz w:val="24"/>
          <w:szCs w:val="24"/>
          <w:lang w:val="es-PR"/>
        </w:rPr>
        <w:t>]</w:t>
      </w:r>
      <w:r w:rsidRPr="00397736">
        <w:rPr>
          <w:rFonts w:ascii="Book Antiqua" w:hAnsi="Book Antiqua"/>
          <w:color w:val="000000" w:themeColor="text1"/>
          <w:sz w:val="24"/>
          <w:szCs w:val="24"/>
          <w:lang w:val="es-PR"/>
        </w:rPr>
        <w:t xml:space="preserve"> en el Departamento, la cual funcionará bajo la supervisión general del Secretario y la dirección inmediata de un Director designado por el Secretario. El Director será un fiscal o un abogado con designación de fiscal especial y contará con un mínimo de seis (6) años de experiencia en el ejercicio de la profesión de abogado, preferiblemente en el área de Derecho Penal o la litigación criminal. El Secretario nombrará para que presten servicios en esta Oficina a fiscales y abogados con designación de fiscales especiales, quienes tendrán todas las atribuciones y facultades de un fiscal.</w:t>
      </w:r>
      <w:r w:rsidR="00DC0848">
        <w:rPr>
          <w:rFonts w:ascii="Book Antiqua" w:hAnsi="Book Antiqua"/>
          <w:color w:val="000000" w:themeColor="text1"/>
          <w:sz w:val="24"/>
          <w:szCs w:val="24"/>
          <w:lang w:val="es-PR"/>
        </w:rPr>
        <w:t>”</w:t>
      </w:r>
    </w:p>
    <w:p w14:paraId="3D9714BF" w14:textId="5CD952B7" w:rsidR="002671FA" w:rsidRDefault="002671FA" w:rsidP="00D472C1">
      <w:pPr>
        <w:spacing w:after="0" w:line="480" w:lineRule="auto"/>
        <w:ind w:firstLine="720"/>
        <w:jc w:val="both"/>
        <w:rPr>
          <w:rFonts w:ascii="Book Antiqua" w:hAnsi="Book Antiqua"/>
          <w:color w:val="000000" w:themeColor="text1"/>
          <w:sz w:val="24"/>
          <w:szCs w:val="24"/>
          <w:lang w:val="es-ES_tradnl"/>
        </w:rPr>
      </w:pPr>
      <w:r w:rsidRPr="002671FA">
        <w:rPr>
          <w:rFonts w:ascii="Book Antiqua" w:hAnsi="Book Antiqua"/>
          <w:color w:val="000000" w:themeColor="text1"/>
          <w:sz w:val="24"/>
          <w:szCs w:val="24"/>
          <w:lang w:val="es-PR"/>
        </w:rPr>
        <w:t xml:space="preserve">Sección </w:t>
      </w:r>
      <w:r w:rsidR="008C3A61">
        <w:rPr>
          <w:rFonts w:ascii="Book Antiqua" w:hAnsi="Book Antiqua"/>
          <w:color w:val="000000" w:themeColor="text1"/>
          <w:sz w:val="24"/>
          <w:szCs w:val="24"/>
          <w:lang w:val="es-PR"/>
        </w:rPr>
        <w:t>4</w:t>
      </w:r>
      <w:r w:rsidRPr="002671FA">
        <w:rPr>
          <w:rFonts w:ascii="Book Antiqua" w:hAnsi="Book Antiqua"/>
          <w:color w:val="000000" w:themeColor="text1"/>
          <w:sz w:val="24"/>
          <w:szCs w:val="24"/>
          <w:lang w:val="es-PR"/>
        </w:rPr>
        <w:t>.-</w:t>
      </w:r>
      <w:r w:rsidRPr="002671FA">
        <w:rPr>
          <w:rFonts w:ascii="Book Antiqua" w:hAnsi="Book Antiqua"/>
          <w:color w:val="000000" w:themeColor="text1"/>
          <w:sz w:val="24"/>
          <w:szCs w:val="24"/>
          <w:lang w:val="es-ES_tradnl"/>
        </w:rPr>
        <w:t xml:space="preserve"> Se enmienda el Artículo 4</w:t>
      </w:r>
      <w:r>
        <w:rPr>
          <w:rFonts w:ascii="Book Antiqua" w:hAnsi="Book Antiqua"/>
          <w:color w:val="000000" w:themeColor="text1"/>
          <w:sz w:val="24"/>
          <w:szCs w:val="24"/>
          <w:lang w:val="es-ES_tradnl"/>
        </w:rPr>
        <w:t>9</w:t>
      </w:r>
      <w:r w:rsidRPr="002671FA">
        <w:rPr>
          <w:rFonts w:ascii="Book Antiqua" w:hAnsi="Book Antiqua"/>
          <w:color w:val="000000" w:themeColor="text1"/>
          <w:sz w:val="24"/>
          <w:szCs w:val="24"/>
          <w:lang w:val="es-ES_tradnl"/>
        </w:rPr>
        <w:t xml:space="preserve"> de la </w:t>
      </w:r>
      <w:r w:rsidRPr="002671FA">
        <w:rPr>
          <w:rFonts w:ascii="Book Antiqua" w:hAnsi="Book Antiqua"/>
          <w:color w:val="000000" w:themeColor="text1"/>
          <w:sz w:val="24"/>
          <w:szCs w:val="24"/>
          <w:lang w:val="es-PR"/>
        </w:rPr>
        <w:t xml:space="preserve">Ley </w:t>
      </w:r>
      <w:r w:rsidRPr="00FD77BE">
        <w:rPr>
          <w:rFonts w:ascii="Book Antiqua" w:hAnsi="Book Antiqua"/>
          <w:color w:val="000000" w:themeColor="text1"/>
          <w:sz w:val="24"/>
          <w:szCs w:val="24"/>
          <w:lang w:val="es-PR"/>
        </w:rPr>
        <w:t>Núm.</w:t>
      </w:r>
      <w:r w:rsidRPr="002671FA">
        <w:rPr>
          <w:rFonts w:ascii="Book Antiqua" w:hAnsi="Book Antiqua"/>
          <w:color w:val="000000" w:themeColor="text1"/>
          <w:sz w:val="24"/>
          <w:szCs w:val="24"/>
          <w:lang w:val="es-PR"/>
        </w:rPr>
        <w:t xml:space="preserve"> 205-2004, según enmendada, </w:t>
      </w:r>
      <w:r w:rsidRPr="002671FA">
        <w:rPr>
          <w:rFonts w:ascii="Book Antiqua" w:hAnsi="Book Antiqua"/>
          <w:color w:val="000000" w:themeColor="text1"/>
          <w:sz w:val="24"/>
          <w:szCs w:val="24"/>
          <w:lang w:val="es-ES_tradnl"/>
        </w:rPr>
        <w:t>para que lea como sigue:</w:t>
      </w:r>
    </w:p>
    <w:p w14:paraId="14B9411C" w14:textId="1C8001B7" w:rsidR="002041CC" w:rsidRDefault="002041CC" w:rsidP="00D472C1">
      <w:pPr>
        <w:spacing w:after="0" w:line="480" w:lineRule="auto"/>
        <w:ind w:firstLine="720"/>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w:t>
      </w:r>
      <w:r w:rsidRPr="002041CC">
        <w:rPr>
          <w:rFonts w:ascii="Book Antiqua" w:hAnsi="Book Antiqua"/>
          <w:color w:val="000000" w:themeColor="text1"/>
          <w:sz w:val="24"/>
          <w:szCs w:val="24"/>
          <w:lang w:val="es-PR"/>
        </w:rPr>
        <w:t xml:space="preserve">Artículo 49. — </w:t>
      </w:r>
      <w:r w:rsidR="00E67EFE" w:rsidRPr="00E67EFE">
        <w:rPr>
          <w:rFonts w:ascii="Book Antiqua" w:hAnsi="Book Antiqua"/>
          <w:color w:val="000000" w:themeColor="text1"/>
          <w:sz w:val="24"/>
          <w:szCs w:val="24"/>
          <w:lang w:val="es-PR"/>
        </w:rPr>
        <w:t>Funciones</w:t>
      </w:r>
    </w:p>
    <w:p w14:paraId="2EE43E3C" w14:textId="6644C3E5" w:rsidR="0083609A" w:rsidRDefault="002041CC" w:rsidP="00D472C1">
      <w:pPr>
        <w:spacing w:after="0" w:line="480" w:lineRule="auto"/>
        <w:ind w:firstLine="720"/>
        <w:jc w:val="both"/>
        <w:rPr>
          <w:rFonts w:ascii="Book Antiqua" w:hAnsi="Book Antiqua"/>
          <w:color w:val="000000" w:themeColor="text1"/>
          <w:sz w:val="24"/>
          <w:szCs w:val="24"/>
          <w:lang w:val="es-PR"/>
        </w:rPr>
      </w:pPr>
      <w:r w:rsidRPr="002041CC">
        <w:rPr>
          <w:rFonts w:ascii="Book Antiqua" w:hAnsi="Book Antiqua"/>
          <w:color w:val="000000" w:themeColor="text1"/>
          <w:sz w:val="24"/>
          <w:szCs w:val="24"/>
          <w:lang w:val="es-PR"/>
        </w:rPr>
        <w:t xml:space="preserve">  La Oficina de </w:t>
      </w:r>
      <w:r w:rsidR="0083609A" w:rsidRPr="0083609A">
        <w:rPr>
          <w:rFonts w:ascii="Book Antiqua" w:hAnsi="Book Antiqua"/>
          <w:i/>
          <w:iCs/>
          <w:color w:val="000000" w:themeColor="text1"/>
          <w:sz w:val="24"/>
          <w:szCs w:val="24"/>
          <w:lang w:val="es-PR"/>
        </w:rPr>
        <w:t>Coordinación Interagencial de Entidades Fiscalizadoras</w:t>
      </w:r>
      <w:r w:rsidR="0083609A" w:rsidRPr="0083609A">
        <w:rPr>
          <w:rFonts w:ascii="Book Antiqua" w:hAnsi="Book Antiqua"/>
          <w:color w:val="000000" w:themeColor="text1"/>
          <w:sz w:val="24"/>
          <w:szCs w:val="24"/>
          <w:lang w:val="es-PR"/>
        </w:rPr>
        <w:t xml:space="preserve"> </w:t>
      </w:r>
      <w:r w:rsidR="0083609A">
        <w:rPr>
          <w:rFonts w:ascii="Book Antiqua" w:hAnsi="Book Antiqua"/>
          <w:b/>
          <w:bCs/>
          <w:color w:val="000000" w:themeColor="text1"/>
          <w:sz w:val="24"/>
          <w:szCs w:val="24"/>
          <w:lang w:val="es-PR"/>
        </w:rPr>
        <w:t>[</w:t>
      </w:r>
      <w:r w:rsidRPr="0083609A">
        <w:rPr>
          <w:rFonts w:ascii="Book Antiqua" w:hAnsi="Book Antiqua"/>
          <w:b/>
          <w:bCs/>
          <w:color w:val="000000" w:themeColor="text1"/>
          <w:sz w:val="24"/>
          <w:szCs w:val="24"/>
          <w:lang w:val="es-PR"/>
        </w:rPr>
        <w:t>Asuntos del Contralor</w:t>
      </w:r>
      <w:r w:rsidR="0083609A">
        <w:rPr>
          <w:rFonts w:ascii="Book Antiqua" w:hAnsi="Book Antiqua"/>
          <w:b/>
          <w:bCs/>
          <w:color w:val="000000" w:themeColor="text1"/>
          <w:sz w:val="24"/>
          <w:szCs w:val="24"/>
          <w:lang w:val="es-PR"/>
        </w:rPr>
        <w:t>]</w:t>
      </w:r>
      <w:r w:rsidRPr="002041CC">
        <w:rPr>
          <w:rFonts w:ascii="Book Antiqua" w:hAnsi="Book Antiqua"/>
          <w:color w:val="000000" w:themeColor="text1"/>
          <w:sz w:val="24"/>
          <w:szCs w:val="24"/>
          <w:lang w:val="es-PR"/>
        </w:rPr>
        <w:t xml:space="preserve"> tendrá las siguientes funciones: </w:t>
      </w:r>
    </w:p>
    <w:p w14:paraId="65F6F829" w14:textId="7EF3BF2D" w:rsidR="0083609A" w:rsidRPr="002F3B3C" w:rsidRDefault="002F3B3C" w:rsidP="00D472C1">
      <w:pPr>
        <w:spacing w:after="0" w:line="480" w:lineRule="auto"/>
        <w:ind w:firstLine="720"/>
        <w:jc w:val="both"/>
        <w:rPr>
          <w:rFonts w:ascii="Book Antiqua" w:hAnsi="Book Antiqua"/>
          <w:b/>
          <w:bCs/>
          <w:color w:val="000000" w:themeColor="text1"/>
          <w:sz w:val="24"/>
          <w:szCs w:val="24"/>
          <w:lang w:val="es-PR"/>
        </w:rPr>
      </w:pPr>
      <w:r w:rsidRPr="002F3B3C">
        <w:rPr>
          <w:rFonts w:ascii="Book Antiqua" w:hAnsi="Book Antiqua"/>
          <w:b/>
          <w:bCs/>
          <w:color w:val="000000" w:themeColor="text1"/>
          <w:sz w:val="24"/>
          <w:szCs w:val="24"/>
          <w:lang w:val="es-PR"/>
        </w:rPr>
        <w:t>[</w:t>
      </w:r>
      <w:r w:rsidR="002041CC" w:rsidRPr="002F3B3C">
        <w:rPr>
          <w:rFonts w:ascii="Book Antiqua" w:hAnsi="Book Antiqua"/>
          <w:b/>
          <w:bCs/>
          <w:color w:val="000000" w:themeColor="text1"/>
          <w:sz w:val="24"/>
          <w:szCs w:val="24"/>
          <w:lang w:val="es-PR"/>
        </w:rPr>
        <w:t xml:space="preserve">(a) Instar y procesar, por delegación del Secretario y en representación del Estado Libre Asociado, las acciones criminales que surjan o correspondan como resultado de las intervenciones del Contralor de Puerto Rico en relación con los ingresos, cuentas, desembolsos y bienes del Estado Libre Asociado, sus agencias, </w:t>
      </w:r>
      <w:r w:rsidR="002041CC" w:rsidRPr="002F3B3C">
        <w:rPr>
          <w:rFonts w:ascii="Book Antiqua" w:hAnsi="Book Antiqua"/>
          <w:b/>
          <w:bCs/>
          <w:color w:val="000000" w:themeColor="text1"/>
          <w:sz w:val="24"/>
          <w:szCs w:val="24"/>
          <w:lang w:val="es-PR"/>
        </w:rPr>
        <w:lastRenderedPageBreak/>
        <w:t xml:space="preserve">instrumentalidades, corporaciones públicas y municipios, en contra de aquellas personas no cubiertas por las disposiciones de la Ley Núm. 2 de 23 de febrero de 1988, según enmendada, conocida como "Ley del Fiscal Especial Independiente", de acuerdo con las leyes y la Constitución del Estado Libre Asociado. </w:t>
      </w:r>
    </w:p>
    <w:p w14:paraId="3432D9AE" w14:textId="77777777" w:rsidR="00F46ADC" w:rsidRPr="002F3B3C" w:rsidRDefault="002041CC" w:rsidP="00F46ADC">
      <w:pPr>
        <w:spacing w:after="0" w:line="480" w:lineRule="auto"/>
        <w:ind w:firstLine="360"/>
        <w:jc w:val="both"/>
        <w:rPr>
          <w:rFonts w:ascii="Book Antiqua" w:hAnsi="Book Antiqua"/>
          <w:b/>
          <w:bCs/>
          <w:color w:val="000000" w:themeColor="text1"/>
          <w:sz w:val="24"/>
          <w:szCs w:val="24"/>
          <w:lang w:val="es-PR"/>
        </w:rPr>
      </w:pPr>
      <w:r w:rsidRPr="002F3B3C">
        <w:rPr>
          <w:rFonts w:ascii="Book Antiqua" w:hAnsi="Book Antiqua"/>
          <w:b/>
          <w:bCs/>
          <w:color w:val="000000" w:themeColor="text1"/>
          <w:sz w:val="24"/>
          <w:szCs w:val="24"/>
          <w:lang w:val="es-PR"/>
        </w:rPr>
        <w:t xml:space="preserve">(b) Brindar al Contralor de Puerto Rico la colaboración necesaria durante los procesos investigativos que éste lleve a cabo, sin que para ello sea necesario que dicho funcionario rinda un informe final y refiera el caso a la Oficina de Asuntos del Contralor. </w:t>
      </w:r>
    </w:p>
    <w:p w14:paraId="432D1DA8" w14:textId="77777777" w:rsidR="00F46ADC" w:rsidRPr="002F3B3C" w:rsidRDefault="002041CC" w:rsidP="00F46ADC">
      <w:pPr>
        <w:spacing w:after="0" w:line="480" w:lineRule="auto"/>
        <w:ind w:firstLine="360"/>
        <w:jc w:val="both"/>
        <w:rPr>
          <w:rFonts w:ascii="Book Antiqua" w:hAnsi="Book Antiqua"/>
          <w:b/>
          <w:bCs/>
          <w:color w:val="000000" w:themeColor="text1"/>
          <w:sz w:val="24"/>
          <w:szCs w:val="24"/>
          <w:lang w:val="es-PR"/>
        </w:rPr>
      </w:pPr>
      <w:r w:rsidRPr="002F3B3C">
        <w:rPr>
          <w:rFonts w:ascii="Book Antiqua" w:hAnsi="Book Antiqua"/>
          <w:b/>
          <w:bCs/>
          <w:color w:val="000000" w:themeColor="text1"/>
          <w:sz w:val="24"/>
          <w:szCs w:val="24"/>
          <w:lang w:val="es-PR"/>
        </w:rPr>
        <w:t xml:space="preserve">(c) Evaluar, investigar y recomendar al Secretario el curso de acción a seguir en los asuntos referidos por el Contralor de Puerto Rico al Departamento, relacionados con la comisión de delitos contra la propiedad y fondos públicos, así como contra la función pública tipificados en el Código Penal del Estado Libre Asociado y en leyes especiales. </w:t>
      </w:r>
    </w:p>
    <w:p w14:paraId="608FA8E4" w14:textId="759E8AA0" w:rsidR="002671FA" w:rsidRDefault="002041CC" w:rsidP="00F46ADC">
      <w:pPr>
        <w:spacing w:after="0" w:line="480" w:lineRule="auto"/>
        <w:ind w:firstLine="360"/>
        <w:jc w:val="both"/>
        <w:rPr>
          <w:rFonts w:ascii="Book Antiqua" w:hAnsi="Book Antiqua"/>
          <w:b/>
          <w:bCs/>
          <w:color w:val="000000" w:themeColor="text1"/>
          <w:sz w:val="24"/>
          <w:szCs w:val="24"/>
          <w:lang w:val="es-PR"/>
        </w:rPr>
      </w:pPr>
      <w:r w:rsidRPr="002F3B3C">
        <w:rPr>
          <w:rFonts w:ascii="Book Antiqua" w:hAnsi="Book Antiqua"/>
          <w:b/>
          <w:bCs/>
          <w:color w:val="000000" w:themeColor="text1"/>
          <w:sz w:val="24"/>
          <w:szCs w:val="24"/>
          <w:lang w:val="es-PR"/>
        </w:rPr>
        <w:t>(d) Realizar cualquier otra gestión o instar aquellas acciones que el Secretario determine relacionadas con los resultados de las intervenciones del Contralor de Puerto Rico respecto a los ingresos, cuentas, desembolsos y bienes del Estado Libre Asociado, sus agencias, instrumentalidades, corporaciones públicas y municipios, de acuerdo con las leyes y la Constitución del Estado Libre Asociado.</w:t>
      </w:r>
      <w:r w:rsidR="002F3B3C">
        <w:rPr>
          <w:rFonts w:ascii="Book Antiqua" w:hAnsi="Book Antiqua"/>
          <w:b/>
          <w:bCs/>
          <w:color w:val="000000" w:themeColor="text1"/>
          <w:sz w:val="24"/>
          <w:szCs w:val="24"/>
          <w:lang w:val="es-PR"/>
        </w:rPr>
        <w:t>]</w:t>
      </w:r>
    </w:p>
    <w:p w14:paraId="1C901FA6" w14:textId="5E9D382B" w:rsidR="004A7C13" w:rsidRPr="004A7C13" w:rsidRDefault="004A7C13" w:rsidP="48F5DD31">
      <w:pPr>
        <w:spacing w:after="0" w:line="480" w:lineRule="auto"/>
        <w:ind w:firstLine="360"/>
        <w:jc w:val="both"/>
        <w:rPr>
          <w:rFonts w:ascii="Book Antiqua" w:hAnsi="Book Antiqua"/>
          <w:i/>
          <w:iCs/>
          <w:color w:val="000000" w:themeColor="text1"/>
          <w:sz w:val="24"/>
          <w:szCs w:val="24"/>
          <w:lang w:val="es-PR"/>
        </w:rPr>
      </w:pPr>
      <w:r w:rsidRPr="48F5DD31">
        <w:rPr>
          <w:rFonts w:ascii="Book Antiqua" w:hAnsi="Book Antiqua"/>
          <w:i/>
          <w:iCs/>
          <w:color w:val="000000" w:themeColor="text1"/>
          <w:sz w:val="24"/>
          <w:szCs w:val="24"/>
          <w:lang w:val="es-PR"/>
        </w:rPr>
        <w:t xml:space="preserve">(a) Instar y procesar, por delegación del Secretario y en representación del </w:t>
      </w:r>
      <w:r w:rsidR="00DC0848" w:rsidRPr="00FD77BE">
        <w:rPr>
          <w:rFonts w:ascii="Book Antiqua" w:hAnsi="Book Antiqua"/>
          <w:i/>
          <w:iCs/>
          <w:color w:val="000000" w:themeColor="text1"/>
          <w:sz w:val="24"/>
          <w:szCs w:val="24"/>
          <w:lang w:val="es-PR"/>
        </w:rPr>
        <w:t>Gobierno</w:t>
      </w:r>
      <w:r w:rsidRPr="00FD77BE">
        <w:rPr>
          <w:rFonts w:ascii="Book Antiqua" w:hAnsi="Book Antiqua"/>
          <w:i/>
          <w:iCs/>
          <w:color w:val="000000" w:themeColor="text1"/>
          <w:sz w:val="24"/>
          <w:szCs w:val="24"/>
          <w:lang w:val="es-PR"/>
        </w:rPr>
        <w:t>,</w:t>
      </w:r>
      <w:r w:rsidRPr="48F5DD31">
        <w:rPr>
          <w:rFonts w:ascii="Book Antiqua" w:hAnsi="Book Antiqua"/>
          <w:i/>
          <w:iCs/>
          <w:color w:val="000000" w:themeColor="text1"/>
          <w:sz w:val="24"/>
          <w:szCs w:val="24"/>
          <w:lang w:val="es-PR"/>
        </w:rPr>
        <w:t xml:space="preserve"> las acciones criminales que surjan o correspondan como resultado de las intervenciones de la Oficina del Contralor de Puerto Rico, la Oficina del Inspector General, la Oficina de Ética Gubernamental y la Oficina del Contralor Electoral en relación con los ingresos, cuentas, desembolsos</w:t>
      </w:r>
      <w:r w:rsidR="00BF3CA9" w:rsidRPr="48F5DD31">
        <w:rPr>
          <w:rFonts w:ascii="Book Antiqua" w:hAnsi="Book Antiqua"/>
          <w:i/>
          <w:iCs/>
          <w:color w:val="000000" w:themeColor="text1"/>
          <w:sz w:val="24"/>
          <w:szCs w:val="24"/>
          <w:lang w:val="es-PR"/>
        </w:rPr>
        <w:t xml:space="preserve">, </w:t>
      </w:r>
      <w:r w:rsidR="00176062" w:rsidRPr="48F5DD31">
        <w:rPr>
          <w:rFonts w:ascii="Book Antiqua" w:hAnsi="Book Antiqua"/>
          <w:i/>
          <w:iCs/>
          <w:color w:val="000000" w:themeColor="text1"/>
          <w:sz w:val="24"/>
          <w:szCs w:val="24"/>
          <w:lang w:val="es-PR"/>
        </w:rPr>
        <w:t xml:space="preserve">compras de </w:t>
      </w:r>
      <w:r w:rsidR="00176062" w:rsidRPr="48F5DD31">
        <w:rPr>
          <w:rFonts w:ascii="Book Antiqua" w:hAnsi="Book Antiqua"/>
          <w:i/>
          <w:iCs/>
          <w:color w:val="000000" w:themeColor="text1"/>
          <w:sz w:val="24"/>
          <w:szCs w:val="24"/>
          <w:lang w:val="es-PR"/>
        </w:rPr>
        <w:lastRenderedPageBreak/>
        <w:t>bi</w:t>
      </w:r>
      <w:r w:rsidR="4260681C" w:rsidRPr="48F5DD31">
        <w:rPr>
          <w:rFonts w:ascii="Book Antiqua" w:hAnsi="Book Antiqua"/>
          <w:i/>
          <w:iCs/>
          <w:color w:val="000000" w:themeColor="text1"/>
          <w:sz w:val="24"/>
          <w:szCs w:val="24"/>
          <w:lang w:val="es-PR"/>
        </w:rPr>
        <w:t>e</w:t>
      </w:r>
      <w:r w:rsidR="00176062" w:rsidRPr="48F5DD31">
        <w:rPr>
          <w:rFonts w:ascii="Book Antiqua" w:hAnsi="Book Antiqua"/>
          <w:i/>
          <w:iCs/>
          <w:color w:val="000000" w:themeColor="text1"/>
          <w:sz w:val="24"/>
          <w:szCs w:val="24"/>
          <w:lang w:val="es-PR"/>
        </w:rPr>
        <w:t>nes y servicios, contrataciones</w:t>
      </w:r>
      <w:r w:rsidR="00BB5D54" w:rsidRPr="48F5DD31">
        <w:rPr>
          <w:rFonts w:ascii="Book Antiqua" w:hAnsi="Book Antiqua"/>
          <w:i/>
          <w:iCs/>
          <w:color w:val="000000" w:themeColor="text1"/>
          <w:sz w:val="24"/>
          <w:szCs w:val="24"/>
          <w:lang w:val="es-PR"/>
        </w:rPr>
        <w:t xml:space="preserve">, manejo de propiedad </w:t>
      </w:r>
      <w:r w:rsidRPr="48F5DD31">
        <w:rPr>
          <w:rFonts w:ascii="Book Antiqua" w:hAnsi="Book Antiqua"/>
          <w:i/>
          <w:iCs/>
          <w:color w:val="000000" w:themeColor="text1"/>
          <w:sz w:val="24"/>
          <w:szCs w:val="24"/>
          <w:lang w:val="es-PR"/>
        </w:rPr>
        <w:t xml:space="preserve"> y bienes del </w:t>
      </w:r>
      <w:r w:rsidR="00DC0848" w:rsidRPr="00FD77BE">
        <w:rPr>
          <w:rFonts w:ascii="Book Antiqua" w:hAnsi="Book Antiqua"/>
          <w:i/>
          <w:iCs/>
          <w:color w:val="000000" w:themeColor="text1"/>
          <w:sz w:val="24"/>
          <w:szCs w:val="24"/>
          <w:lang w:val="es-PR"/>
        </w:rPr>
        <w:t>Gobierno</w:t>
      </w:r>
      <w:r w:rsidRPr="00FD77BE">
        <w:rPr>
          <w:rFonts w:ascii="Book Antiqua" w:hAnsi="Book Antiqua"/>
          <w:i/>
          <w:iCs/>
          <w:color w:val="000000" w:themeColor="text1"/>
          <w:sz w:val="24"/>
          <w:szCs w:val="24"/>
          <w:lang w:val="es-PR"/>
        </w:rPr>
        <w:t>,</w:t>
      </w:r>
      <w:r w:rsidRPr="48F5DD31">
        <w:rPr>
          <w:rFonts w:ascii="Book Antiqua" w:hAnsi="Book Antiqua"/>
          <w:i/>
          <w:iCs/>
          <w:color w:val="000000" w:themeColor="text1"/>
          <w:sz w:val="24"/>
          <w:szCs w:val="24"/>
          <w:lang w:val="es-PR"/>
        </w:rPr>
        <w:t xml:space="preserve"> sus agencias, instrumentalidades, corporaciones públicas y municipios, en contra de aquellas personas no cubiertas por las disposiciones de la Ley Núm. 2 de 23 de febrero de 1988, según enmendada, conocida como "Ley del Fiscal Especial Independiente", de acuerdo con las leyes y la Constitución </w:t>
      </w:r>
      <w:r w:rsidR="00DC0848" w:rsidRPr="00FD77BE">
        <w:rPr>
          <w:rFonts w:ascii="Book Antiqua" w:hAnsi="Book Antiqua"/>
          <w:i/>
          <w:iCs/>
          <w:color w:val="000000" w:themeColor="text1"/>
          <w:sz w:val="24"/>
          <w:szCs w:val="24"/>
          <w:lang w:val="es-PR"/>
        </w:rPr>
        <w:t>de Puerto Rico</w:t>
      </w:r>
      <w:r w:rsidRPr="00FD77BE">
        <w:rPr>
          <w:rFonts w:ascii="Book Antiqua" w:hAnsi="Book Antiqua"/>
          <w:i/>
          <w:iCs/>
          <w:color w:val="000000" w:themeColor="text1"/>
          <w:sz w:val="24"/>
          <w:szCs w:val="24"/>
          <w:lang w:val="es-PR"/>
        </w:rPr>
        <w:t>.</w:t>
      </w:r>
    </w:p>
    <w:p w14:paraId="601AEC95" w14:textId="77777777" w:rsidR="004A7C13" w:rsidRPr="004A7C13" w:rsidRDefault="004A7C13" w:rsidP="004A7C13">
      <w:pPr>
        <w:spacing w:after="0" w:line="480" w:lineRule="auto"/>
        <w:ind w:firstLine="360"/>
        <w:jc w:val="both"/>
        <w:rPr>
          <w:rFonts w:ascii="Book Antiqua" w:hAnsi="Book Antiqua"/>
          <w:i/>
          <w:iCs/>
          <w:color w:val="000000" w:themeColor="text1"/>
          <w:sz w:val="24"/>
          <w:szCs w:val="24"/>
          <w:lang w:val="es-PR"/>
        </w:rPr>
      </w:pPr>
      <w:r w:rsidRPr="004A7C13">
        <w:rPr>
          <w:rFonts w:ascii="Book Antiqua" w:hAnsi="Book Antiqua"/>
          <w:i/>
          <w:iCs/>
          <w:color w:val="000000" w:themeColor="text1"/>
          <w:sz w:val="24"/>
          <w:szCs w:val="24"/>
          <w:lang w:val="es-PR"/>
        </w:rPr>
        <w:t>(b) Brindar a las entidades fiscalizadoras, incluyendo la Oficina del Contralor de Puerto Rico, la Oficina del Inspector General, la Oficina de Ética Gubernamental y el Contralor Electoral, la colaboración necesaria durante los procesos investigativos que estas lleven a cabo, sin que para ello sea necesario que dichos funcionarios rindan un informe final y refieran el caso a la OCIEF.</w:t>
      </w:r>
    </w:p>
    <w:p w14:paraId="03F302B3" w14:textId="79945B96" w:rsidR="004A7C13" w:rsidRDefault="004A7C13" w:rsidP="004A7C13">
      <w:pPr>
        <w:spacing w:after="0" w:line="480" w:lineRule="auto"/>
        <w:ind w:firstLine="360"/>
        <w:jc w:val="both"/>
        <w:rPr>
          <w:rFonts w:ascii="Book Antiqua" w:hAnsi="Book Antiqua"/>
          <w:i/>
          <w:iCs/>
          <w:color w:val="000000" w:themeColor="text1"/>
          <w:sz w:val="24"/>
          <w:szCs w:val="24"/>
          <w:lang w:val="es-PR"/>
        </w:rPr>
      </w:pPr>
      <w:r w:rsidRPr="004A7C13">
        <w:rPr>
          <w:rFonts w:ascii="Book Antiqua" w:hAnsi="Book Antiqua"/>
          <w:i/>
          <w:iCs/>
          <w:color w:val="000000" w:themeColor="text1"/>
          <w:sz w:val="24"/>
          <w:szCs w:val="24"/>
          <w:lang w:val="es-PR"/>
        </w:rPr>
        <w:t>(c) Evaluar, investigar y recomendar al Secretario el curso de acción a seguir en los asuntos referidos por cualquiera de las entidades fiscalizadoras al Departamento, relacionados con la comisión de delitos contra la propiedad, fondos públicos y la función pública tipificados en el Código Penal y en leyes especiales.</w:t>
      </w:r>
    </w:p>
    <w:p w14:paraId="745DA0BD" w14:textId="0A9C324C" w:rsidR="009C009C" w:rsidRPr="004A7C13" w:rsidRDefault="00CD407F" w:rsidP="004A7C13">
      <w:pPr>
        <w:spacing w:after="0" w:line="480" w:lineRule="auto"/>
        <w:ind w:firstLine="360"/>
        <w:jc w:val="both"/>
        <w:rPr>
          <w:rFonts w:ascii="Book Antiqua" w:hAnsi="Book Antiqua"/>
          <w:i/>
          <w:iCs/>
          <w:color w:val="000000" w:themeColor="text1"/>
          <w:sz w:val="24"/>
          <w:szCs w:val="24"/>
          <w:lang w:val="es-PR"/>
        </w:rPr>
      </w:pPr>
      <w:r>
        <w:rPr>
          <w:rFonts w:ascii="Book Antiqua" w:hAnsi="Book Antiqua"/>
          <w:i/>
          <w:iCs/>
          <w:color w:val="000000" w:themeColor="text1"/>
          <w:sz w:val="24"/>
          <w:szCs w:val="24"/>
          <w:lang w:val="es-PR"/>
        </w:rPr>
        <w:t xml:space="preserve">(d) </w:t>
      </w:r>
      <w:r w:rsidR="00C809CB" w:rsidRPr="00C809CB">
        <w:rPr>
          <w:rFonts w:ascii="Book Antiqua" w:hAnsi="Book Antiqua"/>
          <w:i/>
          <w:iCs/>
          <w:color w:val="000000" w:themeColor="text1"/>
          <w:sz w:val="24"/>
          <w:szCs w:val="24"/>
          <w:lang w:val="es-PR"/>
        </w:rPr>
        <w:t>Referir a las entidades fiscalizadoras competentes con poder sancionador en aquellos casos donde, durante el curso de una investigación, se detecten faltas administrativas o desviaciones en los procedimientos establecidos, para que tomen las medidas correctivas o sanciones correspondientes.</w:t>
      </w:r>
    </w:p>
    <w:p w14:paraId="1CBB3617" w14:textId="2B8CBE81" w:rsidR="004A7C13" w:rsidRPr="004A7C13" w:rsidRDefault="004A7C13" w:rsidP="004A7C13">
      <w:pPr>
        <w:spacing w:after="0" w:line="480" w:lineRule="auto"/>
        <w:ind w:firstLine="360"/>
        <w:jc w:val="both"/>
        <w:rPr>
          <w:rFonts w:ascii="Book Antiqua" w:hAnsi="Book Antiqua"/>
          <w:color w:val="000000" w:themeColor="text1"/>
          <w:sz w:val="24"/>
          <w:szCs w:val="24"/>
          <w:lang w:val="es-PR"/>
        </w:rPr>
      </w:pPr>
      <w:r w:rsidRPr="004A7C13">
        <w:rPr>
          <w:rFonts w:ascii="Book Antiqua" w:hAnsi="Book Antiqua"/>
          <w:i/>
          <w:iCs/>
          <w:color w:val="000000" w:themeColor="text1"/>
          <w:sz w:val="24"/>
          <w:szCs w:val="24"/>
          <w:lang w:val="es-PR"/>
        </w:rPr>
        <w:t>(</w:t>
      </w:r>
      <w:r w:rsidR="00CD407F">
        <w:rPr>
          <w:rFonts w:ascii="Book Antiqua" w:hAnsi="Book Antiqua"/>
          <w:i/>
          <w:iCs/>
          <w:color w:val="000000" w:themeColor="text1"/>
          <w:sz w:val="24"/>
          <w:szCs w:val="24"/>
          <w:lang w:val="es-PR"/>
        </w:rPr>
        <w:t>e</w:t>
      </w:r>
      <w:r w:rsidRPr="004A7C13">
        <w:rPr>
          <w:rFonts w:ascii="Book Antiqua" w:hAnsi="Book Antiqua"/>
          <w:i/>
          <w:iCs/>
          <w:color w:val="000000" w:themeColor="text1"/>
          <w:sz w:val="24"/>
          <w:szCs w:val="24"/>
          <w:lang w:val="es-PR"/>
        </w:rPr>
        <w:t xml:space="preserve">) Realizar cualquier otra gestión o instar aquellas acciones que el Secretario determine relacionadas con los resultados de las intervenciones de cualquiera de las entidades fiscalizadoras respecto a los ingresos, cuentas, desembolsos y bienes del </w:t>
      </w:r>
      <w:r w:rsidR="00DC0848" w:rsidRPr="00FD77BE">
        <w:rPr>
          <w:rFonts w:ascii="Book Antiqua" w:hAnsi="Book Antiqua"/>
          <w:i/>
          <w:iCs/>
          <w:color w:val="000000" w:themeColor="text1"/>
          <w:sz w:val="24"/>
          <w:szCs w:val="24"/>
          <w:lang w:val="es-PR"/>
        </w:rPr>
        <w:t>Gobierno</w:t>
      </w:r>
      <w:r w:rsidRPr="004A7C13">
        <w:rPr>
          <w:rFonts w:ascii="Book Antiqua" w:hAnsi="Book Antiqua"/>
          <w:i/>
          <w:iCs/>
          <w:color w:val="000000" w:themeColor="text1"/>
          <w:sz w:val="24"/>
          <w:szCs w:val="24"/>
          <w:lang w:val="es-PR"/>
        </w:rPr>
        <w:t xml:space="preserve">, sus agencias, instrumentalidades, corporaciones públicas y municipios, de acuerdo con las leyes y la Constitución </w:t>
      </w:r>
      <w:r w:rsidR="00DC0848" w:rsidRPr="00FD77BE">
        <w:rPr>
          <w:rFonts w:ascii="Book Antiqua" w:hAnsi="Book Antiqua"/>
          <w:i/>
          <w:iCs/>
          <w:color w:val="000000" w:themeColor="text1"/>
          <w:sz w:val="24"/>
          <w:szCs w:val="24"/>
          <w:lang w:val="es-PR"/>
        </w:rPr>
        <w:t>de Puerto Rico</w:t>
      </w:r>
      <w:r w:rsidR="00CA1D1D" w:rsidRPr="00FD77BE">
        <w:rPr>
          <w:rFonts w:ascii="Book Antiqua" w:hAnsi="Book Antiqua"/>
          <w:i/>
          <w:iCs/>
          <w:color w:val="000000" w:themeColor="text1"/>
          <w:sz w:val="24"/>
          <w:szCs w:val="24"/>
          <w:lang w:val="es-PR"/>
        </w:rPr>
        <w:t>,</w:t>
      </w:r>
      <w:r w:rsidR="00CA1D1D">
        <w:rPr>
          <w:rFonts w:ascii="Book Antiqua" w:hAnsi="Book Antiqua"/>
          <w:i/>
          <w:iCs/>
          <w:color w:val="000000" w:themeColor="text1"/>
          <w:sz w:val="24"/>
          <w:szCs w:val="24"/>
          <w:lang w:val="es-PR"/>
        </w:rPr>
        <w:t xml:space="preserve"> sujeto a las respectivas jurisdicciones de cada entidad fiscalizadora</w:t>
      </w:r>
      <w:r w:rsidRPr="004A7C13">
        <w:rPr>
          <w:rFonts w:ascii="Book Antiqua" w:hAnsi="Book Antiqua"/>
          <w:i/>
          <w:iCs/>
          <w:color w:val="000000" w:themeColor="text1"/>
          <w:sz w:val="24"/>
          <w:szCs w:val="24"/>
          <w:lang w:val="es-PR"/>
        </w:rPr>
        <w:t>.</w:t>
      </w:r>
      <w:r w:rsidR="0022229E">
        <w:rPr>
          <w:rFonts w:ascii="Book Antiqua" w:hAnsi="Book Antiqua"/>
          <w:i/>
          <w:iCs/>
          <w:color w:val="000000" w:themeColor="text1"/>
          <w:sz w:val="24"/>
          <w:szCs w:val="24"/>
          <w:lang w:val="es-PR"/>
        </w:rPr>
        <w:t>”</w:t>
      </w:r>
    </w:p>
    <w:p w14:paraId="7505FCAF" w14:textId="7E483F37" w:rsidR="0053521E" w:rsidRDefault="002F3087" w:rsidP="48F5DD31">
      <w:pPr>
        <w:spacing w:after="0" w:line="480" w:lineRule="auto"/>
        <w:ind w:firstLine="360"/>
        <w:jc w:val="both"/>
        <w:rPr>
          <w:rFonts w:ascii="Book Antiqua" w:hAnsi="Book Antiqua"/>
          <w:color w:val="000000" w:themeColor="text1"/>
          <w:sz w:val="24"/>
          <w:szCs w:val="24"/>
          <w:lang w:val="es-ES"/>
        </w:rPr>
      </w:pPr>
      <w:r w:rsidRPr="48F5DD31">
        <w:rPr>
          <w:rFonts w:ascii="Book Antiqua" w:hAnsi="Book Antiqua"/>
          <w:color w:val="000000" w:themeColor="text1"/>
          <w:sz w:val="24"/>
          <w:szCs w:val="24"/>
          <w:lang w:val="es-PR"/>
        </w:rPr>
        <w:lastRenderedPageBreak/>
        <w:t xml:space="preserve">Sección </w:t>
      </w:r>
      <w:r w:rsidR="008C3A61" w:rsidRPr="48F5DD31">
        <w:rPr>
          <w:rFonts w:ascii="Book Antiqua" w:hAnsi="Book Antiqua"/>
          <w:color w:val="000000" w:themeColor="text1"/>
          <w:sz w:val="24"/>
          <w:szCs w:val="24"/>
          <w:lang w:val="es-PR"/>
        </w:rPr>
        <w:t>5</w:t>
      </w:r>
      <w:r w:rsidRPr="48F5DD31">
        <w:rPr>
          <w:rFonts w:ascii="Book Antiqua" w:hAnsi="Book Antiqua"/>
          <w:color w:val="000000" w:themeColor="text1"/>
          <w:sz w:val="24"/>
          <w:szCs w:val="24"/>
          <w:lang w:val="es-PR"/>
        </w:rPr>
        <w:t>.-</w:t>
      </w:r>
      <w:r w:rsidRPr="48F5DD31">
        <w:rPr>
          <w:rFonts w:ascii="Book Antiqua" w:hAnsi="Book Antiqua"/>
          <w:color w:val="000000" w:themeColor="text1"/>
          <w:sz w:val="24"/>
          <w:szCs w:val="24"/>
          <w:lang w:val="es-ES"/>
        </w:rPr>
        <w:t xml:space="preserve"> Se crea</w:t>
      </w:r>
      <w:r w:rsidR="00E026C8" w:rsidRPr="48F5DD31">
        <w:rPr>
          <w:rFonts w:ascii="Book Antiqua" w:hAnsi="Book Antiqua"/>
          <w:color w:val="000000" w:themeColor="text1"/>
          <w:sz w:val="24"/>
          <w:szCs w:val="24"/>
          <w:lang w:val="es-ES"/>
        </w:rPr>
        <w:t xml:space="preserve"> un nuevo</w:t>
      </w:r>
      <w:r w:rsidRPr="48F5DD31">
        <w:rPr>
          <w:rFonts w:ascii="Book Antiqua" w:hAnsi="Book Antiqua"/>
          <w:color w:val="000000" w:themeColor="text1"/>
          <w:sz w:val="24"/>
          <w:szCs w:val="24"/>
          <w:lang w:val="es-ES"/>
        </w:rPr>
        <w:t xml:space="preserve"> Artículo 49</w:t>
      </w:r>
      <w:r w:rsidR="00E026C8" w:rsidRPr="48F5DD31">
        <w:rPr>
          <w:rFonts w:ascii="Book Antiqua" w:hAnsi="Book Antiqua"/>
          <w:color w:val="000000" w:themeColor="text1"/>
          <w:sz w:val="24"/>
          <w:szCs w:val="24"/>
          <w:lang w:val="es-ES"/>
        </w:rPr>
        <w:t>A</w:t>
      </w:r>
      <w:r w:rsidRPr="48F5DD31">
        <w:rPr>
          <w:rFonts w:ascii="Book Antiqua" w:hAnsi="Book Antiqua"/>
          <w:color w:val="000000" w:themeColor="text1"/>
          <w:sz w:val="24"/>
          <w:szCs w:val="24"/>
          <w:lang w:val="es-ES"/>
        </w:rPr>
        <w:t xml:space="preserve"> </w:t>
      </w:r>
      <w:r w:rsidR="00E026C8" w:rsidRPr="48F5DD31">
        <w:rPr>
          <w:rFonts w:ascii="Book Antiqua" w:hAnsi="Book Antiqua"/>
          <w:color w:val="000000" w:themeColor="text1"/>
          <w:sz w:val="24"/>
          <w:szCs w:val="24"/>
          <w:lang w:val="es-ES"/>
        </w:rPr>
        <w:t>a</w:t>
      </w:r>
      <w:r w:rsidRPr="48F5DD31">
        <w:rPr>
          <w:rFonts w:ascii="Book Antiqua" w:hAnsi="Book Antiqua"/>
          <w:color w:val="000000" w:themeColor="text1"/>
          <w:sz w:val="24"/>
          <w:szCs w:val="24"/>
          <w:lang w:val="es-ES"/>
        </w:rPr>
        <w:t xml:space="preserve"> la </w:t>
      </w:r>
      <w:r w:rsidRPr="48F5DD31">
        <w:rPr>
          <w:rFonts w:ascii="Book Antiqua" w:hAnsi="Book Antiqua"/>
          <w:color w:val="000000" w:themeColor="text1"/>
          <w:sz w:val="24"/>
          <w:szCs w:val="24"/>
          <w:lang w:val="es-PR"/>
        </w:rPr>
        <w:t xml:space="preserve">Ley </w:t>
      </w:r>
      <w:r w:rsidRPr="00FD77BE">
        <w:rPr>
          <w:rFonts w:ascii="Book Antiqua" w:hAnsi="Book Antiqua"/>
          <w:color w:val="000000" w:themeColor="text1"/>
          <w:sz w:val="24"/>
          <w:szCs w:val="24"/>
          <w:lang w:val="es-PR"/>
        </w:rPr>
        <w:t>Núm. 2</w:t>
      </w:r>
      <w:r w:rsidRPr="48F5DD31">
        <w:rPr>
          <w:rFonts w:ascii="Book Antiqua" w:hAnsi="Book Antiqua"/>
          <w:color w:val="000000" w:themeColor="text1"/>
          <w:sz w:val="24"/>
          <w:szCs w:val="24"/>
          <w:lang w:val="es-PR"/>
        </w:rPr>
        <w:t xml:space="preserve">05-2004, según enmendada, </w:t>
      </w:r>
      <w:r w:rsidRPr="48F5DD31">
        <w:rPr>
          <w:rFonts w:ascii="Book Antiqua" w:hAnsi="Book Antiqua"/>
          <w:color w:val="000000" w:themeColor="text1"/>
          <w:sz w:val="24"/>
          <w:szCs w:val="24"/>
          <w:lang w:val="es-ES"/>
        </w:rPr>
        <w:t>para que lea como sigue:</w:t>
      </w:r>
    </w:p>
    <w:p w14:paraId="18D662B2" w14:textId="5F03AB31" w:rsidR="006C0017" w:rsidRDefault="00297516" w:rsidP="00F46ADC">
      <w:pPr>
        <w:spacing w:after="0" w:line="480" w:lineRule="auto"/>
        <w:ind w:firstLine="360"/>
        <w:jc w:val="both"/>
        <w:rPr>
          <w:rFonts w:ascii="Book Antiqua" w:hAnsi="Book Antiqua"/>
          <w:i/>
          <w:iCs/>
          <w:color w:val="000000" w:themeColor="text1"/>
          <w:sz w:val="24"/>
          <w:szCs w:val="24"/>
          <w:lang w:val="es-ES_tradnl"/>
        </w:rPr>
      </w:pPr>
      <w:r>
        <w:rPr>
          <w:rFonts w:ascii="Book Antiqua" w:hAnsi="Book Antiqua"/>
          <w:i/>
          <w:iCs/>
          <w:color w:val="000000" w:themeColor="text1"/>
          <w:sz w:val="24"/>
          <w:szCs w:val="24"/>
          <w:lang w:val="es-ES_tradnl"/>
        </w:rPr>
        <w:t>“</w:t>
      </w:r>
      <w:r w:rsidR="00BC62D5">
        <w:rPr>
          <w:rFonts w:ascii="Book Antiqua" w:hAnsi="Book Antiqua"/>
          <w:i/>
          <w:iCs/>
          <w:color w:val="000000" w:themeColor="text1"/>
          <w:sz w:val="24"/>
          <w:szCs w:val="24"/>
          <w:lang w:val="es-ES_tradnl"/>
        </w:rPr>
        <w:t>49A.- Funciones Colaborativas</w:t>
      </w:r>
    </w:p>
    <w:p w14:paraId="3CA1E9B9" w14:textId="3F763F45" w:rsidR="00297516" w:rsidRDefault="00161C85" w:rsidP="00F46ADC">
      <w:pPr>
        <w:spacing w:after="0" w:line="480" w:lineRule="auto"/>
        <w:ind w:firstLine="360"/>
        <w:jc w:val="both"/>
        <w:rPr>
          <w:rFonts w:ascii="Book Antiqua" w:hAnsi="Book Antiqua"/>
          <w:i/>
          <w:iCs/>
          <w:color w:val="000000" w:themeColor="text1"/>
          <w:sz w:val="24"/>
          <w:szCs w:val="24"/>
          <w:lang w:val="es-PR"/>
        </w:rPr>
      </w:pPr>
      <w:r>
        <w:rPr>
          <w:rFonts w:ascii="Book Antiqua" w:hAnsi="Book Antiqua"/>
          <w:i/>
          <w:iCs/>
          <w:color w:val="000000" w:themeColor="text1"/>
          <w:sz w:val="24"/>
          <w:szCs w:val="24"/>
          <w:lang w:val="es-PR"/>
        </w:rPr>
        <w:t xml:space="preserve">Con el fin de contar con un flujo de trabajo integrado, </w:t>
      </w:r>
      <w:r w:rsidR="00A4635C" w:rsidRPr="00FD77BE">
        <w:rPr>
          <w:rFonts w:ascii="Book Antiqua" w:hAnsi="Book Antiqua"/>
          <w:i/>
          <w:iCs/>
          <w:color w:val="000000" w:themeColor="text1"/>
          <w:sz w:val="24"/>
          <w:szCs w:val="24"/>
          <w:lang w:val="es-PR"/>
        </w:rPr>
        <w:t>la</w:t>
      </w:r>
      <w:r w:rsidR="00A4635C">
        <w:rPr>
          <w:rFonts w:ascii="Book Antiqua" w:hAnsi="Book Antiqua"/>
          <w:i/>
          <w:iCs/>
          <w:color w:val="000000" w:themeColor="text1"/>
          <w:sz w:val="24"/>
          <w:szCs w:val="24"/>
          <w:lang w:val="es-PR"/>
        </w:rPr>
        <w:t xml:space="preserve"> </w:t>
      </w:r>
      <w:r w:rsidR="00046364">
        <w:rPr>
          <w:rFonts w:ascii="Book Antiqua" w:hAnsi="Book Antiqua"/>
          <w:i/>
          <w:iCs/>
          <w:color w:val="000000" w:themeColor="text1"/>
          <w:sz w:val="24"/>
          <w:szCs w:val="24"/>
          <w:lang w:val="es-PR"/>
        </w:rPr>
        <w:t xml:space="preserve">Oficina </w:t>
      </w:r>
      <w:r w:rsidR="00046364" w:rsidRPr="00046364">
        <w:rPr>
          <w:rFonts w:ascii="Book Antiqua" w:hAnsi="Book Antiqua"/>
          <w:i/>
          <w:iCs/>
          <w:color w:val="000000" w:themeColor="text1"/>
          <w:sz w:val="24"/>
          <w:szCs w:val="24"/>
          <w:lang w:val="es-PR"/>
        </w:rPr>
        <w:t>de Coordinación Interagencial de Entidades Fiscalizadoras tendrá las siguientes funciones</w:t>
      </w:r>
      <w:r w:rsidR="00046364">
        <w:rPr>
          <w:rFonts w:ascii="Book Antiqua" w:hAnsi="Book Antiqua"/>
          <w:i/>
          <w:iCs/>
          <w:color w:val="000000" w:themeColor="text1"/>
          <w:sz w:val="24"/>
          <w:szCs w:val="24"/>
          <w:lang w:val="es-PR"/>
        </w:rPr>
        <w:t xml:space="preserve"> colaborativas</w:t>
      </w:r>
      <w:r w:rsidR="00046364" w:rsidRPr="00046364">
        <w:rPr>
          <w:rFonts w:ascii="Book Antiqua" w:hAnsi="Book Antiqua"/>
          <w:i/>
          <w:iCs/>
          <w:color w:val="000000" w:themeColor="text1"/>
          <w:sz w:val="24"/>
          <w:szCs w:val="24"/>
          <w:lang w:val="es-PR"/>
        </w:rPr>
        <w:t>:</w:t>
      </w:r>
    </w:p>
    <w:p w14:paraId="0CCEC3F3" w14:textId="308038DF" w:rsidR="00161C85" w:rsidRDefault="00E95955" w:rsidP="00A32760">
      <w:pPr>
        <w:pStyle w:val="ListParagraph"/>
        <w:numPr>
          <w:ilvl w:val="0"/>
          <w:numId w:val="2"/>
        </w:numPr>
        <w:spacing w:line="480" w:lineRule="auto"/>
        <w:jc w:val="both"/>
        <w:rPr>
          <w:rFonts w:ascii="Book Antiqua" w:hAnsi="Book Antiqua"/>
          <w:i/>
          <w:iCs/>
          <w:color w:val="000000" w:themeColor="text1"/>
          <w:szCs w:val="24"/>
          <w:lang w:val="es-PR"/>
        </w:rPr>
      </w:pPr>
      <w:r w:rsidRPr="00E95955">
        <w:rPr>
          <w:rFonts w:ascii="Book Antiqua" w:hAnsi="Book Antiqua"/>
          <w:i/>
          <w:iCs/>
          <w:color w:val="000000" w:themeColor="text1"/>
          <w:szCs w:val="24"/>
          <w:lang w:val="es-PR"/>
        </w:rPr>
        <w:t xml:space="preserve">La OCIEF </w:t>
      </w:r>
      <w:r>
        <w:rPr>
          <w:rFonts w:ascii="Book Antiqua" w:hAnsi="Book Antiqua"/>
          <w:i/>
          <w:iCs/>
          <w:color w:val="000000" w:themeColor="text1"/>
          <w:szCs w:val="24"/>
          <w:lang w:val="es-PR"/>
        </w:rPr>
        <w:t>ofrecerá</w:t>
      </w:r>
      <w:r w:rsidRPr="00E95955">
        <w:rPr>
          <w:rFonts w:ascii="Book Antiqua" w:hAnsi="Book Antiqua"/>
          <w:i/>
          <w:iCs/>
          <w:color w:val="000000" w:themeColor="text1"/>
          <w:szCs w:val="24"/>
          <w:lang w:val="es-PR"/>
        </w:rPr>
        <w:t xml:space="preserve"> talleres y programas de capacitación dirigidos a los equipos legales y de auditoría de las entidades fiscalizadoras, para fortalecer su capacidad en la interpretación de leyes anticorrupción, procedimientos judiciales y estrategias de investigación.</w:t>
      </w:r>
    </w:p>
    <w:p w14:paraId="68605C1B" w14:textId="31021CBE" w:rsidR="004E00C6" w:rsidRPr="001E7747" w:rsidRDefault="004E00C6" w:rsidP="001E7747">
      <w:pPr>
        <w:pStyle w:val="ListParagraph"/>
        <w:numPr>
          <w:ilvl w:val="0"/>
          <w:numId w:val="2"/>
        </w:numPr>
        <w:spacing w:line="480" w:lineRule="auto"/>
        <w:jc w:val="both"/>
        <w:rPr>
          <w:rFonts w:ascii="Book Antiqua" w:hAnsi="Book Antiqua"/>
          <w:i/>
          <w:iCs/>
          <w:color w:val="000000" w:themeColor="text1"/>
          <w:szCs w:val="24"/>
          <w:lang w:val="es-PR"/>
        </w:rPr>
      </w:pPr>
      <w:r>
        <w:rPr>
          <w:rFonts w:ascii="Book Antiqua" w:hAnsi="Book Antiqua"/>
          <w:i/>
          <w:iCs/>
          <w:color w:val="000000" w:themeColor="text1"/>
          <w:szCs w:val="24"/>
          <w:lang w:val="es-PR"/>
        </w:rPr>
        <w:t xml:space="preserve">Brindará </w:t>
      </w:r>
      <w:r w:rsidRPr="004E00C6">
        <w:rPr>
          <w:rFonts w:ascii="Book Antiqua" w:hAnsi="Book Antiqua"/>
          <w:i/>
          <w:iCs/>
          <w:color w:val="000000" w:themeColor="text1"/>
          <w:szCs w:val="24"/>
          <w:lang w:val="es-PR"/>
        </w:rPr>
        <w:t>apoyo especializado en la identificación, preservación y recolección de evidencia durante las investigaciones, incluyendo el uso de tecnologías avanzadas en delitos cibernéticos y financieros.</w:t>
      </w:r>
      <w:r w:rsidR="00FB4B2A">
        <w:rPr>
          <w:rFonts w:ascii="Book Antiqua" w:hAnsi="Book Antiqua"/>
          <w:i/>
          <w:iCs/>
          <w:color w:val="000000" w:themeColor="text1"/>
          <w:szCs w:val="24"/>
          <w:lang w:val="es-PR"/>
        </w:rPr>
        <w:t xml:space="preserve"> Para ello, se ordena al Departamento de Justicia</w:t>
      </w:r>
      <w:r w:rsidR="0006427A">
        <w:rPr>
          <w:rFonts w:ascii="Book Antiqua" w:hAnsi="Book Antiqua"/>
          <w:i/>
          <w:iCs/>
          <w:color w:val="000000" w:themeColor="text1"/>
          <w:szCs w:val="24"/>
          <w:lang w:val="es-PR"/>
        </w:rPr>
        <w:t xml:space="preserve"> y a </w:t>
      </w:r>
      <w:r w:rsidR="001A6843" w:rsidRPr="00FD77BE">
        <w:rPr>
          <w:rFonts w:ascii="Book Antiqua" w:hAnsi="Book Antiqua"/>
          <w:i/>
          <w:iCs/>
          <w:color w:val="000000" w:themeColor="text1"/>
          <w:szCs w:val="24"/>
          <w:lang w:val="es-PR"/>
        </w:rPr>
        <w:t xml:space="preserve">la Oficina del Contralor, </w:t>
      </w:r>
      <w:r w:rsidR="00C97F38" w:rsidRPr="00FD77BE">
        <w:rPr>
          <w:rFonts w:ascii="Book Antiqua" w:hAnsi="Book Antiqua"/>
          <w:i/>
          <w:iCs/>
          <w:color w:val="000000" w:themeColor="text1"/>
          <w:szCs w:val="24"/>
          <w:lang w:val="es-PR"/>
        </w:rPr>
        <w:t xml:space="preserve">a la Oficina del Inspector General, a la </w:t>
      </w:r>
      <w:r w:rsidR="001A6843" w:rsidRPr="00FD77BE">
        <w:rPr>
          <w:rFonts w:ascii="Book Antiqua" w:hAnsi="Book Antiqua"/>
          <w:i/>
          <w:iCs/>
          <w:color w:val="000000" w:themeColor="text1"/>
          <w:szCs w:val="24"/>
          <w:lang w:val="es-PR"/>
        </w:rPr>
        <w:t xml:space="preserve">Oficina de Ética Gubernamental, </w:t>
      </w:r>
      <w:r w:rsidR="00C97F38" w:rsidRPr="00FD77BE">
        <w:rPr>
          <w:rFonts w:ascii="Book Antiqua" w:hAnsi="Book Antiqua"/>
          <w:i/>
          <w:iCs/>
          <w:color w:val="000000" w:themeColor="text1"/>
          <w:szCs w:val="24"/>
          <w:lang w:val="es-PR"/>
        </w:rPr>
        <w:t>y el Contralor Electoral</w:t>
      </w:r>
      <w:r w:rsidR="00C97F38" w:rsidRPr="00C97F38">
        <w:rPr>
          <w:rFonts w:ascii="Book Antiqua" w:hAnsi="Book Antiqua"/>
          <w:color w:val="000000" w:themeColor="text1"/>
          <w:szCs w:val="24"/>
          <w:lang w:val="es-PR"/>
        </w:rPr>
        <w:t xml:space="preserve"> </w:t>
      </w:r>
      <w:r w:rsidR="002031C0">
        <w:rPr>
          <w:rFonts w:ascii="Book Antiqua" w:hAnsi="Book Antiqua"/>
          <w:i/>
          <w:iCs/>
          <w:color w:val="000000" w:themeColor="text1"/>
          <w:szCs w:val="24"/>
          <w:lang w:val="es-PR"/>
        </w:rPr>
        <w:t xml:space="preserve">a crear </w:t>
      </w:r>
      <w:r w:rsidR="003E4F35">
        <w:rPr>
          <w:rFonts w:ascii="Book Antiqua" w:hAnsi="Book Antiqua"/>
          <w:i/>
          <w:iCs/>
          <w:color w:val="000000" w:themeColor="text1"/>
          <w:szCs w:val="24"/>
          <w:lang w:val="es-PR"/>
        </w:rPr>
        <w:t xml:space="preserve">un </w:t>
      </w:r>
      <w:r w:rsidR="006217DA">
        <w:rPr>
          <w:rFonts w:ascii="Book Antiqua" w:hAnsi="Book Antiqua"/>
          <w:i/>
          <w:iCs/>
          <w:color w:val="000000" w:themeColor="text1"/>
          <w:szCs w:val="24"/>
          <w:lang w:val="es-PR"/>
        </w:rPr>
        <w:t>acuerdo</w:t>
      </w:r>
      <w:r w:rsidR="002031C0">
        <w:rPr>
          <w:rFonts w:ascii="Book Antiqua" w:hAnsi="Book Antiqua"/>
          <w:i/>
          <w:iCs/>
          <w:color w:val="000000" w:themeColor="text1"/>
          <w:szCs w:val="24"/>
          <w:lang w:val="es-PR"/>
        </w:rPr>
        <w:t xml:space="preserve"> </w:t>
      </w:r>
      <w:r w:rsidR="006217DA">
        <w:rPr>
          <w:rFonts w:ascii="Book Antiqua" w:hAnsi="Book Antiqua"/>
          <w:i/>
          <w:iCs/>
          <w:color w:val="000000" w:themeColor="text1"/>
          <w:szCs w:val="24"/>
          <w:lang w:val="es-PR"/>
        </w:rPr>
        <w:t>colaborativo</w:t>
      </w:r>
      <w:r w:rsidR="002031C0">
        <w:rPr>
          <w:rFonts w:ascii="Book Antiqua" w:hAnsi="Book Antiqua"/>
          <w:i/>
          <w:iCs/>
          <w:color w:val="000000" w:themeColor="text1"/>
          <w:szCs w:val="24"/>
          <w:lang w:val="es-PR"/>
        </w:rPr>
        <w:t xml:space="preserve"> con </w:t>
      </w:r>
      <w:r w:rsidR="0006427A">
        <w:rPr>
          <w:rFonts w:ascii="Book Antiqua" w:hAnsi="Book Antiqua"/>
          <w:i/>
          <w:iCs/>
          <w:color w:val="000000" w:themeColor="text1"/>
          <w:szCs w:val="24"/>
          <w:lang w:val="es-PR"/>
        </w:rPr>
        <w:t xml:space="preserve">el </w:t>
      </w:r>
      <w:r w:rsidR="0006427A" w:rsidRPr="0006427A">
        <w:rPr>
          <w:rFonts w:ascii="Book Antiqua" w:hAnsi="Book Antiqua"/>
          <w:i/>
          <w:iCs/>
          <w:color w:val="000000" w:themeColor="text1"/>
          <w:szCs w:val="24"/>
          <w:lang w:val="es-PR"/>
        </w:rPr>
        <w:t>Puerto Rico Innovation and Technology Service (PRITS),</w:t>
      </w:r>
      <w:r w:rsidR="0006427A">
        <w:rPr>
          <w:rFonts w:ascii="Book Antiqua" w:hAnsi="Book Antiqua"/>
          <w:i/>
          <w:iCs/>
          <w:color w:val="000000" w:themeColor="text1"/>
          <w:szCs w:val="24"/>
          <w:lang w:val="es-PR"/>
        </w:rPr>
        <w:t xml:space="preserve"> en virtud </w:t>
      </w:r>
      <w:r w:rsidR="00C97F38" w:rsidRPr="00FD77BE">
        <w:rPr>
          <w:rFonts w:ascii="Book Antiqua" w:hAnsi="Book Antiqua"/>
          <w:i/>
          <w:iCs/>
          <w:color w:val="000000" w:themeColor="text1"/>
          <w:szCs w:val="24"/>
          <w:lang w:val="es-PR"/>
        </w:rPr>
        <w:t>de sus leyes habilitadoras,</w:t>
      </w:r>
      <w:r w:rsidR="00C97F38" w:rsidRPr="00C97F38">
        <w:rPr>
          <w:rFonts w:ascii="Book Antiqua" w:hAnsi="Book Antiqua"/>
          <w:i/>
          <w:iCs/>
          <w:color w:val="000000" w:themeColor="text1"/>
          <w:szCs w:val="24"/>
          <w:lang w:val="es-PR"/>
        </w:rPr>
        <w:t xml:space="preserve"> </w:t>
      </w:r>
      <w:r w:rsidR="00B2122E">
        <w:rPr>
          <w:rFonts w:ascii="Book Antiqua" w:hAnsi="Book Antiqua"/>
          <w:i/>
          <w:iCs/>
          <w:color w:val="000000" w:themeColor="text1"/>
          <w:szCs w:val="24"/>
          <w:lang w:val="es-PR"/>
        </w:rPr>
        <w:t xml:space="preserve">el Artículo 7.3 de la Ley Núm. </w:t>
      </w:r>
      <w:r w:rsidR="001E7747">
        <w:rPr>
          <w:rFonts w:ascii="Book Antiqua" w:hAnsi="Book Antiqua"/>
          <w:i/>
          <w:iCs/>
          <w:color w:val="000000" w:themeColor="text1"/>
          <w:szCs w:val="24"/>
          <w:lang w:val="es-PR"/>
        </w:rPr>
        <w:t xml:space="preserve">2-2018, según enmendada, conocida como el </w:t>
      </w:r>
      <w:r w:rsidR="001E7747" w:rsidRPr="001E7747">
        <w:rPr>
          <w:rFonts w:ascii="Book Antiqua" w:hAnsi="Book Antiqua"/>
          <w:i/>
          <w:iCs/>
          <w:color w:val="000000" w:themeColor="text1"/>
          <w:szCs w:val="24"/>
          <w:lang w:val="es-PR"/>
        </w:rPr>
        <w:t>“Código Anticorrupción para el Nuevo Puerto Rico”</w:t>
      </w:r>
      <w:r w:rsidR="001E7747">
        <w:rPr>
          <w:rFonts w:ascii="Book Antiqua" w:hAnsi="Book Antiqua"/>
          <w:i/>
          <w:iCs/>
          <w:color w:val="000000" w:themeColor="text1"/>
          <w:szCs w:val="24"/>
          <w:lang w:val="es-PR"/>
        </w:rPr>
        <w:t xml:space="preserve"> y el </w:t>
      </w:r>
      <w:r w:rsidR="008639D9" w:rsidRPr="001E7747">
        <w:rPr>
          <w:rFonts w:ascii="Book Antiqua" w:hAnsi="Book Antiqua"/>
          <w:i/>
          <w:iCs/>
          <w:color w:val="000000" w:themeColor="text1"/>
          <w:szCs w:val="24"/>
          <w:lang w:val="es-PR"/>
        </w:rPr>
        <w:t>inciso (e)</w:t>
      </w:r>
      <w:r w:rsidR="003A3B11" w:rsidRPr="001E7747">
        <w:rPr>
          <w:rFonts w:ascii="Book Antiqua" w:hAnsi="Book Antiqua"/>
          <w:i/>
          <w:iCs/>
          <w:color w:val="000000" w:themeColor="text1"/>
          <w:szCs w:val="24"/>
          <w:lang w:val="es-PR"/>
        </w:rPr>
        <w:t xml:space="preserve"> </w:t>
      </w:r>
      <w:r w:rsidR="008639D9" w:rsidRPr="001E7747">
        <w:rPr>
          <w:rFonts w:ascii="Book Antiqua" w:hAnsi="Book Antiqua"/>
          <w:i/>
          <w:iCs/>
          <w:color w:val="000000" w:themeColor="text1"/>
          <w:szCs w:val="24"/>
          <w:lang w:val="es-PR"/>
        </w:rPr>
        <w:t>del Artículo 18 de</w:t>
      </w:r>
      <w:r w:rsidR="00AD6236" w:rsidRPr="001E7747">
        <w:rPr>
          <w:rFonts w:ascii="Book Antiqua" w:hAnsi="Book Antiqua"/>
          <w:i/>
          <w:iCs/>
          <w:color w:val="000000" w:themeColor="text1"/>
          <w:szCs w:val="24"/>
          <w:lang w:val="es-PR"/>
        </w:rPr>
        <w:t xml:space="preserve"> esta ley</w:t>
      </w:r>
      <w:r w:rsidR="0006427A" w:rsidRPr="001E7747">
        <w:rPr>
          <w:rFonts w:ascii="Book Antiqua" w:hAnsi="Book Antiqua"/>
          <w:i/>
          <w:iCs/>
          <w:color w:val="000000" w:themeColor="text1"/>
          <w:szCs w:val="24"/>
          <w:lang w:val="es-PR"/>
        </w:rPr>
        <w:t xml:space="preserve">. </w:t>
      </w:r>
      <w:r w:rsidR="002731CB" w:rsidRPr="001E7747">
        <w:rPr>
          <w:rFonts w:ascii="Book Antiqua" w:hAnsi="Book Antiqua"/>
          <w:i/>
          <w:iCs/>
          <w:color w:val="000000" w:themeColor="text1"/>
          <w:szCs w:val="24"/>
          <w:lang w:val="es-PR"/>
        </w:rPr>
        <w:t>Estos acuerdos versarán</w:t>
      </w:r>
      <w:r w:rsidR="00E0409A" w:rsidRPr="001E7747">
        <w:rPr>
          <w:rFonts w:ascii="Book Antiqua" w:hAnsi="Book Antiqua"/>
          <w:i/>
          <w:iCs/>
          <w:color w:val="000000" w:themeColor="text1"/>
          <w:szCs w:val="24"/>
          <w:lang w:val="es-PR"/>
        </w:rPr>
        <w:t xml:space="preserve"> -</w:t>
      </w:r>
      <w:r w:rsidR="002731CB" w:rsidRPr="001E7747">
        <w:rPr>
          <w:rFonts w:ascii="Book Antiqua" w:hAnsi="Book Antiqua"/>
          <w:i/>
          <w:iCs/>
          <w:color w:val="000000" w:themeColor="text1"/>
          <w:szCs w:val="24"/>
          <w:lang w:val="es-PR"/>
        </w:rPr>
        <w:t>sin que esto sea un límite temático</w:t>
      </w:r>
      <w:r w:rsidR="00E0409A" w:rsidRPr="001E7747">
        <w:rPr>
          <w:rFonts w:ascii="Book Antiqua" w:hAnsi="Book Antiqua"/>
          <w:i/>
          <w:iCs/>
          <w:color w:val="000000" w:themeColor="text1"/>
          <w:szCs w:val="24"/>
          <w:lang w:val="es-PR"/>
        </w:rPr>
        <w:t>- sobre</w:t>
      </w:r>
      <w:r w:rsidR="002F6665" w:rsidRPr="001E7747">
        <w:rPr>
          <w:rFonts w:ascii="Book Antiqua" w:hAnsi="Book Antiqua"/>
          <w:i/>
          <w:iCs/>
          <w:color w:val="000000" w:themeColor="text1"/>
          <w:szCs w:val="24"/>
          <w:lang w:val="es-PR"/>
        </w:rPr>
        <w:t xml:space="preserve">: </w:t>
      </w:r>
    </w:p>
    <w:p w14:paraId="4E27E93F" w14:textId="01ECC026" w:rsidR="00A2286C" w:rsidRPr="00A2286C" w:rsidRDefault="00A2286C" w:rsidP="00A2286C">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Desarrollo de sistemas de detección automatizada de patrones sospechosos: Utilizando IA, PRITS </w:t>
      </w:r>
      <w:r w:rsidR="002528A0">
        <w:rPr>
          <w:rFonts w:ascii="Book Antiqua" w:hAnsi="Book Antiqua"/>
          <w:i/>
          <w:iCs/>
          <w:color w:val="000000" w:themeColor="text1"/>
          <w:szCs w:val="24"/>
          <w:lang w:val="es-PR"/>
        </w:rPr>
        <w:t>auscultará formas de</w:t>
      </w:r>
      <w:r w:rsidRPr="00A2286C">
        <w:rPr>
          <w:rFonts w:ascii="Book Antiqua" w:hAnsi="Book Antiqua"/>
          <w:i/>
          <w:iCs/>
          <w:color w:val="000000" w:themeColor="text1"/>
          <w:szCs w:val="24"/>
          <w:lang w:val="es-PR"/>
        </w:rPr>
        <w:t xml:space="preserve"> implementar algoritmos que analicen grandes cantidades de datos gubernamentales en tiempo real, para detectar patrones irregulares en transacciones financieras, contratos o decisiones administrativas que podrían indicar corrupción</w:t>
      </w:r>
      <w:r w:rsidR="002528A0">
        <w:rPr>
          <w:rFonts w:ascii="Book Antiqua" w:hAnsi="Book Antiqua"/>
          <w:i/>
          <w:iCs/>
          <w:color w:val="000000" w:themeColor="text1"/>
          <w:szCs w:val="24"/>
          <w:lang w:val="es-PR"/>
        </w:rPr>
        <w:t>;</w:t>
      </w:r>
    </w:p>
    <w:p w14:paraId="6CC6822C" w14:textId="195E990F" w:rsidR="00A2286C" w:rsidRPr="00A2286C" w:rsidRDefault="00A2286C" w:rsidP="002528A0">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lastRenderedPageBreak/>
        <w:t xml:space="preserve">Análisis predictivo de riesgos: PRITS </w:t>
      </w:r>
      <w:r w:rsidR="002528A0" w:rsidRPr="002528A0">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utilizar IA para crear modelos predictivos que identifiquen áreas de alto riesgo de corrupción dentro del gobierno, basándose en patrones históricos y datos en tiempo real, ayudando a priorizar auditorías y controles</w:t>
      </w:r>
      <w:r w:rsidR="002528A0">
        <w:rPr>
          <w:rFonts w:ascii="Book Antiqua" w:hAnsi="Book Antiqua"/>
          <w:i/>
          <w:iCs/>
          <w:color w:val="000000" w:themeColor="text1"/>
          <w:szCs w:val="24"/>
          <w:lang w:val="es-PR"/>
        </w:rPr>
        <w:t xml:space="preserve"> </w:t>
      </w:r>
      <w:r w:rsidR="00C019C4">
        <w:rPr>
          <w:rFonts w:ascii="Book Antiqua" w:hAnsi="Book Antiqua"/>
          <w:i/>
          <w:iCs/>
          <w:color w:val="000000" w:themeColor="text1"/>
          <w:szCs w:val="24"/>
          <w:lang w:val="es-PR"/>
        </w:rPr>
        <w:t>internos</w:t>
      </w:r>
      <w:r w:rsidRPr="00A2286C">
        <w:rPr>
          <w:rFonts w:ascii="Book Antiqua" w:hAnsi="Book Antiqua"/>
          <w:i/>
          <w:iCs/>
          <w:color w:val="000000" w:themeColor="text1"/>
          <w:szCs w:val="24"/>
          <w:lang w:val="es-PR"/>
        </w:rPr>
        <w:t>.</w:t>
      </w:r>
    </w:p>
    <w:p w14:paraId="496AFD4B" w14:textId="629AE1C6" w:rsidR="00A2286C" w:rsidRPr="00A2286C" w:rsidRDefault="00A2286C" w:rsidP="00C019C4">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Implementación de chatbots inteligentes para denuncias anónimas: PRITS </w:t>
      </w:r>
      <w:r w:rsidR="00C019C4" w:rsidRPr="00C019C4">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desarrollar sistemas de IA que permitan a ciudadanos y empleados del gobierno realizar denuncias anónimas de posibles actos de corrupción, con un chatbot que guíe el proceso y garantice la confidencialidad.</w:t>
      </w:r>
    </w:p>
    <w:p w14:paraId="6BC4B4FF" w14:textId="3C1D6F6F" w:rsidR="00A2286C" w:rsidRPr="00A2286C" w:rsidRDefault="00A2286C" w:rsidP="0062734F">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Sistemas de minería de datos y análisis forense: Con el apoyo de la IA, PRITS </w:t>
      </w:r>
      <w:r w:rsidR="0062734F" w:rsidRPr="0062734F">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diseñar herramientas para el análisis forense de grandes volúmenes de datos, permitiendo la extracción de información relevante que identifique irregularidades en contratos gubernamentales, compras o concesiones.</w:t>
      </w:r>
    </w:p>
    <w:p w14:paraId="37ED699E" w14:textId="6641FF3C" w:rsidR="00A2286C" w:rsidRPr="00A2286C" w:rsidRDefault="00A2286C" w:rsidP="0062734F">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Automatización de procesos de auditoría: PRITS </w:t>
      </w:r>
      <w:r w:rsidR="0062734F" w:rsidRPr="0062734F">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ayudar a las entidades fiscalizadoras a automatizar ciertos aspectos del proceso de auditoría mediante IA, como la revisión de contratos, registros financieros y transacciones, reduciendo el margen de error humano y acelerando el proceso.</w:t>
      </w:r>
    </w:p>
    <w:p w14:paraId="675A93F9" w14:textId="0CF27DD7" w:rsidR="00A2286C" w:rsidRPr="00A2286C" w:rsidRDefault="00A2286C" w:rsidP="0062734F">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Monitoreo y supervisión en tiempo real de fondos públicos: Con IA, PRITS </w:t>
      </w:r>
      <w:r w:rsidR="0062734F" w:rsidRPr="0062734F">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crear sistemas que permitan el monitoreo en tiempo real del uso </w:t>
      </w:r>
      <w:r w:rsidRPr="00A2286C">
        <w:rPr>
          <w:rFonts w:ascii="Book Antiqua" w:hAnsi="Book Antiqua"/>
          <w:i/>
          <w:iCs/>
          <w:color w:val="000000" w:themeColor="text1"/>
          <w:szCs w:val="24"/>
          <w:lang w:val="es-PR"/>
        </w:rPr>
        <w:lastRenderedPageBreak/>
        <w:t>de los fondos públicos, alertando automáticamente sobre transacciones fuera de lo común o sospechosas.</w:t>
      </w:r>
    </w:p>
    <w:p w14:paraId="22318B43" w14:textId="021B2853" w:rsidR="00A2286C" w:rsidRPr="00A2286C" w:rsidRDefault="00A2286C" w:rsidP="0062734F">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Análisis de redes y vínculos: Utilizando IA, PRITS </w:t>
      </w:r>
      <w:r w:rsidR="0062734F" w:rsidRPr="0062734F">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crear herramientas que identifiquen relaciones entre individuos, entidades y contratistas gubernamentales, analizando redes de contactos y posibles conflictos de interés que puedan favorecer actos corruptos.</w:t>
      </w:r>
    </w:p>
    <w:p w14:paraId="52E7CDC9" w14:textId="7412E752" w:rsidR="00A2286C" w:rsidRPr="00A2286C" w:rsidRDefault="00A2286C" w:rsidP="00821110">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Desarrollo de plataformas de transparencia basadas en IA: PRITS </w:t>
      </w:r>
      <w:r w:rsidR="00821110" w:rsidRPr="00821110">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implementar plataformas que ofrezcan al público un acceso más intuitivo y automático a los datos gubernamentales, utilizando IA para generar informes o visualizaciones sobre el uso de los recursos públicos y la ejecución de contratos.</w:t>
      </w:r>
    </w:p>
    <w:p w14:paraId="7DFA3726" w14:textId="77FB05FD" w:rsidR="002F6665" w:rsidRDefault="00A2286C" w:rsidP="003B109B">
      <w:pPr>
        <w:pStyle w:val="ListParagraph"/>
        <w:numPr>
          <w:ilvl w:val="0"/>
          <w:numId w:val="10"/>
        </w:numPr>
        <w:spacing w:line="480" w:lineRule="auto"/>
        <w:jc w:val="both"/>
        <w:rPr>
          <w:rFonts w:ascii="Book Antiqua" w:hAnsi="Book Antiqua"/>
          <w:i/>
          <w:iCs/>
          <w:color w:val="000000" w:themeColor="text1"/>
          <w:szCs w:val="24"/>
          <w:lang w:val="es-PR"/>
        </w:rPr>
      </w:pPr>
      <w:r w:rsidRPr="00A2286C">
        <w:rPr>
          <w:rFonts w:ascii="Book Antiqua" w:hAnsi="Book Antiqua"/>
          <w:i/>
          <w:iCs/>
          <w:color w:val="000000" w:themeColor="text1"/>
          <w:szCs w:val="24"/>
          <w:lang w:val="es-PR"/>
        </w:rPr>
        <w:t xml:space="preserve">Facilitación de sistemas de cumplimiento normativo: PRITS </w:t>
      </w:r>
      <w:r w:rsidR="003B109B" w:rsidRPr="003B109B">
        <w:rPr>
          <w:rFonts w:ascii="Book Antiqua" w:hAnsi="Book Antiqua"/>
          <w:i/>
          <w:iCs/>
          <w:color w:val="000000" w:themeColor="text1"/>
          <w:szCs w:val="24"/>
          <w:lang w:val="es-PR"/>
        </w:rPr>
        <w:t>auscultará</w:t>
      </w:r>
      <w:r w:rsidRPr="00A2286C">
        <w:rPr>
          <w:rFonts w:ascii="Book Antiqua" w:hAnsi="Book Antiqua"/>
          <w:i/>
          <w:iCs/>
          <w:color w:val="000000" w:themeColor="text1"/>
          <w:szCs w:val="24"/>
          <w:lang w:val="es-PR"/>
        </w:rPr>
        <w:t xml:space="preserve"> ayudar a diseñar sistemas automatizados que verifiquen el cumplimiento de normativas legales en las compras y contrataciones gubernamentales, utilizando IA para asegurar que todos los procesos se realicen dentro de los marcos legales establecidos.</w:t>
      </w:r>
    </w:p>
    <w:p w14:paraId="41CF04A9" w14:textId="7B461461" w:rsidR="003B109B" w:rsidRPr="00B6208E" w:rsidRDefault="003B109B" w:rsidP="00B6208E">
      <w:pPr>
        <w:pStyle w:val="ListParagraph"/>
        <w:numPr>
          <w:ilvl w:val="0"/>
          <w:numId w:val="10"/>
        </w:numPr>
        <w:spacing w:line="480" w:lineRule="auto"/>
        <w:jc w:val="both"/>
        <w:rPr>
          <w:rFonts w:ascii="Book Antiqua" w:hAnsi="Book Antiqua"/>
          <w:i/>
          <w:iCs/>
          <w:color w:val="000000" w:themeColor="text1"/>
          <w:szCs w:val="24"/>
          <w:lang w:val="es-PR"/>
        </w:rPr>
      </w:pPr>
      <w:r>
        <w:rPr>
          <w:rFonts w:ascii="Book Antiqua" w:hAnsi="Book Antiqua"/>
          <w:i/>
          <w:iCs/>
          <w:color w:val="000000" w:themeColor="text1"/>
          <w:szCs w:val="24"/>
          <w:lang w:val="es-PR"/>
        </w:rPr>
        <w:t xml:space="preserve">Todo lo dispuesto en </w:t>
      </w:r>
      <w:r w:rsidR="003D0346">
        <w:rPr>
          <w:rFonts w:ascii="Book Antiqua" w:hAnsi="Book Antiqua"/>
          <w:i/>
          <w:iCs/>
          <w:color w:val="000000" w:themeColor="text1"/>
          <w:szCs w:val="24"/>
          <w:lang w:val="es-PR"/>
        </w:rPr>
        <w:t xml:space="preserve">este inciso y sub-incisos, se enmarcarán en la </w:t>
      </w:r>
      <w:r w:rsidR="00C5224D">
        <w:rPr>
          <w:rFonts w:ascii="Book Antiqua" w:hAnsi="Book Antiqua"/>
          <w:i/>
          <w:iCs/>
          <w:color w:val="000000" w:themeColor="text1"/>
          <w:szCs w:val="24"/>
          <w:lang w:val="es-PR"/>
        </w:rPr>
        <w:t>finalidad</w:t>
      </w:r>
      <w:r w:rsidR="003D0346">
        <w:rPr>
          <w:rFonts w:ascii="Book Antiqua" w:hAnsi="Book Antiqua"/>
          <w:i/>
          <w:iCs/>
          <w:color w:val="000000" w:themeColor="text1"/>
          <w:szCs w:val="24"/>
          <w:lang w:val="es-PR"/>
        </w:rPr>
        <w:t xml:space="preserve"> de</w:t>
      </w:r>
      <w:r w:rsidR="00C5224D">
        <w:rPr>
          <w:rFonts w:ascii="Book Antiqua" w:hAnsi="Book Antiqua"/>
          <w:i/>
          <w:iCs/>
          <w:color w:val="000000" w:themeColor="text1"/>
          <w:szCs w:val="24"/>
          <w:lang w:val="es-PR"/>
        </w:rPr>
        <w:t xml:space="preserve"> la</w:t>
      </w:r>
      <w:r w:rsidR="003D0346">
        <w:rPr>
          <w:rFonts w:ascii="Book Antiqua" w:hAnsi="Book Antiqua"/>
          <w:i/>
          <w:iCs/>
          <w:color w:val="000000" w:themeColor="text1"/>
          <w:szCs w:val="24"/>
          <w:lang w:val="es-PR"/>
        </w:rPr>
        <w:t xml:space="preserve"> OCIEF.  </w:t>
      </w:r>
      <w:r w:rsidR="006B11C0" w:rsidRPr="006B11C0">
        <w:rPr>
          <w:rFonts w:ascii="Book Antiqua" w:hAnsi="Book Antiqua"/>
          <w:i/>
          <w:iCs/>
          <w:color w:val="000000" w:themeColor="text1"/>
          <w:szCs w:val="24"/>
          <w:lang w:val="es-PR"/>
        </w:rPr>
        <w:t xml:space="preserve">Antes de la implementación de cualquier iniciativa relacionada con el uso de inteligencia artificial para combatir la corrupción, el Puerto Rico Innovation and Technology Service (PRITS), en conjunto con el Departamento de Justicia y las entidades fiscalizadoras </w:t>
      </w:r>
      <w:r w:rsidR="00065754">
        <w:rPr>
          <w:rFonts w:ascii="Book Antiqua" w:hAnsi="Book Antiqua"/>
          <w:i/>
          <w:iCs/>
          <w:color w:val="000000" w:themeColor="text1"/>
          <w:szCs w:val="24"/>
          <w:lang w:val="es-PR"/>
        </w:rPr>
        <w:t>aquí concernidas</w:t>
      </w:r>
      <w:r w:rsidR="006B11C0" w:rsidRPr="006B11C0">
        <w:rPr>
          <w:rFonts w:ascii="Book Antiqua" w:hAnsi="Book Antiqua"/>
          <w:i/>
          <w:iCs/>
          <w:color w:val="000000" w:themeColor="text1"/>
          <w:szCs w:val="24"/>
          <w:lang w:val="es-PR"/>
        </w:rPr>
        <w:t xml:space="preserve">, deberá llevar a cabo una </w:t>
      </w:r>
      <w:r w:rsidR="002A14E9">
        <w:rPr>
          <w:rFonts w:ascii="Book Antiqua" w:hAnsi="Book Antiqua"/>
          <w:i/>
          <w:iCs/>
          <w:color w:val="000000" w:themeColor="text1"/>
          <w:szCs w:val="24"/>
          <w:lang w:val="es-PR"/>
        </w:rPr>
        <w:t>e</w:t>
      </w:r>
      <w:r w:rsidR="006B11C0" w:rsidRPr="006B11C0">
        <w:rPr>
          <w:rFonts w:ascii="Book Antiqua" w:hAnsi="Book Antiqua"/>
          <w:i/>
          <w:iCs/>
          <w:color w:val="000000" w:themeColor="text1"/>
          <w:szCs w:val="24"/>
          <w:lang w:val="es-PR"/>
        </w:rPr>
        <w:t xml:space="preserve">valuación de </w:t>
      </w:r>
      <w:r w:rsidR="002A14E9">
        <w:rPr>
          <w:rFonts w:ascii="Book Antiqua" w:hAnsi="Book Antiqua"/>
          <w:i/>
          <w:iCs/>
          <w:color w:val="000000" w:themeColor="text1"/>
          <w:szCs w:val="24"/>
          <w:lang w:val="es-PR"/>
        </w:rPr>
        <w:t>v</w:t>
      </w:r>
      <w:r w:rsidR="006B11C0" w:rsidRPr="006B11C0">
        <w:rPr>
          <w:rFonts w:ascii="Book Antiqua" w:hAnsi="Book Antiqua"/>
          <w:i/>
          <w:iCs/>
          <w:color w:val="000000" w:themeColor="text1"/>
          <w:szCs w:val="24"/>
          <w:lang w:val="es-PR"/>
        </w:rPr>
        <w:t xml:space="preserve">iabilidad </w:t>
      </w:r>
      <w:r w:rsidR="002A14E9">
        <w:rPr>
          <w:rFonts w:ascii="Book Antiqua" w:hAnsi="Book Antiqua"/>
          <w:i/>
          <w:iCs/>
          <w:color w:val="000000" w:themeColor="text1"/>
          <w:szCs w:val="24"/>
          <w:lang w:val="es-PR"/>
        </w:rPr>
        <w:t>t</w:t>
      </w:r>
      <w:r w:rsidR="006B11C0" w:rsidRPr="006B11C0">
        <w:rPr>
          <w:rFonts w:ascii="Book Antiqua" w:hAnsi="Book Antiqua"/>
          <w:i/>
          <w:iCs/>
          <w:color w:val="000000" w:themeColor="text1"/>
          <w:szCs w:val="24"/>
          <w:lang w:val="es-PR"/>
        </w:rPr>
        <w:t xml:space="preserve">écnica y </w:t>
      </w:r>
      <w:r w:rsidR="002A14E9">
        <w:rPr>
          <w:rFonts w:ascii="Book Antiqua" w:hAnsi="Book Antiqua"/>
          <w:i/>
          <w:iCs/>
          <w:color w:val="000000" w:themeColor="text1"/>
          <w:szCs w:val="24"/>
          <w:lang w:val="es-PR"/>
        </w:rPr>
        <w:lastRenderedPageBreak/>
        <w:t>f</w:t>
      </w:r>
      <w:r w:rsidR="006B11C0" w:rsidRPr="006B11C0">
        <w:rPr>
          <w:rFonts w:ascii="Book Antiqua" w:hAnsi="Book Antiqua"/>
          <w:i/>
          <w:iCs/>
          <w:color w:val="000000" w:themeColor="text1"/>
          <w:szCs w:val="24"/>
          <w:lang w:val="es-PR"/>
        </w:rPr>
        <w:t xml:space="preserve">inanciera. Esta evaluación deberá considerar los recursos financieros, humanos y tecnológicos </w:t>
      </w:r>
      <w:r w:rsidR="000774AB">
        <w:rPr>
          <w:rFonts w:ascii="Book Antiqua" w:hAnsi="Book Antiqua"/>
          <w:i/>
          <w:iCs/>
          <w:color w:val="000000" w:themeColor="text1"/>
          <w:szCs w:val="24"/>
          <w:lang w:val="es-PR"/>
        </w:rPr>
        <w:t>necesarios</w:t>
      </w:r>
      <w:r w:rsidR="006B11C0" w:rsidRPr="006B11C0">
        <w:rPr>
          <w:rFonts w:ascii="Book Antiqua" w:hAnsi="Book Antiqua"/>
          <w:i/>
          <w:iCs/>
          <w:color w:val="000000" w:themeColor="text1"/>
          <w:szCs w:val="24"/>
          <w:lang w:val="es-PR"/>
        </w:rPr>
        <w:t>, así como el costo-beneficio de la ejecución de dichas iniciativas.</w:t>
      </w:r>
      <w:r w:rsidR="00B6208E">
        <w:rPr>
          <w:rFonts w:ascii="Book Antiqua" w:hAnsi="Book Antiqua"/>
          <w:i/>
          <w:iCs/>
          <w:color w:val="000000" w:themeColor="text1"/>
          <w:szCs w:val="24"/>
          <w:lang w:val="es-PR"/>
        </w:rPr>
        <w:t xml:space="preserve"> </w:t>
      </w:r>
      <w:r w:rsidR="006B11C0" w:rsidRPr="00B6208E">
        <w:rPr>
          <w:rFonts w:ascii="Book Antiqua" w:hAnsi="Book Antiqua"/>
          <w:i/>
          <w:iCs/>
          <w:color w:val="000000" w:themeColor="text1"/>
          <w:szCs w:val="24"/>
          <w:lang w:val="es-PR"/>
        </w:rPr>
        <w:t>No obstante, todas las partes involucradas deberán hacer los esfuerzos necesarios para maximizar los recursos existentes, buscar fuentes adicionales de financiamiento y aprovechar cualquier colaboración interagencial o federal que permita la implementación exitosa de estas tecnologías, sin comprometer los principios de transparencia, eficiencia y rendición de cuentas.</w:t>
      </w:r>
    </w:p>
    <w:p w14:paraId="3DE6D98E" w14:textId="174699F1" w:rsidR="004E00C6" w:rsidRDefault="009F7D70" w:rsidP="00A32760">
      <w:pPr>
        <w:pStyle w:val="ListParagraph"/>
        <w:numPr>
          <w:ilvl w:val="0"/>
          <w:numId w:val="2"/>
        </w:numPr>
        <w:spacing w:line="480" w:lineRule="auto"/>
        <w:jc w:val="both"/>
        <w:rPr>
          <w:rFonts w:ascii="Book Antiqua" w:hAnsi="Book Antiqua"/>
          <w:i/>
          <w:iCs/>
          <w:color w:val="000000" w:themeColor="text1"/>
          <w:szCs w:val="24"/>
          <w:lang w:val="es-PR"/>
        </w:rPr>
      </w:pPr>
      <w:r w:rsidRPr="009F7D70">
        <w:rPr>
          <w:rFonts w:ascii="Book Antiqua" w:hAnsi="Book Antiqua"/>
          <w:i/>
          <w:iCs/>
          <w:color w:val="000000" w:themeColor="text1"/>
          <w:szCs w:val="24"/>
          <w:lang w:val="es-PR"/>
        </w:rPr>
        <w:t>La OCIEF podría coordinar el acceso a recursos y expertos de otras agencias locales y federales (como el FBI o el Departamento de Justicia de EE. UU.) para investigaciones conjuntas que requieren apoyo adicional, como en casos de corrupción a gran escala.</w:t>
      </w:r>
    </w:p>
    <w:p w14:paraId="6BF356BC" w14:textId="58164FD1" w:rsidR="00255CFA" w:rsidRDefault="00255CFA" w:rsidP="00A32760">
      <w:pPr>
        <w:pStyle w:val="ListParagraph"/>
        <w:numPr>
          <w:ilvl w:val="0"/>
          <w:numId w:val="2"/>
        </w:numPr>
        <w:spacing w:line="480" w:lineRule="auto"/>
        <w:jc w:val="both"/>
        <w:rPr>
          <w:rFonts w:ascii="Book Antiqua" w:hAnsi="Book Antiqua"/>
          <w:i/>
          <w:iCs/>
          <w:color w:val="000000" w:themeColor="text1"/>
          <w:szCs w:val="24"/>
          <w:lang w:val="es-PR"/>
        </w:rPr>
      </w:pPr>
      <w:r w:rsidRPr="00255CFA">
        <w:rPr>
          <w:rFonts w:ascii="Book Antiqua" w:hAnsi="Book Antiqua"/>
          <w:i/>
          <w:iCs/>
          <w:color w:val="000000" w:themeColor="text1"/>
          <w:szCs w:val="24"/>
          <w:lang w:val="es-PR"/>
        </w:rPr>
        <w:t>A través de la OCIEF, el Departamento de Justicia ayudar</w:t>
      </w:r>
      <w:r>
        <w:rPr>
          <w:rFonts w:ascii="Book Antiqua" w:hAnsi="Book Antiqua"/>
          <w:i/>
          <w:iCs/>
          <w:color w:val="000000" w:themeColor="text1"/>
          <w:szCs w:val="24"/>
          <w:lang w:val="es-PR"/>
        </w:rPr>
        <w:t>á</w:t>
      </w:r>
      <w:r w:rsidRPr="00255CFA">
        <w:rPr>
          <w:rFonts w:ascii="Book Antiqua" w:hAnsi="Book Antiqua"/>
          <w:i/>
          <w:iCs/>
          <w:color w:val="000000" w:themeColor="text1"/>
          <w:szCs w:val="24"/>
          <w:lang w:val="es-PR"/>
        </w:rPr>
        <w:t xml:space="preserve"> a crear o fortalecer mecanismos de protección para los denunciantes, brindando asesoría sobre sus derechos y asegurando que las investigaciones mantengan la confidencialidad adecuada para evitar represalias.</w:t>
      </w:r>
    </w:p>
    <w:p w14:paraId="687263DB" w14:textId="4EAC96D6" w:rsidR="000E6F29" w:rsidRDefault="000E6F29" w:rsidP="00A32760">
      <w:pPr>
        <w:pStyle w:val="ListParagraph"/>
        <w:numPr>
          <w:ilvl w:val="0"/>
          <w:numId w:val="2"/>
        </w:numPr>
        <w:spacing w:line="480" w:lineRule="auto"/>
        <w:jc w:val="both"/>
        <w:rPr>
          <w:rFonts w:ascii="Book Antiqua" w:hAnsi="Book Antiqua"/>
          <w:i/>
          <w:iCs/>
          <w:color w:val="000000" w:themeColor="text1"/>
          <w:szCs w:val="24"/>
          <w:lang w:val="es-PR"/>
        </w:rPr>
      </w:pPr>
      <w:r w:rsidRPr="000E6F29">
        <w:rPr>
          <w:rFonts w:ascii="Book Antiqua" w:hAnsi="Book Antiqua"/>
          <w:i/>
          <w:iCs/>
          <w:color w:val="000000" w:themeColor="text1"/>
          <w:szCs w:val="24"/>
          <w:lang w:val="es-PR"/>
        </w:rPr>
        <w:t>Una vez emitidos los informes finales o resoluciones de las entidades fiscalizadoras, la OCIEF podría desempeñar un papel en la verificación del cumplimiento efectivo de las sanciones o medidas correctivas recomendadas por dichas entidades</w:t>
      </w:r>
      <w:r w:rsidR="00827753">
        <w:rPr>
          <w:rFonts w:ascii="Book Antiqua" w:hAnsi="Book Antiqua"/>
          <w:i/>
          <w:iCs/>
          <w:color w:val="000000" w:themeColor="text1"/>
          <w:szCs w:val="24"/>
          <w:lang w:val="es-PR"/>
        </w:rPr>
        <w:t xml:space="preserve">. </w:t>
      </w:r>
    </w:p>
    <w:p w14:paraId="219BA1F4" w14:textId="666112BD" w:rsidR="00827753" w:rsidRDefault="00331261" w:rsidP="00A32760">
      <w:pPr>
        <w:pStyle w:val="ListParagraph"/>
        <w:numPr>
          <w:ilvl w:val="0"/>
          <w:numId w:val="2"/>
        </w:numPr>
        <w:spacing w:line="480" w:lineRule="auto"/>
        <w:jc w:val="both"/>
        <w:rPr>
          <w:rFonts w:ascii="Book Antiqua" w:hAnsi="Book Antiqua"/>
          <w:i/>
          <w:iCs/>
          <w:color w:val="000000" w:themeColor="text1"/>
          <w:szCs w:val="24"/>
          <w:lang w:val="es-PR"/>
        </w:rPr>
      </w:pPr>
      <w:r>
        <w:rPr>
          <w:rFonts w:ascii="Book Antiqua" w:hAnsi="Book Antiqua"/>
          <w:i/>
          <w:iCs/>
          <w:color w:val="000000" w:themeColor="text1"/>
          <w:szCs w:val="24"/>
          <w:lang w:val="es-PR"/>
        </w:rPr>
        <w:t>G</w:t>
      </w:r>
      <w:r w:rsidRPr="00331261">
        <w:rPr>
          <w:rFonts w:ascii="Book Antiqua" w:hAnsi="Book Antiqua"/>
          <w:i/>
          <w:iCs/>
          <w:color w:val="000000" w:themeColor="text1"/>
          <w:szCs w:val="24"/>
          <w:lang w:val="es-PR"/>
        </w:rPr>
        <w:t>enerar informes conjuntos</w:t>
      </w:r>
      <w:r>
        <w:rPr>
          <w:rFonts w:ascii="Book Antiqua" w:hAnsi="Book Antiqua"/>
          <w:i/>
          <w:iCs/>
          <w:color w:val="000000" w:themeColor="text1"/>
          <w:szCs w:val="24"/>
          <w:lang w:val="es-PR"/>
        </w:rPr>
        <w:t>, con las entidades fiscalizadoras</w:t>
      </w:r>
      <w:r w:rsidRPr="00331261">
        <w:rPr>
          <w:rFonts w:ascii="Book Antiqua" w:hAnsi="Book Antiqua"/>
          <w:i/>
          <w:iCs/>
          <w:color w:val="000000" w:themeColor="text1"/>
          <w:szCs w:val="24"/>
          <w:lang w:val="es-PR"/>
        </w:rPr>
        <w:t xml:space="preserve"> que identifiquen áreas de alto riesgo para la corrupción o el mal manejo de fondos</w:t>
      </w:r>
      <w:r w:rsidR="001D5EB4">
        <w:rPr>
          <w:rFonts w:ascii="Book Antiqua" w:hAnsi="Book Antiqua"/>
          <w:i/>
          <w:iCs/>
          <w:color w:val="000000" w:themeColor="text1"/>
          <w:szCs w:val="24"/>
          <w:lang w:val="es-PR"/>
        </w:rPr>
        <w:t xml:space="preserve"> públicos</w:t>
      </w:r>
      <w:r w:rsidRPr="00331261">
        <w:rPr>
          <w:rFonts w:ascii="Book Antiqua" w:hAnsi="Book Antiqua"/>
          <w:i/>
          <w:iCs/>
          <w:color w:val="000000" w:themeColor="text1"/>
          <w:szCs w:val="24"/>
          <w:lang w:val="es-PR"/>
        </w:rPr>
        <w:t xml:space="preserve"> en las </w:t>
      </w:r>
      <w:r w:rsidR="001D5EB4">
        <w:rPr>
          <w:rFonts w:ascii="Book Antiqua" w:hAnsi="Book Antiqua"/>
          <w:i/>
          <w:iCs/>
          <w:color w:val="000000" w:themeColor="text1"/>
          <w:szCs w:val="24"/>
          <w:lang w:val="es-PR"/>
        </w:rPr>
        <w:t xml:space="preserve">entidades, </w:t>
      </w:r>
      <w:r w:rsidRPr="00331261">
        <w:rPr>
          <w:rFonts w:ascii="Book Antiqua" w:hAnsi="Book Antiqua"/>
          <w:i/>
          <w:iCs/>
          <w:color w:val="000000" w:themeColor="text1"/>
          <w:szCs w:val="24"/>
          <w:lang w:val="es-PR"/>
        </w:rPr>
        <w:t>agencias y municipios, para guiar mejor la asignación de recursos de auditoría y control</w:t>
      </w:r>
      <w:r w:rsidRPr="00FD77BE">
        <w:rPr>
          <w:rFonts w:ascii="Book Antiqua" w:hAnsi="Book Antiqua"/>
          <w:i/>
          <w:iCs/>
          <w:color w:val="000000" w:themeColor="text1"/>
          <w:szCs w:val="24"/>
          <w:lang w:val="es-PR"/>
        </w:rPr>
        <w:t>.</w:t>
      </w:r>
      <w:r w:rsidR="00855E9D" w:rsidRPr="00FD77BE">
        <w:rPr>
          <w:rFonts w:ascii="Book Antiqua" w:hAnsi="Book Antiqua"/>
          <w:i/>
          <w:iCs/>
          <w:color w:val="000000" w:themeColor="text1"/>
          <w:szCs w:val="24"/>
          <w:lang w:val="es-PR"/>
        </w:rPr>
        <w:t>”</w:t>
      </w:r>
    </w:p>
    <w:p w14:paraId="70B74374" w14:textId="32AE8C43" w:rsidR="00855E9D" w:rsidRDefault="00FC6B13" w:rsidP="00AC7568">
      <w:pPr>
        <w:spacing w:after="0" w:line="480" w:lineRule="auto"/>
        <w:ind w:firstLine="72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PR"/>
        </w:rPr>
        <w:t>Sección 6.-</w:t>
      </w:r>
      <w:r w:rsidRPr="00FD77BE">
        <w:rPr>
          <w:rFonts w:ascii="Book Antiqua" w:hAnsi="Book Antiqua"/>
          <w:color w:val="000000" w:themeColor="text1"/>
          <w:sz w:val="24"/>
          <w:szCs w:val="24"/>
          <w:lang w:val="es-ES_tradnl"/>
        </w:rPr>
        <w:t xml:space="preserve"> </w:t>
      </w:r>
      <w:r w:rsidR="00855E9D" w:rsidRPr="00FD77BE">
        <w:rPr>
          <w:rFonts w:ascii="Book Antiqua" w:hAnsi="Book Antiqua"/>
          <w:color w:val="000000" w:themeColor="text1"/>
          <w:sz w:val="24"/>
          <w:szCs w:val="24"/>
          <w:lang w:val="es-ES_tradnl"/>
        </w:rPr>
        <w:t>Se enmienda el Artículo 50 de la Ley 205-2004, según enmendada, para que lea como sigue:</w:t>
      </w:r>
    </w:p>
    <w:p w14:paraId="24481BDF" w14:textId="49FA27ED" w:rsidR="00855E9D" w:rsidRPr="00FD77BE" w:rsidRDefault="00855E9D" w:rsidP="00AC7568">
      <w:pPr>
        <w:spacing w:after="0" w:line="480" w:lineRule="auto"/>
        <w:ind w:firstLine="72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ES_tradnl"/>
        </w:rPr>
        <w:lastRenderedPageBreak/>
        <w:t>“Artículo 50. — Querellas o cargos ante la Oficina del Panel Sobre el Fiscal Especial</w:t>
      </w:r>
    </w:p>
    <w:p w14:paraId="7D6201F1" w14:textId="77777777" w:rsidR="00855E9D" w:rsidRPr="00FD77BE" w:rsidRDefault="00855E9D" w:rsidP="00AC7568">
      <w:pPr>
        <w:spacing w:after="0" w:line="480" w:lineRule="auto"/>
        <w:ind w:firstLine="72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ES_tradnl"/>
        </w:rPr>
        <w:t>Independiente.</w:t>
      </w:r>
    </w:p>
    <w:p w14:paraId="65F5A524" w14:textId="6E4A9C0E" w:rsidR="00855E9D" w:rsidRDefault="00855E9D" w:rsidP="00AC7568">
      <w:pPr>
        <w:spacing w:after="0" w:line="480" w:lineRule="auto"/>
        <w:ind w:left="720" w:firstLine="72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ES_tradnl"/>
        </w:rPr>
        <w:t xml:space="preserve">El Secretario o el funcionario en quien delegue, en representación del Gobernador, formulará ante la Oficina del Panel Sobre el Fiscal Especial Independiente, cualquier querella o cargo contra un alcalde que resulte de una investigación que lleve a cabo la Oficina de </w:t>
      </w:r>
      <w:r w:rsidRPr="00FD77BE">
        <w:rPr>
          <w:rFonts w:ascii="Book Antiqua" w:hAnsi="Book Antiqua"/>
          <w:b/>
          <w:bCs/>
          <w:color w:val="000000" w:themeColor="text1"/>
          <w:sz w:val="24"/>
          <w:szCs w:val="24"/>
          <w:lang w:val="es-ES_tradnl"/>
        </w:rPr>
        <w:t xml:space="preserve">[Asuntos del Contralor] </w:t>
      </w:r>
      <w:r w:rsidRPr="00FD77BE">
        <w:rPr>
          <w:rFonts w:ascii="Book Antiqua" w:hAnsi="Book Antiqua"/>
          <w:i/>
          <w:iCs/>
          <w:color w:val="000000" w:themeColor="text1"/>
          <w:sz w:val="24"/>
          <w:szCs w:val="24"/>
          <w:lang w:val="es-PR"/>
        </w:rPr>
        <w:t>Coordinación Interagencial de Entidades Fiscalizadoras</w:t>
      </w:r>
      <w:r w:rsidRPr="00FD77BE">
        <w:rPr>
          <w:rFonts w:ascii="Book Antiqua" w:hAnsi="Book Antiqua"/>
          <w:color w:val="000000" w:themeColor="text1"/>
          <w:sz w:val="24"/>
          <w:szCs w:val="24"/>
          <w:lang w:val="es-ES_tradnl"/>
        </w:rPr>
        <w:t xml:space="preserve"> y la Oficina del Jefe de los Fiscales sin menoscabo de la facultad para iniciar cualquier otro tipo de acción en los tribunales o en cualquier otro foro.”</w:t>
      </w:r>
    </w:p>
    <w:p w14:paraId="5B13F8BF" w14:textId="0ADCF882" w:rsidR="00FC6B13" w:rsidRDefault="00855E9D" w:rsidP="00D472C1">
      <w:pPr>
        <w:spacing w:after="0" w:line="480" w:lineRule="auto"/>
        <w:ind w:firstLine="360"/>
        <w:jc w:val="both"/>
        <w:rPr>
          <w:rFonts w:ascii="Book Antiqua" w:hAnsi="Book Antiqua"/>
          <w:color w:val="000000" w:themeColor="text1"/>
          <w:sz w:val="24"/>
          <w:szCs w:val="24"/>
          <w:lang w:val="es-ES_tradnl"/>
        </w:rPr>
      </w:pPr>
      <w:r w:rsidRPr="00AC7568">
        <w:rPr>
          <w:rFonts w:ascii="Book Antiqua" w:hAnsi="Book Antiqua"/>
          <w:color w:val="000000" w:themeColor="text1"/>
          <w:sz w:val="24"/>
          <w:szCs w:val="24"/>
          <w:lang w:val="es-ES_tradnl"/>
        </w:rPr>
        <w:t xml:space="preserve">Sección </w:t>
      </w:r>
      <w:r w:rsidRPr="00FD77BE">
        <w:rPr>
          <w:rFonts w:ascii="Book Antiqua" w:hAnsi="Book Antiqua"/>
          <w:color w:val="000000" w:themeColor="text1"/>
          <w:sz w:val="24"/>
          <w:szCs w:val="24"/>
          <w:lang w:val="es-ES_tradnl"/>
        </w:rPr>
        <w:t>7.-</w:t>
      </w:r>
      <w:r>
        <w:rPr>
          <w:rFonts w:ascii="Book Antiqua" w:hAnsi="Book Antiqua"/>
          <w:color w:val="000000" w:themeColor="text1"/>
          <w:sz w:val="24"/>
          <w:szCs w:val="24"/>
          <w:lang w:val="es-ES_tradnl"/>
        </w:rPr>
        <w:t xml:space="preserve"> </w:t>
      </w:r>
      <w:r w:rsidR="00FC6B13" w:rsidRPr="00FC6B13">
        <w:rPr>
          <w:rFonts w:ascii="Book Antiqua" w:hAnsi="Book Antiqua"/>
          <w:color w:val="000000" w:themeColor="text1"/>
          <w:sz w:val="24"/>
          <w:szCs w:val="24"/>
          <w:lang w:val="es-ES_tradnl"/>
        </w:rPr>
        <w:t xml:space="preserve">Se </w:t>
      </w:r>
      <w:r w:rsidR="0093681A">
        <w:rPr>
          <w:rFonts w:ascii="Book Antiqua" w:hAnsi="Book Antiqua"/>
          <w:color w:val="000000" w:themeColor="text1"/>
          <w:sz w:val="24"/>
          <w:szCs w:val="24"/>
          <w:lang w:val="es-ES_tradnl"/>
        </w:rPr>
        <w:t>añade un nuevo inciso (e)</w:t>
      </w:r>
      <w:r w:rsidR="00FC6B13" w:rsidRPr="00FC6B13">
        <w:rPr>
          <w:rFonts w:ascii="Book Antiqua" w:hAnsi="Book Antiqua"/>
          <w:color w:val="000000" w:themeColor="text1"/>
          <w:sz w:val="24"/>
          <w:szCs w:val="24"/>
          <w:lang w:val="es-ES_tradnl"/>
        </w:rPr>
        <w:t xml:space="preserve"> </w:t>
      </w:r>
      <w:r w:rsidR="00577DCD">
        <w:rPr>
          <w:rFonts w:ascii="Book Antiqua" w:hAnsi="Book Antiqua"/>
          <w:color w:val="000000" w:themeColor="text1"/>
          <w:sz w:val="24"/>
          <w:szCs w:val="24"/>
          <w:lang w:val="es-ES_tradnl"/>
        </w:rPr>
        <w:t>al</w:t>
      </w:r>
      <w:r w:rsidR="00FC6B13" w:rsidRPr="00FC6B13">
        <w:rPr>
          <w:rFonts w:ascii="Book Antiqua" w:hAnsi="Book Antiqua"/>
          <w:color w:val="000000" w:themeColor="text1"/>
          <w:sz w:val="24"/>
          <w:szCs w:val="24"/>
          <w:lang w:val="es-ES_tradnl"/>
        </w:rPr>
        <w:t xml:space="preserve"> Artículo </w:t>
      </w:r>
      <w:r w:rsidR="005967F5">
        <w:rPr>
          <w:rFonts w:ascii="Book Antiqua" w:hAnsi="Book Antiqua"/>
          <w:color w:val="000000" w:themeColor="text1"/>
          <w:sz w:val="24"/>
          <w:szCs w:val="24"/>
          <w:lang w:val="es-ES_tradnl"/>
        </w:rPr>
        <w:t>7.2</w:t>
      </w:r>
      <w:r w:rsidR="00FC6B13" w:rsidRPr="00FC6B13">
        <w:rPr>
          <w:rFonts w:ascii="Book Antiqua" w:hAnsi="Book Antiqua"/>
          <w:color w:val="000000" w:themeColor="text1"/>
          <w:sz w:val="24"/>
          <w:szCs w:val="24"/>
          <w:lang w:val="es-ES_tradnl"/>
        </w:rPr>
        <w:t xml:space="preserve"> de la </w:t>
      </w:r>
      <w:r w:rsidR="00FC6B13" w:rsidRPr="00FC6B13">
        <w:rPr>
          <w:rFonts w:ascii="Book Antiqua" w:hAnsi="Book Antiqua"/>
          <w:color w:val="000000" w:themeColor="text1"/>
          <w:sz w:val="24"/>
          <w:szCs w:val="24"/>
          <w:lang w:val="es-PR"/>
        </w:rPr>
        <w:t>Ley Núm. 2-20</w:t>
      </w:r>
      <w:r w:rsidR="005967F5">
        <w:rPr>
          <w:rFonts w:ascii="Book Antiqua" w:hAnsi="Book Antiqua"/>
          <w:color w:val="000000" w:themeColor="text1"/>
          <w:sz w:val="24"/>
          <w:szCs w:val="24"/>
          <w:lang w:val="es-PR"/>
        </w:rPr>
        <w:t>18</w:t>
      </w:r>
      <w:r w:rsidR="00FC6B13" w:rsidRPr="00FC6B13">
        <w:rPr>
          <w:rFonts w:ascii="Book Antiqua" w:hAnsi="Book Antiqua"/>
          <w:color w:val="000000" w:themeColor="text1"/>
          <w:sz w:val="24"/>
          <w:szCs w:val="24"/>
          <w:lang w:val="es-PR"/>
        </w:rPr>
        <w:t xml:space="preserve">, según enmendada, </w:t>
      </w:r>
      <w:r w:rsidR="00FC6B13" w:rsidRPr="00FC6B13">
        <w:rPr>
          <w:rFonts w:ascii="Book Antiqua" w:hAnsi="Book Antiqua"/>
          <w:color w:val="000000" w:themeColor="text1"/>
          <w:sz w:val="24"/>
          <w:szCs w:val="24"/>
          <w:lang w:val="es-ES_tradnl"/>
        </w:rPr>
        <w:t>para que lea como sigue:</w:t>
      </w:r>
    </w:p>
    <w:p w14:paraId="3FE957E6" w14:textId="78320C93" w:rsidR="00EE121A" w:rsidRDefault="00EE121A" w:rsidP="00D472C1">
      <w:pPr>
        <w:spacing w:after="0" w:line="480" w:lineRule="auto"/>
        <w:ind w:firstLine="360"/>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w:t>
      </w:r>
      <w:r w:rsidRPr="00EE121A">
        <w:rPr>
          <w:rFonts w:ascii="Book Antiqua" w:hAnsi="Book Antiqua"/>
          <w:color w:val="000000" w:themeColor="text1"/>
          <w:sz w:val="24"/>
          <w:szCs w:val="24"/>
          <w:lang w:val="es-PR"/>
        </w:rPr>
        <w:t xml:space="preserve">Artículo 7.2. — Funciones del Grupo. </w:t>
      </w:r>
    </w:p>
    <w:p w14:paraId="5792D0AB" w14:textId="77777777" w:rsidR="00EE121A" w:rsidRDefault="00EE121A" w:rsidP="00D472C1">
      <w:pPr>
        <w:spacing w:after="0" w:line="480" w:lineRule="auto"/>
        <w:ind w:firstLine="360"/>
        <w:jc w:val="both"/>
        <w:rPr>
          <w:rFonts w:ascii="Book Antiqua" w:hAnsi="Book Antiqua"/>
          <w:color w:val="000000" w:themeColor="text1"/>
          <w:sz w:val="24"/>
          <w:szCs w:val="24"/>
          <w:lang w:val="es-PR"/>
        </w:rPr>
      </w:pPr>
      <w:r w:rsidRPr="00EE121A">
        <w:rPr>
          <w:rFonts w:ascii="Book Antiqua" w:hAnsi="Book Antiqua"/>
          <w:color w:val="000000" w:themeColor="text1"/>
          <w:sz w:val="24"/>
          <w:szCs w:val="24"/>
          <w:lang w:val="es-PR"/>
        </w:rPr>
        <w:t xml:space="preserve">El “Grupo para la Prevención y Erradicación de la Corrupción” tendrá las siguientes funciones: </w:t>
      </w:r>
    </w:p>
    <w:p w14:paraId="0028257C" w14:textId="77777777" w:rsidR="00EE121A" w:rsidRDefault="00EE121A" w:rsidP="00D472C1">
      <w:pPr>
        <w:spacing w:after="0" w:line="480" w:lineRule="auto"/>
        <w:ind w:firstLine="360"/>
        <w:jc w:val="both"/>
        <w:rPr>
          <w:rFonts w:ascii="Book Antiqua" w:hAnsi="Book Antiqua"/>
          <w:color w:val="000000" w:themeColor="text1"/>
          <w:sz w:val="24"/>
          <w:szCs w:val="24"/>
          <w:lang w:val="es-PR"/>
        </w:rPr>
      </w:pPr>
      <w:r w:rsidRPr="00EE121A">
        <w:rPr>
          <w:rFonts w:ascii="Book Antiqua" w:hAnsi="Book Antiqua"/>
          <w:color w:val="000000" w:themeColor="text1"/>
          <w:sz w:val="24"/>
          <w:szCs w:val="24"/>
          <w:lang w:val="es-PR"/>
        </w:rPr>
        <w:t xml:space="preserve">(a) Asegurar una adecuada comunicación y cooperación interagencial en todos los esfuerzos anticorrupción </w:t>
      </w:r>
    </w:p>
    <w:p w14:paraId="47088C7A" w14:textId="77777777" w:rsidR="0093681A" w:rsidRDefault="00EE121A" w:rsidP="00D472C1">
      <w:pPr>
        <w:spacing w:after="0" w:line="480" w:lineRule="auto"/>
        <w:ind w:firstLine="360"/>
        <w:jc w:val="both"/>
        <w:rPr>
          <w:rFonts w:ascii="Book Antiqua" w:hAnsi="Book Antiqua"/>
          <w:color w:val="000000" w:themeColor="text1"/>
          <w:sz w:val="24"/>
          <w:szCs w:val="24"/>
          <w:lang w:val="es-PR"/>
        </w:rPr>
      </w:pPr>
      <w:r w:rsidRPr="00EE121A">
        <w:rPr>
          <w:rFonts w:ascii="Book Antiqua" w:hAnsi="Book Antiqua"/>
          <w:color w:val="000000" w:themeColor="text1"/>
          <w:sz w:val="24"/>
          <w:szCs w:val="24"/>
          <w:lang w:val="es-PR"/>
        </w:rPr>
        <w:t xml:space="preserve">(b) colaborar con la Oficina de Ética Gubernamental en todo esfuerzo dirigido a prevenir y erradicar la corrupción; </w:t>
      </w:r>
    </w:p>
    <w:p w14:paraId="3D9035D5" w14:textId="77777777" w:rsidR="0093681A" w:rsidRDefault="00EE121A" w:rsidP="00D472C1">
      <w:pPr>
        <w:spacing w:after="0" w:line="480" w:lineRule="auto"/>
        <w:ind w:firstLine="360"/>
        <w:jc w:val="both"/>
        <w:rPr>
          <w:rFonts w:ascii="Book Antiqua" w:hAnsi="Book Antiqua"/>
          <w:color w:val="000000" w:themeColor="text1"/>
          <w:sz w:val="24"/>
          <w:szCs w:val="24"/>
          <w:lang w:val="es-PR"/>
        </w:rPr>
      </w:pPr>
      <w:r w:rsidRPr="00EE121A">
        <w:rPr>
          <w:rFonts w:ascii="Book Antiqua" w:hAnsi="Book Antiqua"/>
          <w:color w:val="000000" w:themeColor="text1"/>
          <w:sz w:val="24"/>
          <w:szCs w:val="24"/>
          <w:lang w:val="es-PR"/>
        </w:rPr>
        <w:t xml:space="preserve">(c) mejorar la habilidad del gobierno para recibir información sobre posibles actos de corrupción; y </w:t>
      </w:r>
    </w:p>
    <w:p w14:paraId="557F27D4" w14:textId="645C21F9" w:rsidR="00EE121A" w:rsidRDefault="00EE121A" w:rsidP="00D472C1">
      <w:pPr>
        <w:spacing w:after="0" w:line="480" w:lineRule="auto"/>
        <w:ind w:firstLine="360"/>
        <w:jc w:val="both"/>
        <w:rPr>
          <w:rFonts w:ascii="Book Antiqua" w:hAnsi="Book Antiqua"/>
          <w:color w:val="000000" w:themeColor="text1"/>
          <w:sz w:val="24"/>
          <w:szCs w:val="24"/>
          <w:lang w:val="es-PR"/>
        </w:rPr>
      </w:pPr>
      <w:r w:rsidRPr="00EE121A">
        <w:rPr>
          <w:rFonts w:ascii="Book Antiqua" w:hAnsi="Book Antiqua"/>
          <w:color w:val="000000" w:themeColor="text1"/>
          <w:sz w:val="24"/>
          <w:szCs w:val="24"/>
          <w:lang w:val="es-PR"/>
        </w:rPr>
        <w:t>(d) fortalecer los procesos para evitar la impunidad.</w:t>
      </w:r>
    </w:p>
    <w:p w14:paraId="05211F1D" w14:textId="3C859D73" w:rsidR="00577DCD" w:rsidRPr="00FD77BE" w:rsidRDefault="00543460" w:rsidP="48F5DD31">
      <w:pPr>
        <w:spacing w:after="0" w:line="480" w:lineRule="auto"/>
        <w:ind w:firstLine="360"/>
        <w:jc w:val="both"/>
        <w:rPr>
          <w:rFonts w:ascii="Book Antiqua" w:hAnsi="Book Antiqua"/>
          <w:i/>
          <w:iCs/>
          <w:color w:val="000000" w:themeColor="text1"/>
          <w:sz w:val="24"/>
          <w:szCs w:val="24"/>
          <w:lang w:val="es-PR"/>
        </w:rPr>
      </w:pPr>
      <w:r w:rsidRPr="00FD77BE">
        <w:rPr>
          <w:rFonts w:ascii="Book Antiqua" w:hAnsi="Book Antiqua"/>
          <w:i/>
          <w:iCs/>
          <w:color w:val="000000" w:themeColor="text1"/>
          <w:sz w:val="24"/>
          <w:szCs w:val="24"/>
          <w:lang w:val="es-PR"/>
        </w:rPr>
        <w:lastRenderedPageBreak/>
        <w:t>(e)</w:t>
      </w:r>
      <w:r w:rsidR="006507E6" w:rsidRPr="00FD77BE">
        <w:rPr>
          <w:rFonts w:ascii="Book Antiqua" w:hAnsi="Book Antiqua"/>
          <w:i/>
          <w:iCs/>
          <w:color w:val="000000" w:themeColor="text1"/>
          <w:sz w:val="24"/>
          <w:szCs w:val="24"/>
          <w:lang w:val="es-PR"/>
        </w:rPr>
        <w:t xml:space="preserve"> confeccionar cualquier conve</w:t>
      </w:r>
      <w:r w:rsidR="00775C7A" w:rsidRPr="00FD77BE">
        <w:rPr>
          <w:rFonts w:ascii="Book Antiqua" w:hAnsi="Book Antiqua"/>
          <w:i/>
          <w:iCs/>
          <w:color w:val="000000" w:themeColor="text1"/>
          <w:sz w:val="24"/>
          <w:szCs w:val="24"/>
          <w:lang w:val="es-PR"/>
        </w:rPr>
        <w:t>nio</w:t>
      </w:r>
      <w:r w:rsidR="006507E6" w:rsidRPr="00FD77BE">
        <w:rPr>
          <w:rFonts w:ascii="Book Antiqua" w:hAnsi="Book Antiqua"/>
          <w:i/>
          <w:iCs/>
          <w:color w:val="000000" w:themeColor="text1"/>
          <w:sz w:val="24"/>
          <w:szCs w:val="24"/>
          <w:lang w:val="es-PR"/>
        </w:rPr>
        <w:t xml:space="preserve">, pacto, entendimiento o memorando de entendimiento (MOU) por escrito, así como cualquier </w:t>
      </w:r>
      <w:r w:rsidR="00BA73A6" w:rsidRPr="00FD77BE">
        <w:rPr>
          <w:rFonts w:ascii="Book Antiqua" w:hAnsi="Book Antiqua"/>
          <w:i/>
          <w:iCs/>
          <w:color w:val="000000" w:themeColor="text1"/>
          <w:sz w:val="24"/>
          <w:szCs w:val="24"/>
          <w:lang w:val="es-PR"/>
        </w:rPr>
        <w:t>acuerdo</w:t>
      </w:r>
      <w:r w:rsidR="006507E6" w:rsidRPr="00FD77BE">
        <w:rPr>
          <w:rFonts w:ascii="Book Antiqua" w:hAnsi="Book Antiqua"/>
          <w:i/>
          <w:iCs/>
          <w:color w:val="000000" w:themeColor="text1"/>
          <w:sz w:val="24"/>
          <w:szCs w:val="24"/>
          <w:lang w:val="es-PR"/>
        </w:rPr>
        <w:t xml:space="preserve"> o alianza, al amparo del artículo 49 y 49A de la Ley Núm. 205-2004, según enmendada, conocida como “Ley Orgánica del Departamento de Justicia”.</w:t>
      </w:r>
      <w:r w:rsidR="00BA73A6" w:rsidRPr="00FD77BE">
        <w:rPr>
          <w:rFonts w:ascii="Book Antiqua" w:hAnsi="Book Antiqua"/>
          <w:i/>
          <w:iCs/>
          <w:color w:val="000000" w:themeColor="text1"/>
          <w:sz w:val="24"/>
          <w:szCs w:val="24"/>
          <w:lang w:val="es-PR"/>
        </w:rPr>
        <w:t>”</w:t>
      </w:r>
    </w:p>
    <w:p w14:paraId="4D20FC82" w14:textId="33164D14" w:rsidR="00AA1D12" w:rsidRPr="00FD77BE" w:rsidRDefault="00AA1D12" w:rsidP="00AA1D12">
      <w:pPr>
        <w:spacing w:after="0" w:line="480" w:lineRule="auto"/>
        <w:ind w:firstLine="360"/>
        <w:jc w:val="both"/>
        <w:rPr>
          <w:rFonts w:ascii="Book Antiqua" w:hAnsi="Book Antiqua"/>
          <w:color w:val="000000" w:themeColor="text1"/>
          <w:sz w:val="24"/>
          <w:szCs w:val="24"/>
          <w:lang w:val="es-ES_tradnl"/>
        </w:rPr>
      </w:pPr>
      <w:bookmarkStart w:id="5" w:name="_Hlk180065630"/>
      <w:r w:rsidRPr="00FD77BE">
        <w:rPr>
          <w:rFonts w:ascii="Book Antiqua" w:hAnsi="Book Antiqua"/>
          <w:color w:val="000000" w:themeColor="text1"/>
          <w:sz w:val="24"/>
          <w:szCs w:val="24"/>
          <w:lang w:val="es-ES_tradnl"/>
        </w:rPr>
        <w:t xml:space="preserve">Sección </w:t>
      </w:r>
      <w:r w:rsidR="00855E9D" w:rsidRPr="00FD77BE">
        <w:rPr>
          <w:rFonts w:ascii="Book Antiqua" w:hAnsi="Book Antiqua"/>
          <w:color w:val="000000" w:themeColor="text1"/>
          <w:sz w:val="24"/>
          <w:szCs w:val="24"/>
          <w:lang w:val="es-ES_tradnl"/>
        </w:rPr>
        <w:t>8</w:t>
      </w:r>
      <w:r w:rsidRPr="00FD77BE">
        <w:rPr>
          <w:rFonts w:ascii="Book Antiqua" w:hAnsi="Book Antiqua"/>
          <w:color w:val="000000" w:themeColor="text1"/>
          <w:sz w:val="24"/>
          <w:szCs w:val="24"/>
          <w:lang w:val="es-ES_tradnl"/>
        </w:rPr>
        <w:t>.-Cláusula de Supremacía.</w:t>
      </w:r>
      <w:bookmarkEnd w:id="5"/>
      <w:r w:rsidRPr="00FD77BE">
        <w:rPr>
          <w:rFonts w:ascii="Book Antiqua" w:hAnsi="Book Antiqua"/>
          <w:color w:val="000000" w:themeColor="text1"/>
          <w:sz w:val="24"/>
          <w:szCs w:val="24"/>
          <w:lang w:val="es-ES_tradnl"/>
        </w:rPr>
        <w:t xml:space="preserve"> </w:t>
      </w:r>
    </w:p>
    <w:p w14:paraId="0583DC80" w14:textId="77777777" w:rsidR="00AA1D12" w:rsidRPr="00FD77BE" w:rsidRDefault="00AA1D12" w:rsidP="00AA1D12">
      <w:pPr>
        <w:spacing w:after="0" w:line="480" w:lineRule="auto"/>
        <w:ind w:firstLine="36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ES_tradnl"/>
        </w:rPr>
        <w:t>Las disposiciones de esta Ley prevalecerán sobre cualquier otra disposición de ley que no estuviere en armonía con lo aquí establecido, sea una ley especial o general.</w:t>
      </w:r>
    </w:p>
    <w:p w14:paraId="2EAEC2BD" w14:textId="6223BFB0" w:rsidR="00AA1D12" w:rsidRPr="00FD77BE" w:rsidRDefault="00AA1D12" w:rsidP="00AA1D12">
      <w:pPr>
        <w:spacing w:after="0" w:line="480" w:lineRule="auto"/>
        <w:ind w:firstLine="360"/>
        <w:jc w:val="both"/>
        <w:rPr>
          <w:rFonts w:ascii="Book Antiqua" w:hAnsi="Book Antiqua"/>
          <w:color w:val="000000" w:themeColor="text1"/>
          <w:sz w:val="24"/>
          <w:szCs w:val="24"/>
          <w:lang w:val="es-ES_tradnl"/>
        </w:rPr>
      </w:pPr>
      <w:bookmarkStart w:id="6" w:name="_Hlk180065703"/>
      <w:r w:rsidRPr="00FD77BE">
        <w:rPr>
          <w:rFonts w:ascii="Book Antiqua" w:hAnsi="Book Antiqua"/>
          <w:color w:val="000000" w:themeColor="text1"/>
          <w:sz w:val="24"/>
          <w:szCs w:val="24"/>
          <w:lang w:val="es-ES_tradnl"/>
        </w:rPr>
        <w:t xml:space="preserve">Sección </w:t>
      </w:r>
      <w:r w:rsidR="00855E9D" w:rsidRPr="00FD77BE">
        <w:rPr>
          <w:rFonts w:ascii="Book Antiqua" w:hAnsi="Book Antiqua"/>
          <w:color w:val="000000" w:themeColor="text1"/>
          <w:sz w:val="24"/>
          <w:szCs w:val="24"/>
          <w:lang w:val="es-ES_tradnl"/>
        </w:rPr>
        <w:t>9</w:t>
      </w:r>
      <w:r w:rsidRPr="00FD77BE">
        <w:rPr>
          <w:rFonts w:ascii="Book Antiqua" w:hAnsi="Book Antiqua"/>
          <w:color w:val="000000" w:themeColor="text1"/>
          <w:sz w:val="24"/>
          <w:szCs w:val="24"/>
          <w:lang w:val="es-ES_tradnl"/>
        </w:rPr>
        <w:t>.-Separabilidad.</w:t>
      </w:r>
      <w:bookmarkEnd w:id="6"/>
    </w:p>
    <w:p w14:paraId="017194E5" w14:textId="77777777" w:rsidR="00AA1D12" w:rsidRPr="00FD77BE" w:rsidRDefault="00AA1D12" w:rsidP="00AA1D12">
      <w:pPr>
        <w:spacing w:after="0" w:line="480" w:lineRule="auto"/>
        <w:ind w:firstLine="36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ES_tradnl"/>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w:t>
      </w:r>
    </w:p>
    <w:p w14:paraId="7D69CC8F" w14:textId="64FCF428" w:rsidR="00AA1D12" w:rsidRPr="00FD77BE" w:rsidRDefault="00AA1D12" w:rsidP="00AA1D12">
      <w:pPr>
        <w:spacing w:after="0" w:line="480" w:lineRule="auto"/>
        <w:ind w:firstLine="36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ES_tradnl"/>
        </w:rPr>
        <w:t xml:space="preserve">Sección </w:t>
      </w:r>
      <w:r w:rsidR="00855E9D" w:rsidRPr="00FD77BE">
        <w:rPr>
          <w:rFonts w:ascii="Book Antiqua" w:hAnsi="Book Antiqua"/>
          <w:color w:val="000000" w:themeColor="text1"/>
          <w:sz w:val="24"/>
          <w:szCs w:val="24"/>
          <w:lang w:val="es-ES_tradnl"/>
        </w:rPr>
        <w:t>10</w:t>
      </w:r>
      <w:r w:rsidRPr="00FD77BE">
        <w:rPr>
          <w:rFonts w:ascii="Book Antiqua" w:hAnsi="Book Antiqua"/>
          <w:color w:val="000000" w:themeColor="text1"/>
          <w:sz w:val="24"/>
          <w:szCs w:val="24"/>
          <w:lang w:val="es-ES_tradnl"/>
        </w:rPr>
        <w:t>.-</w:t>
      </w:r>
      <w:r w:rsidRPr="00FD77BE">
        <w:rPr>
          <w:rFonts w:ascii="Book Antiqua" w:hAnsi="Book Antiqua"/>
          <w:color w:val="000000" w:themeColor="text1"/>
          <w:sz w:val="24"/>
          <w:szCs w:val="24"/>
          <w:lang w:val="es-PR"/>
        </w:rPr>
        <w:t xml:space="preserve"> </w:t>
      </w:r>
      <w:r w:rsidRPr="00FD77BE">
        <w:rPr>
          <w:rFonts w:ascii="Book Antiqua" w:hAnsi="Book Antiqua"/>
          <w:color w:val="000000" w:themeColor="text1"/>
          <w:sz w:val="24"/>
          <w:szCs w:val="24"/>
          <w:lang w:val="es-ES_tradnl"/>
        </w:rPr>
        <w:t>Cláusula de Cumplimiento.</w:t>
      </w:r>
    </w:p>
    <w:p w14:paraId="5ED99311" w14:textId="7FE7E4A9" w:rsidR="00AA1D12" w:rsidRPr="00FD77BE" w:rsidRDefault="00BA73A6" w:rsidP="4758CB77">
      <w:pPr>
        <w:spacing w:after="0" w:line="480" w:lineRule="auto"/>
        <w:ind w:firstLine="360"/>
        <w:jc w:val="both"/>
        <w:rPr>
          <w:rFonts w:ascii="Book Antiqua" w:hAnsi="Book Antiqua"/>
          <w:color w:val="000000" w:themeColor="text1"/>
          <w:sz w:val="24"/>
          <w:szCs w:val="24"/>
          <w:lang w:val="es-PR"/>
        </w:rPr>
      </w:pPr>
      <w:r w:rsidRPr="00FD77BE">
        <w:rPr>
          <w:rFonts w:ascii="Book Antiqua" w:hAnsi="Book Antiqua"/>
          <w:color w:val="000000" w:themeColor="text1"/>
          <w:sz w:val="24"/>
          <w:szCs w:val="24"/>
          <w:lang w:val="es-PR"/>
        </w:rPr>
        <w:t xml:space="preserve">El </w:t>
      </w:r>
      <w:r w:rsidR="002744D0" w:rsidRPr="00FD77BE">
        <w:rPr>
          <w:rFonts w:ascii="Book Antiqua" w:hAnsi="Book Antiqua"/>
          <w:color w:val="000000" w:themeColor="text1"/>
          <w:sz w:val="24"/>
          <w:szCs w:val="24"/>
          <w:lang w:val="es-PR"/>
        </w:rPr>
        <w:t xml:space="preserve">Departamento de </w:t>
      </w:r>
      <w:r w:rsidR="00FD77BE" w:rsidRPr="00FD77BE">
        <w:rPr>
          <w:rFonts w:ascii="Book Antiqua" w:hAnsi="Book Antiqua"/>
          <w:color w:val="000000" w:themeColor="text1"/>
          <w:sz w:val="24"/>
          <w:szCs w:val="24"/>
          <w:lang w:val="es-PR"/>
        </w:rPr>
        <w:t>Justicia, la</w:t>
      </w:r>
      <w:r w:rsidRPr="00FD77BE">
        <w:rPr>
          <w:rFonts w:ascii="Book Antiqua" w:hAnsi="Book Antiqua"/>
          <w:color w:val="000000" w:themeColor="text1"/>
          <w:sz w:val="24"/>
          <w:szCs w:val="24"/>
          <w:lang w:val="es-PR"/>
        </w:rPr>
        <w:t xml:space="preserve"> </w:t>
      </w:r>
      <w:r w:rsidR="00AA1D12" w:rsidRPr="00FD77BE">
        <w:rPr>
          <w:rFonts w:ascii="Book Antiqua" w:hAnsi="Book Antiqua"/>
          <w:color w:val="000000" w:themeColor="text1"/>
          <w:sz w:val="24"/>
          <w:szCs w:val="24"/>
          <w:lang w:val="es-PR"/>
        </w:rPr>
        <w:t xml:space="preserve">Oficina del Contralor, </w:t>
      </w:r>
      <w:r w:rsidRPr="00FD77BE">
        <w:rPr>
          <w:rFonts w:ascii="Book Antiqua" w:hAnsi="Book Antiqua"/>
          <w:color w:val="000000" w:themeColor="text1"/>
          <w:sz w:val="24"/>
          <w:szCs w:val="24"/>
          <w:lang w:val="es-PR"/>
        </w:rPr>
        <w:t xml:space="preserve">la </w:t>
      </w:r>
      <w:r w:rsidR="00AA1D12" w:rsidRPr="00FD77BE">
        <w:rPr>
          <w:rFonts w:ascii="Book Antiqua" w:hAnsi="Book Antiqua"/>
          <w:color w:val="000000" w:themeColor="text1"/>
          <w:sz w:val="24"/>
          <w:szCs w:val="24"/>
          <w:lang w:val="es-PR"/>
        </w:rPr>
        <w:t>Oficina del Inspector General de Puerto Rico</w:t>
      </w:r>
      <w:r w:rsidR="00AA1D12" w:rsidRPr="00FD77BE">
        <w:rPr>
          <w:rFonts w:ascii="Book Antiqua" w:hAnsi="Book Antiqua"/>
          <w:i/>
          <w:iCs/>
          <w:color w:val="000000" w:themeColor="text1"/>
          <w:sz w:val="24"/>
          <w:szCs w:val="24"/>
          <w:lang w:val="es-PR"/>
        </w:rPr>
        <w:t>,</w:t>
      </w:r>
      <w:r w:rsidRPr="00FD77BE">
        <w:rPr>
          <w:rFonts w:ascii="Book Antiqua" w:hAnsi="Book Antiqua"/>
          <w:i/>
          <w:iCs/>
          <w:color w:val="000000" w:themeColor="text1"/>
          <w:sz w:val="24"/>
          <w:szCs w:val="24"/>
          <w:lang w:val="es-PR"/>
        </w:rPr>
        <w:t xml:space="preserve"> </w:t>
      </w:r>
      <w:r w:rsidRPr="00FD77BE">
        <w:rPr>
          <w:rFonts w:ascii="Book Antiqua" w:hAnsi="Book Antiqua"/>
          <w:color w:val="000000" w:themeColor="text1"/>
          <w:sz w:val="24"/>
          <w:szCs w:val="24"/>
          <w:lang w:val="es-PR"/>
        </w:rPr>
        <w:t xml:space="preserve">la </w:t>
      </w:r>
      <w:r w:rsidR="00AA1D12" w:rsidRPr="00FD77BE">
        <w:rPr>
          <w:rFonts w:ascii="Book Antiqua" w:hAnsi="Book Antiqua"/>
          <w:color w:val="000000" w:themeColor="text1"/>
          <w:sz w:val="24"/>
          <w:szCs w:val="24"/>
          <w:lang w:val="es-PR"/>
        </w:rPr>
        <w:t>Oficina de Ética Gubernamental y</w:t>
      </w:r>
      <w:r w:rsidR="002744D0" w:rsidRPr="00FD77BE">
        <w:rPr>
          <w:rFonts w:ascii="Book Antiqua" w:hAnsi="Book Antiqua"/>
          <w:color w:val="000000" w:themeColor="text1"/>
          <w:sz w:val="24"/>
          <w:szCs w:val="24"/>
          <w:lang w:val="es-PR"/>
        </w:rPr>
        <w:t xml:space="preserve"> el Contralor Electoral, deberán </w:t>
      </w:r>
      <w:r w:rsidR="00404FEF" w:rsidRPr="00FD77BE">
        <w:rPr>
          <w:rFonts w:ascii="Book Antiqua" w:hAnsi="Book Antiqua"/>
          <w:color w:val="000000" w:themeColor="text1"/>
          <w:sz w:val="24"/>
          <w:szCs w:val="24"/>
          <w:lang w:val="es-PR"/>
        </w:rPr>
        <w:t>crear, enmendar o derogar cualquier reglamentación vigente para cumplir con el propósito en esta Ley</w:t>
      </w:r>
      <w:r w:rsidR="00D45A76" w:rsidRPr="00FD77BE">
        <w:rPr>
          <w:rFonts w:ascii="Book Antiqua" w:hAnsi="Book Antiqua"/>
          <w:color w:val="000000" w:themeColor="text1"/>
          <w:sz w:val="24"/>
          <w:szCs w:val="24"/>
          <w:lang w:val="es-PR"/>
        </w:rPr>
        <w:t xml:space="preserve">, dentro de los sesenta (60) días </w:t>
      </w:r>
      <w:r w:rsidR="00E800B3" w:rsidRPr="00FD77BE">
        <w:rPr>
          <w:rFonts w:ascii="Book Antiqua" w:hAnsi="Book Antiqua"/>
          <w:color w:val="000000" w:themeColor="text1"/>
          <w:sz w:val="24"/>
          <w:szCs w:val="24"/>
          <w:lang w:val="es-PR"/>
        </w:rPr>
        <w:t>luego de aprobada</w:t>
      </w:r>
      <w:r w:rsidR="00DE1DB0" w:rsidRPr="4758CB77">
        <w:rPr>
          <w:rFonts w:ascii="Book Antiqua" w:hAnsi="Book Antiqua"/>
          <w:color w:val="000000" w:themeColor="text1"/>
          <w:sz w:val="24"/>
          <w:szCs w:val="24"/>
          <w:lang w:val="es-PR"/>
        </w:rPr>
        <w:t xml:space="preserve">. </w:t>
      </w:r>
      <w:r w:rsidR="00552385" w:rsidRPr="4758CB77">
        <w:rPr>
          <w:rFonts w:ascii="Book Antiqua" w:hAnsi="Book Antiqua"/>
          <w:color w:val="000000" w:themeColor="text1"/>
          <w:sz w:val="24"/>
          <w:szCs w:val="24"/>
          <w:lang w:val="es-PR"/>
        </w:rPr>
        <w:t>El mismo término de los se</w:t>
      </w:r>
      <w:r w:rsidR="00CA35BC" w:rsidRPr="4758CB77">
        <w:rPr>
          <w:rFonts w:ascii="Book Antiqua" w:hAnsi="Book Antiqua"/>
          <w:color w:val="000000" w:themeColor="text1"/>
          <w:sz w:val="24"/>
          <w:szCs w:val="24"/>
          <w:lang w:val="es-PR"/>
        </w:rPr>
        <w:t>senta (60) aplicará para el mandato del acuerdo colaborativo</w:t>
      </w:r>
      <w:r w:rsidR="009137E3" w:rsidRPr="4758CB77">
        <w:rPr>
          <w:rFonts w:ascii="Book Antiqua" w:hAnsi="Book Antiqua"/>
          <w:color w:val="000000" w:themeColor="text1"/>
          <w:sz w:val="24"/>
          <w:szCs w:val="24"/>
          <w:lang w:val="es-PR"/>
        </w:rPr>
        <w:t xml:space="preserve"> del nuevo Artículo 49A</w:t>
      </w:r>
      <w:r>
        <w:rPr>
          <w:rFonts w:ascii="Book Antiqua" w:hAnsi="Book Antiqua"/>
          <w:color w:val="000000" w:themeColor="text1"/>
          <w:sz w:val="24"/>
          <w:szCs w:val="24"/>
          <w:lang w:val="es-PR"/>
        </w:rPr>
        <w:t xml:space="preserve"> </w:t>
      </w:r>
      <w:r w:rsidRPr="00FD77BE">
        <w:rPr>
          <w:rFonts w:ascii="Book Antiqua" w:hAnsi="Book Antiqua"/>
          <w:color w:val="000000" w:themeColor="text1"/>
          <w:sz w:val="24"/>
          <w:szCs w:val="24"/>
          <w:lang w:val="es-PR"/>
        </w:rPr>
        <w:t>de la Ley 205-2004, según enmendada</w:t>
      </w:r>
      <w:r w:rsidR="00AF29FE" w:rsidRPr="00FD77BE">
        <w:rPr>
          <w:rFonts w:ascii="Book Antiqua" w:hAnsi="Book Antiqua"/>
          <w:color w:val="000000" w:themeColor="text1"/>
          <w:sz w:val="24"/>
          <w:szCs w:val="24"/>
          <w:lang w:val="es-PR"/>
        </w:rPr>
        <w:t xml:space="preserve">. </w:t>
      </w:r>
      <w:r w:rsidRPr="00FD77BE">
        <w:rPr>
          <w:rFonts w:ascii="Book Antiqua" w:hAnsi="Book Antiqua"/>
          <w:color w:val="000000" w:themeColor="text1"/>
          <w:sz w:val="24"/>
          <w:szCs w:val="24"/>
          <w:lang w:val="es-PR"/>
        </w:rPr>
        <w:t xml:space="preserve">Las entidades </w:t>
      </w:r>
      <w:r w:rsidR="004F5CB4" w:rsidRPr="00FD77BE">
        <w:rPr>
          <w:rFonts w:ascii="Book Antiqua" w:hAnsi="Book Antiqua"/>
          <w:color w:val="000000" w:themeColor="text1"/>
          <w:sz w:val="24"/>
          <w:szCs w:val="24"/>
          <w:lang w:val="es-PR"/>
        </w:rPr>
        <w:t xml:space="preserve">concernidas </w:t>
      </w:r>
      <w:r w:rsidRPr="00FD77BE">
        <w:rPr>
          <w:rFonts w:ascii="Book Antiqua" w:hAnsi="Book Antiqua"/>
          <w:color w:val="000000" w:themeColor="text1"/>
          <w:sz w:val="24"/>
          <w:szCs w:val="24"/>
          <w:lang w:val="es-PR"/>
        </w:rPr>
        <w:t xml:space="preserve">podrán </w:t>
      </w:r>
      <w:r w:rsidR="004F5CB4" w:rsidRPr="00FD77BE">
        <w:rPr>
          <w:rFonts w:ascii="Book Antiqua" w:hAnsi="Book Antiqua"/>
          <w:color w:val="000000" w:themeColor="text1"/>
          <w:sz w:val="24"/>
          <w:szCs w:val="24"/>
          <w:lang w:val="es-PR"/>
        </w:rPr>
        <w:t>adoptar reglamentos conjuntos</w:t>
      </w:r>
      <w:r w:rsidR="00A51BE8" w:rsidRPr="00FD77BE">
        <w:rPr>
          <w:rFonts w:ascii="Book Antiqua" w:hAnsi="Book Antiqua"/>
          <w:color w:val="000000" w:themeColor="text1"/>
          <w:sz w:val="24"/>
          <w:szCs w:val="24"/>
          <w:lang w:val="es-PR"/>
        </w:rPr>
        <w:t xml:space="preserve"> para el mejor funcionamiento y ejecución de lo aquí dispuesto</w:t>
      </w:r>
      <w:r w:rsidR="00AF29FE" w:rsidRPr="00FD77BE">
        <w:rPr>
          <w:rFonts w:ascii="Book Antiqua" w:hAnsi="Book Antiqua"/>
          <w:color w:val="000000" w:themeColor="text1"/>
          <w:sz w:val="24"/>
          <w:szCs w:val="24"/>
          <w:lang w:val="es-PR"/>
        </w:rPr>
        <w:t xml:space="preserve"> o cualquier otro acuerdo colaborativo</w:t>
      </w:r>
      <w:r w:rsidR="00404FEF" w:rsidRPr="00FD77BE">
        <w:rPr>
          <w:rFonts w:ascii="Book Antiqua" w:hAnsi="Book Antiqua"/>
          <w:color w:val="000000" w:themeColor="text1"/>
          <w:sz w:val="24"/>
          <w:szCs w:val="24"/>
          <w:lang w:val="es-PR"/>
        </w:rPr>
        <w:t xml:space="preserve">. </w:t>
      </w:r>
      <w:r w:rsidR="00AA1D12" w:rsidRPr="00FD77BE">
        <w:rPr>
          <w:rFonts w:ascii="Book Antiqua" w:hAnsi="Book Antiqua"/>
          <w:color w:val="000000" w:themeColor="text1"/>
          <w:sz w:val="24"/>
          <w:szCs w:val="24"/>
          <w:lang w:val="es-PR"/>
        </w:rPr>
        <w:t xml:space="preserve"> </w:t>
      </w:r>
    </w:p>
    <w:p w14:paraId="5BEBE7FD" w14:textId="177FC034" w:rsidR="00AA1D12" w:rsidRPr="00FD77BE" w:rsidRDefault="00AA1D12" w:rsidP="00AA1D12">
      <w:pPr>
        <w:spacing w:after="0" w:line="480" w:lineRule="auto"/>
        <w:ind w:firstLine="360"/>
        <w:jc w:val="both"/>
        <w:rPr>
          <w:rFonts w:ascii="Book Antiqua" w:hAnsi="Book Antiqua"/>
          <w:color w:val="000000" w:themeColor="text1"/>
          <w:sz w:val="24"/>
          <w:szCs w:val="24"/>
          <w:lang w:val="es-ES_tradnl"/>
        </w:rPr>
      </w:pPr>
      <w:r w:rsidRPr="00FD77BE">
        <w:rPr>
          <w:rFonts w:ascii="Book Antiqua" w:hAnsi="Book Antiqua"/>
          <w:color w:val="000000" w:themeColor="text1"/>
          <w:sz w:val="24"/>
          <w:szCs w:val="24"/>
          <w:lang w:val="es-ES_tradnl"/>
        </w:rPr>
        <w:t>Sección 1</w:t>
      </w:r>
      <w:r w:rsidR="00855E9D" w:rsidRPr="00FD77BE">
        <w:rPr>
          <w:rFonts w:ascii="Book Antiqua" w:hAnsi="Book Antiqua"/>
          <w:color w:val="000000" w:themeColor="text1"/>
          <w:sz w:val="24"/>
          <w:szCs w:val="24"/>
          <w:lang w:val="es-ES_tradnl"/>
        </w:rPr>
        <w:t>1</w:t>
      </w:r>
      <w:r w:rsidRPr="00FD77BE">
        <w:rPr>
          <w:rFonts w:ascii="Book Antiqua" w:hAnsi="Book Antiqua"/>
          <w:color w:val="000000" w:themeColor="text1"/>
          <w:sz w:val="24"/>
          <w:szCs w:val="24"/>
          <w:lang w:val="es-ES_tradnl"/>
        </w:rPr>
        <w:t>.-</w:t>
      </w:r>
      <w:r w:rsidRPr="00FD77BE">
        <w:rPr>
          <w:rFonts w:ascii="Book Antiqua" w:hAnsi="Book Antiqua"/>
          <w:color w:val="000000" w:themeColor="text1"/>
          <w:sz w:val="24"/>
          <w:szCs w:val="24"/>
          <w:lang w:val="es-PR"/>
        </w:rPr>
        <w:t xml:space="preserve"> </w:t>
      </w:r>
      <w:r w:rsidRPr="00FD77BE">
        <w:rPr>
          <w:rFonts w:ascii="Book Antiqua" w:hAnsi="Book Antiqua"/>
          <w:color w:val="000000" w:themeColor="text1"/>
          <w:sz w:val="24"/>
          <w:szCs w:val="24"/>
          <w:lang w:val="es-ES_tradnl"/>
        </w:rPr>
        <w:t>Vigencia.</w:t>
      </w:r>
    </w:p>
    <w:p w14:paraId="75223F89" w14:textId="1025A938" w:rsidR="0060792A" w:rsidRPr="00C41453" w:rsidRDefault="00AA1D12" w:rsidP="00C41453">
      <w:pPr>
        <w:spacing w:after="0" w:line="480" w:lineRule="auto"/>
        <w:ind w:firstLine="360"/>
        <w:jc w:val="both"/>
        <w:rPr>
          <w:rFonts w:ascii="Book Antiqua" w:hAnsi="Book Antiqua"/>
          <w:color w:val="000000" w:themeColor="text1"/>
          <w:sz w:val="24"/>
          <w:szCs w:val="24"/>
          <w:lang w:val="es-ES_tradnl"/>
        </w:rPr>
      </w:pPr>
      <w:r w:rsidRPr="00AA1D12">
        <w:rPr>
          <w:rFonts w:ascii="Book Antiqua" w:hAnsi="Book Antiqua"/>
          <w:color w:val="000000" w:themeColor="text1"/>
          <w:sz w:val="24"/>
          <w:szCs w:val="24"/>
          <w:lang w:val="es-ES_tradnl"/>
        </w:rPr>
        <w:lastRenderedPageBreak/>
        <w:t>Esta Ley entrará en vigor inmediatamente después de su aprobación.</w:t>
      </w:r>
      <w:r w:rsidR="001B0511" w:rsidRPr="005D3B11">
        <w:rPr>
          <w:rFonts w:ascii="Book Antiqua" w:hAnsi="Book Antiqua"/>
          <w:color w:val="000000" w:themeColor="text1"/>
          <w:sz w:val="24"/>
          <w:szCs w:val="24"/>
          <w:lang w:val="es-PR"/>
        </w:rPr>
        <w:t xml:space="preserve"> </w:t>
      </w:r>
    </w:p>
    <w:sectPr w:rsidR="0060792A" w:rsidRPr="00C41453">
      <w:headerReference w:type="default" r:id="rId7"/>
      <w:foot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FB6E9" w14:textId="77777777" w:rsidR="00413717" w:rsidRDefault="00413717" w:rsidP="001B0511">
      <w:pPr>
        <w:spacing w:after="0" w:line="240" w:lineRule="auto"/>
      </w:pPr>
      <w:r>
        <w:separator/>
      </w:r>
    </w:p>
  </w:endnote>
  <w:endnote w:type="continuationSeparator" w:id="0">
    <w:p w14:paraId="4786CC3F" w14:textId="77777777" w:rsidR="00413717" w:rsidRDefault="00413717" w:rsidP="001B0511">
      <w:pPr>
        <w:spacing w:after="0" w:line="240" w:lineRule="auto"/>
      </w:pPr>
      <w:r>
        <w:continuationSeparator/>
      </w:r>
    </w:p>
  </w:endnote>
  <w:endnote w:type="continuationNotice" w:id="1">
    <w:p w14:paraId="2117919C" w14:textId="77777777" w:rsidR="00413717" w:rsidRDefault="004137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82C9" w14:textId="77777777" w:rsidR="00060804" w:rsidRDefault="00060804">
    <w:pPr>
      <w:pStyle w:val="Footer"/>
      <w:jc w:val="center"/>
    </w:pPr>
  </w:p>
  <w:p w14:paraId="6DCB33AE" w14:textId="77777777" w:rsidR="00060804" w:rsidRDefault="00060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D2555" w14:textId="77777777" w:rsidR="00413717" w:rsidRDefault="00413717" w:rsidP="001B0511">
      <w:pPr>
        <w:spacing w:after="0" w:line="240" w:lineRule="auto"/>
      </w:pPr>
      <w:r>
        <w:separator/>
      </w:r>
    </w:p>
  </w:footnote>
  <w:footnote w:type="continuationSeparator" w:id="0">
    <w:p w14:paraId="557FF290" w14:textId="77777777" w:rsidR="00413717" w:rsidRDefault="00413717" w:rsidP="001B0511">
      <w:pPr>
        <w:spacing w:after="0" w:line="240" w:lineRule="auto"/>
      </w:pPr>
      <w:r>
        <w:continuationSeparator/>
      </w:r>
    </w:p>
  </w:footnote>
  <w:footnote w:type="continuationNotice" w:id="1">
    <w:p w14:paraId="389D1B1E" w14:textId="77777777" w:rsidR="00413717" w:rsidRDefault="004137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71B4" w14:textId="77777777" w:rsidR="00060804" w:rsidRDefault="001B0511">
    <w:pPr>
      <w:pStyle w:val="Header"/>
      <w:jc w:val="center"/>
    </w:pPr>
    <w:r>
      <w:fldChar w:fldCharType="begin"/>
    </w:r>
    <w:r>
      <w:instrText xml:space="preserve"> PAGE   \* MERGEFORMAT </w:instrText>
    </w:r>
    <w:r>
      <w:fldChar w:fldCharType="separate"/>
    </w:r>
    <w:r w:rsidR="00704E7D">
      <w:rPr>
        <w:noProof/>
      </w:rPr>
      <w:t>3</w:t>
    </w:r>
    <w:r>
      <w:fldChar w:fldCharType="end"/>
    </w:r>
  </w:p>
  <w:p w14:paraId="7CFEDFED" w14:textId="77777777" w:rsidR="00060804" w:rsidRDefault="000608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6747C" w14:textId="2ABB4815" w:rsidR="00060804" w:rsidRDefault="001B0511">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662F"/>
    <w:multiLevelType w:val="hybridMultilevel"/>
    <w:tmpl w:val="BD8640CC"/>
    <w:lvl w:ilvl="0" w:tplc="ED86D84E">
      <w:numFmt w:val="bullet"/>
      <w:lvlText w:val=""/>
      <w:lvlJc w:val="left"/>
      <w:pPr>
        <w:ind w:left="1140" w:hanging="420"/>
      </w:pPr>
      <w:rPr>
        <w:rFonts w:ascii="Book Antiqua" w:eastAsia="Calibri"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256442"/>
    <w:multiLevelType w:val="hybridMultilevel"/>
    <w:tmpl w:val="3E42F796"/>
    <w:lvl w:ilvl="0" w:tplc="07521E22">
      <w:numFmt w:val="bullet"/>
      <w:lvlText w:val=""/>
      <w:lvlJc w:val="left"/>
      <w:pPr>
        <w:ind w:left="1104" w:hanging="384"/>
      </w:pPr>
      <w:rPr>
        <w:rFonts w:ascii="Book Antiqua" w:eastAsia="Calibri"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2028C2"/>
    <w:multiLevelType w:val="hybridMultilevel"/>
    <w:tmpl w:val="2C1C7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CF6AC1"/>
    <w:multiLevelType w:val="hybridMultilevel"/>
    <w:tmpl w:val="0330913A"/>
    <w:lvl w:ilvl="0" w:tplc="578CEE5C">
      <w:start w:val="1"/>
      <w:numFmt w:val="lowerLetter"/>
      <w:suff w:val="space"/>
      <w:lvlText w:val="(%1)"/>
      <w:lvlJc w:val="left"/>
      <w:pPr>
        <w:ind w:left="36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D132424"/>
    <w:multiLevelType w:val="hybridMultilevel"/>
    <w:tmpl w:val="5492B5BC"/>
    <w:lvl w:ilvl="0" w:tplc="4A68CE92">
      <w:numFmt w:val="bullet"/>
      <w:lvlText w:val=""/>
      <w:lvlJc w:val="left"/>
      <w:pPr>
        <w:ind w:left="1080" w:hanging="360"/>
      </w:pPr>
      <w:rPr>
        <w:rFonts w:ascii="Book Antiqua" w:eastAsia="Calibri"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05F5BB4"/>
    <w:multiLevelType w:val="hybridMultilevel"/>
    <w:tmpl w:val="2B6C1798"/>
    <w:lvl w:ilvl="0" w:tplc="6D5CFDE6">
      <w:numFmt w:val="bullet"/>
      <w:lvlText w:val=""/>
      <w:lvlJc w:val="left"/>
      <w:pPr>
        <w:ind w:left="1080" w:hanging="360"/>
      </w:pPr>
      <w:rPr>
        <w:rFonts w:ascii="Book Antiqua" w:eastAsia="Calibri"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C94D96"/>
    <w:multiLevelType w:val="hybridMultilevel"/>
    <w:tmpl w:val="B9FC8CCC"/>
    <w:lvl w:ilvl="0" w:tplc="59A44522">
      <w:numFmt w:val="bullet"/>
      <w:lvlText w:val=""/>
      <w:lvlJc w:val="left"/>
      <w:pPr>
        <w:ind w:left="1308" w:hanging="588"/>
      </w:pPr>
      <w:rPr>
        <w:rFonts w:ascii="Book Antiqua" w:eastAsia="Calibri"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E1E2750"/>
    <w:multiLevelType w:val="hybridMultilevel"/>
    <w:tmpl w:val="5232A8C6"/>
    <w:lvl w:ilvl="0" w:tplc="578CEE5C">
      <w:start w:val="1"/>
      <w:numFmt w:val="lowerLetter"/>
      <w:lvlText w:val="(%1)"/>
      <w:lvlJc w:val="left"/>
      <w:pPr>
        <w:ind w:left="2160" w:hanging="360"/>
      </w:pPr>
      <w:rPr>
        <w:rFonts w:hint="default"/>
        <w:i/>
        <w:color w:val="464849"/>
        <w:spacing w:val="-1"/>
        <w:w w:val="91"/>
        <w:sz w:val="22"/>
        <w:szCs w:val="22"/>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648929D2"/>
    <w:multiLevelType w:val="hybridMultilevel"/>
    <w:tmpl w:val="1B225806"/>
    <w:lvl w:ilvl="0" w:tplc="9E00EFD4">
      <w:numFmt w:val="bullet"/>
      <w:lvlText w:val=""/>
      <w:lvlJc w:val="left"/>
      <w:pPr>
        <w:ind w:left="1188" w:hanging="468"/>
      </w:pPr>
      <w:rPr>
        <w:rFonts w:ascii="Book Antiqua" w:eastAsia="Calibri"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F6F3563"/>
    <w:multiLevelType w:val="hybridMultilevel"/>
    <w:tmpl w:val="3ED849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7072630">
    <w:abstractNumId w:val="3"/>
  </w:num>
  <w:num w:numId="2" w16cid:durableId="121966253">
    <w:abstractNumId w:val="2"/>
  </w:num>
  <w:num w:numId="3" w16cid:durableId="603340046">
    <w:abstractNumId w:val="9"/>
  </w:num>
  <w:num w:numId="4" w16cid:durableId="326632588">
    <w:abstractNumId w:val="4"/>
  </w:num>
  <w:num w:numId="5" w16cid:durableId="90245201">
    <w:abstractNumId w:val="8"/>
  </w:num>
  <w:num w:numId="6" w16cid:durableId="1428504543">
    <w:abstractNumId w:val="1"/>
  </w:num>
  <w:num w:numId="7" w16cid:durableId="1693722010">
    <w:abstractNumId w:val="6"/>
  </w:num>
  <w:num w:numId="8" w16cid:durableId="485900418">
    <w:abstractNumId w:val="0"/>
  </w:num>
  <w:num w:numId="9" w16cid:durableId="1590504628">
    <w:abstractNumId w:val="5"/>
  </w:num>
  <w:num w:numId="10" w16cid:durableId="4866778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11"/>
    <w:rsid w:val="00001C7F"/>
    <w:rsid w:val="000111EA"/>
    <w:rsid w:val="0001437C"/>
    <w:rsid w:val="00046364"/>
    <w:rsid w:val="000475EC"/>
    <w:rsid w:val="00052BB7"/>
    <w:rsid w:val="00060804"/>
    <w:rsid w:val="00061AED"/>
    <w:rsid w:val="0006427A"/>
    <w:rsid w:val="00065754"/>
    <w:rsid w:val="00070E84"/>
    <w:rsid w:val="000774AB"/>
    <w:rsid w:val="000951AB"/>
    <w:rsid w:val="000B4683"/>
    <w:rsid w:val="000D0448"/>
    <w:rsid w:val="000E6F29"/>
    <w:rsid w:val="000F4D01"/>
    <w:rsid w:val="00161C85"/>
    <w:rsid w:val="00176062"/>
    <w:rsid w:val="001861B4"/>
    <w:rsid w:val="00192974"/>
    <w:rsid w:val="00192FEC"/>
    <w:rsid w:val="001A0039"/>
    <w:rsid w:val="001A6843"/>
    <w:rsid w:val="001B0511"/>
    <w:rsid w:val="001B40CB"/>
    <w:rsid w:val="001B7101"/>
    <w:rsid w:val="001C1BAD"/>
    <w:rsid w:val="001D52CC"/>
    <w:rsid w:val="001D5EB4"/>
    <w:rsid w:val="001E7747"/>
    <w:rsid w:val="001F20DA"/>
    <w:rsid w:val="001F7CC4"/>
    <w:rsid w:val="002002C8"/>
    <w:rsid w:val="00202233"/>
    <w:rsid w:val="002031C0"/>
    <w:rsid w:val="002041CC"/>
    <w:rsid w:val="00206BC2"/>
    <w:rsid w:val="00215EC9"/>
    <w:rsid w:val="0022229E"/>
    <w:rsid w:val="002528A0"/>
    <w:rsid w:val="00255CFA"/>
    <w:rsid w:val="002617F4"/>
    <w:rsid w:val="00264C1C"/>
    <w:rsid w:val="002671FA"/>
    <w:rsid w:val="00272FC1"/>
    <w:rsid w:val="002731CB"/>
    <w:rsid w:val="002744D0"/>
    <w:rsid w:val="00286CB2"/>
    <w:rsid w:val="00297516"/>
    <w:rsid w:val="002A14E9"/>
    <w:rsid w:val="002E0FF0"/>
    <w:rsid w:val="002F3087"/>
    <w:rsid w:val="002F3B3C"/>
    <w:rsid w:val="002F3E09"/>
    <w:rsid w:val="002F6665"/>
    <w:rsid w:val="00326CB3"/>
    <w:rsid w:val="00331261"/>
    <w:rsid w:val="003451C9"/>
    <w:rsid w:val="00377F3A"/>
    <w:rsid w:val="00393F95"/>
    <w:rsid w:val="00397736"/>
    <w:rsid w:val="003A3B11"/>
    <w:rsid w:val="003B109B"/>
    <w:rsid w:val="003B60BD"/>
    <w:rsid w:val="003D0346"/>
    <w:rsid w:val="003D7FDE"/>
    <w:rsid w:val="003E4F35"/>
    <w:rsid w:val="003F32F4"/>
    <w:rsid w:val="00404FEF"/>
    <w:rsid w:val="00413717"/>
    <w:rsid w:val="00430068"/>
    <w:rsid w:val="00436FE0"/>
    <w:rsid w:val="00475E9F"/>
    <w:rsid w:val="00476911"/>
    <w:rsid w:val="004A4759"/>
    <w:rsid w:val="004A7C13"/>
    <w:rsid w:val="004D01F8"/>
    <w:rsid w:val="004D6D78"/>
    <w:rsid w:val="004E00C6"/>
    <w:rsid w:val="004F5CB4"/>
    <w:rsid w:val="005117DB"/>
    <w:rsid w:val="0051244D"/>
    <w:rsid w:val="005153ED"/>
    <w:rsid w:val="005328B5"/>
    <w:rsid w:val="0053521E"/>
    <w:rsid w:val="00543460"/>
    <w:rsid w:val="00552385"/>
    <w:rsid w:val="00564546"/>
    <w:rsid w:val="00567F4C"/>
    <w:rsid w:val="00577DCD"/>
    <w:rsid w:val="005844C3"/>
    <w:rsid w:val="00585D45"/>
    <w:rsid w:val="005967F5"/>
    <w:rsid w:val="005A7E5C"/>
    <w:rsid w:val="005D3B11"/>
    <w:rsid w:val="005E1DB9"/>
    <w:rsid w:val="005F1457"/>
    <w:rsid w:val="005F6BF7"/>
    <w:rsid w:val="0060738D"/>
    <w:rsid w:val="0060792A"/>
    <w:rsid w:val="00620172"/>
    <w:rsid w:val="006217DA"/>
    <w:rsid w:val="00622E4D"/>
    <w:rsid w:val="0062734F"/>
    <w:rsid w:val="00637CB5"/>
    <w:rsid w:val="00643CCB"/>
    <w:rsid w:val="006507E6"/>
    <w:rsid w:val="00653DC9"/>
    <w:rsid w:val="006569FC"/>
    <w:rsid w:val="006579F0"/>
    <w:rsid w:val="00660A68"/>
    <w:rsid w:val="00667516"/>
    <w:rsid w:val="00694300"/>
    <w:rsid w:val="006A0AFE"/>
    <w:rsid w:val="006B11C0"/>
    <w:rsid w:val="006C0017"/>
    <w:rsid w:val="006E7751"/>
    <w:rsid w:val="00701DB9"/>
    <w:rsid w:val="00704E7D"/>
    <w:rsid w:val="0070531C"/>
    <w:rsid w:val="00710011"/>
    <w:rsid w:val="0071006F"/>
    <w:rsid w:val="00714553"/>
    <w:rsid w:val="0071764E"/>
    <w:rsid w:val="00750CFC"/>
    <w:rsid w:val="00756A5E"/>
    <w:rsid w:val="00772FF6"/>
    <w:rsid w:val="00775C7A"/>
    <w:rsid w:val="00776CEA"/>
    <w:rsid w:val="007840C9"/>
    <w:rsid w:val="00784532"/>
    <w:rsid w:val="007860AA"/>
    <w:rsid w:val="00797CD5"/>
    <w:rsid w:val="007F1B3B"/>
    <w:rsid w:val="007F1B4B"/>
    <w:rsid w:val="00813259"/>
    <w:rsid w:val="00813675"/>
    <w:rsid w:val="00821110"/>
    <w:rsid w:val="00827753"/>
    <w:rsid w:val="00831D6B"/>
    <w:rsid w:val="008324A1"/>
    <w:rsid w:val="00836049"/>
    <w:rsid w:val="0083609A"/>
    <w:rsid w:val="00854673"/>
    <w:rsid w:val="00855E9D"/>
    <w:rsid w:val="008574AF"/>
    <w:rsid w:val="008639D9"/>
    <w:rsid w:val="00865384"/>
    <w:rsid w:val="00891AA8"/>
    <w:rsid w:val="008932E1"/>
    <w:rsid w:val="008940E2"/>
    <w:rsid w:val="008C3A61"/>
    <w:rsid w:val="008C5F4A"/>
    <w:rsid w:val="008F6A78"/>
    <w:rsid w:val="00906204"/>
    <w:rsid w:val="009137E3"/>
    <w:rsid w:val="00932EF0"/>
    <w:rsid w:val="009331FE"/>
    <w:rsid w:val="0093681A"/>
    <w:rsid w:val="00943291"/>
    <w:rsid w:val="00943948"/>
    <w:rsid w:val="00947CF2"/>
    <w:rsid w:val="00947F01"/>
    <w:rsid w:val="00967344"/>
    <w:rsid w:val="00970C54"/>
    <w:rsid w:val="00970F42"/>
    <w:rsid w:val="0097364A"/>
    <w:rsid w:val="00973988"/>
    <w:rsid w:val="009861C4"/>
    <w:rsid w:val="00994AA5"/>
    <w:rsid w:val="00997551"/>
    <w:rsid w:val="009C009C"/>
    <w:rsid w:val="009C01B7"/>
    <w:rsid w:val="009D485D"/>
    <w:rsid w:val="009F5024"/>
    <w:rsid w:val="009F7D70"/>
    <w:rsid w:val="00A078CD"/>
    <w:rsid w:val="00A2286C"/>
    <w:rsid w:val="00A32609"/>
    <w:rsid w:val="00A32760"/>
    <w:rsid w:val="00A366B7"/>
    <w:rsid w:val="00A4635C"/>
    <w:rsid w:val="00A51BE8"/>
    <w:rsid w:val="00A90157"/>
    <w:rsid w:val="00AA1D12"/>
    <w:rsid w:val="00AA21FB"/>
    <w:rsid w:val="00AA6DA3"/>
    <w:rsid w:val="00AC2EA7"/>
    <w:rsid w:val="00AC7568"/>
    <w:rsid w:val="00AD6236"/>
    <w:rsid w:val="00AD6C4A"/>
    <w:rsid w:val="00AF29FE"/>
    <w:rsid w:val="00AF74FE"/>
    <w:rsid w:val="00B02EA6"/>
    <w:rsid w:val="00B1612E"/>
    <w:rsid w:val="00B2122E"/>
    <w:rsid w:val="00B27CAD"/>
    <w:rsid w:val="00B551B7"/>
    <w:rsid w:val="00B6208E"/>
    <w:rsid w:val="00B703B1"/>
    <w:rsid w:val="00B71310"/>
    <w:rsid w:val="00B75B39"/>
    <w:rsid w:val="00B94B59"/>
    <w:rsid w:val="00BA73A6"/>
    <w:rsid w:val="00BB3B4D"/>
    <w:rsid w:val="00BB5D54"/>
    <w:rsid w:val="00BC471A"/>
    <w:rsid w:val="00BC62D5"/>
    <w:rsid w:val="00BD79EA"/>
    <w:rsid w:val="00BF3CA9"/>
    <w:rsid w:val="00C019C4"/>
    <w:rsid w:val="00C04FC8"/>
    <w:rsid w:val="00C12280"/>
    <w:rsid w:val="00C36569"/>
    <w:rsid w:val="00C41453"/>
    <w:rsid w:val="00C47B67"/>
    <w:rsid w:val="00C504BE"/>
    <w:rsid w:val="00C506EA"/>
    <w:rsid w:val="00C5224D"/>
    <w:rsid w:val="00C60AE1"/>
    <w:rsid w:val="00C62832"/>
    <w:rsid w:val="00C809CB"/>
    <w:rsid w:val="00C8196F"/>
    <w:rsid w:val="00C937A7"/>
    <w:rsid w:val="00C97F38"/>
    <w:rsid w:val="00CA1D1D"/>
    <w:rsid w:val="00CA35BC"/>
    <w:rsid w:val="00CA4EDF"/>
    <w:rsid w:val="00CD407F"/>
    <w:rsid w:val="00CD4E83"/>
    <w:rsid w:val="00CD5D08"/>
    <w:rsid w:val="00D16C3C"/>
    <w:rsid w:val="00D45A76"/>
    <w:rsid w:val="00D472C1"/>
    <w:rsid w:val="00D70412"/>
    <w:rsid w:val="00D73C19"/>
    <w:rsid w:val="00DA1337"/>
    <w:rsid w:val="00DA1E92"/>
    <w:rsid w:val="00DB25FC"/>
    <w:rsid w:val="00DC0848"/>
    <w:rsid w:val="00DD2349"/>
    <w:rsid w:val="00DD5CF9"/>
    <w:rsid w:val="00DE1DB0"/>
    <w:rsid w:val="00E026C8"/>
    <w:rsid w:val="00E0409A"/>
    <w:rsid w:val="00E265CD"/>
    <w:rsid w:val="00E67A4D"/>
    <w:rsid w:val="00E67EFE"/>
    <w:rsid w:val="00E7227D"/>
    <w:rsid w:val="00E800B3"/>
    <w:rsid w:val="00E95955"/>
    <w:rsid w:val="00EE121A"/>
    <w:rsid w:val="00EE4D75"/>
    <w:rsid w:val="00F226E1"/>
    <w:rsid w:val="00F46ADC"/>
    <w:rsid w:val="00F539E0"/>
    <w:rsid w:val="00F72572"/>
    <w:rsid w:val="00F8096C"/>
    <w:rsid w:val="00F82E97"/>
    <w:rsid w:val="00FA2B0A"/>
    <w:rsid w:val="00FB4B2A"/>
    <w:rsid w:val="00FC48CB"/>
    <w:rsid w:val="00FC6B13"/>
    <w:rsid w:val="00FD01F6"/>
    <w:rsid w:val="00FD19B2"/>
    <w:rsid w:val="00FD77BE"/>
    <w:rsid w:val="089EE051"/>
    <w:rsid w:val="1E34972E"/>
    <w:rsid w:val="213BC2E1"/>
    <w:rsid w:val="3563D650"/>
    <w:rsid w:val="359B0995"/>
    <w:rsid w:val="4260681C"/>
    <w:rsid w:val="4758CB77"/>
    <w:rsid w:val="48F5DD31"/>
    <w:rsid w:val="739A9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4681A"/>
  <w15:chartTrackingRefBased/>
  <w15:docId w15:val="{BC9D5598-E2CA-4A1D-A70F-1647DCB2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51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0511"/>
    <w:pPr>
      <w:tabs>
        <w:tab w:val="center" w:pos="4680"/>
        <w:tab w:val="right" w:pos="9360"/>
      </w:tabs>
      <w:spacing w:after="0" w:line="240" w:lineRule="auto"/>
    </w:pPr>
  </w:style>
  <w:style w:type="character" w:customStyle="1" w:styleId="HeaderChar">
    <w:name w:val="Header Char"/>
    <w:basedOn w:val="DefaultParagraphFont"/>
    <w:link w:val="Header"/>
    <w:rsid w:val="001B0511"/>
    <w:rPr>
      <w:rFonts w:ascii="Calibri" w:eastAsia="Calibri" w:hAnsi="Calibri" w:cs="Times New Roman"/>
    </w:rPr>
  </w:style>
  <w:style w:type="paragraph" w:styleId="Footer">
    <w:name w:val="footer"/>
    <w:basedOn w:val="Normal"/>
    <w:link w:val="FooterChar"/>
    <w:uiPriority w:val="99"/>
    <w:unhideWhenUsed/>
    <w:rsid w:val="001B05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511"/>
    <w:rPr>
      <w:rFonts w:ascii="Calibri" w:eastAsia="Calibri" w:hAnsi="Calibri" w:cs="Times New Roman"/>
    </w:rPr>
  </w:style>
  <w:style w:type="paragraph" w:styleId="ListParagraph">
    <w:name w:val="List Paragraph"/>
    <w:basedOn w:val="Normal"/>
    <w:uiPriority w:val="34"/>
    <w:qFormat/>
    <w:rsid w:val="001B0511"/>
    <w:pPr>
      <w:spacing w:after="0" w:line="240" w:lineRule="auto"/>
      <w:ind w:left="720"/>
      <w:contextualSpacing/>
    </w:pPr>
    <w:rPr>
      <w:rFonts w:ascii="Times New Roman" w:eastAsia="Times New Roman" w:hAnsi="Times New Roman"/>
      <w:sz w:val="24"/>
      <w:szCs w:val="20"/>
    </w:rPr>
  </w:style>
  <w:style w:type="paragraph" w:customStyle="1" w:styleId="Default">
    <w:name w:val="Default"/>
    <w:rsid w:val="001B0511"/>
    <w:pPr>
      <w:autoSpaceDE w:val="0"/>
      <w:autoSpaceDN w:val="0"/>
      <w:adjustRightInd w:val="0"/>
      <w:spacing w:after="0" w:line="240" w:lineRule="auto"/>
    </w:pPr>
    <w:rPr>
      <w:rFonts w:ascii="Times New Roman" w:hAnsi="Times New Roman" w:cs="Times New Roman"/>
      <w:color w:val="000000"/>
      <w:sz w:val="24"/>
      <w:szCs w:val="24"/>
      <w:lang w:val="es-PR"/>
    </w:rPr>
  </w:style>
  <w:style w:type="character" w:styleId="LineNumber">
    <w:name w:val="line number"/>
    <w:basedOn w:val="DefaultParagraphFont"/>
    <w:uiPriority w:val="99"/>
    <w:semiHidden/>
    <w:unhideWhenUsed/>
    <w:rsid w:val="001B0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229967">
      <w:bodyDiv w:val="1"/>
      <w:marLeft w:val="0"/>
      <w:marRight w:val="0"/>
      <w:marTop w:val="0"/>
      <w:marBottom w:val="0"/>
      <w:divBdr>
        <w:top w:val="none" w:sz="0" w:space="0" w:color="auto"/>
        <w:left w:val="none" w:sz="0" w:space="0" w:color="auto"/>
        <w:bottom w:val="none" w:sz="0" w:space="0" w:color="auto"/>
        <w:right w:val="none" w:sz="0" w:space="0" w:color="auto"/>
      </w:divBdr>
    </w:div>
    <w:div w:id="1373463665">
      <w:bodyDiv w:val="1"/>
      <w:marLeft w:val="0"/>
      <w:marRight w:val="0"/>
      <w:marTop w:val="0"/>
      <w:marBottom w:val="0"/>
      <w:divBdr>
        <w:top w:val="none" w:sz="0" w:space="0" w:color="auto"/>
        <w:left w:val="none" w:sz="0" w:space="0" w:color="auto"/>
        <w:bottom w:val="none" w:sz="0" w:space="0" w:color="auto"/>
        <w:right w:val="none" w:sz="0" w:space="0" w:color="auto"/>
      </w:divBdr>
    </w:div>
    <w:div w:id="1658336461">
      <w:bodyDiv w:val="1"/>
      <w:marLeft w:val="0"/>
      <w:marRight w:val="0"/>
      <w:marTop w:val="0"/>
      <w:marBottom w:val="0"/>
      <w:divBdr>
        <w:top w:val="none" w:sz="0" w:space="0" w:color="auto"/>
        <w:left w:val="none" w:sz="0" w:space="0" w:color="auto"/>
        <w:bottom w:val="none" w:sz="0" w:space="0" w:color="auto"/>
        <w:right w:val="none" w:sz="0" w:space="0" w:color="auto"/>
      </w:divBdr>
    </w:div>
    <w:div w:id="199690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3866</Words>
  <Characters>22042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Gladys J. Burgos Torres</cp:lastModifiedBy>
  <cp:revision>6</cp:revision>
  <cp:lastPrinted>2025-02-24T19:15:00Z</cp:lastPrinted>
  <dcterms:created xsi:type="dcterms:W3CDTF">2025-02-25T20:06:00Z</dcterms:created>
  <dcterms:modified xsi:type="dcterms:W3CDTF">2025-02-26T20:39:00Z</dcterms:modified>
</cp:coreProperties>
</file>