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9688C" w14:textId="5D529820" w:rsidR="006304D2" w:rsidRPr="00EF6FDC" w:rsidRDefault="00EF6FDC" w:rsidP="00EF6FDC">
      <w:pPr>
        <w:suppressLineNumbers/>
        <w:jc w:val="both"/>
        <w:textAlignment w:val="baseline"/>
        <w:rPr>
          <w:rFonts w:ascii="Book Antiqua" w:eastAsia="Book Antiqua" w:hAnsi="Book Antiqua"/>
          <w:b/>
          <w:color w:val="000000"/>
          <w:spacing w:val="-2"/>
          <w:sz w:val="24"/>
          <w:szCs w:val="24"/>
          <w:lang w:val="es-PR"/>
        </w:rPr>
      </w:pPr>
      <w:r w:rsidRPr="00EF6FDC">
        <w:rPr>
          <w:rFonts w:ascii="Book Antiqua" w:eastAsia="Book Antiqua" w:hAnsi="Book Antiqua"/>
          <w:b/>
          <w:color w:val="000000"/>
          <w:spacing w:val="-2"/>
          <w:sz w:val="24"/>
          <w:szCs w:val="24"/>
          <w:lang w:val="es-PR"/>
        </w:rPr>
        <w:t>(</w:t>
      </w:r>
      <w:r w:rsidR="006304D2" w:rsidRPr="00EF6FDC">
        <w:rPr>
          <w:rFonts w:ascii="Book Antiqua" w:eastAsia="Book Antiqua" w:hAnsi="Book Antiqua"/>
          <w:b/>
          <w:color w:val="000000"/>
          <w:spacing w:val="-2"/>
          <w:sz w:val="24"/>
          <w:szCs w:val="24"/>
          <w:lang w:val="es-PR"/>
        </w:rPr>
        <w:t>P. de la C.</w:t>
      </w:r>
      <w:r w:rsidR="0056227D" w:rsidRPr="00EF6FDC">
        <w:rPr>
          <w:rFonts w:ascii="Book Antiqua" w:eastAsia="Book Antiqua" w:hAnsi="Book Antiqua"/>
          <w:b/>
          <w:color w:val="000000"/>
          <w:spacing w:val="-2"/>
          <w:sz w:val="24"/>
          <w:szCs w:val="24"/>
          <w:lang w:val="es-PR"/>
        </w:rPr>
        <w:t xml:space="preserve"> 359</w:t>
      </w:r>
      <w:r w:rsidRPr="00EF6FDC">
        <w:rPr>
          <w:rFonts w:ascii="Book Antiqua" w:eastAsia="Book Antiqua" w:hAnsi="Book Antiqua"/>
          <w:b/>
          <w:color w:val="000000"/>
          <w:spacing w:val="-2"/>
          <w:sz w:val="24"/>
          <w:szCs w:val="24"/>
          <w:lang w:val="es-PR"/>
        </w:rPr>
        <w:t>)</w:t>
      </w:r>
    </w:p>
    <w:p w14:paraId="7D91E84C" w14:textId="77777777" w:rsidR="001E5BB9" w:rsidRPr="00664A76" w:rsidRDefault="001E5BB9" w:rsidP="00176301">
      <w:pPr>
        <w:suppressLineNumbers/>
        <w:jc w:val="center"/>
        <w:textAlignment w:val="baseline"/>
        <w:rPr>
          <w:rFonts w:ascii="Book Antiqua" w:eastAsia="Book Antiqua" w:hAnsi="Book Antiqua"/>
          <w:b/>
          <w:color w:val="000000"/>
          <w:spacing w:val="-2"/>
          <w:sz w:val="24"/>
          <w:szCs w:val="24"/>
          <w:lang w:val="es-PR"/>
        </w:rPr>
      </w:pPr>
    </w:p>
    <w:p w14:paraId="7D9D1C05" w14:textId="77777777" w:rsidR="0031025D" w:rsidRPr="00664A76" w:rsidRDefault="0031025D" w:rsidP="00176301">
      <w:pPr>
        <w:suppressLineNumbers/>
        <w:jc w:val="center"/>
        <w:textAlignment w:val="baseline"/>
        <w:rPr>
          <w:rFonts w:ascii="Book Antiqua" w:eastAsia="Book Antiqua" w:hAnsi="Book Antiqua"/>
          <w:color w:val="000000"/>
          <w:sz w:val="24"/>
          <w:lang w:val="es-PR"/>
        </w:rPr>
      </w:pPr>
    </w:p>
    <w:p w14:paraId="42CA3909" w14:textId="4860FEF1" w:rsidR="00D70E58" w:rsidRPr="00664A76" w:rsidRDefault="006304D2" w:rsidP="00176301">
      <w:pPr>
        <w:suppressLineNumbers/>
        <w:jc w:val="center"/>
        <w:textAlignment w:val="baseline"/>
        <w:rPr>
          <w:rFonts w:ascii="Book Antiqua" w:eastAsia="Book Antiqua" w:hAnsi="Book Antiqua"/>
          <w:b/>
          <w:color w:val="000000"/>
          <w:spacing w:val="-1"/>
          <w:sz w:val="28"/>
          <w:lang w:val="es-PR"/>
        </w:rPr>
      </w:pPr>
      <w:r w:rsidRPr="00664A76">
        <w:rPr>
          <w:rFonts w:ascii="Book Antiqua" w:eastAsia="Book Antiqua" w:hAnsi="Book Antiqua"/>
          <w:b/>
          <w:color w:val="000000"/>
          <w:spacing w:val="-1"/>
          <w:sz w:val="28"/>
          <w:lang w:val="es-PR"/>
        </w:rPr>
        <w:t>LEY</w:t>
      </w:r>
    </w:p>
    <w:p w14:paraId="57C9EF85" w14:textId="77777777" w:rsidR="0031025D" w:rsidRPr="00664A76" w:rsidRDefault="0031025D" w:rsidP="00176301">
      <w:pPr>
        <w:suppressLineNumbers/>
        <w:jc w:val="center"/>
        <w:textAlignment w:val="baseline"/>
        <w:rPr>
          <w:rFonts w:ascii="Book Antiqua" w:eastAsia="Book Antiqua" w:hAnsi="Book Antiqua"/>
          <w:b/>
          <w:color w:val="000000"/>
          <w:spacing w:val="-1"/>
          <w:sz w:val="24"/>
          <w:szCs w:val="24"/>
          <w:lang w:val="es-PR"/>
        </w:rPr>
      </w:pPr>
    </w:p>
    <w:p w14:paraId="2B9970B8" w14:textId="62190914" w:rsidR="00D13F6E" w:rsidRPr="00EF6FDC" w:rsidRDefault="006304D2" w:rsidP="00BF2FFA">
      <w:pPr>
        <w:suppressLineNumbers/>
        <w:ind w:left="720" w:hanging="720"/>
        <w:jc w:val="both"/>
        <w:textAlignment w:val="baseline"/>
        <w:rPr>
          <w:rFonts w:ascii="Book Antiqua" w:eastAsia="Book Antiqua" w:hAnsi="Book Antiqua"/>
          <w:color w:val="000000"/>
          <w:sz w:val="24"/>
          <w:lang w:val="es-PR"/>
        </w:rPr>
      </w:pPr>
      <w:bookmarkStart w:id="0" w:name="_Hlk191392292"/>
      <w:r w:rsidRPr="00EF6FDC">
        <w:rPr>
          <w:rFonts w:ascii="Book Antiqua" w:eastAsia="Book Antiqua" w:hAnsi="Book Antiqua"/>
          <w:color w:val="000000"/>
          <w:sz w:val="24"/>
          <w:lang w:val="es-PR"/>
        </w:rPr>
        <w:t>Para</w:t>
      </w:r>
      <w:r w:rsidR="00B56912" w:rsidRPr="00EF6FDC">
        <w:rPr>
          <w:rFonts w:ascii="Book Antiqua" w:eastAsia="Book Antiqua" w:hAnsi="Book Antiqua"/>
          <w:color w:val="000000"/>
          <w:sz w:val="24"/>
          <w:lang w:val="es-PR"/>
        </w:rPr>
        <w:t xml:space="preserve"> </w:t>
      </w:r>
      <w:bookmarkStart w:id="1" w:name="_Hlk199236456"/>
      <w:r w:rsidR="0068229F" w:rsidRPr="00EF6FDC">
        <w:rPr>
          <w:rFonts w:ascii="Book Antiqua" w:eastAsia="Book Antiqua" w:hAnsi="Book Antiqua"/>
          <w:color w:val="000000"/>
          <w:sz w:val="24"/>
          <w:lang w:val="es-PR"/>
        </w:rPr>
        <w:t xml:space="preserve">enmendar las </w:t>
      </w:r>
      <w:r w:rsidR="008E4A25" w:rsidRPr="00EF6FDC">
        <w:rPr>
          <w:rFonts w:ascii="Book Antiqua" w:eastAsia="Book Antiqua" w:hAnsi="Book Antiqua"/>
          <w:color w:val="000000"/>
          <w:sz w:val="24"/>
          <w:lang w:val="es-PR"/>
        </w:rPr>
        <w:t xml:space="preserve">secciones </w:t>
      </w:r>
      <w:r w:rsidR="0068229F" w:rsidRPr="00EF6FDC">
        <w:rPr>
          <w:rFonts w:ascii="Book Antiqua" w:eastAsia="Book Antiqua" w:hAnsi="Book Antiqua"/>
          <w:color w:val="000000"/>
          <w:sz w:val="24"/>
          <w:lang w:val="es-PR"/>
        </w:rPr>
        <w:t>1020.07, 2071.01, 2073.06</w:t>
      </w:r>
      <w:r w:rsidR="00910B06" w:rsidRPr="00EF6FDC">
        <w:rPr>
          <w:rFonts w:ascii="Book Antiqua" w:eastAsia="Book Antiqua" w:hAnsi="Book Antiqua"/>
          <w:color w:val="000000"/>
          <w:sz w:val="24"/>
          <w:lang w:val="es-PR"/>
        </w:rPr>
        <w:t xml:space="preserve">, </w:t>
      </w:r>
      <w:r w:rsidR="0068229F" w:rsidRPr="00EF6FDC">
        <w:rPr>
          <w:rFonts w:ascii="Book Antiqua" w:eastAsia="Book Antiqua" w:hAnsi="Book Antiqua"/>
          <w:color w:val="000000"/>
          <w:sz w:val="24"/>
          <w:lang w:val="es-PR"/>
        </w:rPr>
        <w:t>3040.01</w:t>
      </w:r>
      <w:r w:rsidR="00910B06" w:rsidRPr="00EF6FDC">
        <w:rPr>
          <w:rFonts w:ascii="Book Antiqua" w:eastAsia="Book Antiqua" w:hAnsi="Book Antiqua"/>
          <w:color w:val="000000"/>
          <w:sz w:val="24"/>
          <w:lang w:val="es-PR"/>
        </w:rPr>
        <w:t xml:space="preserve"> y 6020.10</w:t>
      </w:r>
      <w:r w:rsidR="0068229F" w:rsidRPr="00EF6FDC">
        <w:rPr>
          <w:rFonts w:ascii="Book Antiqua" w:eastAsia="Book Antiqua" w:hAnsi="Book Antiqua"/>
          <w:color w:val="000000"/>
          <w:sz w:val="24"/>
          <w:lang w:val="es-PR"/>
        </w:rPr>
        <w:t xml:space="preserve"> de la Ley 60-2019, según enmendada, conocida como el </w:t>
      </w:r>
      <w:r w:rsidR="008E4A25" w:rsidRPr="00EF6FDC">
        <w:rPr>
          <w:rFonts w:ascii="Book Antiqua" w:eastAsia="Book Antiqua" w:hAnsi="Book Antiqua"/>
          <w:color w:val="000000"/>
          <w:sz w:val="24"/>
          <w:lang w:val="es-PR"/>
        </w:rPr>
        <w:t>“</w:t>
      </w:r>
      <w:r w:rsidR="0068229F" w:rsidRPr="00EF6FDC">
        <w:rPr>
          <w:rFonts w:ascii="Book Antiqua" w:eastAsia="Book Antiqua" w:hAnsi="Book Antiqua"/>
          <w:color w:val="000000"/>
          <w:sz w:val="24"/>
          <w:lang w:val="es-PR"/>
        </w:rPr>
        <w:t>Código de Incentivos de Puerto Rico</w:t>
      </w:r>
      <w:r w:rsidR="008E4A25" w:rsidRPr="00EF6FDC">
        <w:rPr>
          <w:rFonts w:ascii="Book Antiqua" w:eastAsia="Book Antiqua" w:hAnsi="Book Antiqua"/>
          <w:color w:val="000000"/>
          <w:sz w:val="24"/>
          <w:lang w:val="es-PR"/>
        </w:rPr>
        <w:t>”</w:t>
      </w:r>
      <w:r w:rsidR="0068229F" w:rsidRPr="00EF6FDC">
        <w:rPr>
          <w:rFonts w:ascii="Book Antiqua" w:eastAsia="Book Antiqua" w:hAnsi="Book Antiqua"/>
          <w:color w:val="000000"/>
          <w:sz w:val="24"/>
          <w:lang w:val="es-PR"/>
        </w:rPr>
        <w:t xml:space="preserve">; a los fines de </w:t>
      </w:r>
      <w:r w:rsidR="00750CEB" w:rsidRPr="00EF6FDC">
        <w:rPr>
          <w:rFonts w:ascii="Book Antiqua" w:eastAsia="Book Antiqua" w:hAnsi="Book Antiqua"/>
          <w:color w:val="000000"/>
          <w:sz w:val="24"/>
          <w:lang w:val="es-PR"/>
        </w:rPr>
        <w:t>clarificar aspectos, establecer prioridades,</w:t>
      </w:r>
      <w:r w:rsidR="001C2022" w:rsidRPr="00EF6FDC">
        <w:rPr>
          <w:rFonts w:ascii="Book Antiqua" w:eastAsia="Book Antiqua" w:hAnsi="Book Antiqua"/>
          <w:color w:val="000000"/>
          <w:sz w:val="24"/>
          <w:lang w:val="es-PR"/>
        </w:rPr>
        <w:t xml:space="preserve"> disponer topes de venta y arrendamiento,</w:t>
      </w:r>
      <w:r w:rsidR="00750CEB" w:rsidRPr="00EF6FDC">
        <w:rPr>
          <w:rFonts w:ascii="Book Antiqua" w:eastAsia="Book Antiqua" w:hAnsi="Book Antiqua"/>
          <w:color w:val="000000"/>
          <w:sz w:val="24"/>
          <w:lang w:val="es-PR"/>
        </w:rPr>
        <w:t xml:space="preserve"> hacer </w:t>
      </w:r>
      <w:r w:rsidR="0025435B" w:rsidRPr="00EF6FDC">
        <w:rPr>
          <w:rFonts w:ascii="Book Antiqua" w:eastAsia="Book Antiqua" w:hAnsi="Book Antiqua"/>
          <w:color w:val="000000"/>
          <w:sz w:val="24"/>
          <w:lang w:val="es-PR"/>
        </w:rPr>
        <w:t>exclusiones</w:t>
      </w:r>
      <w:r w:rsidR="00750CEB" w:rsidRPr="00EF6FDC">
        <w:rPr>
          <w:rFonts w:ascii="Book Antiqua" w:eastAsia="Book Antiqua" w:hAnsi="Book Antiqua"/>
          <w:color w:val="000000"/>
          <w:sz w:val="24"/>
          <w:lang w:val="es-PR"/>
        </w:rPr>
        <w:t>, entre otras cosas, relacionadas al</w:t>
      </w:r>
      <w:r w:rsidR="0068229F" w:rsidRPr="00EF6FDC">
        <w:rPr>
          <w:rFonts w:ascii="Book Antiqua" w:eastAsia="Book Antiqua" w:hAnsi="Book Antiqua"/>
          <w:color w:val="000000"/>
          <w:sz w:val="24"/>
          <w:lang w:val="es-PR"/>
        </w:rPr>
        <w:t xml:space="preserve"> incentivo que foment</w:t>
      </w:r>
      <w:r w:rsidR="0025435B" w:rsidRPr="00EF6FDC">
        <w:rPr>
          <w:rFonts w:ascii="Book Antiqua" w:eastAsia="Book Antiqua" w:hAnsi="Book Antiqua"/>
          <w:color w:val="000000"/>
          <w:sz w:val="24"/>
          <w:lang w:val="es-PR"/>
        </w:rPr>
        <w:t>a</w:t>
      </w:r>
      <w:r w:rsidR="0068229F" w:rsidRPr="00EF6FDC">
        <w:rPr>
          <w:rFonts w:ascii="Book Antiqua" w:eastAsia="Book Antiqua" w:hAnsi="Book Antiqua"/>
          <w:color w:val="000000"/>
          <w:sz w:val="24"/>
          <w:lang w:val="es-PR"/>
        </w:rPr>
        <w:t xml:space="preserve"> el desarrollo de viviendas en los centros urbanos de los municipios; y para otros fines relacionados</w:t>
      </w:r>
      <w:bookmarkEnd w:id="1"/>
      <w:r w:rsidRPr="00EF6FDC">
        <w:rPr>
          <w:rFonts w:ascii="Book Antiqua" w:eastAsia="Book Antiqua" w:hAnsi="Book Antiqua"/>
          <w:color w:val="000000"/>
          <w:sz w:val="24"/>
          <w:lang w:val="es-PR"/>
        </w:rPr>
        <w:t>.</w:t>
      </w:r>
    </w:p>
    <w:p w14:paraId="730B6D04" w14:textId="77777777" w:rsidR="00620612" w:rsidRPr="00F66491" w:rsidRDefault="00620612" w:rsidP="00176301">
      <w:pPr>
        <w:suppressLineNumbers/>
        <w:ind w:left="720" w:hanging="720"/>
        <w:jc w:val="both"/>
        <w:textAlignment w:val="baseline"/>
        <w:rPr>
          <w:rFonts w:ascii="Book Antiqua" w:eastAsia="Book Antiqua" w:hAnsi="Book Antiqua"/>
          <w:color w:val="000000"/>
          <w:sz w:val="24"/>
          <w:lang w:val="es-PR"/>
        </w:rPr>
      </w:pPr>
    </w:p>
    <w:bookmarkEnd w:id="0"/>
    <w:p w14:paraId="5A97A5EE" w14:textId="77777777" w:rsidR="00620612" w:rsidRPr="00F66491" w:rsidRDefault="00620612" w:rsidP="00176301">
      <w:pPr>
        <w:suppressLineNumbers/>
        <w:ind w:left="720" w:hanging="720"/>
        <w:jc w:val="center"/>
        <w:textAlignment w:val="baseline"/>
        <w:rPr>
          <w:rFonts w:ascii="Book Antiqua" w:eastAsia="Book Antiqua" w:hAnsi="Book Antiqua"/>
          <w:color w:val="000000"/>
          <w:sz w:val="24"/>
          <w:lang w:val="es-PR"/>
        </w:rPr>
      </w:pPr>
      <w:r w:rsidRPr="00F66491">
        <w:rPr>
          <w:rFonts w:ascii="Book Antiqua" w:eastAsia="Book Antiqua" w:hAnsi="Book Antiqua"/>
          <w:color w:val="000000"/>
          <w:sz w:val="24"/>
          <w:lang w:val="es-PR"/>
        </w:rPr>
        <w:t>EXP</w:t>
      </w:r>
      <w:r w:rsidR="007C1C23" w:rsidRPr="00F66491">
        <w:rPr>
          <w:rFonts w:ascii="Book Antiqua" w:eastAsia="Book Antiqua" w:hAnsi="Book Antiqua"/>
          <w:color w:val="000000"/>
          <w:sz w:val="24"/>
          <w:lang w:val="es-PR"/>
        </w:rPr>
        <w:t>OSICIÓN DE MOTIVOS</w:t>
      </w:r>
    </w:p>
    <w:p w14:paraId="71438457" w14:textId="77777777" w:rsidR="00206B53" w:rsidRPr="00F66491" w:rsidRDefault="00206B53" w:rsidP="00176301">
      <w:pPr>
        <w:suppressLineNumbers/>
        <w:ind w:left="720" w:hanging="720"/>
        <w:jc w:val="center"/>
        <w:textAlignment w:val="baseline"/>
        <w:rPr>
          <w:rFonts w:ascii="Book Antiqua" w:eastAsia="Book Antiqua" w:hAnsi="Book Antiqua"/>
          <w:color w:val="000000"/>
          <w:sz w:val="24"/>
          <w:lang w:val="es-PR"/>
        </w:rPr>
      </w:pPr>
    </w:p>
    <w:p w14:paraId="76FBE358" w14:textId="77777777" w:rsidR="00BF2FFA" w:rsidRPr="00664A76" w:rsidRDefault="00F922B1" w:rsidP="00BF2FFA">
      <w:pPr>
        <w:suppressLineNumbers/>
        <w:ind w:firstLine="720"/>
        <w:jc w:val="both"/>
        <w:rPr>
          <w:rFonts w:ascii="Book Antiqua" w:eastAsia="Book Antiqua" w:hAnsi="Book Antiqua"/>
          <w:color w:val="000000" w:themeColor="text1"/>
          <w:sz w:val="24"/>
          <w:szCs w:val="24"/>
          <w:lang w:val="es-ES"/>
        </w:rPr>
      </w:pPr>
      <w:bookmarkStart w:id="2" w:name="_Hlk199237193"/>
      <w:r w:rsidRPr="00664A76">
        <w:rPr>
          <w:rFonts w:ascii="Book Antiqua" w:eastAsia="Book Antiqua" w:hAnsi="Book Antiqua"/>
          <w:color w:val="000000" w:themeColor="text1"/>
          <w:sz w:val="24"/>
          <w:szCs w:val="24"/>
          <w:lang w:val="es-PR"/>
        </w:rPr>
        <w:t xml:space="preserve">Los </w:t>
      </w:r>
      <w:r w:rsidR="00372A2E" w:rsidRPr="00664A76">
        <w:rPr>
          <w:rFonts w:ascii="Book Antiqua" w:eastAsia="Book Antiqua" w:hAnsi="Book Antiqua"/>
          <w:color w:val="000000" w:themeColor="text1"/>
          <w:sz w:val="24"/>
          <w:szCs w:val="24"/>
          <w:lang w:val="es-PR"/>
        </w:rPr>
        <w:t xml:space="preserve">centros </w:t>
      </w:r>
      <w:r w:rsidR="00250565" w:rsidRPr="00664A76">
        <w:rPr>
          <w:rFonts w:ascii="Book Antiqua" w:eastAsia="Book Antiqua" w:hAnsi="Book Antiqua"/>
          <w:color w:val="000000" w:themeColor="text1"/>
          <w:sz w:val="24"/>
          <w:szCs w:val="24"/>
          <w:lang w:val="es-PR"/>
        </w:rPr>
        <w:t>urbanos</w:t>
      </w:r>
      <w:r w:rsidRPr="00664A76">
        <w:rPr>
          <w:rFonts w:ascii="Book Antiqua" w:eastAsia="Book Antiqua" w:hAnsi="Book Antiqua"/>
          <w:color w:val="000000" w:themeColor="text1"/>
          <w:sz w:val="24"/>
          <w:szCs w:val="24"/>
          <w:lang w:val="es-PR"/>
        </w:rPr>
        <w:t xml:space="preserve"> de la mayoría de</w:t>
      </w:r>
      <w:r w:rsidR="00250565" w:rsidRPr="00664A76">
        <w:rPr>
          <w:rFonts w:ascii="Book Antiqua" w:eastAsia="Book Antiqua" w:hAnsi="Book Antiqua"/>
          <w:color w:val="000000" w:themeColor="text1"/>
          <w:sz w:val="24"/>
          <w:szCs w:val="24"/>
          <w:lang w:val="es-PR"/>
        </w:rPr>
        <w:t xml:space="preserve"> los municipios</w:t>
      </w:r>
      <w:r w:rsidR="00372A2E" w:rsidRPr="00664A76">
        <w:rPr>
          <w:rFonts w:ascii="Book Antiqua" w:eastAsia="Book Antiqua" w:hAnsi="Book Antiqua"/>
          <w:color w:val="000000" w:themeColor="text1"/>
          <w:sz w:val="24"/>
          <w:szCs w:val="24"/>
          <w:lang w:val="es-PR"/>
        </w:rPr>
        <w:t xml:space="preserve"> de Puerto Rico están en un alarmante estado de deterioro físico</w:t>
      </w:r>
      <w:r w:rsidRPr="00664A76">
        <w:rPr>
          <w:rFonts w:ascii="Book Antiqua" w:eastAsia="Book Antiqua" w:hAnsi="Book Antiqua"/>
          <w:color w:val="000000" w:themeColor="text1"/>
          <w:sz w:val="24"/>
          <w:szCs w:val="24"/>
          <w:lang w:val="es-PR"/>
        </w:rPr>
        <w:t xml:space="preserve"> y</w:t>
      </w:r>
      <w:r w:rsidR="00372A2E" w:rsidRPr="00664A76">
        <w:rPr>
          <w:rFonts w:ascii="Book Antiqua" w:eastAsia="Book Antiqua" w:hAnsi="Book Antiqua"/>
          <w:color w:val="000000" w:themeColor="text1"/>
          <w:sz w:val="24"/>
          <w:szCs w:val="24"/>
          <w:lang w:val="es-PR"/>
        </w:rPr>
        <w:t xml:space="preserve"> sufren un acelerado proceso de despoblación que afecta toda la actividad económica y vitalidad de </w:t>
      </w:r>
      <w:r w:rsidR="00AB48D7" w:rsidRPr="00664A76">
        <w:rPr>
          <w:rFonts w:ascii="Book Antiqua" w:eastAsia="Book Antiqua" w:hAnsi="Book Antiqua"/>
          <w:color w:val="000000" w:themeColor="text1"/>
          <w:sz w:val="24"/>
          <w:szCs w:val="24"/>
          <w:lang w:val="es-PR"/>
        </w:rPr>
        <w:t>estos</w:t>
      </w:r>
      <w:r w:rsidR="00372A2E" w:rsidRPr="00664A76">
        <w:rPr>
          <w:rFonts w:ascii="Book Antiqua" w:eastAsia="Book Antiqua" w:hAnsi="Book Antiqua"/>
          <w:color w:val="000000" w:themeColor="text1"/>
          <w:sz w:val="24"/>
          <w:szCs w:val="24"/>
          <w:lang w:val="es-PR"/>
        </w:rPr>
        <w:t>.</w:t>
      </w:r>
      <w:r w:rsidRPr="00664A76">
        <w:rPr>
          <w:rFonts w:ascii="Book Antiqua" w:eastAsia="Book Antiqua" w:hAnsi="Book Antiqua"/>
          <w:color w:val="000000" w:themeColor="text1"/>
          <w:sz w:val="24"/>
          <w:szCs w:val="24"/>
          <w:lang w:val="es-PR"/>
        </w:rPr>
        <w:t xml:space="preserve"> De forma paralela, existe </w:t>
      </w:r>
      <w:r w:rsidRPr="00664A76">
        <w:rPr>
          <w:rFonts w:ascii="Book Antiqua" w:eastAsia="Book Antiqua" w:hAnsi="Book Antiqua"/>
          <w:color w:val="000000" w:themeColor="text1"/>
          <w:sz w:val="24"/>
          <w:szCs w:val="24"/>
          <w:lang w:val="es-ES"/>
        </w:rPr>
        <w:t xml:space="preserve">una necesidad de desarrollo de viviendas para una creciente clase profesional que pretendemos </w:t>
      </w:r>
      <w:r w:rsidR="00231D91" w:rsidRPr="00664A76">
        <w:rPr>
          <w:rFonts w:ascii="Book Antiqua" w:eastAsia="Book Antiqua" w:hAnsi="Book Antiqua"/>
          <w:color w:val="000000" w:themeColor="text1"/>
          <w:sz w:val="24"/>
          <w:szCs w:val="24"/>
          <w:lang w:val="es-ES"/>
        </w:rPr>
        <w:t xml:space="preserve">retener y </w:t>
      </w:r>
      <w:r w:rsidRPr="00664A76">
        <w:rPr>
          <w:rFonts w:ascii="Book Antiqua" w:eastAsia="Book Antiqua" w:hAnsi="Book Antiqua"/>
          <w:color w:val="000000" w:themeColor="text1"/>
          <w:sz w:val="24"/>
          <w:szCs w:val="24"/>
          <w:lang w:val="es-ES"/>
        </w:rPr>
        <w:t xml:space="preserve">atraer a Puerto Rico. </w:t>
      </w:r>
    </w:p>
    <w:p w14:paraId="2694525A" w14:textId="7CC043F4" w:rsidR="00F44668" w:rsidRPr="00664A76" w:rsidRDefault="00F44668" w:rsidP="00BF2FFA">
      <w:pPr>
        <w:suppressLineNumbers/>
        <w:ind w:firstLine="720"/>
        <w:jc w:val="both"/>
        <w:rPr>
          <w:rFonts w:ascii="Book Antiqua" w:eastAsia="Book Antiqua" w:hAnsi="Book Antiqua"/>
          <w:color w:val="000000" w:themeColor="text1"/>
          <w:sz w:val="24"/>
          <w:szCs w:val="24"/>
          <w:lang w:val="es-ES"/>
        </w:rPr>
      </w:pPr>
      <w:r w:rsidRPr="00664A76">
        <w:rPr>
          <w:rFonts w:ascii="Book Antiqua" w:eastAsia="Book Antiqua" w:hAnsi="Book Antiqua"/>
          <w:color w:val="000000" w:themeColor="text1"/>
          <w:sz w:val="24"/>
          <w:szCs w:val="24"/>
          <w:lang w:val="es-ES"/>
        </w:rPr>
        <w:t xml:space="preserve"> </w:t>
      </w:r>
    </w:p>
    <w:p w14:paraId="1B7B3387" w14:textId="793AAFC2" w:rsidR="00F44668" w:rsidRDefault="00F44668"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t>Es una realidad que</w:t>
      </w:r>
      <w:r w:rsidR="008E4A25" w:rsidRPr="00EF6FDC">
        <w:rPr>
          <w:rFonts w:ascii="Book Antiqua" w:eastAsia="Book Antiqua" w:hAnsi="Book Antiqua"/>
          <w:color w:val="000000" w:themeColor="text1"/>
          <w:sz w:val="24"/>
          <w:szCs w:val="24"/>
          <w:lang w:val="es-PR"/>
        </w:rPr>
        <w:t>,</w:t>
      </w:r>
      <w:r w:rsidRPr="00664A76">
        <w:rPr>
          <w:rFonts w:ascii="Book Antiqua" w:eastAsia="Book Antiqua" w:hAnsi="Book Antiqua"/>
          <w:color w:val="000000" w:themeColor="text1"/>
          <w:sz w:val="24"/>
          <w:szCs w:val="24"/>
          <w:lang w:val="es-PR"/>
        </w:rPr>
        <w:t xml:space="preserve"> en Puerto Rico necesitamos aumentar la disponibilidad de vivienda asequible a largo plazo mediante ofrecimientos que permitan cubrir las diversas poblaciones y programas en los que se inserten el gobierno, la empresa privada y el tercer sector. </w:t>
      </w:r>
    </w:p>
    <w:p w14:paraId="5EB77F49" w14:textId="77777777" w:rsidR="00EF6FDC" w:rsidRPr="00664A76" w:rsidRDefault="00EF6FDC" w:rsidP="00BF2FFA">
      <w:pPr>
        <w:suppressLineNumbers/>
        <w:ind w:firstLine="720"/>
        <w:jc w:val="both"/>
        <w:rPr>
          <w:rFonts w:ascii="Book Antiqua" w:eastAsia="Book Antiqua" w:hAnsi="Book Antiqua"/>
          <w:color w:val="000000" w:themeColor="text1"/>
          <w:sz w:val="24"/>
          <w:szCs w:val="24"/>
          <w:lang w:val="es-PR"/>
        </w:rPr>
      </w:pPr>
    </w:p>
    <w:p w14:paraId="3DD402D8" w14:textId="4E8A8D5B" w:rsidR="00577EF4" w:rsidRPr="00664A76" w:rsidRDefault="00F44668"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t xml:space="preserve">Según datos provistos, más del 70% de las unidades de vivienda en la Isla se construyeron hace más de 30 años, lo que se traduce en viviendas viejas, construidas bajo códigos de construcción antiguos y en algunos casos obsoletos, y materiales que con el pasar de los años se han deteriorado. La situación se agrava, porque la construcción de vivienda nueva ha bajado desde 2005.  Según datos de la Oficina del Comisionado de Instituciones Financieras (OCIF), en el año 2021 se construyeron 1,019 casas. Mientras que </w:t>
      </w:r>
      <w:r w:rsidR="008E4A25" w:rsidRPr="00EF6FDC">
        <w:rPr>
          <w:rFonts w:ascii="Book Antiqua" w:eastAsia="Book Antiqua" w:hAnsi="Book Antiqua"/>
          <w:color w:val="000000" w:themeColor="text1"/>
          <w:sz w:val="24"/>
          <w:szCs w:val="24"/>
          <w:lang w:val="es-PR"/>
        </w:rPr>
        <w:t>en</w:t>
      </w:r>
      <w:r w:rsidR="008E4A25">
        <w:rPr>
          <w:rFonts w:ascii="Book Antiqua" w:eastAsia="Book Antiqua" w:hAnsi="Book Antiqua"/>
          <w:color w:val="000000" w:themeColor="text1"/>
          <w:sz w:val="24"/>
          <w:szCs w:val="24"/>
          <w:lang w:val="es-PR"/>
        </w:rPr>
        <w:t xml:space="preserve"> </w:t>
      </w:r>
      <w:r w:rsidRPr="00664A76">
        <w:rPr>
          <w:rFonts w:ascii="Book Antiqua" w:eastAsia="Book Antiqua" w:hAnsi="Book Antiqua"/>
          <w:color w:val="000000" w:themeColor="text1"/>
          <w:sz w:val="24"/>
          <w:szCs w:val="24"/>
          <w:lang w:val="es-PR"/>
        </w:rPr>
        <w:t xml:space="preserve">el 2024 solo se construyeron 600, esto atado a un alza de precios en el mercado.  </w:t>
      </w:r>
      <w:r w:rsidR="00577EF4" w:rsidRPr="00664A76">
        <w:rPr>
          <w:rFonts w:ascii="Book Antiqua" w:eastAsia="Book Antiqua" w:hAnsi="Book Antiqua"/>
          <w:color w:val="000000" w:themeColor="text1"/>
          <w:sz w:val="24"/>
          <w:szCs w:val="24"/>
          <w:lang w:val="es-PR"/>
        </w:rPr>
        <w:t xml:space="preserve">  </w:t>
      </w:r>
      <w:r w:rsidRPr="00664A76">
        <w:rPr>
          <w:rFonts w:ascii="Book Antiqua" w:eastAsia="Book Antiqua" w:hAnsi="Book Antiqua"/>
          <w:color w:val="000000" w:themeColor="text1"/>
          <w:sz w:val="24"/>
          <w:szCs w:val="24"/>
          <w:lang w:val="es-PR"/>
        </w:rPr>
        <w:t xml:space="preserve">Evidentemente, el inventario de viviendas en nuestra Isla no ha aumentado durante la última década, lo que convierte a Puerto Rico en uno de los pocos lugares en los Estados Unidos donde ha habido una reducción en la oferta de viviendas. </w:t>
      </w:r>
    </w:p>
    <w:p w14:paraId="2E00E04C" w14:textId="77777777" w:rsidR="00BF2FFA" w:rsidRPr="00664A76" w:rsidRDefault="00BF2FFA" w:rsidP="00BF2FFA">
      <w:pPr>
        <w:suppressLineNumbers/>
        <w:ind w:firstLine="720"/>
        <w:jc w:val="both"/>
        <w:rPr>
          <w:rFonts w:ascii="Book Antiqua" w:eastAsia="Book Antiqua" w:hAnsi="Book Antiqua"/>
          <w:color w:val="000000" w:themeColor="text1"/>
          <w:sz w:val="24"/>
          <w:szCs w:val="24"/>
          <w:lang w:val="es-PR"/>
        </w:rPr>
      </w:pPr>
    </w:p>
    <w:p w14:paraId="2AF885FF" w14:textId="08745D1D" w:rsidR="00577EF4" w:rsidRPr="00664A76" w:rsidRDefault="00F44668"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t xml:space="preserve">Como consecuencia de la falta de ofertas de viviendas, el promedio de costo de vivienda en Puerto Rico aumentó </w:t>
      </w:r>
      <w:r w:rsidR="00577EF4" w:rsidRPr="00664A76">
        <w:rPr>
          <w:rFonts w:ascii="Book Antiqua" w:eastAsia="Book Antiqua" w:hAnsi="Book Antiqua"/>
          <w:color w:val="000000" w:themeColor="text1"/>
          <w:sz w:val="24"/>
          <w:szCs w:val="24"/>
          <w:lang w:val="es-PR"/>
        </w:rPr>
        <w:t xml:space="preserve">vertiginosamente.  Según cifras publicadas por la OCIF, el precio promedio de la vivienda incrementó en un 25%, de $179,649 en el primer trimestre del 2023 a $224,484 en el primer trimestre del 2024. Los números reflejan un aumento tanto en las viviendas nuevas como usadas.  </w:t>
      </w:r>
      <w:r w:rsidR="00C26040" w:rsidRPr="00664A76">
        <w:rPr>
          <w:rFonts w:ascii="Book Antiqua" w:eastAsia="Book Antiqua" w:hAnsi="Book Antiqua"/>
          <w:color w:val="000000" w:themeColor="text1"/>
          <w:sz w:val="24"/>
          <w:szCs w:val="24"/>
          <w:lang w:val="es-PR"/>
        </w:rPr>
        <w:t xml:space="preserve">A estas cifras, debemos añadir que el 53% de los inquilinos y 42% de los propietarios con hipoteca gastan más de un tercio de sus ingresos en el pago de renta o vivienda, según los datos provistos por </w:t>
      </w:r>
      <w:proofErr w:type="spellStart"/>
      <w:r w:rsidR="00C26040" w:rsidRPr="00664A76">
        <w:rPr>
          <w:rFonts w:ascii="Book Antiqua" w:eastAsia="Book Antiqua" w:hAnsi="Book Antiqua"/>
          <w:color w:val="000000" w:themeColor="text1"/>
          <w:sz w:val="24"/>
          <w:szCs w:val="24"/>
          <w:lang w:val="es-PR"/>
        </w:rPr>
        <w:t>Habitat</w:t>
      </w:r>
      <w:proofErr w:type="spellEnd"/>
      <w:r w:rsidR="00C26040" w:rsidRPr="00664A76">
        <w:rPr>
          <w:rFonts w:ascii="Book Antiqua" w:eastAsia="Book Antiqua" w:hAnsi="Book Antiqua"/>
          <w:color w:val="000000" w:themeColor="text1"/>
          <w:sz w:val="24"/>
          <w:szCs w:val="24"/>
          <w:lang w:val="es-PR"/>
        </w:rPr>
        <w:t xml:space="preserve"> </w:t>
      </w:r>
      <w:proofErr w:type="spellStart"/>
      <w:r w:rsidR="00C26040" w:rsidRPr="00664A76">
        <w:rPr>
          <w:rFonts w:ascii="Book Antiqua" w:eastAsia="Book Antiqua" w:hAnsi="Book Antiqua"/>
          <w:color w:val="000000" w:themeColor="text1"/>
          <w:sz w:val="24"/>
          <w:szCs w:val="24"/>
          <w:lang w:val="es-PR"/>
        </w:rPr>
        <w:t>for</w:t>
      </w:r>
      <w:proofErr w:type="spellEnd"/>
      <w:r w:rsidR="00C26040" w:rsidRPr="00664A76">
        <w:rPr>
          <w:rFonts w:ascii="Book Antiqua" w:eastAsia="Book Antiqua" w:hAnsi="Book Antiqua"/>
          <w:color w:val="000000" w:themeColor="text1"/>
          <w:sz w:val="24"/>
          <w:szCs w:val="24"/>
          <w:lang w:val="es-PR"/>
        </w:rPr>
        <w:t xml:space="preserve"> </w:t>
      </w:r>
      <w:proofErr w:type="spellStart"/>
      <w:r w:rsidR="00C26040" w:rsidRPr="00664A76">
        <w:rPr>
          <w:rFonts w:ascii="Book Antiqua" w:eastAsia="Book Antiqua" w:hAnsi="Book Antiqua"/>
          <w:color w:val="000000" w:themeColor="text1"/>
          <w:sz w:val="24"/>
          <w:szCs w:val="24"/>
          <w:lang w:val="es-PR"/>
        </w:rPr>
        <w:lastRenderedPageBreak/>
        <w:t>Humanity</w:t>
      </w:r>
      <w:proofErr w:type="spellEnd"/>
      <w:r w:rsidR="00C26040" w:rsidRPr="00664A76">
        <w:rPr>
          <w:rFonts w:ascii="Book Antiqua" w:eastAsia="Book Antiqua" w:hAnsi="Book Antiqua"/>
          <w:color w:val="000000" w:themeColor="text1"/>
          <w:sz w:val="24"/>
          <w:szCs w:val="24"/>
          <w:lang w:val="es-PR"/>
        </w:rPr>
        <w:t xml:space="preserve"> </w:t>
      </w:r>
      <w:proofErr w:type="spellStart"/>
      <w:r w:rsidR="00C26040" w:rsidRPr="00664A76">
        <w:rPr>
          <w:rFonts w:ascii="Book Antiqua" w:eastAsia="Book Antiqua" w:hAnsi="Book Antiqua"/>
          <w:color w:val="000000" w:themeColor="text1"/>
          <w:sz w:val="24"/>
          <w:szCs w:val="24"/>
          <w:lang w:val="es-PR"/>
        </w:rPr>
        <w:t>of</w:t>
      </w:r>
      <w:proofErr w:type="spellEnd"/>
      <w:r w:rsidR="00C26040" w:rsidRPr="00664A76">
        <w:rPr>
          <w:rFonts w:ascii="Book Antiqua" w:eastAsia="Book Antiqua" w:hAnsi="Book Antiqua"/>
          <w:color w:val="000000" w:themeColor="text1"/>
          <w:sz w:val="24"/>
          <w:szCs w:val="24"/>
          <w:lang w:val="es-PR"/>
        </w:rPr>
        <w:t xml:space="preserve"> Puerto Rico.  Esto</w:t>
      </w:r>
      <w:r w:rsidR="008E4A25" w:rsidRPr="00EF6FDC">
        <w:rPr>
          <w:rFonts w:ascii="Book Antiqua" w:eastAsia="Book Antiqua" w:hAnsi="Book Antiqua"/>
          <w:color w:val="000000" w:themeColor="text1"/>
          <w:sz w:val="24"/>
          <w:szCs w:val="24"/>
          <w:lang w:val="es-PR"/>
        </w:rPr>
        <w:t>,</w:t>
      </w:r>
      <w:r w:rsidR="00C26040" w:rsidRPr="00664A76">
        <w:rPr>
          <w:rFonts w:ascii="Book Antiqua" w:eastAsia="Book Antiqua" w:hAnsi="Book Antiqua"/>
          <w:color w:val="000000" w:themeColor="text1"/>
          <w:sz w:val="24"/>
          <w:szCs w:val="24"/>
          <w:lang w:val="es-PR"/>
        </w:rPr>
        <w:t xml:space="preserve"> sin duda</w:t>
      </w:r>
      <w:r w:rsidR="008E4A25" w:rsidRPr="00EF6FDC">
        <w:rPr>
          <w:rFonts w:ascii="Book Antiqua" w:eastAsia="Book Antiqua" w:hAnsi="Book Antiqua"/>
          <w:color w:val="000000" w:themeColor="text1"/>
          <w:sz w:val="24"/>
          <w:szCs w:val="24"/>
          <w:lang w:val="es-PR"/>
        </w:rPr>
        <w:t>,</w:t>
      </w:r>
      <w:r w:rsidR="00C26040" w:rsidRPr="00664A76">
        <w:rPr>
          <w:rFonts w:ascii="Book Antiqua" w:eastAsia="Book Antiqua" w:hAnsi="Book Antiqua"/>
          <w:color w:val="000000" w:themeColor="text1"/>
          <w:sz w:val="24"/>
          <w:szCs w:val="24"/>
          <w:lang w:val="es-PR"/>
        </w:rPr>
        <w:t xml:space="preserve"> es un panorama complejo para las personas de bajos o medianos ingresos que interesan obtener una vivienda propia. En la medida en que continúe la insuficiencia de vivienda en el mercado relativo a la demanda, persistirá la presión en los precios, limitando las oportunidades de que ciertos segmentos de la población puedan adquirir viviendas.</w:t>
      </w:r>
    </w:p>
    <w:p w14:paraId="091F8D7A" w14:textId="77777777" w:rsidR="00BF2FFA" w:rsidRPr="00577EF4" w:rsidRDefault="00BF2FFA" w:rsidP="00BF2FFA">
      <w:pPr>
        <w:suppressLineNumbers/>
        <w:ind w:firstLine="720"/>
        <w:jc w:val="both"/>
        <w:rPr>
          <w:rFonts w:ascii="Book Antiqua" w:eastAsia="Book Antiqua" w:hAnsi="Book Antiqua"/>
          <w:color w:val="000000" w:themeColor="text1"/>
          <w:sz w:val="24"/>
          <w:szCs w:val="24"/>
          <w:lang w:val="es-PR"/>
        </w:rPr>
      </w:pPr>
    </w:p>
    <w:p w14:paraId="29B35759" w14:textId="77777777" w:rsidR="00F44668" w:rsidRPr="00664A76" w:rsidRDefault="00F44668"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t xml:space="preserve">A su vez, el factor de la inflación mundial ha dificultado aún más la recuperación y la reconstrucción de Puerto Rico, lo que ha aumentado los costos de los materiales y las interrupciones del suministro, lo que ha retrasado aún más el restablecimiento de las viviendas existentes.  En marzo de 2022, los precios al consumo de Estados Unidos subieron un 8.5% respecto al año anterior. La Reserva Federal instituyó importantes aumentos de las tasas de interés que han tenido impactos generalizados, incluido el aumento drástico de los costos hipotecarios. La tasa de inflación local de Puerto Rico aumentó de 3.2% a 6.6% entre el tercer trimestre de 2021 y el tercer trimestre de 2022. </w:t>
      </w:r>
    </w:p>
    <w:p w14:paraId="7C6E92C7" w14:textId="77777777" w:rsidR="00BF2FFA" w:rsidRPr="00664A76" w:rsidRDefault="00BF2FFA" w:rsidP="00BF2FFA">
      <w:pPr>
        <w:suppressLineNumbers/>
        <w:ind w:firstLine="720"/>
        <w:jc w:val="both"/>
        <w:rPr>
          <w:rFonts w:ascii="Book Antiqua" w:eastAsia="Book Antiqua" w:hAnsi="Book Antiqua"/>
          <w:color w:val="000000" w:themeColor="text1"/>
          <w:sz w:val="24"/>
          <w:szCs w:val="24"/>
          <w:lang w:val="es-PR"/>
        </w:rPr>
      </w:pPr>
    </w:p>
    <w:p w14:paraId="4AB879EB" w14:textId="1D6F16C8" w:rsidR="00F922B1" w:rsidRPr="00664A76" w:rsidRDefault="00F44668"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t>Para aumentar la oferta de viviendas asequibles en Puerto Rico, debemos concentrar los esfuerzos de inversión y los recursos para crear vivienda para hogares de ingresos bajos a moderados. Los esfuerzos gubernamentales se han dirigido primordialmente a programas para familias de recursos bajos o bastante moderados, que también han sido impactadas por estos cambios en el mercado de la vivienda en Puerto Rico. Sin embargo, también debemos proveer alternativas para aquellos que buscan alquilar o comprar residencia, pero su ingreso no permite acceder a subsidios o ayudas del Gobierno.</w:t>
      </w:r>
    </w:p>
    <w:p w14:paraId="140DCCFF" w14:textId="77777777" w:rsidR="00BF2FFA" w:rsidRPr="00F44668" w:rsidRDefault="00BF2FFA" w:rsidP="00BF2FFA">
      <w:pPr>
        <w:suppressLineNumbers/>
        <w:ind w:firstLine="720"/>
        <w:jc w:val="both"/>
        <w:rPr>
          <w:rFonts w:ascii="Book Antiqua" w:eastAsia="Book Antiqua" w:hAnsi="Book Antiqua"/>
          <w:color w:val="000000" w:themeColor="text1"/>
          <w:sz w:val="24"/>
          <w:szCs w:val="24"/>
          <w:lang w:val="es-PR"/>
        </w:rPr>
      </w:pPr>
    </w:p>
    <w:p w14:paraId="6E928B8A" w14:textId="30FD41D1" w:rsidR="00B54C9D" w:rsidRPr="00664A76" w:rsidRDefault="00E040EA" w:rsidP="00BF2FFA">
      <w:pPr>
        <w:suppressLineNumbers/>
        <w:ind w:firstLine="720"/>
        <w:jc w:val="both"/>
        <w:rPr>
          <w:rFonts w:ascii="Book Antiqua" w:eastAsia="Book Antiqua" w:hAnsi="Book Antiqua"/>
          <w:color w:val="000000" w:themeColor="text1"/>
          <w:sz w:val="24"/>
          <w:szCs w:val="24"/>
          <w:lang w:val="es-PR"/>
        </w:rPr>
      </w:pPr>
      <w:r w:rsidRPr="00EF6FDC">
        <w:rPr>
          <w:rFonts w:ascii="Book Antiqua" w:eastAsia="Book Antiqua" w:hAnsi="Book Antiqua"/>
          <w:color w:val="000000" w:themeColor="text1"/>
          <w:sz w:val="24"/>
          <w:szCs w:val="24"/>
          <w:lang w:val="es-PR"/>
        </w:rPr>
        <w:t>Recientemente</w:t>
      </w:r>
      <w:r w:rsidR="003F2D8C" w:rsidRPr="00EF6FDC">
        <w:rPr>
          <w:rFonts w:ascii="Book Antiqua" w:eastAsia="Book Antiqua" w:hAnsi="Book Antiqua"/>
          <w:color w:val="000000" w:themeColor="text1"/>
          <w:sz w:val="24"/>
          <w:szCs w:val="24"/>
          <w:lang w:val="es-PR"/>
        </w:rPr>
        <w:t>,</w:t>
      </w:r>
      <w:r w:rsidRPr="00EF6FDC">
        <w:rPr>
          <w:rFonts w:ascii="Book Antiqua" w:eastAsia="Book Antiqua" w:hAnsi="Book Antiqua"/>
          <w:color w:val="000000" w:themeColor="text1"/>
          <w:sz w:val="24"/>
          <w:szCs w:val="24"/>
          <w:lang w:val="es-PR"/>
        </w:rPr>
        <w:t xml:space="preserve"> se</w:t>
      </w:r>
      <w:r w:rsidRPr="00664A76">
        <w:rPr>
          <w:rFonts w:ascii="Book Antiqua" w:eastAsia="Book Antiqua" w:hAnsi="Book Antiqua"/>
          <w:color w:val="000000" w:themeColor="text1"/>
          <w:sz w:val="24"/>
          <w:szCs w:val="24"/>
          <w:lang w:val="es-PR"/>
        </w:rPr>
        <w:t xml:space="preserve"> aprobó la Ley 182-2024, que enmendaba la Ley 60-2019, mejor conocida como el “Código de Incentivos de Puerto Rico”, con el propósito de establecer</w:t>
      </w:r>
      <w:r w:rsidR="00B54C9D" w:rsidRPr="00664A76">
        <w:rPr>
          <w:rFonts w:ascii="Book Antiqua" w:eastAsia="Book Antiqua" w:hAnsi="Book Antiqua"/>
          <w:color w:val="000000" w:themeColor="text1"/>
          <w:sz w:val="24"/>
          <w:szCs w:val="24"/>
          <w:lang w:val="es-PR"/>
        </w:rPr>
        <w:t xml:space="preserve"> un incentivo para promover el desarrollo de unidades de vivienda en los centros urbanos. Dicha legislación persigue </w:t>
      </w:r>
      <w:r w:rsidR="00D4129C" w:rsidRPr="00664A76">
        <w:rPr>
          <w:rFonts w:ascii="Book Antiqua" w:eastAsia="Book Antiqua" w:hAnsi="Book Antiqua"/>
          <w:color w:val="000000" w:themeColor="text1"/>
          <w:sz w:val="24"/>
          <w:szCs w:val="24"/>
          <w:lang w:val="es-PR"/>
        </w:rPr>
        <w:t>inyectarles</w:t>
      </w:r>
      <w:r w:rsidR="00B54C9D" w:rsidRPr="00664A76">
        <w:rPr>
          <w:rFonts w:ascii="Book Antiqua" w:eastAsia="Book Antiqua" w:hAnsi="Book Antiqua"/>
          <w:color w:val="000000" w:themeColor="text1"/>
          <w:sz w:val="24"/>
          <w:szCs w:val="24"/>
          <w:lang w:val="es-PR"/>
        </w:rPr>
        <w:t xml:space="preserve"> actividad económica a los municipios, tanto por los empleos y los servicios que generarán dichas construcciones a corto plazo, así como la actividad a largo plazo que conlleva el aumento poblacional en los cascos urbanos.</w:t>
      </w:r>
    </w:p>
    <w:p w14:paraId="0595FE22" w14:textId="77777777" w:rsidR="00B54C9D" w:rsidRPr="00664A76" w:rsidRDefault="00B54C9D" w:rsidP="00BF2FFA">
      <w:pPr>
        <w:suppressLineNumbers/>
        <w:ind w:firstLine="567"/>
        <w:jc w:val="both"/>
        <w:rPr>
          <w:rFonts w:ascii="Book Antiqua" w:eastAsia="Book Antiqua" w:hAnsi="Book Antiqua"/>
          <w:color w:val="000000" w:themeColor="text1"/>
          <w:sz w:val="24"/>
          <w:szCs w:val="24"/>
          <w:lang w:val="es-PR"/>
        </w:rPr>
      </w:pPr>
    </w:p>
    <w:p w14:paraId="7EDFA407" w14:textId="2A62B391" w:rsidR="007B6709" w:rsidRPr="00664A76" w:rsidRDefault="00B54C9D"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t xml:space="preserve">La presente legislación persigue clarificar y atender aspectos técnicos del nuevo incentivo para garantizar su éxito, así como establecer un marco presupuestario que permita al Estado poder proyectar con certeza el impacto de este estatuto. Entre las enmiendas se encuentran: el establecer topes para la venta o el alquiler de dichas unidades de vivienda, el delimitar el uso del beneficio otorgado, </w:t>
      </w:r>
      <w:r w:rsidR="007B6709" w:rsidRPr="00664A76">
        <w:rPr>
          <w:rFonts w:ascii="Book Antiqua" w:eastAsia="Book Antiqua" w:hAnsi="Book Antiqua"/>
          <w:color w:val="000000" w:themeColor="text1"/>
          <w:sz w:val="24"/>
          <w:szCs w:val="24"/>
          <w:lang w:val="es-PR"/>
        </w:rPr>
        <w:t>entre otros.</w:t>
      </w:r>
    </w:p>
    <w:p w14:paraId="283D158C" w14:textId="77777777" w:rsidR="007B6709" w:rsidRPr="00664A76" w:rsidRDefault="007B6709" w:rsidP="00BF2FFA">
      <w:pPr>
        <w:suppressLineNumbers/>
        <w:ind w:firstLine="720"/>
        <w:jc w:val="both"/>
        <w:rPr>
          <w:rFonts w:ascii="Book Antiqua" w:eastAsia="Book Antiqua" w:hAnsi="Book Antiqua"/>
          <w:color w:val="000000" w:themeColor="text1"/>
          <w:sz w:val="24"/>
          <w:szCs w:val="24"/>
          <w:lang w:val="es-PR"/>
        </w:rPr>
      </w:pPr>
    </w:p>
    <w:p w14:paraId="14C9D39C" w14:textId="77777777" w:rsidR="007B6709" w:rsidRPr="00664A76" w:rsidRDefault="007B6709"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t>Un aspecto adicional que salvaguardará los intereses del Estado, así como el beneficio para nuestra ciudadanía, es que se establecen</w:t>
      </w:r>
      <w:r w:rsidR="00B54C9D" w:rsidRPr="00664A76">
        <w:rPr>
          <w:rFonts w:ascii="Book Antiqua" w:eastAsia="Book Antiqua" w:hAnsi="Book Antiqua"/>
          <w:color w:val="000000" w:themeColor="text1"/>
          <w:sz w:val="24"/>
          <w:szCs w:val="24"/>
          <w:lang w:val="es-PR"/>
        </w:rPr>
        <w:t xml:space="preserve"> m</w:t>
      </w:r>
      <w:r w:rsidRPr="00664A76">
        <w:rPr>
          <w:rFonts w:ascii="Book Antiqua" w:eastAsia="Book Antiqua" w:hAnsi="Book Antiqua"/>
          <w:color w:val="000000" w:themeColor="text1"/>
          <w:sz w:val="24"/>
          <w:szCs w:val="24"/>
          <w:lang w:val="es-PR"/>
        </w:rPr>
        <w:t>ejores</w:t>
      </w:r>
      <w:r w:rsidR="00B54C9D" w:rsidRPr="00664A76">
        <w:rPr>
          <w:rFonts w:ascii="Book Antiqua" w:eastAsia="Book Antiqua" w:hAnsi="Book Antiqua"/>
          <w:color w:val="000000" w:themeColor="text1"/>
          <w:sz w:val="24"/>
          <w:szCs w:val="24"/>
          <w:lang w:val="es-PR"/>
        </w:rPr>
        <w:t xml:space="preserve"> guías para que el </w:t>
      </w:r>
      <w:proofErr w:type="gramStart"/>
      <w:r w:rsidR="00B54C9D" w:rsidRPr="00664A76">
        <w:rPr>
          <w:rFonts w:ascii="Book Antiqua" w:eastAsia="Book Antiqua" w:hAnsi="Book Antiqua"/>
          <w:color w:val="000000" w:themeColor="text1"/>
          <w:sz w:val="24"/>
          <w:szCs w:val="24"/>
          <w:lang w:val="es-PR"/>
        </w:rPr>
        <w:t>Secretario</w:t>
      </w:r>
      <w:proofErr w:type="gramEnd"/>
      <w:r w:rsidR="00B54C9D" w:rsidRPr="00664A76">
        <w:rPr>
          <w:rFonts w:ascii="Book Antiqua" w:eastAsia="Book Antiqua" w:hAnsi="Book Antiqua"/>
          <w:color w:val="000000" w:themeColor="text1"/>
          <w:sz w:val="24"/>
          <w:szCs w:val="24"/>
          <w:lang w:val="es-PR"/>
        </w:rPr>
        <w:t xml:space="preserve"> del Departamento de Desarrollo Económico y Comercio pueda discriminar</w:t>
      </w:r>
      <w:r w:rsidRPr="00664A76">
        <w:rPr>
          <w:rFonts w:ascii="Book Antiqua" w:eastAsia="Book Antiqua" w:hAnsi="Book Antiqua"/>
          <w:color w:val="000000" w:themeColor="text1"/>
          <w:sz w:val="24"/>
          <w:szCs w:val="24"/>
          <w:lang w:val="es-PR"/>
        </w:rPr>
        <w:t xml:space="preserve"> a quien le otorga dichos incentivos. Ahora se podrá valorar una solicitud sobre otra bajo los conceptos sí:</w:t>
      </w:r>
      <w:r w:rsidR="00B54C9D" w:rsidRPr="00664A76">
        <w:rPr>
          <w:rFonts w:ascii="Book Antiqua" w:eastAsia="Book Antiqua" w:hAnsi="Book Antiqua"/>
          <w:color w:val="000000" w:themeColor="text1"/>
          <w:sz w:val="24"/>
          <w:szCs w:val="24"/>
          <w:lang w:val="es-PR"/>
        </w:rPr>
        <w:t xml:space="preserve">  </w:t>
      </w:r>
    </w:p>
    <w:p w14:paraId="2378513E" w14:textId="77777777" w:rsidR="007B6709" w:rsidRPr="00F66491" w:rsidRDefault="007B6709" w:rsidP="007B6709">
      <w:pPr>
        <w:suppressLineNumbers/>
        <w:ind w:firstLine="567"/>
        <w:jc w:val="both"/>
        <w:rPr>
          <w:rFonts w:ascii="Book Antiqua" w:eastAsia="Book Antiqua" w:hAnsi="Book Antiqua"/>
          <w:color w:val="000000" w:themeColor="text1"/>
          <w:sz w:val="24"/>
          <w:szCs w:val="24"/>
          <w:lang w:val="es-PR"/>
        </w:rPr>
      </w:pPr>
    </w:p>
    <w:p w14:paraId="76ACCD38"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lastRenderedPageBreak/>
        <w:t>Se trata de un desarrollo en una propiedad declarada Estorbo Público.</w:t>
      </w:r>
    </w:p>
    <w:p w14:paraId="5299BAB8"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 xml:space="preserve">Se trata de un desarrollo en una propiedad en Estado de Abandono. </w:t>
      </w:r>
    </w:p>
    <w:p w14:paraId="3EAF1662"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Se realiza o se gestiona con la colaboración de alguna organización sin fines de lucro.</w:t>
      </w:r>
    </w:p>
    <w:p w14:paraId="25CBBBF0"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Se trata de un desarrollo de vivienda de interés social.</w:t>
      </w:r>
    </w:p>
    <w:p w14:paraId="33297A1F"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Se trata de un desarrollo dirigido a proveer vivienda a adultos mayores.</w:t>
      </w:r>
    </w:p>
    <w:p w14:paraId="3F61B11C" w14:textId="2DE13135"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 xml:space="preserve">Se trata de un desarrollo que suple e incluye un estudio de necesidad de vivienda del sector. </w:t>
      </w:r>
    </w:p>
    <w:p w14:paraId="29F656BC" w14:textId="3D68AEDE" w:rsidR="005232AD" w:rsidRPr="00F66491" w:rsidRDefault="005232AD" w:rsidP="00AC22D0">
      <w:pPr>
        <w:suppressLineNumbers/>
        <w:jc w:val="both"/>
        <w:rPr>
          <w:rFonts w:ascii="Book Antiqua" w:eastAsia="Book Antiqua" w:hAnsi="Book Antiqua"/>
          <w:color w:val="000000" w:themeColor="text1"/>
          <w:sz w:val="24"/>
          <w:szCs w:val="24"/>
          <w:lang w:val="es-PR"/>
        </w:rPr>
      </w:pPr>
    </w:p>
    <w:p w14:paraId="6F022F2E" w14:textId="4118B7ED" w:rsidR="009D31A6" w:rsidRPr="00F66491" w:rsidRDefault="009D31A6" w:rsidP="00BF2FFA">
      <w:pPr>
        <w:suppressLineNumbers/>
        <w:ind w:firstLine="720"/>
        <w:jc w:val="both"/>
        <w:rPr>
          <w:rFonts w:ascii="Book Antiqua" w:hAnsi="Book Antiqua"/>
          <w:iCs/>
          <w:sz w:val="24"/>
          <w:szCs w:val="24"/>
          <w:lang w:val="es-PR"/>
        </w:rPr>
      </w:pPr>
      <w:r w:rsidRPr="00664A76">
        <w:rPr>
          <w:rFonts w:ascii="Book Antiqua" w:hAnsi="Book Antiqua"/>
          <w:iCs/>
          <w:sz w:val="24"/>
          <w:szCs w:val="24"/>
          <w:lang w:val="es-PR"/>
        </w:rPr>
        <w:t xml:space="preserve">Por todo </w:t>
      </w:r>
      <w:r w:rsidR="007B6709" w:rsidRPr="00664A76">
        <w:rPr>
          <w:rFonts w:ascii="Book Antiqua" w:hAnsi="Book Antiqua"/>
          <w:iCs/>
          <w:sz w:val="24"/>
          <w:szCs w:val="24"/>
          <w:lang w:val="es-PR"/>
        </w:rPr>
        <w:t xml:space="preserve">anterior, esta Asamblea Legislativa considera necesario e impostergable incentivar </w:t>
      </w:r>
      <w:r w:rsidR="00E804BC" w:rsidRPr="00664A76">
        <w:rPr>
          <w:rFonts w:ascii="Book Antiqua" w:hAnsi="Book Antiqua"/>
          <w:iCs/>
          <w:sz w:val="24"/>
          <w:szCs w:val="24"/>
          <w:lang w:val="es-PR"/>
        </w:rPr>
        <w:t xml:space="preserve">el desarrollo de vivienda en </w:t>
      </w:r>
      <w:r w:rsidR="007B6709" w:rsidRPr="00664A76">
        <w:rPr>
          <w:rFonts w:ascii="Book Antiqua" w:hAnsi="Book Antiqua"/>
          <w:iCs/>
          <w:sz w:val="24"/>
          <w:szCs w:val="24"/>
          <w:lang w:val="es-PR"/>
        </w:rPr>
        <w:t xml:space="preserve">los centros urbanos de los municipios, </w:t>
      </w:r>
      <w:r w:rsidR="00AC22D0" w:rsidRPr="00664A76">
        <w:rPr>
          <w:rFonts w:ascii="Book Antiqua" w:hAnsi="Book Antiqua"/>
          <w:iCs/>
          <w:sz w:val="24"/>
          <w:szCs w:val="24"/>
          <w:lang w:val="es-PR"/>
        </w:rPr>
        <w:t>a fin de que</w:t>
      </w:r>
      <w:r w:rsidR="007B6709" w:rsidRPr="00664A76">
        <w:rPr>
          <w:rFonts w:ascii="Book Antiqua" w:hAnsi="Book Antiqua"/>
          <w:iCs/>
          <w:sz w:val="24"/>
          <w:szCs w:val="24"/>
          <w:lang w:val="es-PR"/>
        </w:rPr>
        <w:t xml:space="preserve"> se conviertan en</w:t>
      </w:r>
      <w:r w:rsidR="00AC22D0" w:rsidRPr="00664A76">
        <w:rPr>
          <w:rFonts w:ascii="Book Antiqua" w:hAnsi="Book Antiqua"/>
          <w:iCs/>
          <w:sz w:val="24"/>
          <w:szCs w:val="24"/>
          <w:lang w:val="es-PR"/>
        </w:rPr>
        <w:t xml:space="preserve"> </w:t>
      </w:r>
      <w:r w:rsidR="00D4129C" w:rsidRPr="00664A76">
        <w:rPr>
          <w:rFonts w:ascii="Book Antiqua" w:hAnsi="Book Antiqua"/>
          <w:iCs/>
          <w:sz w:val="24"/>
          <w:szCs w:val="24"/>
          <w:lang w:val="es-PR"/>
        </w:rPr>
        <w:t>el dínamo</w:t>
      </w:r>
      <w:r w:rsidR="007B6709" w:rsidRPr="00664A76">
        <w:rPr>
          <w:rFonts w:ascii="Book Antiqua" w:hAnsi="Book Antiqua"/>
          <w:iCs/>
          <w:sz w:val="24"/>
          <w:szCs w:val="24"/>
          <w:lang w:val="es-PR"/>
        </w:rPr>
        <w:t xml:space="preserve"> económico que mejore la situación de nuestros ayuntamientos, la economía en general y la calidad de vida de los puertorriqueños</w:t>
      </w:r>
      <w:r w:rsidRPr="00F66491">
        <w:rPr>
          <w:rFonts w:ascii="Book Antiqua" w:hAnsi="Book Antiqua"/>
          <w:iCs/>
          <w:sz w:val="24"/>
          <w:szCs w:val="24"/>
          <w:lang w:val="es-PR"/>
        </w:rPr>
        <w:t>.</w:t>
      </w:r>
    </w:p>
    <w:bookmarkEnd w:id="2"/>
    <w:p w14:paraId="58750917" w14:textId="77777777" w:rsidR="00B94462" w:rsidRPr="00F66491" w:rsidRDefault="00B94462" w:rsidP="00176301">
      <w:pPr>
        <w:suppressLineNumbers/>
        <w:textAlignment w:val="baseline"/>
        <w:rPr>
          <w:rFonts w:ascii="Book Antiqua" w:eastAsia="Book Antiqua" w:hAnsi="Book Antiqua"/>
          <w:color w:val="000000"/>
          <w:sz w:val="24"/>
          <w:lang w:val="es-PR"/>
        </w:rPr>
      </w:pPr>
    </w:p>
    <w:p w14:paraId="02042B8A" w14:textId="125252FB" w:rsidR="00E619C8" w:rsidRPr="00F66491" w:rsidRDefault="00B94462" w:rsidP="00EF6FDC">
      <w:pPr>
        <w:suppressLineNumbers/>
        <w:ind w:left="720" w:hanging="720"/>
        <w:jc w:val="both"/>
        <w:textAlignment w:val="baseline"/>
        <w:rPr>
          <w:rFonts w:ascii="Book Antiqua" w:eastAsia="Book Antiqua" w:hAnsi="Book Antiqua"/>
          <w:i/>
          <w:iCs/>
          <w:color w:val="000000"/>
          <w:sz w:val="24"/>
          <w:lang w:val="es-PR"/>
        </w:rPr>
      </w:pPr>
      <w:r w:rsidRPr="00F66491">
        <w:rPr>
          <w:rFonts w:ascii="Book Antiqua" w:eastAsia="Book Antiqua" w:hAnsi="Book Antiqua"/>
          <w:i/>
          <w:iCs/>
          <w:color w:val="000000"/>
          <w:sz w:val="24"/>
          <w:lang w:val="es-PR"/>
        </w:rPr>
        <w:t>DECR</w:t>
      </w:r>
      <w:r w:rsidR="008B7F1A" w:rsidRPr="00F66491">
        <w:rPr>
          <w:rFonts w:ascii="Book Antiqua" w:eastAsia="Book Antiqua" w:hAnsi="Book Antiqua"/>
          <w:i/>
          <w:iCs/>
          <w:color w:val="000000"/>
          <w:sz w:val="24"/>
          <w:lang w:val="es-PR"/>
        </w:rPr>
        <w:t>É</w:t>
      </w:r>
      <w:r w:rsidRPr="00F66491">
        <w:rPr>
          <w:rFonts w:ascii="Book Antiqua" w:eastAsia="Book Antiqua" w:hAnsi="Book Antiqua"/>
          <w:i/>
          <w:iCs/>
          <w:color w:val="000000"/>
          <w:sz w:val="24"/>
          <w:lang w:val="es-PR"/>
        </w:rPr>
        <w:t>TASE</w:t>
      </w:r>
      <w:r w:rsidR="00826C6E" w:rsidRPr="00F66491">
        <w:rPr>
          <w:rFonts w:ascii="Book Antiqua" w:eastAsia="Book Antiqua" w:hAnsi="Book Antiqua"/>
          <w:i/>
          <w:iCs/>
          <w:color w:val="000000"/>
          <w:sz w:val="24"/>
          <w:lang w:val="es-PR"/>
        </w:rPr>
        <w:t xml:space="preserve"> POR LA ASAMBLEA LEGISLATIVA</w:t>
      </w:r>
      <w:r w:rsidR="00DB4125" w:rsidRPr="00F66491">
        <w:rPr>
          <w:rFonts w:ascii="Book Antiqua" w:eastAsia="Book Antiqua" w:hAnsi="Book Antiqua"/>
          <w:i/>
          <w:iCs/>
          <w:color w:val="000000"/>
          <w:sz w:val="24"/>
          <w:lang w:val="es-PR"/>
        </w:rPr>
        <w:t xml:space="preserve"> DE PUERTO RICO:</w:t>
      </w:r>
    </w:p>
    <w:p w14:paraId="69E8FF1A" w14:textId="22437E55" w:rsidR="000D4788" w:rsidRPr="00F66491" w:rsidRDefault="000D4788" w:rsidP="00EF6FDC">
      <w:pPr>
        <w:suppressLineNumbers/>
        <w:ind w:left="720" w:hanging="720"/>
        <w:jc w:val="both"/>
        <w:textAlignment w:val="baseline"/>
        <w:rPr>
          <w:rFonts w:ascii="Book Antiqua" w:eastAsia="Book Antiqua" w:hAnsi="Book Antiqua"/>
          <w:color w:val="000000"/>
          <w:sz w:val="24"/>
          <w:lang w:val="es-PR"/>
        </w:rPr>
      </w:pPr>
    </w:p>
    <w:p w14:paraId="5AF621F7" w14:textId="77777777" w:rsidR="006B2767" w:rsidRDefault="006B2767" w:rsidP="00EF6FDC">
      <w:pPr>
        <w:ind w:firstLine="720"/>
        <w:jc w:val="both"/>
        <w:textAlignment w:val="baseline"/>
        <w:rPr>
          <w:rFonts w:ascii="Book Antiqua" w:eastAsia="Book Antiqua" w:hAnsi="Book Antiqua"/>
          <w:color w:val="000000"/>
          <w:sz w:val="24"/>
          <w:szCs w:val="24"/>
          <w:lang w:val="es-ES"/>
        </w:rPr>
        <w:sectPr w:rsidR="006B2767" w:rsidSect="00EF6FDC">
          <w:headerReference w:type="default" r:id="rId12"/>
          <w:footerReference w:type="default" r:id="rId13"/>
          <w:pgSz w:w="12240" w:h="15840"/>
          <w:pgMar w:top="1440" w:right="1440" w:bottom="1440" w:left="1440" w:header="720" w:footer="720" w:gutter="0"/>
          <w:cols w:space="720"/>
          <w:titlePg/>
          <w:docGrid w:linePitch="360"/>
        </w:sectPr>
      </w:pPr>
    </w:p>
    <w:p w14:paraId="6B382BF6" w14:textId="757E33D5" w:rsidR="005A63B0" w:rsidRDefault="000C69F5" w:rsidP="00EF6FDC">
      <w:pPr>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 xml:space="preserve">Artículo </w:t>
      </w:r>
      <w:r w:rsidR="0067441F" w:rsidRPr="00F66491">
        <w:rPr>
          <w:rFonts w:ascii="Book Antiqua" w:eastAsia="Book Antiqua" w:hAnsi="Book Antiqua"/>
          <w:color w:val="000000"/>
          <w:sz w:val="24"/>
          <w:szCs w:val="24"/>
          <w:lang w:val="es-ES"/>
        </w:rPr>
        <w:t>1</w:t>
      </w:r>
      <w:r w:rsidRPr="00F66491">
        <w:rPr>
          <w:rFonts w:ascii="Book Antiqua" w:eastAsia="Book Antiqua" w:hAnsi="Book Antiqua"/>
          <w:color w:val="000000"/>
          <w:sz w:val="24"/>
          <w:szCs w:val="24"/>
          <w:lang w:val="es-ES"/>
        </w:rPr>
        <w:t>.</w:t>
      </w:r>
      <w:r w:rsidR="00B401E5" w:rsidRPr="00F66491">
        <w:rPr>
          <w:rFonts w:ascii="Book Antiqua" w:eastAsia="Book Antiqua" w:hAnsi="Book Antiqua"/>
          <w:color w:val="000000"/>
          <w:sz w:val="24"/>
          <w:szCs w:val="24"/>
          <w:lang w:val="es-ES"/>
        </w:rPr>
        <w:t>-</w:t>
      </w:r>
      <w:r w:rsidR="001E5012" w:rsidRPr="00F66491">
        <w:rPr>
          <w:rFonts w:ascii="Book Antiqua" w:eastAsia="Book Antiqua" w:hAnsi="Book Antiqua"/>
          <w:color w:val="000000"/>
          <w:sz w:val="24"/>
          <w:szCs w:val="24"/>
          <w:lang w:val="es-ES"/>
        </w:rPr>
        <w:t>Se enmienda</w:t>
      </w:r>
      <w:r w:rsidR="00AE4B29" w:rsidRPr="00F66491">
        <w:rPr>
          <w:rFonts w:ascii="Book Antiqua" w:eastAsia="Book Antiqua" w:hAnsi="Book Antiqua"/>
          <w:color w:val="000000"/>
          <w:sz w:val="24"/>
          <w:szCs w:val="24"/>
          <w:lang w:val="es-ES"/>
        </w:rPr>
        <w:t xml:space="preserve"> el inciso (19</w:t>
      </w:r>
      <w:r w:rsidR="001E5012" w:rsidRPr="00F66491">
        <w:rPr>
          <w:rFonts w:ascii="Book Antiqua" w:eastAsia="Book Antiqua" w:hAnsi="Book Antiqua"/>
          <w:color w:val="000000"/>
          <w:sz w:val="24"/>
          <w:szCs w:val="24"/>
          <w:lang w:val="es-ES"/>
        </w:rPr>
        <w:t>) del apartado (a) de la Sección 1020.07 de la Ley 60-2019, según enmendada, para que lean como sigue</w:t>
      </w:r>
      <w:r w:rsidR="004463EE" w:rsidRPr="00F66491">
        <w:rPr>
          <w:rFonts w:ascii="Book Antiqua" w:eastAsia="Book Antiqua" w:hAnsi="Book Antiqua"/>
          <w:color w:val="000000"/>
          <w:sz w:val="24"/>
          <w:szCs w:val="24"/>
          <w:lang w:val="es-ES"/>
        </w:rPr>
        <w:t xml:space="preserve">: </w:t>
      </w:r>
    </w:p>
    <w:p w14:paraId="728A0666" w14:textId="77777777" w:rsidR="00EF6FDC" w:rsidRPr="00F66491" w:rsidRDefault="00EF6FDC" w:rsidP="00EF6FDC">
      <w:pPr>
        <w:ind w:firstLine="720"/>
        <w:jc w:val="both"/>
        <w:textAlignment w:val="baseline"/>
        <w:rPr>
          <w:rFonts w:ascii="Book Antiqua" w:eastAsia="Book Antiqua" w:hAnsi="Book Antiqua"/>
          <w:color w:val="000000"/>
          <w:sz w:val="24"/>
          <w:szCs w:val="24"/>
          <w:lang w:val="es-ES"/>
        </w:rPr>
      </w:pPr>
    </w:p>
    <w:p w14:paraId="25C22062" w14:textId="675BBFE6" w:rsidR="004A17A1" w:rsidRDefault="009704A4" w:rsidP="00EF6FDC">
      <w:pPr>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 xml:space="preserve">“Sección 1020.07.- </w:t>
      </w:r>
      <w:r w:rsidR="00492047" w:rsidRPr="00F66491">
        <w:rPr>
          <w:rFonts w:ascii="Book Antiqua" w:eastAsia="Book Antiqua" w:hAnsi="Book Antiqua"/>
          <w:color w:val="000000"/>
          <w:sz w:val="24"/>
          <w:szCs w:val="24"/>
          <w:lang w:val="es-ES"/>
        </w:rPr>
        <w:t xml:space="preserve">Definiciones </w:t>
      </w:r>
      <w:r w:rsidR="005C3CBB" w:rsidRPr="00F66491">
        <w:rPr>
          <w:rFonts w:ascii="Book Antiqua" w:eastAsia="Book Antiqua" w:hAnsi="Book Antiqua"/>
          <w:color w:val="000000"/>
          <w:sz w:val="24"/>
          <w:szCs w:val="24"/>
          <w:lang w:val="es-ES"/>
        </w:rPr>
        <w:t>A</w:t>
      </w:r>
      <w:r w:rsidR="00492047" w:rsidRPr="00F66491">
        <w:rPr>
          <w:rFonts w:ascii="Book Antiqua" w:eastAsia="Book Antiqua" w:hAnsi="Book Antiqua"/>
          <w:color w:val="000000"/>
          <w:sz w:val="24"/>
          <w:szCs w:val="24"/>
          <w:lang w:val="es-ES"/>
        </w:rPr>
        <w:t xml:space="preserve">plicables a </w:t>
      </w:r>
      <w:r w:rsidR="005C3CBB" w:rsidRPr="00F66491">
        <w:rPr>
          <w:rFonts w:ascii="Book Antiqua" w:eastAsia="Book Antiqua" w:hAnsi="Book Antiqua"/>
          <w:color w:val="000000"/>
          <w:sz w:val="24"/>
          <w:szCs w:val="24"/>
          <w:lang w:val="es-ES"/>
        </w:rPr>
        <w:t>A</w:t>
      </w:r>
      <w:r w:rsidR="00DD225C" w:rsidRPr="00F66491">
        <w:rPr>
          <w:rFonts w:ascii="Book Antiqua" w:eastAsia="Book Antiqua" w:hAnsi="Book Antiqua"/>
          <w:color w:val="000000"/>
          <w:sz w:val="24"/>
          <w:szCs w:val="24"/>
          <w:lang w:val="es-ES"/>
        </w:rPr>
        <w:t>ctividades de Infraestructura</w:t>
      </w:r>
      <w:r w:rsidR="0051092D" w:rsidRPr="00F66491">
        <w:rPr>
          <w:rFonts w:ascii="Book Antiqua" w:eastAsia="Book Antiqua" w:hAnsi="Book Antiqua"/>
          <w:color w:val="000000"/>
          <w:sz w:val="24"/>
          <w:szCs w:val="24"/>
          <w:lang w:val="es-ES"/>
        </w:rPr>
        <w:t xml:space="preserve"> y de Energía Verde</w:t>
      </w:r>
      <w:r w:rsidR="008677E2" w:rsidRPr="00F66491">
        <w:rPr>
          <w:rFonts w:ascii="Book Antiqua" w:eastAsia="Book Antiqua" w:hAnsi="Book Antiqua"/>
          <w:color w:val="000000"/>
          <w:sz w:val="24"/>
          <w:szCs w:val="24"/>
          <w:lang w:val="es-ES"/>
        </w:rPr>
        <w:t xml:space="preserve"> o Altamente Eficiente</w:t>
      </w:r>
      <w:r w:rsidR="004A17A1" w:rsidRPr="00F66491">
        <w:rPr>
          <w:rFonts w:ascii="Book Antiqua" w:eastAsia="Book Antiqua" w:hAnsi="Book Antiqua"/>
          <w:color w:val="000000"/>
          <w:sz w:val="24"/>
          <w:szCs w:val="24"/>
          <w:lang w:val="es-ES"/>
        </w:rPr>
        <w:t>.</w:t>
      </w:r>
    </w:p>
    <w:p w14:paraId="770E2490" w14:textId="77777777" w:rsidR="00EF6FDC" w:rsidRPr="00F66491" w:rsidRDefault="00EF6FDC" w:rsidP="00EF6FDC">
      <w:pPr>
        <w:ind w:firstLine="720"/>
        <w:jc w:val="both"/>
        <w:textAlignment w:val="baseline"/>
        <w:rPr>
          <w:rFonts w:ascii="Book Antiqua" w:eastAsia="Book Antiqua" w:hAnsi="Book Antiqua"/>
          <w:color w:val="000000"/>
          <w:sz w:val="24"/>
          <w:szCs w:val="24"/>
          <w:lang w:val="es-ES"/>
        </w:rPr>
      </w:pPr>
    </w:p>
    <w:p w14:paraId="6205707E" w14:textId="642E7EC3" w:rsidR="008A69AF" w:rsidRDefault="00F8527C" w:rsidP="00EF6FDC">
      <w:pPr>
        <w:pStyle w:val="ListParagraph"/>
        <w:numPr>
          <w:ilvl w:val="0"/>
          <w:numId w:val="4"/>
        </w:numPr>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Para propósitos d</w:t>
      </w:r>
      <w:r w:rsidR="008D72D7" w:rsidRPr="00F66491">
        <w:rPr>
          <w:rFonts w:ascii="Book Antiqua" w:eastAsia="Book Antiqua" w:hAnsi="Book Antiqua"/>
          <w:color w:val="000000"/>
          <w:lang w:val="es-ES"/>
        </w:rPr>
        <w:t xml:space="preserve">el </w:t>
      </w:r>
      <w:r w:rsidR="009A554F" w:rsidRPr="00F66491">
        <w:rPr>
          <w:rFonts w:ascii="Book Antiqua" w:eastAsia="Book Antiqua" w:hAnsi="Book Antiqua"/>
          <w:color w:val="000000"/>
          <w:lang w:val="es-ES"/>
        </w:rPr>
        <w:t>Capítulo</w:t>
      </w:r>
      <w:r w:rsidR="008D72D7" w:rsidRPr="00F66491">
        <w:rPr>
          <w:rFonts w:ascii="Book Antiqua" w:eastAsia="Book Antiqua" w:hAnsi="Book Antiqua"/>
          <w:color w:val="000000"/>
          <w:lang w:val="es-ES"/>
        </w:rPr>
        <w:t xml:space="preserve"> 7</w:t>
      </w:r>
      <w:r w:rsidR="004361E4" w:rsidRPr="00F66491">
        <w:rPr>
          <w:rFonts w:ascii="Book Antiqua" w:eastAsia="Book Antiqua" w:hAnsi="Book Antiqua"/>
          <w:color w:val="000000"/>
          <w:lang w:val="es-ES"/>
        </w:rPr>
        <w:t xml:space="preserve"> del </w:t>
      </w:r>
      <w:r w:rsidR="009A554F" w:rsidRPr="00F66491">
        <w:rPr>
          <w:rFonts w:ascii="Book Antiqua" w:eastAsia="Book Antiqua" w:hAnsi="Book Antiqua"/>
          <w:color w:val="000000"/>
          <w:lang w:val="es-ES"/>
        </w:rPr>
        <w:t>Subtítulo</w:t>
      </w:r>
      <w:r w:rsidR="004361E4" w:rsidRPr="00F66491">
        <w:rPr>
          <w:rFonts w:ascii="Book Antiqua" w:eastAsia="Book Antiqua" w:hAnsi="Book Antiqua"/>
          <w:color w:val="000000"/>
          <w:lang w:val="es-ES"/>
        </w:rPr>
        <w:t xml:space="preserve"> </w:t>
      </w:r>
      <w:r w:rsidR="00387FD2" w:rsidRPr="00F66491">
        <w:rPr>
          <w:rFonts w:ascii="Book Antiqua" w:eastAsia="Book Antiqua" w:hAnsi="Book Antiqua"/>
          <w:color w:val="000000"/>
          <w:lang w:val="es-ES"/>
        </w:rPr>
        <w:t xml:space="preserve">B de este Código </w:t>
      </w:r>
      <w:r w:rsidR="00104647" w:rsidRPr="00F66491">
        <w:rPr>
          <w:rFonts w:ascii="Book Antiqua" w:eastAsia="Book Antiqua" w:hAnsi="Book Antiqua"/>
          <w:color w:val="000000"/>
          <w:lang w:val="es-ES"/>
        </w:rPr>
        <w:t xml:space="preserve">relacionado </w:t>
      </w:r>
      <w:r w:rsidR="00200FC2" w:rsidRPr="00F66491">
        <w:rPr>
          <w:rFonts w:ascii="Book Antiqua" w:eastAsia="Book Antiqua" w:hAnsi="Book Antiqua"/>
          <w:color w:val="000000"/>
          <w:lang w:val="es-ES"/>
        </w:rPr>
        <w:t xml:space="preserve">a </w:t>
      </w:r>
      <w:r w:rsidR="00EF0449" w:rsidRPr="00F66491">
        <w:rPr>
          <w:rFonts w:ascii="Book Antiqua" w:eastAsia="Book Antiqua" w:hAnsi="Book Antiqua"/>
          <w:color w:val="000000"/>
          <w:lang w:val="es-ES"/>
        </w:rPr>
        <w:t>a</w:t>
      </w:r>
      <w:r w:rsidR="00200FC2" w:rsidRPr="00F66491">
        <w:rPr>
          <w:rFonts w:ascii="Book Antiqua" w:eastAsia="Book Antiqua" w:hAnsi="Book Antiqua"/>
          <w:color w:val="000000"/>
          <w:lang w:val="es-ES"/>
        </w:rPr>
        <w:t>ctividades</w:t>
      </w:r>
      <w:r w:rsidR="007D7296" w:rsidRPr="00F66491">
        <w:rPr>
          <w:rFonts w:ascii="Book Antiqua" w:eastAsia="Book Antiqua" w:hAnsi="Book Antiqua"/>
          <w:color w:val="000000"/>
          <w:lang w:val="es-ES"/>
        </w:rPr>
        <w:t xml:space="preserve"> de infraestructura y </w:t>
      </w:r>
      <w:r w:rsidR="00A42776" w:rsidRPr="00F66491">
        <w:rPr>
          <w:rFonts w:ascii="Book Antiqua" w:eastAsia="Book Antiqua" w:hAnsi="Book Antiqua"/>
          <w:color w:val="000000"/>
          <w:lang w:val="es-ES"/>
        </w:rPr>
        <w:t>de Energía verde o Altamente Eficiente</w:t>
      </w:r>
      <w:r w:rsidR="009A554F" w:rsidRPr="00F66491">
        <w:rPr>
          <w:rFonts w:ascii="Book Antiqua" w:eastAsia="Book Antiqua" w:hAnsi="Book Antiqua"/>
          <w:color w:val="000000"/>
          <w:lang w:val="es-ES"/>
        </w:rPr>
        <w:t>, los siguientes</w:t>
      </w:r>
      <w:r w:rsidR="00AA5B0A" w:rsidRPr="00F66491">
        <w:rPr>
          <w:rFonts w:ascii="Book Antiqua" w:eastAsia="Book Antiqua" w:hAnsi="Book Antiqua"/>
          <w:color w:val="000000"/>
          <w:lang w:val="es-ES"/>
        </w:rPr>
        <w:t xml:space="preserve"> términos, frases y palabras tendrán el significado y alcance que se expresa a continuación</w:t>
      </w:r>
      <w:r w:rsidR="009A554F" w:rsidRPr="00F66491">
        <w:rPr>
          <w:rFonts w:ascii="Book Antiqua" w:eastAsia="Book Antiqua" w:hAnsi="Book Antiqua"/>
          <w:color w:val="000000"/>
          <w:lang w:val="es-ES"/>
        </w:rPr>
        <w:t>:</w:t>
      </w:r>
    </w:p>
    <w:p w14:paraId="5FC0FCD7" w14:textId="77777777" w:rsidR="00EF6FDC" w:rsidRPr="00F66491" w:rsidRDefault="00EF6FDC" w:rsidP="00EF6FDC">
      <w:pPr>
        <w:pStyle w:val="ListParagraph"/>
        <w:ind w:left="1080"/>
        <w:jc w:val="both"/>
        <w:textAlignment w:val="baseline"/>
        <w:rPr>
          <w:rFonts w:ascii="Book Antiqua" w:eastAsia="Book Antiqua" w:hAnsi="Book Antiqua"/>
          <w:color w:val="000000"/>
          <w:lang w:val="es-ES"/>
        </w:rPr>
      </w:pPr>
    </w:p>
    <w:p w14:paraId="27757C59" w14:textId="477C6AE1" w:rsidR="00904818" w:rsidRDefault="001E243A" w:rsidP="00EF6FDC">
      <w:pPr>
        <w:pStyle w:val="ListParagraph"/>
        <w:numPr>
          <w:ilvl w:val="0"/>
          <w:numId w:val="7"/>
        </w:numPr>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w:t>
      </w:r>
    </w:p>
    <w:p w14:paraId="57BF1D8D" w14:textId="77777777" w:rsidR="00EF6FDC" w:rsidRPr="00F66491" w:rsidRDefault="00EF6FDC" w:rsidP="00EF6FDC">
      <w:pPr>
        <w:pStyle w:val="ListParagraph"/>
        <w:ind w:left="1440"/>
        <w:jc w:val="both"/>
        <w:textAlignment w:val="baseline"/>
        <w:rPr>
          <w:rFonts w:ascii="Book Antiqua" w:eastAsia="Book Antiqua" w:hAnsi="Book Antiqua"/>
          <w:color w:val="000000"/>
          <w:lang w:val="es-ES"/>
        </w:rPr>
      </w:pPr>
    </w:p>
    <w:p w14:paraId="37200C9E" w14:textId="2CC0A55F" w:rsidR="00904818" w:rsidRDefault="00904818" w:rsidP="00EF6FDC">
      <w:pPr>
        <w:pStyle w:val="ListParagraph"/>
        <w:numPr>
          <w:ilvl w:val="0"/>
          <w:numId w:val="37"/>
        </w:numPr>
        <w:snapToGrid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Inversión Elegible en Centro </w:t>
      </w:r>
      <w:proofErr w:type="gramStart"/>
      <w:r w:rsidRPr="00F66491">
        <w:rPr>
          <w:rFonts w:ascii="Book Antiqua" w:eastAsia="Book Antiqua" w:hAnsi="Book Antiqua"/>
          <w:color w:val="000000"/>
          <w:lang w:val="es-ES"/>
        </w:rPr>
        <w:t>Urbano</w:t>
      </w:r>
      <w:r w:rsidR="008552FF" w:rsidRPr="00F66491">
        <w:rPr>
          <w:rFonts w:ascii="Book Antiqua" w:eastAsia="Book Antiqua" w:hAnsi="Book Antiqua"/>
          <w:color w:val="000000"/>
          <w:lang w:val="es-ES"/>
        </w:rPr>
        <w:t>.-</w:t>
      </w:r>
      <w:proofErr w:type="gramEnd"/>
    </w:p>
    <w:p w14:paraId="22DDE2F3" w14:textId="77777777" w:rsidR="00EF6FDC" w:rsidRPr="00F66491" w:rsidRDefault="00EF6FDC" w:rsidP="00EF6FDC">
      <w:pPr>
        <w:pStyle w:val="ListParagraph"/>
        <w:snapToGrid w:val="0"/>
        <w:ind w:left="1440"/>
        <w:jc w:val="both"/>
        <w:textAlignment w:val="baseline"/>
        <w:rPr>
          <w:rFonts w:ascii="Book Antiqua" w:eastAsia="Book Antiqua" w:hAnsi="Book Antiqua"/>
          <w:color w:val="000000"/>
          <w:lang w:val="es-ES"/>
        </w:rPr>
      </w:pPr>
    </w:p>
    <w:p w14:paraId="584F43A1" w14:textId="1CD74A08" w:rsidR="00E7593C" w:rsidRDefault="00F57938" w:rsidP="00EF6FDC">
      <w:pPr>
        <w:pStyle w:val="ListParagraph"/>
        <w:numPr>
          <w:ilvl w:val="2"/>
          <w:numId w:val="37"/>
        </w:numPr>
        <w:snapToGrid w:val="0"/>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La cantidad de efectivo que haya sido aportada a un Negocio Exento bajo la Sección 2071.01(11) de este Código o a un Negocio Elegible que posteriormente recibe Decreto bajo la Sección 2071.01(11) de este Código, para ser utilizada en la actividad elegible bajo tal Sección a cambio de</w:t>
      </w:r>
      <w:r w:rsidR="00CC5A49" w:rsidRPr="00F66491">
        <w:rPr>
          <w:rFonts w:ascii="Book Antiqua" w:eastAsia="Book Antiqua" w:hAnsi="Book Antiqua"/>
          <w:color w:val="000000"/>
          <w:lang w:val="es-ES"/>
        </w:rPr>
        <w:t xml:space="preserve">: </w:t>
      </w:r>
    </w:p>
    <w:p w14:paraId="1989FD4C" w14:textId="77777777" w:rsidR="00EF6FDC" w:rsidRPr="00F66491" w:rsidRDefault="00EF6FDC" w:rsidP="00EF6FDC">
      <w:pPr>
        <w:pStyle w:val="ListParagraph"/>
        <w:snapToGrid w:val="0"/>
        <w:ind w:left="2880"/>
        <w:contextualSpacing w:val="0"/>
        <w:jc w:val="both"/>
        <w:textAlignment w:val="baseline"/>
        <w:rPr>
          <w:rFonts w:ascii="Book Antiqua" w:eastAsia="Book Antiqua" w:hAnsi="Book Antiqua"/>
          <w:color w:val="000000"/>
          <w:lang w:val="es-ES"/>
        </w:rPr>
      </w:pPr>
    </w:p>
    <w:p w14:paraId="4BE80D97" w14:textId="7FC51123" w:rsidR="008E2F82" w:rsidRDefault="00B13F25" w:rsidP="00EF6FDC">
      <w:pPr>
        <w:pStyle w:val="ListParagraph"/>
        <w:numPr>
          <w:ilvl w:val="0"/>
          <w:numId w:val="11"/>
        </w:numPr>
        <w:snapToGrid w:val="0"/>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Acciones en la corporación, de ser el Negocio Exento una corporación,</w:t>
      </w:r>
      <w:r w:rsidR="00493DD7" w:rsidRPr="00F66491">
        <w:rPr>
          <w:rFonts w:ascii="Book Antiqua" w:eastAsia="Book Antiqua" w:hAnsi="Book Antiqua"/>
          <w:color w:val="000000"/>
          <w:lang w:val="es-ES"/>
        </w:rPr>
        <w:t xml:space="preserve"> o</w:t>
      </w:r>
    </w:p>
    <w:p w14:paraId="39A837A5" w14:textId="77777777" w:rsidR="00EF6FDC" w:rsidRPr="00F66491" w:rsidRDefault="00EF6FDC" w:rsidP="00EF6FDC">
      <w:pPr>
        <w:pStyle w:val="ListParagraph"/>
        <w:snapToGrid w:val="0"/>
        <w:ind w:left="2160"/>
        <w:contextualSpacing w:val="0"/>
        <w:jc w:val="both"/>
        <w:textAlignment w:val="baseline"/>
        <w:rPr>
          <w:rFonts w:ascii="Book Antiqua" w:eastAsia="Book Antiqua" w:hAnsi="Book Antiqua"/>
          <w:color w:val="000000"/>
          <w:lang w:val="es-ES"/>
        </w:rPr>
      </w:pPr>
    </w:p>
    <w:p w14:paraId="339DD421" w14:textId="5CB733EE" w:rsidR="00493DD7" w:rsidRPr="00F66491" w:rsidRDefault="00493DD7" w:rsidP="00EF6FDC">
      <w:pPr>
        <w:pStyle w:val="ListParagraph"/>
        <w:numPr>
          <w:ilvl w:val="0"/>
          <w:numId w:val="11"/>
        </w:numPr>
        <w:snapToGrid w:val="0"/>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la participación o el aumento en la participación, en una compañía de responsabilidad limitada, sociedad o empresa en común, o</w:t>
      </w:r>
    </w:p>
    <w:p w14:paraId="59DB65DB" w14:textId="3A0AAD6B" w:rsidR="00E7593C" w:rsidRDefault="007157D1" w:rsidP="00EF6FDC">
      <w:pPr>
        <w:pStyle w:val="ListParagraph"/>
        <w:numPr>
          <w:ilvl w:val="2"/>
          <w:numId w:val="37"/>
        </w:numPr>
        <w:snapToGrid w:val="0"/>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lastRenderedPageBreak/>
        <w:t>El valor de terrenos y estructuras existentes que se aportan a un Negocio Exento o a un Negocio Elegible que posteriormente recibe un Decreto bajo la Sección 2071(11) de este Código, para ser utilizados en la actividad elegible bajo tal Sección, a cambio de</w:t>
      </w:r>
      <w:r w:rsidR="006977E1" w:rsidRPr="00F66491">
        <w:rPr>
          <w:rFonts w:ascii="Book Antiqua" w:eastAsia="Book Antiqua" w:hAnsi="Book Antiqua"/>
          <w:color w:val="000000"/>
          <w:lang w:val="es-ES"/>
        </w:rPr>
        <w:t>:</w:t>
      </w:r>
    </w:p>
    <w:p w14:paraId="06E787A6" w14:textId="77777777" w:rsidR="00EF6FDC" w:rsidRPr="00F66491" w:rsidRDefault="00EF6FDC" w:rsidP="00EF6FDC">
      <w:pPr>
        <w:pStyle w:val="ListParagraph"/>
        <w:snapToGrid w:val="0"/>
        <w:ind w:left="2880"/>
        <w:contextualSpacing w:val="0"/>
        <w:jc w:val="both"/>
        <w:textAlignment w:val="baseline"/>
        <w:rPr>
          <w:rFonts w:ascii="Book Antiqua" w:eastAsia="Book Antiqua" w:hAnsi="Book Antiqua"/>
          <w:color w:val="000000"/>
          <w:lang w:val="es-ES"/>
        </w:rPr>
      </w:pPr>
    </w:p>
    <w:p w14:paraId="0730F35E" w14:textId="7EFAB292" w:rsidR="006977E1" w:rsidRDefault="00361382" w:rsidP="00EF6FDC">
      <w:pPr>
        <w:pStyle w:val="ListParagraph"/>
        <w:numPr>
          <w:ilvl w:val="0"/>
          <w:numId w:val="12"/>
        </w:numPr>
        <w:snapToGrid w:val="0"/>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Acciones en la corporación, de ser el Negocio Exento una corporación, o </w:t>
      </w:r>
    </w:p>
    <w:p w14:paraId="1D0C07DE" w14:textId="77777777" w:rsidR="00EF6FDC" w:rsidRPr="00F66491" w:rsidRDefault="00EF6FDC" w:rsidP="00EF6FDC">
      <w:pPr>
        <w:pStyle w:val="ListParagraph"/>
        <w:snapToGrid w:val="0"/>
        <w:ind w:left="2160"/>
        <w:contextualSpacing w:val="0"/>
        <w:jc w:val="both"/>
        <w:textAlignment w:val="baseline"/>
        <w:rPr>
          <w:rFonts w:ascii="Book Antiqua" w:eastAsia="Book Antiqua" w:hAnsi="Book Antiqua"/>
          <w:color w:val="000000"/>
          <w:lang w:val="es-ES"/>
        </w:rPr>
      </w:pPr>
    </w:p>
    <w:p w14:paraId="336140A4" w14:textId="5D8B61F4" w:rsidR="00361382" w:rsidRDefault="007157D1" w:rsidP="00EF6FDC">
      <w:pPr>
        <w:pStyle w:val="ListParagraph"/>
        <w:numPr>
          <w:ilvl w:val="0"/>
          <w:numId w:val="12"/>
        </w:numPr>
        <w:snapToGrid w:val="0"/>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la participación o el aumento en la participación, en una compañía de responsabilidad limitada, sociedad o empresa en común, de ser el Negocio Exento una compañía de responsabilidad limitada, sociedad o empresa en común. El valor aportado del terreno o de la estructura existente será el valor justo en el mercado, reducido por el balance de las hipotecas que graven el terreno, o estructura existente, al momento de la aportación. El valor justo en el mercado se determinará a base de una tasación del terreno o de la estructura existente realizada por uno (1) o más tasadores profesionales licenciados en Puerto Rico. Sin embargo, el valor justo en el mercado o precio de venta por unidad nunca excederá de setecientos cincuenta mil dólares ($750,000), con una edificación o reconstrucción mínima de cuatro unidades de viviendas por solar, terreno o predios</w:t>
      </w:r>
      <w:r w:rsidR="00B85079" w:rsidRPr="00F66491">
        <w:rPr>
          <w:rFonts w:ascii="Book Antiqua" w:eastAsia="Book Antiqua" w:hAnsi="Book Antiqua"/>
          <w:color w:val="000000"/>
          <w:lang w:val="es-ES"/>
        </w:rPr>
        <w:t>;</w:t>
      </w:r>
    </w:p>
    <w:p w14:paraId="394A909B" w14:textId="77777777" w:rsidR="00EF6FDC" w:rsidRPr="00F66491" w:rsidRDefault="00EF6FDC" w:rsidP="00EF6FDC">
      <w:pPr>
        <w:pStyle w:val="ListParagraph"/>
        <w:snapToGrid w:val="0"/>
        <w:ind w:left="2160"/>
        <w:contextualSpacing w:val="0"/>
        <w:jc w:val="both"/>
        <w:textAlignment w:val="baseline"/>
        <w:rPr>
          <w:rFonts w:ascii="Book Antiqua" w:eastAsia="Book Antiqua" w:hAnsi="Book Antiqua"/>
          <w:color w:val="000000"/>
          <w:lang w:val="es-ES"/>
        </w:rPr>
      </w:pPr>
    </w:p>
    <w:p w14:paraId="6A5858E6" w14:textId="2932EE5B" w:rsidR="00B85079" w:rsidRDefault="007157D1" w:rsidP="00EF6FDC">
      <w:pPr>
        <w:pStyle w:val="ListParagraph"/>
        <w:numPr>
          <w:ilvl w:val="2"/>
          <w:numId w:val="37"/>
        </w:numPr>
        <w:snapToGrid w:val="0"/>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Aportaciones en efectivo hechas por una corporación pública del Gobierno de Puerto Rico o cualquiera de sus subsidiarias u agencia gubernamental a cambio de</w:t>
      </w:r>
      <w:r w:rsidR="00907E41" w:rsidRPr="00F66491">
        <w:rPr>
          <w:rFonts w:ascii="Book Antiqua" w:eastAsia="Book Antiqua" w:hAnsi="Book Antiqua"/>
          <w:color w:val="000000"/>
          <w:lang w:val="es-ES"/>
        </w:rPr>
        <w:t>:</w:t>
      </w:r>
    </w:p>
    <w:p w14:paraId="463B02EE" w14:textId="77777777" w:rsidR="00EF6FDC" w:rsidRPr="00F66491" w:rsidRDefault="00EF6FDC" w:rsidP="00EF6FDC">
      <w:pPr>
        <w:pStyle w:val="ListParagraph"/>
        <w:snapToGrid w:val="0"/>
        <w:ind w:left="2880"/>
        <w:contextualSpacing w:val="0"/>
        <w:jc w:val="both"/>
        <w:textAlignment w:val="baseline"/>
        <w:rPr>
          <w:rFonts w:ascii="Book Antiqua" w:eastAsia="Book Antiqua" w:hAnsi="Book Antiqua"/>
          <w:color w:val="000000"/>
          <w:lang w:val="es-ES"/>
        </w:rPr>
      </w:pPr>
    </w:p>
    <w:p w14:paraId="56205A57" w14:textId="37A49BF0" w:rsidR="00907E41" w:rsidRDefault="00A83125" w:rsidP="00EF6FDC">
      <w:pPr>
        <w:pStyle w:val="ListParagraph"/>
        <w:numPr>
          <w:ilvl w:val="0"/>
          <w:numId w:val="13"/>
        </w:numPr>
        <w:snapToGrid w:val="0"/>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Las Acciones o participaciones en un Negocio Exento, o en un Negocio Elegible que posteriormente recibe un Decreto bajo este Capítulo, que posea dichas corporaciones o subsidiarias</w:t>
      </w:r>
      <w:r w:rsidR="00293F5C" w:rsidRPr="00F66491">
        <w:rPr>
          <w:rFonts w:ascii="Book Antiqua" w:eastAsia="Book Antiqua" w:hAnsi="Book Antiqua"/>
          <w:color w:val="000000"/>
          <w:lang w:val="es-ES"/>
        </w:rPr>
        <w:t xml:space="preserve">, </w:t>
      </w:r>
      <w:r w:rsidR="00EF1593" w:rsidRPr="00F66491">
        <w:rPr>
          <w:rFonts w:ascii="Book Antiqua" w:eastAsia="Book Antiqua" w:hAnsi="Book Antiqua"/>
          <w:color w:val="000000"/>
          <w:lang w:val="es-ES"/>
        </w:rPr>
        <w:t xml:space="preserve">Las Acciones o participaciones en un Negocio Exento, o en un Negocio Elegible que posteriormente recibe un Decreto bajo este Capítulo, que posea dichas corporaciones o subsidiarias, </w:t>
      </w:r>
      <w:r w:rsidR="00293F5C" w:rsidRPr="00F66491">
        <w:rPr>
          <w:rFonts w:ascii="Book Antiqua" w:eastAsia="Book Antiqua" w:hAnsi="Book Antiqua"/>
          <w:color w:val="000000"/>
          <w:lang w:val="es-ES"/>
        </w:rPr>
        <w:t>o</w:t>
      </w:r>
    </w:p>
    <w:p w14:paraId="629D5BF4" w14:textId="77777777" w:rsidR="00EF6FDC" w:rsidRPr="00F66491" w:rsidRDefault="00EF6FDC" w:rsidP="00EF6FDC">
      <w:pPr>
        <w:pStyle w:val="ListParagraph"/>
        <w:snapToGrid w:val="0"/>
        <w:ind w:left="2160"/>
        <w:contextualSpacing w:val="0"/>
        <w:jc w:val="both"/>
        <w:textAlignment w:val="baseline"/>
        <w:rPr>
          <w:rFonts w:ascii="Book Antiqua" w:eastAsia="Book Antiqua" w:hAnsi="Book Antiqua"/>
          <w:color w:val="000000"/>
          <w:lang w:val="es-ES"/>
        </w:rPr>
      </w:pPr>
    </w:p>
    <w:p w14:paraId="67E69CA1" w14:textId="684184B7" w:rsidR="00293F5C" w:rsidRDefault="003D2813" w:rsidP="00EF6FDC">
      <w:pPr>
        <w:pStyle w:val="ListParagraph"/>
        <w:numPr>
          <w:ilvl w:val="0"/>
          <w:numId w:val="13"/>
        </w:numPr>
        <w:snapToGrid w:val="0"/>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la deuda subordinada que tenga un Negocio Exento o un Negocio Elegible que posteriormente recibe un Decreto bajo este Capítulo con dichas corporaciones o subsidiarias</w:t>
      </w:r>
      <w:r w:rsidR="00FD2CF9" w:rsidRPr="00F66491">
        <w:rPr>
          <w:rFonts w:ascii="Book Antiqua" w:eastAsia="Book Antiqua" w:hAnsi="Book Antiqua"/>
          <w:color w:val="000000"/>
          <w:lang w:val="es-ES"/>
        </w:rPr>
        <w:t>;</w:t>
      </w:r>
    </w:p>
    <w:p w14:paraId="520B6406" w14:textId="77777777" w:rsidR="00EF6FDC" w:rsidRPr="00F66491" w:rsidRDefault="00EF6FDC" w:rsidP="00EF6FDC">
      <w:pPr>
        <w:pStyle w:val="ListParagraph"/>
        <w:snapToGrid w:val="0"/>
        <w:ind w:left="2160"/>
        <w:contextualSpacing w:val="0"/>
        <w:jc w:val="both"/>
        <w:textAlignment w:val="baseline"/>
        <w:rPr>
          <w:rFonts w:ascii="Book Antiqua" w:eastAsia="Book Antiqua" w:hAnsi="Book Antiqua"/>
          <w:color w:val="000000"/>
          <w:lang w:val="es-ES"/>
        </w:rPr>
      </w:pPr>
    </w:p>
    <w:p w14:paraId="0AD70F6C" w14:textId="24083DC8" w:rsidR="00FD2CF9" w:rsidRPr="00F66491" w:rsidRDefault="006B701E" w:rsidP="00EF6FDC">
      <w:pPr>
        <w:pStyle w:val="ListParagraph"/>
        <w:numPr>
          <w:ilvl w:val="2"/>
          <w:numId w:val="37"/>
        </w:numPr>
        <w:snapToGrid w:val="0"/>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Préstamo que esté garantizado por el propio Negocio Exento, o Negocio Elegible que posteriormente recibe un Decreto, o por sus activos, o cualquier entidad, matriz o afiliada al Negocio</w:t>
      </w:r>
    </w:p>
    <w:p w14:paraId="66178427" w14:textId="3FBD83F5" w:rsidR="00664A76" w:rsidRPr="00EF6FDC" w:rsidRDefault="006B701E" w:rsidP="00EF6FDC">
      <w:pPr>
        <w:pStyle w:val="ListParagraph"/>
        <w:numPr>
          <w:ilvl w:val="2"/>
          <w:numId w:val="37"/>
        </w:numPr>
        <w:snapToGrid w:val="0"/>
        <w:ind w:left="1080"/>
        <w:jc w:val="both"/>
        <w:textAlignment w:val="baseline"/>
        <w:rPr>
          <w:rFonts w:ascii="Book Antiqua" w:eastAsia="Book Antiqua" w:hAnsi="Book Antiqua"/>
          <w:color w:val="000000"/>
          <w:lang w:val="es-ES"/>
        </w:rPr>
      </w:pPr>
      <w:r w:rsidRPr="00664A76">
        <w:rPr>
          <w:rFonts w:ascii="Book Antiqua" w:eastAsia="Book Antiqua" w:hAnsi="Book Antiqua"/>
          <w:color w:val="000000"/>
          <w:lang w:val="es-ES"/>
        </w:rPr>
        <w:lastRenderedPageBreak/>
        <w:t xml:space="preserve">Sólo se considerará como Inversión Elegible de Casco Urbano aquellas cuyos fondos son utilizados en su totalidad única y exclusivamente para la adquisición de terrenos, estructuras, construcción y desarrollo de un proyecto de propiedad mueble para uso residencial localizada en un Centro Urbano, según establecido en la Sección 2071.01(11) de este Código. Cualquier otra inversión Elegible de Casco Urbano de este Código. Además, solo se </w:t>
      </w:r>
      <w:r w:rsidRPr="00993EEB">
        <w:rPr>
          <w:rFonts w:ascii="Book Antiqua" w:eastAsia="Book Antiqua" w:hAnsi="Book Antiqua"/>
          <w:color w:val="000000"/>
          <w:lang w:val="es-ES"/>
        </w:rPr>
        <w:t>considerarán inversiones elegibles aquellas inversiones hechas a partir del 1 de julio de 2024</w:t>
      </w:r>
      <w:r w:rsidR="00993EEB" w:rsidRPr="00993EEB">
        <w:rPr>
          <w:rFonts w:ascii="Book Antiqua" w:eastAsia="Book Antiqua" w:hAnsi="Book Antiqua"/>
          <w:color w:val="000000"/>
          <w:lang w:val="es-ES"/>
        </w:rPr>
        <w:t>.</w:t>
      </w:r>
      <w:r w:rsidRPr="00993EEB">
        <w:rPr>
          <w:rFonts w:ascii="Book Antiqua" w:eastAsia="Book Antiqua" w:hAnsi="Book Antiqua"/>
          <w:b/>
          <w:bCs/>
          <w:color w:val="000000"/>
          <w:lang w:val="es-ES"/>
        </w:rPr>
        <w:t xml:space="preserve"> </w:t>
      </w:r>
    </w:p>
    <w:p w14:paraId="6CBBAE2C" w14:textId="77777777" w:rsidR="00EF6FDC" w:rsidRPr="00993EEB" w:rsidRDefault="00EF6FDC" w:rsidP="00EF6FDC">
      <w:pPr>
        <w:pStyle w:val="ListParagraph"/>
        <w:snapToGrid w:val="0"/>
        <w:ind w:left="1080"/>
        <w:jc w:val="both"/>
        <w:textAlignment w:val="baseline"/>
        <w:rPr>
          <w:rFonts w:ascii="Book Antiqua" w:eastAsia="Book Antiqua" w:hAnsi="Book Antiqua"/>
          <w:color w:val="000000"/>
          <w:lang w:val="es-ES"/>
        </w:rPr>
      </w:pPr>
    </w:p>
    <w:p w14:paraId="361F94F7" w14:textId="152FCEA6" w:rsidR="008A7E3F" w:rsidRDefault="003B58AA" w:rsidP="00EF6FDC">
      <w:pPr>
        <w:snapToGrid w:val="0"/>
        <w:ind w:firstLine="72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(20)</w:t>
      </w:r>
      <w:r w:rsidRPr="00993EEB">
        <w:rPr>
          <w:rFonts w:ascii="Book Antiqua" w:eastAsia="Book Antiqua" w:hAnsi="Book Antiqua"/>
          <w:color w:val="000000"/>
          <w:sz w:val="24"/>
          <w:szCs w:val="24"/>
          <w:lang w:val="es-ES"/>
        </w:rPr>
        <w:tab/>
      </w:r>
      <w:r w:rsidR="008A7E3F" w:rsidRPr="00993EEB">
        <w:rPr>
          <w:rFonts w:ascii="Book Antiqua" w:eastAsia="Book Antiqua" w:hAnsi="Book Antiqua"/>
          <w:color w:val="000000"/>
          <w:sz w:val="24"/>
          <w:szCs w:val="24"/>
          <w:lang w:val="es-ES"/>
        </w:rPr>
        <w:t>…”</w:t>
      </w:r>
    </w:p>
    <w:p w14:paraId="16BCC56B" w14:textId="77777777" w:rsidR="00EF6FDC" w:rsidRPr="00993EEB" w:rsidRDefault="00EF6FDC" w:rsidP="00EF6FDC">
      <w:pPr>
        <w:snapToGrid w:val="0"/>
        <w:ind w:firstLine="720"/>
        <w:jc w:val="both"/>
        <w:textAlignment w:val="baseline"/>
        <w:rPr>
          <w:rFonts w:ascii="Book Antiqua" w:eastAsia="Book Antiqua" w:hAnsi="Book Antiqua"/>
          <w:color w:val="000000"/>
          <w:sz w:val="24"/>
          <w:szCs w:val="24"/>
          <w:lang w:val="es-ES"/>
        </w:rPr>
      </w:pPr>
    </w:p>
    <w:p w14:paraId="7B14A30E" w14:textId="05975DFB" w:rsidR="00702A35" w:rsidRDefault="00702A35" w:rsidP="00EF6FDC">
      <w:pPr>
        <w:snapToGrid w:val="0"/>
        <w:ind w:firstLine="72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Artículo </w:t>
      </w:r>
      <w:r w:rsidR="009447BD" w:rsidRPr="00993EEB">
        <w:rPr>
          <w:rFonts w:ascii="Book Antiqua" w:eastAsia="Book Antiqua" w:hAnsi="Book Antiqua"/>
          <w:color w:val="000000"/>
          <w:sz w:val="24"/>
          <w:szCs w:val="24"/>
          <w:lang w:val="es-ES"/>
        </w:rPr>
        <w:t>2</w:t>
      </w:r>
      <w:r w:rsidRPr="00993EEB">
        <w:rPr>
          <w:rFonts w:ascii="Book Antiqua" w:eastAsia="Book Antiqua" w:hAnsi="Book Antiqua"/>
          <w:color w:val="000000"/>
          <w:sz w:val="24"/>
          <w:szCs w:val="24"/>
          <w:lang w:val="es-ES"/>
        </w:rPr>
        <w:t>.-</w:t>
      </w:r>
      <w:r w:rsidR="00771CF5" w:rsidRPr="00993EEB">
        <w:rPr>
          <w:rFonts w:ascii="Book Antiqua" w:eastAsia="Book Antiqua" w:hAnsi="Book Antiqua"/>
          <w:color w:val="000000"/>
          <w:sz w:val="24"/>
          <w:szCs w:val="24"/>
          <w:lang w:val="es-ES"/>
        </w:rPr>
        <w:t>Se enmienda</w:t>
      </w:r>
      <w:r w:rsidR="00E35C24" w:rsidRPr="00993EEB">
        <w:rPr>
          <w:rFonts w:ascii="Book Antiqua" w:eastAsia="Book Antiqua" w:hAnsi="Book Antiqua"/>
          <w:color w:val="000000"/>
          <w:sz w:val="24"/>
          <w:szCs w:val="24"/>
          <w:lang w:val="es-ES"/>
        </w:rPr>
        <w:t>n los incisos (a) y (b), y se añade un nuevo inciso (d</w:t>
      </w:r>
      <w:r w:rsidR="00F50CC8" w:rsidRPr="00993EEB">
        <w:rPr>
          <w:rFonts w:ascii="Book Antiqua" w:eastAsia="Book Antiqua" w:hAnsi="Book Antiqua"/>
          <w:color w:val="000000"/>
          <w:sz w:val="24"/>
          <w:szCs w:val="24"/>
          <w:lang w:val="es-ES"/>
        </w:rPr>
        <w:t>) al</w:t>
      </w:r>
      <w:r w:rsidR="00C837C9" w:rsidRPr="00993EEB">
        <w:rPr>
          <w:rFonts w:ascii="Book Antiqua" w:eastAsia="Book Antiqua" w:hAnsi="Book Antiqua"/>
          <w:color w:val="000000"/>
          <w:sz w:val="24"/>
          <w:szCs w:val="24"/>
          <w:lang w:val="es-ES"/>
        </w:rPr>
        <w:t xml:space="preserve"> apartado (11) de</w:t>
      </w:r>
      <w:r w:rsidR="00771CF5" w:rsidRPr="00993EEB">
        <w:rPr>
          <w:rFonts w:ascii="Book Antiqua" w:eastAsia="Book Antiqua" w:hAnsi="Book Antiqua"/>
          <w:color w:val="000000"/>
          <w:sz w:val="24"/>
          <w:szCs w:val="24"/>
          <w:lang w:val="es-ES"/>
        </w:rPr>
        <w:t xml:space="preserve"> la Sección 2071.01 del Subtítulo A de la Ley 60-2019, según enmendada, para que lea como sigue</w:t>
      </w:r>
      <w:r w:rsidR="0051461F" w:rsidRPr="00993EEB">
        <w:rPr>
          <w:rFonts w:ascii="Book Antiqua" w:eastAsia="Book Antiqua" w:hAnsi="Book Antiqua"/>
          <w:color w:val="000000"/>
          <w:sz w:val="24"/>
          <w:szCs w:val="24"/>
          <w:lang w:val="es-ES"/>
        </w:rPr>
        <w:t>:</w:t>
      </w:r>
    </w:p>
    <w:p w14:paraId="6A95E6F3" w14:textId="77777777" w:rsidR="00EF6FDC" w:rsidRPr="00993EEB" w:rsidRDefault="00EF6FDC" w:rsidP="00EF6FDC">
      <w:pPr>
        <w:snapToGrid w:val="0"/>
        <w:ind w:firstLine="720"/>
        <w:jc w:val="both"/>
        <w:textAlignment w:val="baseline"/>
        <w:rPr>
          <w:rFonts w:ascii="Book Antiqua" w:eastAsia="Book Antiqua" w:hAnsi="Book Antiqua"/>
          <w:color w:val="000000"/>
          <w:sz w:val="24"/>
          <w:szCs w:val="24"/>
          <w:lang w:val="es-ES"/>
        </w:rPr>
      </w:pPr>
    </w:p>
    <w:p w14:paraId="7B564E75" w14:textId="75D89D1D" w:rsidR="0051461F" w:rsidRDefault="0051461F" w:rsidP="00EF6FDC">
      <w:pPr>
        <w:snapToGrid w:val="0"/>
        <w:ind w:firstLine="72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“Sección 2071.01</w:t>
      </w:r>
      <w:r w:rsidR="008F33AB" w:rsidRPr="00993EEB">
        <w:rPr>
          <w:rFonts w:ascii="Book Antiqua" w:eastAsia="Book Antiqua" w:hAnsi="Book Antiqua"/>
          <w:color w:val="000000"/>
          <w:sz w:val="24"/>
          <w:szCs w:val="24"/>
          <w:lang w:val="es-ES"/>
        </w:rPr>
        <w:t>. Empresas Dedicadas a la Infraestructura y a la Energía Verde o Altamente</w:t>
      </w:r>
      <w:r w:rsidR="004A6486" w:rsidRPr="00993EEB">
        <w:rPr>
          <w:rFonts w:ascii="Book Antiqua" w:eastAsia="Book Antiqua" w:hAnsi="Book Antiqua"/>
          <w:color w:val="000000"/>
          <w:sz w:val="24"/>
          <w:szCs w:val="24"/>
          <w:lang w:val="es-ES"/>
        </w:rPr>
        <w:t xml:space="preserve"> Eficiente.</w:t>
      </w:r>
    </w:p>
    <w:p w14:paraId="45E6DD03" w14:textId="77777777" w:rsidR="00EF6FDC" w:rsidRPr="00993EEB" w:rsidRDefault="00EF6FDC" w:rsidP="00EF6FDC">
      <w:pPr>
        <w:snapToGrid w:val="0"/>
        <w:ind w:firstLine="720"/>
        <w:jc w:val="both"/>
        <w:textAlignment w:val="baseline"/>
        <w:rPr>
          <w:rFonts w:ascii="Book Antiqua" w:eastAsia="Book Antiqua" w:hAnsi="Book Antiqua"/>
          <w:color w:val="000000"/>
          <w:sz w:val="24"/>
          <w:szCs w:val="24"/>
          <w:lang w:val="es-ES"/>
        </w:rPr>
      </w:pPr>
    </w:p>
    <w:p w14:paraId="19C75E4E" w14:textId="5DF2E842" w:rsidR="004A6486" w:rsidRDefault="000A2775" w:rsidP="00EF6FDC">
      <w:pPr>
        <w:snapToGrid w:val="0"/>
        <w:ind w:firstLine="72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Se provee para que un negocio establecido, o que será establecido, en Puerto Rico por una Persona, organizado o no bajo un nombre común, pueda solicitarle al </w:t>
      </w:r>
      <w:proofErr w:type="gramStart"/>
      <w:r w:rsidRPr="00993EEB">
        <w:rPr>
          <w:rFonts w:ascii="Book Antiqua" w:eastAsia="Book Antiqua" w:hAnsi="Book Antiqua"/>
          <w:color w:val="000000"/>
          <w:sz w:val="24"/>
          <w:szCs w:val="24"/>
          <w:lang w:val="es-ES"/>
        </w:rPr>
        <w:t>Secretario</w:t>
      </w:r>
      <w:proofErr w:type="gramEnd"/>
      <w:r w:rsidRPr="00993EEB">
        <w:rPr>
          <w:rFonts w:ascii="Book Antiqua" w:eastAsia="Book Antiqua" w:hAnsi="Book Antiqua"/>
          <w:color w:val="000000"/>
          <w:sz w:val="24"/>
          <w:szCs w:val="24"/>
          <w:lang w:val="es-ES"/>
        </w:rPr>
        <w:t xml:space="preserve"> del DDEC la Concesión de Incentivos cuando la Entidad se establece en Puerto Rico para dedicarse a una de las siguientes actividades elegibles</w:t>
      </w:r>
      <w:r w:rsidR="00DF4F38" w:rsidRPr="00993EEB">
        <w:rPr>
          <w:rFonts w:ascii="Book Antiqua" w:eastAsia="Book Antiqua" w:hAnsi="Book Antiqua"/>
          <w:color w:val="000000"/>
          <w:sz w:val="24"/>
          <w:szCs w:val="24"/>
          <w:lang w:val="es-ES"/>
        </w:rPr>
        <w:t>:</w:t>
      </w:r>
    </w:p>
    <w:p w14:paraId="1DE4E6B5" w14:textId="77777777" w:rsidR="00EF6FDC" w:rsidRPr="00993EEB" w:rsidRDefault="00EF6FDC" w:rsidP="00EF6FDC">
      <w:pPr>
        <w:snapToGrid w:val="0"/>
        <w:ind w:firstLine="720"/>
        <w:jc w:val="both"/>
        <w:textAlignment w:val="baseline"/>
        <w:rPr>
          <w:rFonts w:ascii="Book Antiqua" w:eastAsia="Book Antiqua" w:hAnsi="Book Antiqua"/>
          <w:color w:val="000000"/>
          <w:sz w:val="24"/>
          <w:szCs w:val="24"/>
          <w:lang w:val="es-ES"/>
        </w:rPr>
      </w:pPr>
    </w:p>
    <w:p w14:paraId="56DAF639" w14:textId="76790B68" w:rsidR="0039753D" w:rsidRDefault="0039753D" w:rsidP="00EF6FDC">
      <w:pPr>
        <w:pStyle w:val="ListParagraph"/>
        <w:numPr>
          <w:ilvl w:val="0"/>
          <w:numId w:val="15"/>
        </w:numPr>
        <w:snapToGrid w:val="0"/>
        <w:jc w:val="both"/>
        <w:textAlignment w:val="baseline"/>
        <w:rPr>
          <w:rFonts w:ascii="Book Antiqua" w:eastAsia="Book Antiqua" w:hAnsi="Book Antiqua"/>
          <w:color w:val="000000"/>
          <w:lang w:val="es-ES"/>
        </w:rPr>
      </w:pPr>
      <w:r w:rsidRPr="00993EEB">
        <w:rPr>
          <w:rFonts w:ascii="Book Antiqua" w:eastAsia="Book Antiqua" w:hAnsi="Book Antiqua"/>
          <w:color w:val="000000"/>
          <w:lang w:val="es-ES"/>
        </w:rPr>
        <w:t>…</w:t>
      </w:r>
    </w:p>
    <w:p w14:paraId="7209EA3E" w14:textId="77777777" w:rsidR="00EF6FDC" w:rsidRPr="00993EEB" w:rsidRDefault="00EF6FDC" w:rsidP="00EF6FDC">
      <w:pPr>
        <w:pStyle w:val="ListParagraph"/>
        <w:snapToGrid w:val="0"/>
        <w:ind w:left="1440"/>
        <w:jc w:val="both"/>
        <w:textAlignment w:val="baseline"/>
        <w:rPr>
          <w:rFonts w:ascii="Book Antiqua" w:eastAsia="Book Antiqua" w:hAnsi="Book Antiqua"/>
          <w:color w:val="000000"/>
          <w:lang w:val="es-ES"/>
        </w:rPr>
      </w:pPr>
    </w:p>
    <w:p w14:paraId="48C1A5F8" w14:textId="53F4209B" w:rsidR="0039753D" w:rsidRDefault="002325F3" w:rsidP="00EF6FDC">
      <w:pPr>
        <w:pStyle w:val="ListParagraph"/>
        <w:numPr>
          <w:ilvl w:val="0"/>
          <w:numId w:val="23"/>
        </w:numPr>
        <w:snapToGrid w:val="0"/>
        <w:jc w:val="both"/>
        <w:textAlignment w:val="baseline"/>
        <w:rPr>
          <w:rFonts w:ascii="Book Antiqua" w:eastAsia="Book Antiqua" w:hAnsi="Book Antiqua"/>
          <w:color w:val="000000"/>
          <w:lang w:val="es-ES"/>
        </w:rPr>
      </w:pPr>
      <w:r w:rsidRPr="00993EEB">
        <w:rPr>
          <w:rFonts w:ascii="Book Antiqua" w:eastAsia="Book Antiqua" w:hAnsi="Book Antiqua"/>
          <w:color w:val="000000"/>
          <w:lang w:val="es-ES"/>
        </w:rPr>
        <w:t xml:space="preserve">Desarrollo de un Proyecto en Centro Urbano, que consistirá en el </w:t>
      </w:r>
      <w:bookmarkStart w:id="3" w:name="_Hlk167438415"/>
      <w:r w:rsidRPr="00993EEB">
        <w:rPr>
          <w:rFonts w:ascii="Book Antiqua" w:eastAsia="Book Antiqua" w:hAnsi="Book Antiqua"/>
          <w:color w:val="000000"/>
          <w:lang w:val="es-ES"/>
        </w:rPr>
        <w:t xml:space="preserve">desarrollo de propiedad inmueble para uso residencial localizada en un Centro Urbano </w:t>
      </w:r>
      <w:bookmarkEnd w:id="3"/>
      <w:r w:rsidRPr="00993EEB">
        <w:rPr>
          <w:rFonts w:ascii="Book Antiqua" w:eastAsia="Book Antiqua" w:hAnsi="Book Antiqua"/>
          <w:color w:val="000000"/>
          <w:lang w:val="es-ES"/>
        </w:rPr>
        <w:t>de un municipio de Puerto Rico, para venta o arrendamiento, sujeto a lo siguiente</w:t>
      </w:r>
      <w:r w:rsidR="00290B16" w:rsidRPr="00993EEB">
        <w:rPr>
          <w:rFonts w:ascii="Book Antiqua" w:eastAsia="Book Antiqua" w:hAnsi="Book Antiqua"/>
          <w:color w:val="000000"/>
          <w:lang w:val="es-ES"/>
        </w:rPr>
        <w:t>:</w:t>
      </w:r>
    </w:p>
    <w:p w14:paraId="2F80F315" w14:textId="77777777" w:rsidR="00EF6FDC" w:rsidRPr="00993EEB" w:rsidRDefault="00EF6FDC" w:rsidP="00EF6FDC">
      <w:pPr>
        <w:pStyle w:val="ListParagraph"/>
        <w:snapToGrid w:val="0"/>
        <w:ind w:left="1440"/>
        <w:jc w:val="both"/>
        <w:textAlignment w:val="baseline"/>
        <w:rPr>
          <w:rFonts w:ascii="Book Antiqua" w:eastAsia="Book Antiqua" w:hAnsi="Book Antiqua"/>
          <w:color w:val="000000"/>
          <w:lang w:val="es-ES"/>
        </w:rPr>
      </w:pPr>
    </w:p>
    <w:p w14:paraId="547F459F" w14:textId="1AFD135E" w:rsidR="00290B16" w:rsidRDefault="003E10FA" w:rsidP="00EF6FDC">
      <w:pPr>
        <w:pStyle w:val="ListParagraph"/>
        <w:numPr>
          <w:ilvl w:val="1"/>
          <w:numId w:val="15"/>
        </w:numPr>
        <w:snapToGrid w:val="0"/>
        <w:jc w:val="both"/>
        <w:textAlignment w:val="baseline"/>
        <w:rPr>
          <w:rFonts w:ascii="Book Antiqua" w:eastAsia="Book Antiqua" w:hAnsi="Book Antiqua"/>
          <w:color w:val="000000"/>
          <w:lang w:val="es-ES"/>
        </w:rPr>
      </w:pPr>
      <w:r w:rsidRPr="00993EEB">
        <w:rPr>
          <w:rFonts w:ascii="Book Antiqua" w:eastAsia="Book Antiqua" w:hAnsi="Book Antiqua"/>
          <w:color w:val="000000"/>
          <w:lang w:val="es-ES"/>
        </w:rPr>
        <w:t xml:space="preserve">La propiedad es una propiedad inmueble en Estado de Abandono. Para efectos de este Código se entiende que una propiedad inmueble en Estado de Abandono es cualquier estructura desocupada o solar en desuso o baldío que es inadecuada para ser habitada o utilizada por seres humanos, por estar en condiciones de falta de reparación, defectos de construcción, o que es perjudicial a la salud o seguridad del público. Dichas condiciones pueden incluir, pero sin limitarse a, las siguientes: defectos en la estructura que aumentan los riesgos de incendios o accidentes; falta de adecuada ventilación o facilidades sanitarias; falta de energía eléctrica o agua potable; y falta de limpieza. Además, cualquier estructura que sea declarada como Estorbo Público conforme a los procedimientos establecidos en la </w:t>
      </w:r>
      <w:r w:rsidRPr="00EF6FDC">
        <w:rPr>
          <w:rFonts w:ascii="Book Antiqua" w:eastAsia="Book Antiqua" w:hAnsi="Book Antiqua"/>
          <w:color w:val="000000"/>
          <w:lang w:val="es-ES"/>
        </w:rPr>
        <w:t>Ley 107-2020, según</w:t>
      </w:r>
      <w:r w:rsidRPr="00993EEB">
        <w:rPr>
          <w:rFonts w:ascii="Book Antiqua" w:eastAsia="Book Antiqua" w:hAnsi="Book Antiqua"/>
          <w:color w:val="000000"/>
          <w:lang w:val="es-ES"/>
        </w:rPr>
        <w:t xml:space="preserve"> enmendada, conocida como el “Código </w:t>
      </w:r>
      <w:r w:rsidRPr="00993EEB">
        <w:rPr>
          <w:rFonts w:ascii="Book Antiqua" w:eastAsia="Book Antiqua" w:hAnsi="Book Antiqua"/>
          <w:color w:val="000000"/>
          <w:lang w:val="es-ES"/>
        </w:rPr>
        <w:lastRenderedPageBreak/>
        <w:t>Municipal de Puerto Rico,” será considerada una propiedad inmueble en Estado de Abandono</w:t>
      </w:r>
      <w:r w:rsidR="00290B16" w:rsidRPr="00993EEB">
        <w:rPr>
          <w:rFonts w:ascii="Book Antiqua" w:eastAsia="Book Antiqua" w:hAnsi="Book Antiqua"/>
          <w:color w:val="000000"/>
          <w:lang w:val="es-ES"/>
        </w:rPr>
        <w:t>; o</w:t>
      </w:r>
    </w:p>
    <w:p w14:paraId="19C5056C" w14:textId="77777777" w:rsidR="00EF6FDC" w:rsidRPr="00993EEB" w:rsidRDefault="00EF6FDC" w:rsidP="00EF6FDC">
      <w:pPr>
        <w:pStyle w:val="ListParagraph"/>
        <w:snapToGrid w:val="0"/>
        <w:ind w:left="2160"/>
        <w:jc w:val="both"/>
        <w:textAlignment w:val="baseline"/>
        <w:rPr>
          <w:rFonts w:ascii="Book Antiqua" w:eastAsia="Book Antiqua" w:hAnsi="Book Antiqua"/>
          <w:color w:val="000000"/>
          <w:lang w:val="es-ES"/>
        </w:rPr>
      </w:pPr>
    </w:p>
    <w:p w14:paraId="6BC5350C" w14:textId="4226AE65" w:rsidR="00290B16" w:rsidRDefault="003E10FA" w:rsidP="00EF6FDC">
      <w:pPr>
        <w:pStyle w:val="ListParagraph"/>
        <w:numPr>
          <w:ilvl w:val="1"/>
          <w:numId w:val="15"/>
        </w:numPr>
        <w:snapToGrid w:val="0"/>
        <w:jc w:val="both"/>
        <w:textAlignment w:val="baseline"/>
        <w:rPr>
          <w:rFonts w:ascii="Book Antiqua" w:eastAsia="Book Antiqua" w:hAnsi="Book Antiqua"/>
          <w:color w:val="000000"/>
          <w:lang w:val="es-ES"/>
        </w:rPr>
      </w:pPr>
      <w:r w:rsidRPr="00993EEB">
        <w:rPr>
          <w:rFonts w:ascii="Book Antiqua" w:eastAsia="Book Antiqua" w:hAnsi="Book Antiqua"/>
          <w:color w:val="000000"/>
          <w:lang w:val="es-ES"/>
        </w:rPr>
        <w:t>La Inversión Elegible en Centro Urbano, es igual o mayor a un millón de dólares ($1,000,000) excluyendo de tal cuantía el costo de adquisición de la propiedad inmueble o el valor en el mercado (</w:t>
      </w:r>
      <w:proofErr w:type="spellStart"/>
      <w:r w:rsidRPr="00993EEB">
        <w:rPr>
          <w:rFonts w:ascii="Book Antiqua" w:eastAsia="Book Antiqua" w:hAnsi="Book Antiqua"/>
          <w:color w:val="000000"/>
          <w:lang w:val="es-ES"/>
        </w:rPr>
        <w:t>fair</w:t>
      </w:r>
      <w:proofErr w:type="spellEnd"/>
      <w:r w:rsidRPr="00993EEB">
        <w:rPr>
          <w:rFonts w:ascii="Book Antiqua" w:eastAsia="Book Antiqua" w:hAnsi="Book Antiqua"/>
          <w:color w:val="000000"/>
          <w:lang w:val="es-ES"/>
        </w:rPr>
        <w:t xml:space="preserve"> </w:t>
      </w:r>
      <w:proofErr w:type="spellStart"/>
      <w:r w:rsidRPr="00993EEB">
        <w:rPr>
          <w:rFonts w:ascii="Book Antiqua" w:eastAsia="Book Antiqua" w:hAnsi="Book Antiqua"/>
          <w:color w:val="000000"/>
          <w:lang w:val="es-ES"/>
        </w:rPr>
        <w:t>market</w:t>
      </w:r>
      <w:proofErr w:type="spellEnd"/>
      <w:r w:rsidRPr="00993EEB">
        <w:rPr>
          <w:rFonts w:ascii="Book Antiqua" w:eastAsia="Book Antiqua" w:hAnsi="Book Antiqua"/>
          <w:color w:val="000000"/>
          <w:lang w:val="es-ES"/>
        </w:rPr>
        <w:t xml:space="preserve"> </w:t>
      </w:r>
      <w:proofErr w:type="spellStart"/>
      <w:r w:rsidRPr="00993EEB">
        <w:rPr>
          <w:rFonts w:ascii="Book Antiqua" w:eastAsia="Book Antiqua" w:hAnsi="Book Antiqua"/>
          <w:color w:val="000000"/>
          <w:lang w:val="es-ES"/>
        </w:rPr>
        <w:t>value</w:t>
      </w:r>
      <w:proofErr w:type="spellEnd"/>
      <w:r w:rsidRPr="00993EEB">
        <w:rPr>
          <w:rFonts w:ascii="Book Antiqua" w:eastAsia="Book Antiqua" w:hAnsi="Book Antiqua"/>
          <w:color w:val="000000"/>
          <w:lang w:val="es-ES"/>
        </w:rPr>
        <w:t>) a la fecha de la aportación de la propiedad inmueble</w:t>
      </w:r>
      <w:r w:rsidR="00E74C0D" w:rsidRPr="00993EEB">
        <w:rPr>
          <w:rFonts w:ascii="Book Antiqua" w:eastAsia="Book Antiqua" w:hAnsi="Book Antiqua"/>
          <w:color w:val="000000"/>
          <w:lang w:val="es-ES"/>
        </w:rPr>
        <w:t>.</w:t>
      </w:r>
    </w:p>
    <w:p w14:paraId="005D02A2" w14:textId="77777777" w:rsidR="00EF6FDC" w:rsidRPr="00993EEB" w:rsidRDefault="00EF6FDC" w:rsidP="00EF6FDC">
      <w:pPr>
        <w:pStyle w:val="ListParagraph"/>
        <w:snapToGrid w:val="0"/>
        <w:ind w:left="2160"/>
        <w:jc w:val="both"/>
        <w:textAlignment w:val="baseline"/>
        <w:rPr>
          <w:rFonts w:ascii="Book Antiqua" w:eastAsia="Book Antiqua" w:hAnsi="Book Antiqua"/>
          <w:color w:val="000000"/>
          <w:lang w:val="es-ES"/>
        </w:rPr>
      </w:pPr>
    </w:p>
    <w:p w14:paraId="3324B99C" w14:textId="77777777" w:rsidR="00993EEB" w:rsidRDefault="00707FB3" w:rsidP="00EF6FDC">
      <w:pPr>
        <w:pStyle w:val="ListParagraph"/>
        <w:numPr>
          <w:ilvl w:val="1"/>
          <w:numId w:val="15"/>
        </w:numPr>
        <w:snapToGrid w:val="0"/>
        <w:jc w:val="both"/>
        <w:textAlignment w:val="baseline"/>
        <w:rPr>
          <w:rFonts w:ascii="Book Antiqua" w:eastAsia="Book Antiqua" w:hAnsi="Book Antiqua"/>
          <w:color w:val="000000"/>
          <w:lang w:val="es-ES"/>
        </w:rPr>
      </w:pPr>
      <w:r w:rsidRPr="00993EEB">
        <w:rPr>
          <w:rFonts w:ascii="Book Antiqua" w:eastAsia="Book Antiqua" w:hAnsi="Book Antiqua"/>
          <w:color w:val="000000"/>
          <w:lang w:val="es-ES"/>
        </w:rPr>
        <w:t xml:space="preserve">Tanto bajo el inciso (a) </w:t>
      </w:r>
      <w:r w:rsidR="004E4B4A" w:rsidRPr="00993EEB">
        <w:rPr>
          <w:rFonts w:ascii="Book Antiqua" w:eastAsia="Book Antiqua" w:hAnsi="Book Antiqua"/>
          <w:color w:val="000000"/>
          <w:lang w:val="es-ES"/>
        </w:rPr>
        <w:t>o</w:t>
      </w:r>
      <w:r w:rsidRPr="00993EEB">
        <w:rPr>
          <w:rFonts w:ascii="Book Antiqua" w:eastAsia="Book Antiqua" w:hAnsi="Book Antiqua"/>
          <w:color w:val="000000"/>
          <w:lang w:val="es-ES"/>
        </w:rPr>
        <w:t xml:space="preserve"> inciso (b) de este párrafo número once (11), el </w:t>
      </w:r>
      <w:r w:rsidR="001F6054" w:rsidRPr="00993EEB">
        <w:rPr>
          <w:rFonts w:ascii="Book Antiqua" w:eastAsia="Book Antiqua" w:hAnsi="Book Antiqua"/>
          <w:color w:val="000000"/>
          <w:lang w:val="es-ES"/>
        </w:rPr>
        <w:t>Proyecto en Centro Urbano</w:t>
      </w:r>
      <w:r w:rsidR="001F6054" w:rsidRPr="00993EEB" w:rsidDel="001F6054">
        <w:rPr>
          <w:rFonts w:ascii="Book Antiqua" w:eastAsia="Book Antiqua" w:hAnsi="Book Antiqua"/>
          <w:color w:val="000000"/>
          <w:lang w:val="es-ES"/>
        </w:rPr>
        <w:t xml:space="preserve"> </w:t>
      </w:r>
      <w:r w:rsidRPr="00993EEB">
        <w:rPr>
          <w:rFonts w:ascii="Book Antiqua" w:eastAsia="Book Antiqua" w:hAnsi="Book Antiqua"/>
          <w:color w:val="000000"/>
          <w:lang w:val="es-ES"/>
        </w:rPr>
        <w:t xml:space="preserve">tendrá que </w:t>
      </w:r>
      <w:r w:rsidR="00AB48D7" w:rsidRPr="00993EEB">
        <w:rPr>
          <w:rFonts w:ascii="Book Antiqua" w:eastAsia="Book Antiqua" w:hAnsi="Book Antiqua"/>
          <w:color w:val="000000"/>
          <w:lang w:val="es-ES"/>
        </w:rPr>
        <w:t>consistir en</w:t>
      </w:r>
      <w:r w:rsidRPr="00993EEB">
        <w:rPr>
          <w:rFonts w:ascii="Book Antiqua" w:eastAsia="Book Antiqua" w:hAnsi="Book Antiqua"/>
          <w:color w:val="000000"/>
          <w:lang w:val="es-ES"/>
        </w:rPr>
        <w:t xml:space="preserve"> al menos siete (7) unidades residenciales.</w:t>
      </w:r>
    </w:p>
    <w:p w14:paraId="2898A59C" w14:textId="77777777" w:rsidR="00EF6FDC" w:rsidRPr="00993EEB" w:rsidRDefault="00EF6FDC" w:rsidP="00EF6FDC">
      <w:pPr>
        <w:pStyle w:val="ListParagraph"/>
        <w:snapToGrid w:val="0"/>
        <w:ind w:left="2160"/>
        <w:jc w:val="both"/>
        <w:textAlignment w:val="baseline"/>
        <w:rPr>
          <w:rFonts w:ascii="Book Antiqua" w:eastAsia="Book Antiqua" w:hAnsi="Book Antiqua"/>
          <w:color w:val="000000"/>
          <w:lang w:val="es-ES"/>
        </w:rPr>
      </w:pPr>
    </w:p>
    <w:p w14:paraId="0C4BA48B" w14:textId="61800DA9" w:rsidR="00E03856" w:rsidRDefault="00C837C9" w:rsidP="00EF6FDC">
      <w:pPr>
        <w:pStyle w:val="ListParagraph"/>
        <w:numPr>
          <w:ilvl w:val="1"/>
          <w:numId w:val="15"/>
        </w:numPr>
        <w:snapToGrid w:val="0"/>
        <w:jc w:val="both"/>
        <w:textAlignment w:val="baseline"/>
        <w:rPr>
          <w:rFonts w:ascii="Book Antiqua" w:eastAsia="Book Antiqua" w:hAnsi="Book Antiqua"/>
          <w:color w:val="000000"/>
          <w:lang w:val="es-ES"/>
        </w:rPr>
      </w:pPr>
      <w:r w:rsidRPr="00993EEB">
        <w:rPr>
          <w:rFonts w:ascii="Book Antiqua" w:eastAsia="Book Antiqua" w:hAnsi="Book Antiqua"/>
          <w:color w:val="000000"/>
          <w:lang w:val="es-ES"/>
        </w:rPr>
        <w:t xml:space="preserve">Las exenciones, </w:t>
      </w:r>
      <w:r w:rsidR="007458E2" w:rsidRPr="00993EEB">
        <w:rPr>
          <w:rFonts w:ascii="Book Antiqua" w:eastAsia="Book Antiqua" w:hAnsi="Book Antiqua"/>
          <w:color w:val="000000"/>
          <w:lang w:val="es-ES"/>
        </w:rPr>
        <w:t xml:space="preserve">incentivos, </w:t>
      </w:r>
      <w:r w:rsidRPr="00993EEB">
        <w:rPr>
          <w:rFonts w:ascii="Book Antiqua" w:eastAsia="Book Antiqua" w:hAnsi="Book Antiqua"/>
          <w:color w:val="000000"/>
          <w:lang w:val="es-ES"/>
        </w:rPr>
        <w:t xml:space="preserve">créditos, decretos o beneficios otorgados bajo este </w:t>
      </w:r>
      <w:r w:rsidR="00C205A5" w:rsidRPr="00993EEB">
        <w:rPr>
          <w:rFonts w:ascii="Book Antiqua" w:eastAsia="Book Antiqua" w:hAnsi="Book Antiqua"/>
          <w:color w:val="000000"/>
          <w:lang w:val="es-ES"/>
        </w:rPr>
        <w:t>Código</w:t>
      </w:r>
      <w:r w:rsidRPr="00993EEB">
        <w:rPr>
          <w:rFonts w:ascii="Book Antiqua" w:eastAsia="Book Antiqua" w:hAnsi="Book Antiqua"/>
          <w:color w:val="000000"/>
          <w:lang w:val="es-ES"/>
        </w:rPr>
        <w:t xml:space="preserve"> </w:t>
      </w:r>
      <w:r w:rsidR="007458E2" w:rsidRPr="00993EEB">
        <w:rPr>
          <w:rFonts w:ascii="Book Antiqua" w:eastAsia="Book Antiqua" w:hAnsi="Book Antiqua"/>
          <w:color w:val="000000"/>
          <w:lang w:val="es-ES"/>
        </w:rPr>
        <w:t>a las propiedades para el desarrollo de Proyectos en Centros Urbanos</w:t>
      </w:r>
      <w:r w:rsidR="00C205A5" w:rsidRPr="00993EEB">
        <w:rPr>
          <w:rFonts w:ascii="Book Antiqua" w:eastAsia="Book Antiqua" w:hAnsi="Book Antiqua"/>
          <w:color w:val="000000"/>
          <w:lang w:val="es-ES"/>
        </w:rPr>
        <w:t xml:space="preserve"> dispuesta en este apartado</w:t>
      </w:r>
      <w:r w:rsidR="007458E2" w:rsidRPr="00993EEB">
        <w:rPr>
          <w:rFonts w:ascii="Book Antiqua" w:eastAsia="Book Antiqua" w:hAnsi="Book Antiqua"/>
          <w:color w:val="000000"/>
          <w:lang w:val="es-ES"/>
        </w:rPr>
        <w:t xml:space="preserve"> solo podrán ser reclamados una vez por desarrollo, por lo </w:t>
      </w:r>
      <w:r w:rsidR="0051425F" w:rsidRPr="00993EEB">
        <w:rPr>
          <w:rFonts w:ascii="Book Antiqua" w:eastAsia="Book Antiqua" w:hAnsi="Book Antiqua"/>
          <w:color w:val="000000"/>
          <w:lang w:val="es-ES"/>
        </w:rPr>
        <w:t>que,</w:t>
      </w:r>
      <w:r w:rsidR="007458E2" w:rsidRPr="00993EEB">
        <w:rPr>
          <w:rFonts w:ascii="Book Antiqua" w:eastAsia="Book Antiqua" w:hAnsi="Book Antiqua"/>
          <w:color w:val="000000"/>
          <w:lang w:val="es-ES"/>
        </w:rPr>
        <w:t xml:space="preserve"> si la propiedad se le otorgó las exenciones, incentivo</w:t>
      </w:r>
      <w:r w:rsidR="00AB03DE" w:rsidRPr="00993EEB">
        <w:rPr>
          <w:rFonts w:ascii="Book Antiqua" w:eastAsia="Book Antiqua" w:hAnsi="Book Antiqua"/>
          <w:color w:val="000000"/>
          <w:lang w:val="es-ES"/>
        </w:rPr>
        <w:t>s</w:t>
      </w:r>
      <w:r w:rsidR="007458E2" w:rsidRPr="00993EEB">
        <w:rPr>
          <w:rFonts w:ascii="Book Antiqua" w:eastAsia="Book Antiqua" w:hAnsi="Book Antiqua"/>
          <w:color w:val="000000"/>
          <w:lang w:val="es-ES"/>
        </w:rPr>
        <w:t>, créditos, decretos o beneficios</w:t>
      </w:r>
      <w:r w:rsidR="00AB03DE" w:rsidRPr="00993EEB">
        <w:rPr>
          <w:rFonts w:ascii="Book Antiqua" w:eastAsia="Book Antiqua" w:hAnsi="Book Antiqua"/>
          <w:color w:val="000000"/>
          <w:lang w:val="es-ES"/>
        </w:rPr>
        <w:t xml:space="preserve"> anteriormente bajo este programa</w:t>
      </w:r>
      <w:r w:rsidR="00C205A5" w:rsidRPr="00993EEB">
        <w:rPr>
          <w:rFonts w:ascii="Book Antiqua" w:eastAsia="Book Antiqua" w:hAnsi="Book Antiqua"/>
          <w:color w:val="000000"/>
          <w:lang w:val="es-ES"/>
        </w:rPr>
        <w:t>,</w:t>
      </w:r>
      <w:r w:rsidR="00AB03DE" w:rsidRPr="00993EEB">
        <w:rPr>
          <w:rFonts w:ascii="Book Antiqua" w:eastAsia="Book Antiqua" w:hAnsi="Book Antiqua"/>
          <w:color w:val="000000"/>
          <w:lang w:val="es-ES"/>
        </w:rPr>
        <w:t xml:space="preserve"> y por algún motivo no se completó el proyecto, no podrá beneficiarse nuevamente de estos.</w:t>
      </w:r>
      <w:r w:rsidR="00B672ED" w:rsidRPr="00993EEB">
        <w:rPr>
          <w:rFonts w:ascii="Book Antiqua" w:eastAsia="Book Antiqua" w:hAnsi="Book Antiqua"/>
          <w:color w:val="000000"/>
          <w:lang w:val="es-ES"/>
        </w:rPr>
        <w:t>”</w:t>
      </w:r>
    </w:p>
    <w:p w14:paraId="67165852" w14:textId="77777777" w:rsidR="00EF6FDC" w:rsidRPr="00993EEB" w:rsidRDefault="00EF6FDC" w:rsidP="00EF6FDC">
      <w:pPr>
        <w:pStyle w:val="ListParagraph"/>
        <w:snapToGrid w:val="0"/>
        <w:ind w:left="2160"/>
        <w:jc w:val="both"/>
        <w:textAlignment w:val="baseline"/>
        <w:rPr>
          <w:rFonts w:ascii="Book Antiqua" w:eastAsia="Book Antiqua" w:hAnsi="Book Antiqua"/>
          <w:color w:val="000000"/>
          <w:lang w:val="es-ES"/>
        </w:rPr>
      </w:pPr>
    </w:p>
    <w:p w14:paraId="49691725" w14:textId="3325758C" w:rsidR="001C6582" w:rsidRDefault="001C6582" w:rsidP="00EF6FDC">
      <w:pPr>
        <w:snapToGrid w:val="0"/>
        <w:ind w:firstLine="72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Artículo </w:t>
      </w:r>
      <w:r w:rsidR="00CD3CF5" w:rsidRPr="00993EEB">
        <w:rPr>
          <w:rFonts w:ascii="Book Antiqua" w:eastAsia="Book Antiqua" w:hAnsi="Book Antiqua"/>
          <w:color w:val="000000"/>
          <w:sz w:val="24"/>
          <w:szCs w:val="24"/>
          <w:lang w:val="es-ES"/>
        </w:rPr>
        <w:t>3</w:t>
      </w:r>
      <w:r w:rsidRPr="00993EEB">
        <w:rPr>
          <w:rFonts w:ascii="Book Antiqua" w:eastAsia="Book Antiqua" w:hAnsi="Book Antiqua"/>
          <w:color w:val="000000"/>
          <w:sz w:val="24"/>
          <w:szCs w:val="24"/>
          <w:lang w:val="es-ES"/>
        </w:rPr>
        <w:t>.-</w:t>
      </w:r>
      <w:r w:rsidR="008E4A25" w:rsidRPr="00EF6FDC">
        <w:rPr>
          <w:rFonts w:ascii="Book Antiqua" w:eastAsia="Book Antiqua" w:hAnsi="Book Antiqua"/>
          <w:color w:val="000000"/>
          <w:sz w:val="24"/>
          <w:szCs w:val="24"/>
          <w:lang w:val="es-ES"/>
        </w:rPr>
        <w:t>Se enmienda</w:t>
      </w:r>
      <w:r w:rsidR="008E4A25">
        <w:rPr>
          <w:rFonts w:ascii="Book Antiqua" w:eastAsia="Book Antiqua" w:hAnsi="Book Antiqua"/>
          <w:color w:val="000000"/>
          <w:sz w:val="24"/>
          <w:szCs w:val="24"/>
          <w:lang w:val="es-ES"/>
        </w:rPr>
        <w:t xml:space="preserve"> </w:t>
      </w:r>
      <w:r w:rsidR="00691AC5" w:rsidRPr="00993EEB">
        <w:rPr>
          <w:rFonts w:ascii="Book Antiqua" w:eastAsia="Book Antiqua" w:hAnsi="Book Antiqua"/>
          <w:color w:val="000000"/>
          <w:sz w:val="24"/>
          <w:szCs w:val="24"/>
          <w:lang w:val="es-ES"/>
        </w:rPr>
        <w:t xml:space="preserve">el apartado (a) y </w:t>
      </w:r>
      <w:r w:rsidR="008E4A25" w:rsidRPr="00EF6FDC">
        <w:rPr>
          <w:rFonts w:ascii="Book Antiqua" w:eastAsia="Book Antiqua" w:hAnsi="Book Antiqua"/>
          <w:color w:val="000000"/>
          <w:sz w:val="24"/>
          <w:szCs w:val="24"/>
          <w:lang w:val="es-ES"/>
        </w:rPr>
        <w:t>se añade</w:t>
      </w:r>
      <w:r w:rsidR="008E4A25">
        <w:rPr>
          <w:rFonts w:ascii="Book Antiqua" w:eastAsia="Book Antiqua" w:hAnsi="Book Antiqua"/>
          <w:color w:val="000000"/>
          <w:sz w:val="24"/>
          <w:szCs w:val="24"/>
          <w:lang w:val="es-ES"/>
        </w:rPr>
        <w:t xml:space="preserve"> </w:t>
      </w:r>
      <w:r w:rsidR="00691AC5" w:rsidRPr="00993EEB">
        <w:rPr>
          <w:rFonts w:ascii="Book Antiqua" w:eastAsia="Book Antiqua" w:hAnsi="Book Antiqua"/>
          <w:color w:val="000000"/>
          <w:sz w:val="24"/>
          <w:szCs w:val="24"/>
          <w:lang w:val="es-ES"/>
        </w:rPr>
        <w:t>un nuevo apartado (b) a</w:t>
      </w:r>
      <w:r w:rsidR="00331527" w:rsidRPr="00993EEB">
        <w:rPr>
          <w:rFonts w:ascii="Book Antiqua" w:eastAsia="Book Antiqua" w:hAnsi="Book Antiqua"/>
          <w:color w:val="000000"/>
          <w:sz w:val="24"/>
          <w:szCs w:val="24"/>
          <w:lang w:val="es-ES"/>
        </w:rPr>
        <w:t xml:space="preserve"> la</w:t>
      </w:r>
      <w:r w:rsidR="009F2F79" w:rsidRPr="00993EEB">
        <w:rPr>
          <w:rFonts w:ascii="Book Antiqua" w:eastAsia="Book Antiqua" w:hAnsi="Book Antiqua"/>
          <w:color w:val="000000"/>
          <w:sz w:val="24"/>
          <w:szCs w:val="24"/>
          <w:lang w:val="es-ES"/>
        </w:rPr>
        <w:t xml:space="preserve"> </w:t>
      </w:r>
      <w:r w:rsidR="00A66544" w:rsidRPr="00993EEB">
        <w:rPr>
          <w:rFonts w:ascii="Book Antiqua" w:eastAsia="Book Antiqua" w:hAnsi="Book Antiqua"/>
          <w:color w:val="000000"/>
          <w:sz w:val="24"/>
          <w:szCs w:val="24"/>
          <w:lang w:val="es-ES"/>
        </w:rPr>
        <w:t xml:space="preserve">Sección 2073.06 de la Ley 60-2019, según enmendada, </w:t>
      </w:r>
      <w:r w:rsidR="00331527" w:rsidRPr="00993EEB">
        <w:rPr>
          <w:rFonts w:ascii="Book Antiqua" w:eastAsia="Book Antiqua" w:hAnsi="Book Antiqua"/>
          <w:color w:val="000000"/>
          <w:sz w:val="24"/>
          <w:szCs w:val="24"/>
          <w:lang w:val="es-ES"/>
        </w:rPr>
        <w:t>para que</w:t>
      </w:r>
      <w:r w:rsidR="008E4A25">
        <w:rPr>
          <w:rFonts w:ascii="Book Antiqua" w:eastAsia="Book Antiqua" w:hAnsi="Book Antiqua"/>
          <w:color w:val="000000"/>
          <w:sz w:val="24"/>
          <w:szCs w:val="24"/>
          <w:lang w:val="es-ES"/>
        </w:rPr>
        <w:t xml:space="preserve"> </w:t>
      </w:r>
      <w:r w:rsidR="008E4A25" w:rsidRPr="00EF6FDC">
        <w:rPr>
          <w:rFonts w:ascii="Book Antiqua" w:eastAsia="Book Antiqua" w:hAnsi="Book Antiqua"/>
          <w:color w:val="000000"/>
          <w:sz w:val="24"/>
          <w:szCs w:val="24"/>
          <w:lang w:val="es-ES"/>
        </w:rPr>
        <w:t>se</w:t>
      </w:r>
      <w:r w:rsidR="00331527" w:rsidRPr="00993EEB">
        <w:rPr>
          <w:rFonts w:ascii="Book Antiqua" w:eastAsia="Book Antiqua" w:hAnsi="Book Antiqua"/>
          <w:color w:val="000000"/>
          <w:sz w:val="24"/>
          <w:szCs w:val="24"/>
          <w:lang w:val="es-ES"/>
        </w:rPr>
        <w:t xml:space="preserve"> lea</w:t>
      </w:r>
      <w:r w:rsidR="00A66544" w:rsidRPr="00993EEB">
        <w:rPr>
          <w:rFonts w:ascii="Book Antiqua" w:eastAsia="Book Antiqua" w:hAnsi="Book Antiqua"/>
          <w:color w:val="000000"/>
          <w:sz w:val="24"/>
          <w:szCs w:val="24"/>
          <w:lang w:val="es-ES"/>
        </w:rPr>
        <w:t xml:space="preserve"> como sigue</w:t>
      </w:r>
      <w:r w:rsidR="00711C3D" w:rsidRPr="00993EEB">
        <w:rPr>
          <w:rFonts w:ascii="Book Antiqua" w:eastAsia="Book Antiqua" w:hAnsi="Book Antiqua"/>
          <w:color w:val="000000"/>
          <w:sz w:val="24"/>
          <w:szCs w:val="24"/>
          <w:lang w:val="es-ES"/>
        </w:rPr>
        <w:t>:</w:t>
      </w:r>
    </w:p>
    <w:p w14:paraId="47BC88FF" w14:textId="77777777" w:rsidR="00EF6FDC" w:rsidRPr="00993EEB" w:rsidRDefault="00EF6FDC" w:rsidP="00EF6FDC">
      <w:pPr>
        <w:snapToGrid w:val="0"/>
        <w:ind w:firstLine="720"/>
        <w:jc w:val="both"/>
        <w:textAlignment w:val="baseline"/>
        <w:rPr>
          <w:rFonts w:ascii="Book Antiqua" w:eastAsia="Book Antiqua" w:hAnsi="Book Antiqua"/>
          <w:color w:val="000000"/>
          <w:sz w:val="24"/>
          <w:szCs w:val="24"/>
          <w:lang w:val="es-ES"/>
        </w:rPr>
      </w:pPr>
    </w:p>
    <w:p w14:paraId="3402CA5A" w14:textId="5953B10B" w:rsidR="00866279" w:rsidRDefault="00437EA6" w:rsidP="00EF6FDC">
      <w:pPr>
        <w:snapToGrid w:val="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ab/>
        <w:t>“</w:t>
      </w:r>
      <w:r w:rsidR="003D59B4" w:rsidRPr="00993EEB">
        <w:rPr>
          <w:rFonts w:ascii="Book Antiqua" w:eastAsia="Book Antiqua" w:hAnsi="Book Antiqua"/>
          <w:color w:val="000000"/>
          <w:sz w:val="24"/>
          <w:szCs w:val="24"/>
          <w:lang w:val="es-ES"/>
        </w:rPr>
        <w:t>Sección 2073.06. Requisitos – Exención Desarrollo Propiedad Inmueble de Uso Residencial en Centro Urbano</w:t>
      </w:r>
    </w:p>
    <w:p w14:paraId="0E1E5F1D" w14:textId="77777777" w:rsidR="00EF6FDC" w:rsidRPr="00993EEB" w:rsidRDefault="00EF6FDC" w:rsidP="00EF6FDC">
      <w:pPr>
        <w:snapToGrid w:val="0"/>
        <w:jc w:val="both"/>
        <w:textAlignment w:val="baseline"/>
        <w:rPr>
          <w:rFonts w:ascii="Book Antiqua" w:eastAsia="Book Antiqua" w:hAnsi="Book Antiqua"/>
          <w:color w:val="000000"/>
          <w:sz w:val="24"/>
          <w:szCs w:val="24"/>
          <w:lang w:val="es-ES"/>
        </w:rPr>
      </w:pPr>
    </w:p>
    <w:p w14:paraId="6B479B81" w14:textId="79F16E75" w:rsidR="00437EA6" w:rsidRDefault="0057296C" w:rsidP="00EF6FDC">
      <w:pPr>
        <w:pStyle w:val="ListParagraph"/>
        <w:numPr>
          <w:ilvl w:val="0"/>
          <w:numId w:val="21"/>
        </w:numPr>
        <w:snapToGrid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En General. – Un Negocio Elegible bajo la Sección 2071.01(11) de este Código podrá recibir los beneficios que proveen en este Capítulo 7 del Subtítulo B de este Código, siempre que presente ante el </w:t>
      </w:r>
      <w:proofErr w:type="gramStart"/>
      <w:r w:rsidRPr="00F66491">
        <w:rPr>
          <w:rFonts w:ascii="Book Antiqua" w:eastAsia="Book Antiqua" w:hAnsi="Book Antiqua"/>
          <w:color w:val="000000"/>
          <w:lang w:val="es-ES"/>
        </w:rPr>
        <w:t>Secretario</w:t>
      </w:r>
      <w:proofErr w:type="gramEnd"/>
      <w:r w:rsidRPr="00F66491">
        <w:rPr>
          <w:rFonts w:ascii="Book Antiqua" w:eastAsia="Book Antiqua" w:hAnsi="Book Antiqua"/>
          <w:color w:val="000000"/>
          <w:lang w:val="es-ES"/>
        </w:rPr>
        <w:t xml:space="preserve"> una solicitud de exención y cumpla con los siguientes requisitos</w:t>
      </w:r>
      <w:r w:rsidR="00A17D01" w:rsidRPr="00F66491">
        <w:rPr>
          <w:rFonts w:ascii="Book Antiqua" w:eastAsia="Book Antiqua" w:hAnsi="Book Antiqua"/>
          <w:color w:val="000000"/>
          <w:lang w:val="es-ES"/>
        </w:rPr>
        <w:t>:</w:t>
      </w:r>
    </w:p>
    <w:p w14:paraId="5CC2A396" w14:textId="77777777" w:rsidR="00EF6FDC" w:rsidRPr="00F66491" w:rsidRDefault="00EF6FDC" w:rsidP="00EF6FDC">
      <w:pPr>
        <w:pStyle w:val="ListParagraph"/>
        <w:snapToGrid w:val="0"/>
        <w:ind w:left="1080"/>
        <w:jc w:val="both"/>
        <w:textAlignment w:val="baseline"/>
        <w:rPr>
          <w:rFonts w:ascii="Book Antiqua" w:eastAsia="Book Antiqua" w:hAnsi="Book Antiqua"/>
          <w:color w:val="000000"/>
          <w:lang w:val="es-ES"/>
        </w:rPr>
      </w:pPr>
    </w:p>
    <w:p w14:paraId="02CB9746" w14:textId="06B90916" w:rsidR="00A17D01" w:rsidRDefault="0033282D" w:rsidP="00EF6FDC">
      <w:pPr>
        <w:pStyle w:val="ListParagraph"/>
        <w:numPr>
          <w:ilvl w:val="1"/>
          <w:numId w:val="21"/>
        </w:numPr>
        <w:snapToGrid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La solicitud de exención ha de presentarse ante el </w:t>
      </w:r>
      <w:proofErr w:type="gramStart"/>
      <w:r w:rsidRPr="00F66491">
        <w:rPr>
          <w:rFonts w:ascii="Book Antiqua" w:eastAsia="Book Antiqua" w:hAnsi="Book Antiqua"/>
          <w:color w:val="000000"/>
          <w:lang w:val="es-ES"/>
        </w:rPr>
        <w:t>Secretario</w:t>
      </w:r>
      <w:proofErr w:type="gramEnd"/>
      <w:r w:rsidRPr="00F66491">
        <w:rPr>
          <w:rFonts w:ascii="Book Antiqua" w:eastAsia="Book Antiqua" w:hAnsi="Book Antiqua"/>
          <w:color w:val="000000"/>
          <w:lang w:val="es-ES"/>
        </w:rPr>
        <w:t xml:space="preserve">, en o antes del </w:t>
      </w:r>
      <w:r w:rsidR="00D52D0B" w:rsidRPr="00664A76">
        <w:rPr>
          <w:rFonts w:ascii="Book Antiqua" w:eastAsia="Book Antiqua" w:hAnsi="Book Antiqua"/>
          <w:color w:val="000000"/>
          <w:lang w:val="es-ES"/>
        </w:rPr>
        <w:t>3</w:t>
      </w:r>
      <w:r w:rsidR="00954E7A">
        <w:rPr>
          <w:rFonts w:ascii="Book Antiqua" w:eastAsia="Book Antiqua" w:hAnsi="Book Antiqua"/>
          <w:color w:val="000000"/>
          <w:lang w:val="es-ES"/>
        </w:rPr>
        <w:t>1</w:t>
      </w:r>
      <w:r w:rsidR="00D52D0B" w:rsidRPr="00664A76">
        <w:rPr>
          <w:rFonts w:ascii="Book Antiqua" w:eastAsia="Book Antiqua" w:hAnsi="Book Antiqua"/>
          <w:color w:val="000000"/>
          <w:lang w:val="es-ES"/>
        </w:rPr>
        <w:t xml:space="preserve"> de </w:t>
      </w:r>
      <w:r w:rsidR="00954E7A">
        <w:rPr>
          <w:rFonts w:ascii="Book Antiqua" w:eastAsia="Book Antiqua" w:hAnsi="Book Antiqua"/>
          <w:color w:val="000000"/>
          <w:lang w:val="es-ES"/>
        </w:rPr>
        <w:t>diciembre</w:t>
      </w:r>
      <w:r w:rsidR="00D52D0B" w:rsidRPr="00664A76">
        <w:rPr>
          <w:rFonts w:ascii="Book Antiqua" w:eastAsia="Book Antiqua" w:hAnsi="Book Antiqua"/>
          <w:color w:val="000000"/>
          <w:lang w:val="es-ES"/>
        </w:rPr>
        <w:t xml:space="preserve"> de 2026</w:t>
      </w:r>
      <w:r w:rsidR="00926EAB" w:rsidRPr="00F66491">
        <w:rPr>
          <w:rFonts w:ascii="Book Antiqua" w:eastAsia="Book Antiqua" w:hAnsi="Book Antiqua"/>
          <w:color w:val="000000"/>
          <w:lang w:val="es-ES"/>
        </w:rPr>
        <w:t>;</w:t>
      </w:r>
    </w:p>
    <w:p w14:paraId="5AE33E4A" w14:textId="77777777" w:rsidR="00EF6FDC" w:rsidRPr="00F66491" w:rsidRDefault="00EF6FDC" w:rsidP="00EF6FDC">
      <w:pPr>
        <w:pStyle w:val="ListParagraph"/>
        <w:snapToGrid w:val="0"/>
        <w:ind w:left="1440"/>
        <w:jc w:val="both"/>
        <w:textAlignment w:val="baseline"/>
        <w:rPr>
          <w:rFonts w:ascii="Book Antiqua" w:eastAsia="Book Antiqua" w:hAnsi="Book Antiqua"/>
          <w:color w:val="000000"/>
          <w:lang w:val="es-ES"/>
        </w:rPr>
      </w:pPr>
    </w:p>
    <w:p w14:paraId="17E8DB7E" w14:textId="0766EBB3" w:rsidR="00926EAB" w:rsidRDefault="00CF5DEC" w:rsidP="00EF6FDC">
      <w:pPr>
        <w:pStyle w:val="ListParagraph"/>
        <w:numPr>
          <w:ilvl w:val="1"/>
          <w:numId w:val="21"/>
        </w:numPr>
        <w:snapToGrid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El desarrollo de propiedad inmueble para uso residencial localizada en un Centro Urbano haya comenzado construcción en o luego del 1 de julio de 2024</w:t>
      </w:r>
      <w:r w:rsidR="001E5EB0" w:rsidRPr="00F66491">
        <w:rPr>
          <w:rFonts w:ascii="Book Antiqua" w:eastAsia="Book Antiqua" w:hAnsi="Book Antiqua"/>
          <w:color w:val="000000"/>
          <w:lang w:val="es-ES"/>
        </w:rPr>
        <w:t>.</w:t>
      </w:r>
      <w:r w:rsidR="00691AC5" w:rsidRPr="00F66491">
        <w:rPr>
          <w:rFonts w:ascii="Book Antiqua" w:eastAsia="Book Antiqua" w:hAnsi="Book Antiqua"/>
          <w:color w:val="000000"/>
          <w:lang w:val="es-ES"/>
        </w:rPr>
        <w:t xml:space="preserve"> </w:t>
      </w:r>
      <w:r w:rsidR="00691AC5" w:rsidRPr="00664A76">
        <w:rPr>
          <w:rFonts w:ascii="Book Antiqua" w:eastAsia="Book Antiqua" w:hAnsi="Book Antiqua"/>
          <w:color w:val="000000"/>
          <w:lang w:val="es-ES"/>
        </w:rPr>
        <w:t>En el caso de venta de vivienda de propiedad inmueble, el precio de venta</w:t>
      </w:r>
      <w:r w:rsidR="004D6FF4" w:rsidRPr="00664A76">
        <w:rPr>
          <w:rFonts w:ascii="Book Antiqua" w:eastAsia="Book Antiqua" w:hAnsi="Book Antiqua"/>
          <w:color w:val="000000"/>
          <w:lang w:val="es-ES"/>
        </w:rPr>
        <w:t xml:space="preserve"> por unidad</w:t>
      </w:r>
      <w:r w:rsidR="00691AC5" w:rsidRPr="00664A76">
        <w:rPr>
          <w:rFonts w:ascii="Book Antiqua" w:eastAsia="Book Antiqua" w:hAnsi="Book Antiqua"/>
          <w:color w:val="000000"/>
          <w:lang w:val="es-ES"/>
        </w:rPr>
        <w:t xml:space="preserve"> para el comprador no podrá exceder de setecientos</w:t>
      </w:r>
      <w:r w:rsidR="00954E7A">
        <w:rPr>
          <w:rFonts w:ascii="Book Antiqua" w:eastAsia="Book Antiqua" w:hAnsi="Book Antiqua"/>
          <w:color w:val="000000"/>
          <w:lang w:val="es-ES"/>
        </w:rPr>
        <w:t xml:space="preserve"> cincuenta</w:t>
      </w:r>
      <w:r w:rsidR="00691AC5" w:rsidRPr="00664A76">
        <w:rPr>
          <w:rFonts w:ascii="Book Antiqua" w:eastAsia="Book Antiqua" w:hAnsi="Book Antiqua"/>
          <w:color w:val="000000"/>
          <w:lang w:val="es-ES"/>
        </w:rPr>
        <w:t xml:space="preserve"> mil dólares ($750</w:t>
      </w:r>
      <w:r w:rsidR="004D6FF4" w:rsidRPr="00664A76">
        <w:rPr>
          <w:rFonts w:ascii="Book Antiqua" w:eastAsia="Book Antiqua" w:hAnsi="Book Antiqua"/>
          <w:color w:val="000000"/>
          <w:lang w:val="es-ES"/>
        </w:rPr>
        <w:t>,000.00).</w:t>
      </w:r>
    </w:p>
    <w:p w14:paraId="6578542F" w14:textId="77777777" w:rsidR="00EF6FDC" w:rsidRPr="00664A76" w:rsidRDefault="00EF6FDC" w:rsidP="00EF6FDC">
      <w:pPr>
        <w:pStyle w:val="ListParagraph"/>
        <w:snapToGrid w:val="0"/>
        <w:ind w:left="1440"/>
        <w:jc w:val="both"/>
        <w:textAlignment w:val="baseline"/>
        <w:rPr>
          <w:rFonts w:ascii="Book Antiqua" w:eastAsia="Book Antiqua" w:hAnsi="Book Antiqua"/>
          <w:color w:val="000000"/>
          <w:lang w:val="es-ES"/>
        </w:rPr>
      </w:pPr>
    </w:p>
    <w:p w14:paraId="2792D0D4" w14:textId="2AAFCAEB" w:rsidR="00421569" w:rsidRDefault="00CF5DEC" w:rsidP="00EF6FDC">
      <w:pPr>
        <w:pStyle w:val="ListParagraph"/>
        <w:numPr>
          <w:ilvl w:val="1"/>
          <w:numId w:val="21"/>
        </w:numPr>
        <w:snapToGrid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En caso de arrendamiento de propiedad inmueble para uso residencial en un Centro Urbano, el contrato de arrendamiento entre el Negocio Exento y el arrendamiento ha de contar con una duración mínima </w:t>
      </w:r>
      <w:r w:rsidRPr="00F66491">
        <w:rPr>
          <w:rFonts w:ascii="Book Antiqua" w:eastAsia="Book Antiqua" w:hAnsi="Book Antiqua"/>
          <w:color w:val="000000"/>
          <w:lang w:val="es-ES"/>
        </w:rPr>
        <w:lastRenderedPageBreak/>
        <w:t>de seis (6) meses</w:t>
      </w:r>
      <w:r w:rsidR="00035608" w:rsidRPr="00F66491">
        <w:rPr>
          <w:rFonts w:ascii="Book Antiqua" w:eastAsia="Book Antiqua" w:hAnsi="Book Antiqua"/>
          <w:color w:val="000000"/>
          <w:lang w:val="es-ES"/>
        </w:rPr>
        <w:t xml:space="preserve"> </w:t>
      </w:r>
      <w:r w:rsidR="00035608" w:rsidRPr="00664A76">
        <w:rPr>
          <w:rFonts w:ascii="Book Antiqua" w:eastAsia="Book Antiqua" w:hAnsi="Book Antiqua"/>
          <w:color w:val="000000"/>
          <w:lang w:val="es-ES"/>
        </w:rPr>
        <w:t>y el canon de arrendamiento no podrá exceder los cinco mil dólares ($5,000.00) mensuales por unidad</w:t>
      </w:r>
      <w:r w:rsidR="001E5EB0" w:rsidRPr="00664A76">
        <w:rPr>
          <w:rFonts w:ascii="Book Antiqua" w:eastAsia="Book Antiqua" w:hAnsi="Book Antiqua"/>
          <w:color w:val="000000"/>
          <w:lang w:val="es-ES"/>
        </w:rPr>
        <w:t>.</w:t>
      </w:r>
    </w:p>
    <w:p w14:paraId="175A35A9" w14:textId="77777777" w:rsidR="00EF6FDC" w:rsidRPr="00F66491" w:rsidRDefault="00EF6FDC" w:rsidP="00EF6FDC">
      <w:pPr>
        <w:pStyle w:val="ListParagraph"/>
        <w:snapToGrid w:val="0"/>
        <w:ind w:left="1440"/>
        <w:jc w:val="both"/>
        <w:textAlignment w:val="baseline"/>
        <w:rPr>
          <w:rFonts w:ascii="Book Antiqua" w:eastAsia="Book Antiqua" w:hAnsi="Book Antiqua"/>
          <w:color w:val="000000"/>
          <w:lang w:val="es-ES"/>
        </w:rPr>
      </w:pPr>
    </w:p>
    <w:p w14:paraId="35096DAC" w14:textId="4AED2363" w:rsidR="00796DDC" w:rsidRDefault="00421569" w:rsidP="00EF6FDC">
      <w:pPr>
        <w:snapToGrid w:val="0"/>
        <w:ind w:firstLine="72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(b) En Particular. </w:t>
      </w:r>
      <w:r w:rsidR="00D67CBD" w:rsidRPr="00993EEB">
        <w:rPr>
          <w:rFonts w:ascii="Book Antiqua" w:eastAsia="Book Antiqua" w:hAnsi="Book Antiqua"/>
          <w:color w:val="000000"/>
          <w:sz w:val="24"/>
          <w:szCs w:val="24"/>
          <w:lang w:val="es-ES"/>
        </w:rPr>
        <w:t>–</w:t>
      </w:r>
      <w:r w:rsidRPr="00993EEB">
        <w:rPr>
          <w:rFonts w:ascii="Book Antiqua" w:eastAsia="Book Antiqua" w:hAnsi="Book Antiqua"/>
          <w:color w:val="000000"/>
          <w:sz w:val="24"/>
          <w:szCs w:val="24"/>
          <w:lang w:val="es-ES"/>
        </w:rPr>
        <w:t xml:space="preserve"> </w:t>
      </w:r>
      <w:r w:rsidR="00D67CBD" w:rsidRPr="00993EEB">
        <w:rPr>
          <w:rFonts w:ascii="Book Antiqua" w:eastAsia="Book Antiqua" w:hAnsi="Book Antiqua"/>
          <w:color w:val="000000"/>
          <w:sz w:val="24"/>
          <w:szCs w:val="24"/>
          <w:lang w:val="es-ES"/>
        </w:rPr>
        <w:t xml:space="preserve">Al </w:t>
      </w:r>
      <w:r w:rsidR="00BF71A0" w:rsidRPr="00993EEB">
        <w:rPr>
          <w:rFonts w:ascii="Book Antiqua" w:eastAsia="Book Antiqua" w:hAnsi="Book Antiqua"/>
          <w:color w:val="000000"/>
          <w:sz w:val="24"/>
          <w:szCs w:val="24"/>
          <w:lang w:val="es-ES"/>
        </w:rPr>
        <w:t xml:space="preserve">momento </w:t>
      </w:r>
      <w:r w:rsidR="00D67CBD" w:rsidRPr="00993EEB">
        <w:rPr>
          <w:rFonts w:ascii="Book Antiqua" w:eastAsia="Book Antiqua" w:hAnsi="Book Antiqua"/>
          <w:color w:val="000000"/>
          <w:sz w:val="24"/>
          <w:szCs w:val="24"/>
          <w:lang w:val="es-ES"/>
        </w:rPr>
        <w:t xml:space="preserve">evaluar </w:t>
      </w:r>
      <w:r w:rsidR="00BF71A0" w:rsidRPr="00993EEB">
        <w:rPr>
          <w:rFonts w:ascii="Book Antiqua" w:eastAsia="Book Antiqua" w:hAnsi="Book Antiqua"/>
          <w:color w:val="000000"/>
          <w:sz w:val="24"/>
          <w:szCs w:val="24"/>
          <w:lang w:val="es-ES"/>
        </w:rPr>
        <w:t xml:space="preserve">y discernir cuales de las </w:t>
      </w:r>
      <w:r w:rsidR="00D67CBD" w:rsidRPr="00993EEB">
        <w:rPr>
          <w:rFonts w:ascii="Book Antiqua" w:eastAsia="Book Antiqua" w:hAnsi="Book Antiqua"/>
          <w:color w:val="000000"/>
          <w:sz w:val="24"/>
          <w:szCs w:val="24"/>
          <w:lang w:val="es-ES"/>
        </w:rPr>
        <w:t>solicitudes de exención de Negocios Elegibles bajo la Sección 2071.01(11) de este Código</w:t>
      </w:r>
      <w:r w:rsidR="00BF71A0" w:rsidRPr="00993EEB">
        <w:rPr>
          <w:rFonts w:ascii="Book Antiqua" w:eastAsia="Book Antiqua" w:hAnsi="Book Antiqua"/>
          <w:color w:val="000000"/>
          <w:sz w:val="24"/>
          <w:szCs w:val="24"/>
          <w:lang w:val="es-ES"/>
        </w:rPr>
        <w:t xml:space="preserve"> recibirán la concesión solicitada</w:t>
      </w:r>
      <w:r w:rsidR="00D67CBD" w:rsidRPr="00993EEB">
        <w:rPr>
          <w:rFonts w:ascii="Book Antiqua" w:eastAsia="Book Antiqua" w:hAnsi="Book Antiqua"/>
          <w:color w:val="000000"/>
          <w:sz w:val="24"/>
          <w:szCs w:val="24"/>
          <w:lang w:val="es-ES"/>
        </w:rPr>
        <w:t xml:space="preserve">, el </w:t>
      </w:r>
      <w:proofErr w:type="gramStart"/>
      <w:r w:rsidR="00D67CBD" w:rsidRPr="00993EEB">
        <w:rPr>
          <w:rFonts w:ascii="Book Antiqua" w:eastAsia="Book Antiqua" w:hAnsi="Book Antiqua"/>
          <w:color w:val="000000"/>
          <w:sz w:val="24"/>
          <w:szCs w:val="24"/>
          <w:lang w:val="es-ES"/>
        </w:rPr>
        <w:t>Secretario</w:t>
      </w:r>
      <w:proofErr w:type="gramEnd"/>
      <w:r w:rsidR="00D67CBD" w:rsidRPr="00993EEB">
        <w:rPr>
          <w:rFonts w:ascii="Book Antiqua" w:eastAsia="Book Antiqua" w:hAnsi="Book Antiqua"/>
          <w:color w:val="000000"/>
          <w:sz w:val="24"/>
          <w:szCs w:val="24"/>
          <w:lang w:val="es-ES"/>
        </w:rPr>
        <w:t xml:space="preserve"> </w:t>
      </w:r>
      <w:r w:rsidR="00BF71A0" w:rsidRPr="00993EEB">
        <w:rPr>
          <w:rFonts w:ascii="Book Antiqua" w:eastAsia="Book Antiqua" w:hAnsi="Book Antiqua"/>
          <w:color w:val="000000"/>
          <w:sz w:val="24"/>
          <w:szCs w:val="24"/>
          <w:lang w:val="es-ES"/>
        </w:rPr>
        <w:t>del DDEC deberá aplicar y otorgar mayor valoración a aquellas solicitudes que presenten algun</w:t>
      </w:r>
      <w:r w:rsidR="00A102B8" w:rsidRPr="00993EEB">
        <w:rPr>
          <w:rFonts w:ascii="Book Antiqua" w:eastAsia="Book Antiqua" w:hAnsi="Book Antiqua"/>
          <w:color w:val="000000"/>
          <w:sz w:val="24"/>
          <w:szCs w:val="24"/>
          <w:lang w:val="es-ES"/>
        </w:rPr>
        <w:t>a</w:t>
      </w:r>
      <w:r w:rsidR="00BF71A0" w:rsidRPr="00993EEB">
        <w:rPr>
          <w:rFonts w:ascii="Book Antiqua" w:eastAsia="Book Antiqua" w:hAnsi="Book Antiqua"/>
          <w:color w:val="000000"/>
          <w:sz w:val="24"/>
          <w:szCs w:val="24"/>
          <w:lang w:val="es-ES"/>
        </w:rPr>
        <w:t xml:space="preserve"> o varias de las siguientes características: </w:t>
      </w:r>
    </w:p>
    <w:p w14:paraId="44CF5D83" w14:textId="77777777" w:rsidR="00EF6FDC" w:rsidRPr="00993EEB" w:rsidRDefault="00EF6FDC" w:rsidP="00EF6FDC">
      <w:pPr>
        <w:snapToGrid w:val="0"/>
        <w:ind w:firstLine="720"/>
        <w:jc w:val="both"/>
        <w:textAlignment w:val="baseline"/>
        <w:rPr>
          <w:rFonts w:ascii="Book Antiqua" w:eastAsia="Book Antiqua" w:hAnsi="Book Antiqua"/>
          <w:color w:val="000000"/>
          <w:sz w:val="24"/>
          <w:szCs w:val="24"/>
          <w:lang w:val="es-ES"/>
        </w:rPr>
      </w:pPr>
    </w:p>
    <w:p w14:paraId="6125F6CF" w14:textId="5DC28506" w:rsidR="00796DDC" w:rsidRDefault="00796DDC" w:rsidP="00EF6FDC">
      <w:pPr>
        <w:snapToGrid w:val="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                   (i) </w:t>
      </w:r>
      <w:bookmarkStart w:id="4" w:name="_Hlk190179063"/>
      <w:r w:rsidR="009F43EB" w:rsidRPr="00993EEB">
        <w:rPr>
          <w:rFonts w:ascii="Book Antiqua" w:eastAsia="Book Antiqua" w:hAnsi="Book Antiqua"/>
          <w:color w:val="000000"/>
          <w:sz w:val="24"/>
          <w:szCs w:val="24"/>
          <w:lang w:val="es-ES"/>
        </w:rPr>
        <w:t>Se trata de un desarrollo en una propiedad declarada Estorbo Público.</w:t>
      </w:r>
    </w:p>
    <w:p w14:paraId="483AD1ED" w14:textId="77777777" w:rsidR="00EF6FDC" w:rsidRPr="00993EEB" w:rsidRDefault="00EF6FDC" w:rsidP="00EF6FDC">
      <w:pPr>
        <w:snapToGrid w:val="0"/>
        <w:jc w:val="both"/>
        <w:textAlignment w:val="baseline"/>
        <w:rPr>
          <w:rFonts w:ascii="Book Antiqua" w:eastAsia="Book Antiqua" w:hAnsi="Book Antiqua"/>
          <w:color w:val="000000"/>
          <w:sz w:val="24"/>
          <w:szCs w:val="24"/>
          <w:lang w:val="es-ES"/>
        </w:rPr>
      </w:pPr>
    </w:p>
    <w:p w14:paraId="4E1EE7D3" w14:textId="2D0BCDB1" w:rsidR="00796DDC" w:rsidRDefault="00796DDC" w:rsidP="00EF6FDC">
      <w:pPr>
        <w:snapToGrid w:val="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                   (</w:t>
      </w:r>
      <w:proofErr w:type="spellStart"/>
      <w:r w:rsidRPr="00993EEB">
        <w:rPr>
          <w:rFonts w:ascii="Book Antiqua" w:eastAsia="Book Antiqua" w:hAnsi="Book Antiqua"/>
          <w:color w:val="000000"/>
          <w:sz w:val="24"/>
          <w:szCs w:val="24"/>
          <w:lang w:val="es-ES"/>
        </w:rPr>
        <w:t>ii</w:t>
      </w:r>
      <w:proofErr w:type="spellEnd"/>
      <w:r w:rsidRPr="00993EEB">
        <w:rPr>
          <w:rFonts w:ascii="Book Antiqua" w:eastAsia="Book Antiqua" w:hAnsi="Book Antiqua"/>
          <w:color w:val="000000"/>
          <w:sz w:val="24"/>
          <w:szCs w:val="24"/>
          <w:lang w:val="es-ES"/>
        </w:rPr>
        <w:t xml:space="preserve">) </w:t>
      </w:r>
      <w:r w:rsidR="009F43EB" w:rsidRPr="00993EEB">
        <w:rPr>
          <w:rFonts w:ascii="Book Antiqua" w:eastAsia="Book Antiqua" w:hAnsi="Book Antiqua"/>
          <w:color w:val="000000"/>
          <w:sz w:val="24"/>
          <w:szCs w:val="24"/>
          <w:lang w:val="es-ES"/>
        </w:rPr>
        <w:t xml:space="preserve">Se trata de un desarrollo en una propiedad en Estado de Abandono. </w:t>
      </w:r>
    </w:p>
    <w:p w14:paraId="3E0E0833" w14:textId="77777777" w:rsidR="00EF6FDC" w:rsidRPr="00993EEB" w:rsidRDefault="00EF6FDC" w:rsidP="00EF6FDC">
      <w:pPr>
        <w:snapToGrid w:val="0"/>
        <w:jc w:val="both"/>
        <w:textAlignment w:val="baseline"/>
        <w:rPr>
          <w:rFonts w:ascii="Book Antiqua" w:eastAsia="Book Antiqua" w:hAnsi="Book Antiqua"/>
          <w:color w:val="000000"/>
          <w:sz w:val="24"/>
          <w:szCs w:val="24"/>
          <w:lang w:val="es-ES"/>
        </w:rPr>
      </w:pPr>
    </w:p>
    <w:p w14:paraId="56D9B775" w14:textId="4629B186" w:rsidR="00796DDC" w:rsidRDefault="00796DDC" w:rsidP="00EF6FDC">
      <w:pPr>
        <w:snapToGrid w:val="0"/>
        <w:jc w:val="both"/>
        <w:textAlignment w:val="baseline"/>
        <w:rPr>
          <w:rFonts w:ascii="Book Antiqua" w:eastAsia="Book Antiqua" w:hAnsi="Book Antiqua"/>
          <w:color w:val="000000"/>
          <w:sz w:val="24"/>
          <w:szCs w:val="24"/>
          <w:lang w:val="es-ES"/>
        </w:rPr>
      </w:pPr>
      <w:r w:rsidRPr="00993EEB">
        <w:rPr>
          <w:rFonts w:ascii="Book Antiqua" w:eastAsia="Book Antiqua" w:hAnsi="Book Antiqua"/>
          <w:i/>
          <w:iCs/>
          <w:color w:val="000000"/>
          <w:sz w:val="24"/>
          <w:szCs w:val="24"/>
          <w:lang w:val="es-ES"/>
        </w:rPr>
        <w:t xml:space="preserve">                   </w:t>
      </w:r>
      <w:r w:rsidRPr="00993EEB">
        <w:rPr>
          <w:rFonts w:ascii="Book Antiqua" w:eastAsia="Book Antiqua" w:hAnsi="Book Antiqua"/>
          <w:color w:val="000000"/>
          <w:sz w:val="24"/>
          <w:szCs w:val="24"/>
          <w:lang w:val="es-ES"/>
        </w:rPr>
        <w:t>(</w:t>
      </w:r>
      <w:proofErr w:type="spellStart"/>
      <w:r w:rsidRPr="00993EEB">
        <w:rPr>
          <w:rFonts w:ascii="Book Antiqua" w:eastAsia="Book Antiqua" w:hAnsi="Book Antiqua"/>
          <w:color w:val="000000"/>
          <w:sz w:val="24"/>
          <w:szCs w:val="24"/>
          <w:lang w:val="es-ES"/>
        </w:rPr>
        <w:t>iii</w:t>
      </w:r>
      <w:proofErr w:type="spellEnd"/>
      <w:r w:rsidRPr="00993EEB">
        <w:rPr>
          <w:rFonts w:ascii="Book Antiqua" w:eastAsia="Book Antiqua" w:hAnsi="Book Antiqua"/>
          <w:color w:val="000000"/>
          <w:sz w:val="24"/>
          <w:szCs w:val="24"/>
          <w:lang w:val="es-ES"/>
        </w:rPr>
        <w:t xml:space="preserve">) </w:t>
      </w:r>
      <w:r w:rsidR="00204F0A" w:rsidRPr="00993EEB">
        <w:rPr>
          <w:rFonts w:ascii="Book Antiqua" w:eastAsia="Book Antiqua" w:hAnsi="Book Antiqua"/>
          <w:color w:val="000000"/>
          <w:sz w:val="24"/>
          <w:szCs w:val="24"/>
          <w:lang w:val="es-ES"/>
        </w:rPr>
        <w:t xml:space="preserve">Se </w:t>
      </w:r>
      <w:r w:rsidR="009F43EB" w:rsidRPr="00993EEB">
        <w:rPr>
          <w:rFonts w:ascii="Book Antiqua" w:eastAsia="Book Antiqua" w:hAnsi="Book Antiqua"/>
          <w:color w:val="000000"/>
          <w:sz w:val="24"/>
          <w:szCs w:val="24"/>
          <w:lang w:val="es-ES"/>
        </w:rPr>
        <w:t xml:space="preserve">realiza o se gestiona con la colaboración de alguna </w:t>
      </w:r>
      <w:r w:rsidR="00377B0C" w:rsidRPr="00993EEB">
        <w:rPr>
          <w:rFonts w:ascii="Book Antiqua" w:eastAsia="Book Antiqua" w:hAnsi="Book Antiqua"/>
          <w:color w:val="000000"/>
          <w:sz w:val="24"/>
          <w:szCs w:val="24"/>
          <w:lang w:val="es-ES"/>
        </w:rPr>
        <w:t>organización</w:t>
      </w:r>
      <w:r w:rsidR="009F43EB" w:rsidRPr="00993EEB">
        <w:rPr>
          <w:rFonts w:ascii="Book Antiqua" w:eastAsia="Book Antiqua" w:hAnsi="Book Antiqua"/>
          <w:color w:val="000000"/>
          <w:sz w:val="24"/>
          <w:szCs w:val="24"/>
          <w:lang w:val="es-ES"/>
        </w:rPr>
        <w:t xml:space="preserve"> sin fines de lucro.</w:t>
      </w:r>
    </w:p>
    <w:p w14:paraId="0A5228A2" w14:textId="77777777" w:rsidR="00EF6FDC" w:rsidRPr="00993EEB" w:rsidRDefault="00EF6FDC" w:rsidP="00EF6FDC">
      <w:pPr>
        <w:snapToGrid w:val="0"/>
        <w:jc w:val="both"/>
        <w:textAlignment w:val="baseline"/>
        <w:rPr>
          <w:rFonts w:ascii="Book Antiqua" w:eastAsia="Book Antiqua" w:hAnsi="Book Antiqua"/>
          <w:color w:val="000000"/>
          <w:sz w:val="24"/>
          <w:szCs w:val="24"/>
          <w:lang w:val="es-ES"/>
        </w:rPr>
      </w:pPr>
    </w:p>
    <w:p w14:paraId="1C4DB253" w14:textId="5B3B97D9" w:rsidR="00796DDC" w:rsidRDefault="00796DDC" w:rsidP="00EF6FDC">
      <w:pPr>
        <w:snapToGrid w:val="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                   (</w:t>
      </w:r>
      <w:proofErr w:type="spellStart"/>
      <w:r w:rsidRPr="00993EEB">
        <w:rPr>
          <w:rFonts w:ascii="Book Antiqua" w:eastAsia="Book Antiqua" w:hAnsi="Book Antiqua"/>
          <w:color w:val="000000"/>
          <w:sz w:val="24"/>
          <w:szCs w:val="24"/>
          <w:lang w:val="es-ES"/>
        </w:rPr>
        <w:t>iv</w:t>
      </w:r>
      <w:proofErr w:type="spellEnd"/>
      <w:r w:rsidRPr="00993EEB">
        <w:rPr>
          <w:rFonts w:ascii="Book Antiqua" w:eastAsia="Book Antiqua" w:hAnsi="Book Antiqua"/>
          <w:color w:val="000000"/>
          <w:sz w:val="24"/>
          <w:szCs w:val="24"/>
          <w:lang w:val="es-ES"/>
        </w:rPr>
        <w:t xml:space="preserve">) </w:t>
      </w:r>
      <w:r w:rsidR="00224A1C" w:rsidRPr="00993EEB">
        <w:rPr>
          <w:rFonts w:ascii="Book Antiqua" w:eastAsia="Book Antiqua" w:hAnsi="Book Antiqua"/>
          <w:color w:val="000000"/>
          <w:sz w:val="24"/>
          <w:szCs w:val="24"/>
          <w:lang w:val="es-ES"/>
        </w:rPr>
        <w:t>Se trata de un desarrollo de vivienda de interés social.</w:t>
      </w:r>
    </w:p>
    <w:p w14:paraId="0EDBA01F" w14:textId="77777777" w:rsidR="00EF6FDC" w:rsidRPr="00993EEB" w:rsidRDefault="00EF6FDC" w:rsidP="00EF6FDC">
      <w:pPr>
        <w:snapToGrid w:val="0"/>
        <w:jc w:val="both"/>
        <w:textAlignment w:val="baseline"/>
        <w:rPr>
          <w:rFonts w:ascii="Book Antiqua" w:eastAsia="Book Antiqua" w:hAnsi="Book Antiqua"/>
          <w:color w:val="000000"/>
          <w:sz w:val="24"/>
          <w:szCs w:val="24"/>
          <w:lang w:val="es-ES"/>
        </w:rPr>
      </w:pPr>
    </w:p>
    <w:p w14:paraId="4A750AA9" w14:textId="5A6028EA" w:rsidR="00224A1C" w:rsidRDefault="00796DDC" w:rsidP="00EF6FDC">
      <w:pPr>
        <w:snapToGrid w:val="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                   (v) </w:t>
      </w:r>
      <w:r w:rsidR="00224A1C" w:rsidRPr="00993EEB">
        <w:rPr>
          <w:rFonts w:ascii="Book Antiqua" w:eastAsia="Book Antiqua" w:hAnsi="Book Antiqua"/>
          <w:color w:val="000000"/>
          <w:sz w:val="24"/>
          <w:szCs w:val="24"/>
          <w:lang w:val="es-ES"/>
        </w:rPr>
        <w:t xml:space="preserve">Se trata de un desarrollo dirigido </w:t>
      </w:r>
      <w:r w:rsidR="002F40B5" w:rsidRPr="00993EEB">
        <w:rPr>
          <w:rFonts w:ascii="Book Antiqua" w:eastAsia="Book Antiqua" w:hAnsi="Book Antiqua"/>
          <w:color w:val="000000"/>
          <w:sz w:val="24"/>
          <w:szCs w:val="24"/>
          <w:lang w:val="es-ES"/>
        </w:rPr>
        <w:t>a</w:t>
      </w:r>
      <w:r w:rsidR="00224A1C" w:rsidRPr="00993EEB">
        <w:rPr>
          <w:rFonts w:ascii="Book Antiqua" w:eastAsia="Book Antiqua" w:hAnsi="Book Antiqua"/>
          <w:color w:val="000000"/>
          <w:sz w:val="24"/>
          <w:szCs w:val="24"/>
          <w:lang w:val="es-ES"/>
        </w:rPr>
        <w:t xml:space="preserve"> proveer vivienda a adultos mayores.</w:t>
      </w:r>
    </w:p>
    <w:p w14:paraId="34A36A7C" w14:textId="77777777" w:rsidR="00EF6FDC" w:rsidRPr="00993EEB" w:rsidRDefault="00EF6FDC" w:rsidP="00EF6FDC">
      <w:pPr>
        <w:snapToGrid w:val="0"/>
        <w:jc w:val="both"/>
        <w:textAlignment w:val="baseline"/>
        <w:rPr>
          <w:rFonts w:ascii="Book Antiqua" w:eastAsia="Book Antiqua" w:hAnsi="Book Antiqua"/>
          <w:color w:val="000000"/>
          <w:sz w:val="24"/>
          <w:szCs w:val="24"/>
          <w:lang w:val="es-ES"/>
        </w:rPr>
      </w:pPr>
    </w:p>
    <w:p w14:paraId="44DC0202" w14:textId="606AB0B1" w:rsidR="00224A1C" w:rsidRDefault="00224A1C" w:rsidP="00EF6FDC">
      <w:pPr>
        <w:snapToGrid w:val="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                   (vi) Se trata de un desarrollo que suple</w:t>
      </w:r>
      <w:r w:rsidR="002F40B5" w:rsidRPr="00993EEB">
        <w:rPr>
          <w:rFonts w:ascii="Book Antiqua" w:eastAsia="Book Antiqua" w:hAnsi="Book Antiqua"/>
          <w:color w:val="000000"/>
          <w:sz w:val="24"/>
          <w:szCs w:val="24"/>
          <w:lang w:val="es-ES"/>
        </w:rPr>
        <w:t xml:space="preserve"> e incluye un estudio de </w:t>
      </w:r>
      <w:r w:rsidRPr="00993EEB">
        <w:rPr>
          <w:rFonts w:ascii="Book Antiqua" w:eastAsia="Book Antiqua" w:hAnsi="Book Antiqua"/>
          <w:color w:val="000000"/>
          <w:sz w:val="24"/>
          <w:szCs w:val="24"/>
          <w:lang w:val="es-ES"/>
        </w:rPr>
        <w:t xml:space="preserve">necesidad de vivienda del sector. </w:t>
      </w:r>
    </w:p>
    <w:p w14:paraId="306F7B46" w14:textId="77777777" w:rsidR="00EF6FDC" w:rsidRPr="00993EEB" w:rsidRDefault="00EF6FDC" w:rsidP="00EF6FDC">
      <w:pPr>
        <w:snapToGrid w:val="0"/>
        <w:jc w:val="both"/>
        <w:textAlignment w:val="baseline"/>
        <w:rPr>
          <w:rFonts w:ascii="Book Antiqua" w:eastAsia="Book Antiqua" w:hAnsi="Book Antiqua"/>
          <w:color w:val="000000"/>
          <w:sz w:val="24"/>
          <w:szCs w:val="24"/>
          <w:lang w:val="es-ES"/>
        </w:rPr>
      </w:pPr>
    </w:p>
    <w:bookmarkEnd w:id="4"/>
    <w:p w14:paraId="6E6B3F09" w14:textId="4781B2BF" w:rsidR="00D2493C" w:rsidRDefault="00224A1C" w:rsidP="00EF6FDC">
      <w:pPr>
        <w:snapToGrid w:val="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                   (</w:t>
      </w:r>
      <w:proofErr w:type="spellStart"/>
      <w:r w:rsidRPr="00993EEB">
        <w:rPr>
          <w:rFonts w:ascii="Book Antiqua" w:eastAsia="Book Antiqua" w:hAnsi="Book Antiqua"/>
          <w:color w:val="000000"/>
          <w:sz w:val="24"/>
          <w:szCs w:val="24"/>
          <w:lang w:val="es-ES"/>
        </w:rPr>
        <w:t>vii</w:t>
      </w:r>
      <w:proofErr w:type="spellEnd"/>
      <w:r w:rsidRPr="00993EEB">
        <w:rPr>
          <w:rFonts w:ascii="Book Antiqua" w:eastAsia="Book Antiqua" w:hAnsi="Book Antiqua"/>
          <w:color w:val="000000"/>
          <w:sz w:val="24"/>
          <w:szCs w:val="24"/>
          <w:lang w:val="es-ES"/>
        </w:rPr>
        <w:t xml:space="preserve">) Cualquier otro factor que entienda pertinente y necesario el </w:t>
      </w:r>
      <w:proofErr w:type="gramStart"/>
      <w:r w:rsidRPr="00993EEB">
        <w:rPr>
          <w:rFonts w:ascii="Book Antiqua" w:eastAsia="Book Antiqua" w:hAnsi="Book Antiqua"/>
          <w:color w:val="000000"/>
          <w:sz w:val="24"/>
          <w:szCs w:val="24"/>
          <w:lang w:val="es-ES"/>
        </w:rPr>
        <w:t>Secretario</w:t>
      </w:r>
      <w:proofErr w:type="gramEnd"/>
      <w:r w:rsidRPr="00993EEB">
        <w:rPr>
          <w:rFonts w:ascii="Book Antiqua" w:eastAsia="Book Antiqua" w:hAnsi="Book Antiqua"/>
          <w:color w:val="000000"/>
          <w:sz w:val="24"/>
          <w:szCs w:val="24"/>
          <w:lang w:val="es-ES"/>
        </w:rPr>
        <w:t xml:space="preserve"> del DDEC.</w:t>
      </w:r>
      <w:r w:rsidR="00646DD5" w:rsidRPr="00993EEB">
        <w:rPr>
          <w:rFonts w:ascii="Book Antiqua" w:eastAsia="Book Antiqua" w:hAnsi="Book Antiqua"/>
          <w:color w:val="000000"/>
          <w:sz w:val="24"/>
          <w:szCs w:val="24"/>
          <w:lang w:val="es-ES"/>
        </w:rPr>
        <w:t>”</w:t>
      </w:r>
    </w:p>
    <w:p w14:paraId="1B634062" w14:textId="77777777" w:rsidR="00EF6FDC" w:rsidRPr="00993EEB" w:rsidRDefault="00EF6FDC" w:rsidP="00EF6FDC">
      <w:pPr>
        <w:snapToGrid w:val="0"/>
        <w:jc w:val="both"/>
        <w:textAlignment w:val="baseline"/>
        <w:rPr>
          <w:rFonts w:ascii="Book Antiqua" w:eastAsia="Book Antiqua" w:hAnsi="Book Antiqua"/>
          <w:color w:val="000000"/>
          <w:sz w:val="24"/>
          <w:szCs w:val="24"/>
          <w:lang w:val="es-ES"/>
        </w:rPr>
      </w:pPr>
    </w:p>
    <w:p w14:paraId="0292D920" w14:textId="3F1B4836" w:rsidR="00D2493C" w:rsidRDefault="00D2493C" w:rsidP="00EF6FDC">
      <w:pPr>
        <w:snapToGrid w:val="0"/>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 xml:space="preserve">Artículo </w:t>
      </w:r>
      <w:r w:rsidR="00607D90" w:rsidRPr="00F66491">
        <w:rPr>
          <w:rFonts w:ascii="Book Antiqua" w:eastAsia="Book Antiqua" w:hAnsi="Book Antiqua"/>
          <w:color w:val="000000"/>
          <w:sz w:val="24"/>
          <w:szCs w:val="24"/>
          <w:lang w:val="es-ES"/>
        </w:rPr>
        <w:t>4</w:t>
      </w:r>
      <w:r w:rsidRPr="00F66491">
        <w:rPr>
          <w:rFonts w:ascii="Book Antiqua" w:eastAsia="Book Antiqua" w:hAnsi="Book Antiqua"/>
          <w:color w:val="000000"/>
          <w:sz w:val="24"/>
          <w:szCs w:val="24"/>
          <w:lang w:val="es-ES"/>
        </w:rPr>
        <w:t xml:space="preserve">.-Se </w:t>
      </w:r>
      <w:r w:rsidR="00B213D8" w:rsidRPr="00F66491">
        <w:rPr>
          <w:rFonts w:ascii="Book Antiqua" w:eastAsia="Book Antiqua" w:hAnsi="Book Antiqua"/>
          <w:color w:val="000000"/>
          <w:sz w:val="24"/>
          <w:szCs w:val="24"/>
          <w:lang w:val="es-ES"/>
        </w:rPr>
        <w:t>enmienda</w:t>
      </w:r>
      <w:r w:rsidR="003B1B67" w:rsidRPr="00F66491">
        <w:rPr>
          <w:rFonts w:ascii="Book Antiqua" w:eastAsia="Book Antiqua" w:hAnsi="Book Antiqua"/>
          <w:color w:val="000000"/>
          <w:sz w:val="24"/>
          <w:szCs w:val="24"/>
          <w:lang w:val="es-ES"/>
        </w:rPr>
        <w:t xml:space="preserve"> el apartado (a) </w:t>
      </w:r>
      <w:r w:rsidR="000F0BAB" w:rsidRPr="00F66491">
        <w:rPr>
          <w:rFonts w:ascii="Book Antiqua" w:eastAsia="Book Antiqua" w:hAnsi="Book Antiqua"/>
          <w:color w:val="000000"/>
          <w:sz w:val="24"/>
          <w:szCs w:val="24"/>
          <w:lang w:val="es-ES"/>
        </w:rPr>
        <w:t>de</w:t>
      </w:r>
      <w:r w:rsidR="00B213D8" w:rsidRPr="00F66491">
        <w:rPr>
          <w:rFonts w:ascii="Book Antiqua" w:eastAsia="Book Antiqua" w:hAnsi="Book Antiqua"/>
          <w:color w:val="000000"/>
          <w:sz w:val="24"/>
          <w:szCs w:val="24"/>
          <w:lang w:val="es-ES"/>
        </w:rPr>
        <w:t xml:space="preserve"> la</w:t>
      </w:r>
      <w:r w:rsidRPr="00F66491">
        <w:rPr>
          <w:rFonts w:ascii="Book Antiqua" w:eastAsia="Book Antiqua" w:hAnsi="Book Antiqua"/>
          <w:color w:val="000000"/>
          <w:sz w:val="24"/>
          <w:szCs w:val="24"/>
          <w:lang w:val="es-ES"/>
        </w:rPr>
        <w:t xml:space="preserve"> </w:t>
      </w:r>
      <w:r w:rsidR="00B213D8" w:rsidRPr="00F66491">
        <w:rPr>
          <w:rFonts w:ascii="Book Antiqua" w:eastAsia="Book Antiqua" w:hAnsi="Book Antiqua"/>
          <w:color w:val="000000"/>
          <w:sz w:val="24"/>
          <w:szCs w:val="24"/>
          <w:lang w:val="es-ES"/>
        </w:rPr>
        <w:t>Sección 3040.01 de la Ley 60-2019 para que lea como sigue</w:t>
      </w:r>
      <w:r w:rsidR="00151AE3" w:rsidRPr="00F66491">
        <w:rPr>
          <w:rFonts w:ascii="Book Antiqua" w:eastAsia="Book Antiqua" w:hAnsi="Book Antiqua"/>
          <w:color w:val="000000"/>
          <w:sz w:val="24"/>
          <w:szCs w:val="24"/>
          <w:lang w:val="es-ES"/>
        </w:rPr>
        <w:t>:</w:t>
      </w:r>
    </w:p>
    <w:p w14:paraId="0E322D4D" w14:textId="77777777" w:rsidR="00EF6FDC" w:rsidRPr="00F66491" w:rsidRDefault="00EF6FDC" w:rsidP="00EF6FDC">
      <w:pPr>
        <w:snapToGrid w:val="0"/>
        <w:ind w:firstLine="720"/>
        <w:jc w:val="both"/>
        <w:textAlignment w:val="baseline"/>
        <w:rPr>
          <w:rFonts w:ascii="Book Antiqua" w:eastAsia="Book Antiqua" w:hAnsi="Book Antiqua"/>
          <w:color w:val="000000"/>
          <w:sz w:val="24"/>
          <w:szCs w:val="24"/>
          <w:lang w:val="es-ES"/>
        </w:rPr>
      </w:pPr>
    </w:p>
    <w:p w14:paraId="03AEC3CD" w14:textId="608193EA" w:rsidR="00151AE3" w:rsidRDefault="00091A95" w:rsidP="00EF6FDC">
      <w:pPr>
        <w:snapToGrid w:val="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ab/>
        <w:t>“</w:t>
      </w:r>
      <w:r w:rsidR="00B213D8" w:rsidRPr="00F66491">
        <w:rPr>
          <w:rFonts w:ascii="Book Antiqua" w:eastAsia="Book Antiqua" w:hAnsi="Book Antiqua"/>
          <w:color w:val="000000"/>
          <w:sz w:val="24"/>
          <w:szCs w:val="24"/>
          <w:lang w:val="es-ES"/>
        </w:rPr>
        <w:t>Sección 3040.01– Crédito por Inversión Elegible en Centro Urbano</w:t>
      </w:r>
      <w:r w:rsidR="00F774E6" w:rsidRPr="00F66491">
        <w:rPr>
          <w:rFonts w:ascii="Book Antiqua" w:eastAsia="Book Antiqua" w:hAnsi="Book Antiqua"/>
          <w:color w:val="000000"/>
          <w:sz w:val="24"/>
          <w:szCs w:val="24"/>
          <w:lang w:val="es-ES"/>
        </w:rPr>
        <w:t>.</w:t>
      </w:r>
    </w:p>
    <w:p w14:paraId="4EC994C3" w14:textId="77777777" w:rsidR="00EF6FDC" w:rsidRPr="00F66491" w:rsidRDefault="00EF6FDC" w:rsidP="00EF6FDC">
      <w:pPr>
        <w:snapToGrid w:val="0"/>
        <w:jc w:val="both"/>
        <w:textAlignment w:val="baseline"/>
        <w:rPr>
          <w:rFonts w:ascii="Book Antiqua" w:eastAsia="Book Antiqua" w:hAnsi="Book Antiqua"/>
          <w:color w:val="000000"/>
          <w:sz w:val="24"/>
          <w:szCs w:val="24"/>
          <w:lang w:val="es-ES"/>
        </w:rPr>
      </w:pPr>
    </w:p>
    <w:p w14:paraId="2642C5CE" w14:textId="5EFF5EEE" w:rsidR="00091A95" w:rsidRDefault="00B213D8" w:rsidP="00EF6FDC">
      <w:pPr>
        <w:pStyle w:val="ListParagraph"/>
        <w:numPr>
          <w:ilvl w:val="0"/>
          <w:numId w:val="22"/>
        </w:numPr>
        <w:snapToGrid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Crédito Contributivo por Inversión Elegible en Centro Urbano – Un Negocio Exento bajo la Sección 2071.01(11) de este Código podrá solicitar, sujeto a la aprobación del </w:t>
      </w:r>
      <w:proofErr w:type="gramStart"/>
      <w:r w:rsidRPr="00F66491">
        <w:rPr>
          <w:rFonts w:ascii="Book Antiqua" w:eastAsia="Book Antiqua" w:hAnsi="Book Antiqua"/>
          <w:color w:val="000000"/>
          <w:lang w:val="es-ES"/>
        </w:rPr>
        <w:t>Secretario</w:t>
      </w:r>
      <w:proofErr w:type="gramEnd"/>
      <w:r w:rsidRPr="00F66491">
        <w:rPr>
          <w:rFonts w:ascii="Book Antiqua" w:eastAsia="Book Antiqua" w:hAnsi="Book Antiqua"/>
          <w:color w:val="000000"/>
          <w:lang w:val="es-ES"/>
        </w:rPr>
        <w:t xml:space="preserve"> del DDEC, un Crédito Contributivo por Inversión Elegible en Centro Urbano Igual a</w:t>
      </w:r>
      <w:r w:rsidR="007F3807" w:rsidRPr="00F66491">
        <w:rPr>
          <w:rFonts w:ascii="Book Antiqua" w:eastAsia="Book Antiqua" w:hAnsi="Book Antiqua"/>
          <w:color w:val="000000"/>
          <w:lang w:val="es-ES"/>
        </w:rPr>
        <w:t>:</w:t>
      </w:r>
    </w:p>
    <w:p w14:paraId="510C753F" w14:textId="77777777" w:rsidR="00EF6FDC" w:rsidRPr="00F66491" w:rsidRDefault="00EF6FDC" w:rsidP="00EF6FDC">
      <w:pPr>
        <w:pStyle w:val="ListParagraph"/>
        <w:snapToGrid w:val="0"/>
        <w:ind w:left="1080"/>
        <w:jc w:val="both"/>
        <w:textAlignment w:val="baseline"/>
        <w:rPr>
          <w:rFonts w:ascii="Book Antiqua" w:eastAsia="Book Antiqua" w:hAnsi="Book Antiqua"/>
          <w:color w:val="000000"/>
          <w:lang w:val="es-ES"/>
        </w:rPr>
      </w:pPr>
    </w:p>
    <w:p w14:paraId="0500662B" w14:textId="52070BEF" w:rsidR="007F3807" w:rsidRPr="00F66491" w:rsidRDefault="00B213D8" w:rsidP="00EF6FDC">
      <w:pPr>
        <w:pStyle w:val="ListParagraph"/>
        <w:numPr>
          <w:ilvl w:val="1"/>
          <w:numId w:val="22"/>
        </w:numPr>
        <w:snapToGrid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Un cuarenta por ciento (40%) de su Inversión Elegible en Centro Urbano, según se define en este Código, hecha a partir del 1 de julio de 2024. El Negocio Exento podrá tomar el Crédito Contributivo en tres (3) plazos: la primera tercera parte del Crédito Contributivo en el segundo año luego que el Negocio Exento comenzó sus operaciones, y el balance remanente en los </w:t>
      </w:r>
      <w:r w:rsidR="00143017" w:rsidRPr="00664A76">
        <w:rPr>
          <w:rFonts w:ascii="Book Antiqua" w:eastAsia="Book Antiqua" w:hAnsi="Book Antiqua"/>
          <w:color w:val="000000"/>
          <w:lang w:val="es-ES"/>
        </w:rPr>
        <w:t>cinco (5)</w:t>
      </w:r>
      <w:r w:rsidRPr="00F66491">
        <w:rPr>
          <w:rFonts w:ascii="Book Antiqua" w:eastAsia="Book Antiqua" w:hAnsi="Book Antiqua"/>
          <w:color w:val="000000"/>
          <w:lang w:val="es-ES"/>
        </w:rPr>
        <w:t xml:space="preserve"> años subsiguientes en partes iguales</w:t>
      </w:r>
      <w:r w:rsidR="001737EB" w:rsidRPr="00F66491">
        <w:rPr>
          <w:rFonts w:ascii="Book Antiqua" w:eastAsia="Book Antiqua" w:hAnsi="Book Antiqua"/>
          <w:color w:val="000000"/>
          <w:lang w:val="es-ES"/>
        </w:rPr>
        <w:t>.</w:t>
      </w:r>
    </w:p>
    <w:p w14:paraId="787E354C" w14:textId="382B3A0C" w:rsidR="006C6417" w:rsidRDefault="00A37647" w:rsidP="00EF6FDC">
      <w:pPr>
        <w:pStyle w:val="ListParagraph"/>
        <w:numPr>
          <w:ilvl w:val="1"/>
          <w:numId w:val="22"/>
        </w:numPr>
        <w:snapToGrid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Arrastre de crédito. – Todo crédito por Inversión Elegible en Centro Urbano no utilizado en un año contributivo podrá ser arrastrado </w:t>
      </w:r>
      <w:r w:rsidR="00433A56" w:rsidRPr="00664A76">
        <w:rPr>
          <w:rFonts w:ascii="Book Antiqua" w:eastAsia="Book Antiqua" w:hAnsi="Book Antiqua"/>
          <w:color w:val="000000"/>
          <w:lang w:val="es-ES"/>
        </w:rPr>
        <w:t xml:space="preserve">hasta un máximo </w:t>
      </w:r>
      <w:r w:rsidR="00433A56" w:rsidRPr="00664A76">
        <w:rPr>
          <w:rFonts w:ascii="Book Antiqua" w:eastAsia="Book Antiqua" w:hAnsi="Book Antiqua"/>
          <w:color w:val="000000"/>
          <w:lang w:val="es-ES"/>
        </w:rPr>
        <w:lastRenderedPageBreak/>
        <w:t>de cinco (5) años contados a partir desde el año que se tomó por primera vez el primer plazo descrito en el inciso anterior</w:t>
      </w:r>
      <w:r w:rsidRPr="00F66491">
        <w:rPr>
          <w:rFonts w:ascii="Book Antiqua" w:eastAsia="Book Antiqua" w:hAnsi="Book Antiqua"/>
          <w:color w:val="000000"/>
          <w:lang w:val="es-ES"/>
        </w:rPr>
        <w:t>, sujeto a las disposiciones del apartado (h) de la Sección 1051.16 del Código de Rentas Internas de Puerto Rico, si aplican</w:t>
      </w:r>
      <w:r w:rsidR="00C93DFC" w:rsidRPr="00F66491">
        <w:rPr>
          <w:rFonts w:ascii="Book Antiqua" w:eastAsia="Book Antiqua" w:hAnsi="Book Antiqua"/>
          <w:color w:val="000000"/>
          <w:lang w:val="es-ES"/>
        </w:rPr>
        <w:t>.</w:t>
      </w:r>
    </w:p>
    <w:p w14:paraId="62CAE034" w14:textId="77777777" w:rsidR="00EF6FDC" w:rsidRPr="00F66491" w:rsidRDefault="00EF6FDC" w:rsidP="00EF6FDC">
      <w:pPr>
        <w:pStyle w:val="ListParagraph"/>
        <w:snapToGrid w:val="0"/>
        <w:ind w:left="1440"/>
        <w:jc w:val="both"/>
        <w:textAlignment w:val="baseline"/>
        <w:rPr>
          <w:rFonts w:ascii="Book Antiqua" w:eastAsia="Book Antiqua" w:hAnsi="Book Antiqua"/>
          <w:color w:val="000000"/>
          <w:lang w:val="es-ES"/>
        </w:rPr>
      </w:pPr>
    </w:p>
    <w:p w14:paraId="6C9A8896" w14:textId="20205DB1" w:rsidR="00DB44CF" w:rsidRDefault="006319C9" w:rsidP="00EF6FDC">
      <w:pPr>
        <w:pStyle w:val="ListParagraph"/>
        <w:numPr>
          <w:ilvl w:val="0"/>
          <w:numId w:val="22"/>
        </w:numPr>
        <w:snapToGrid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w:t>
      </w:r>
      <w:r w:rsidR="00567FBA" w:rsidRPr="00F66491">
        <w:rPr>
          <w:rFonts w:ascii="Book Antiqua" w:eastAsia="Book Antiqua" w:hAnsi="Book Antiqua"/>
          <w:color w:val="000000"/>
          <w:lang w:val="es-ES"/>
        </w:rPr>
        <w:t>”</w:t>
      </w:r>
    </w:p>
    <w:p w14:paraId="7E815F5F" w14:textId="77777777" w:rsidR="00EF6FDC" w:rsidRPr="00F66491" w:rsidRDefault="00EF6FDC" w:rsidP="00EF6FDC">
      <w:pPr>
        <w:pStyle w:val="ListParagraph"/>
        <w:snapToGrid w:val="0"/>
        <w:ind w:left="1080"/>
        <w:jc w:val="both"/>
        <w:textAlignment w:val="baseline"/>
        <w:rPr>
          <w:rFonts w:ascii="Book Antiqua" w:eastAsia="Book Antiqua" w:hAnsi="Book Antiqua"/>
          <w:color w:val="000000"/>
          <w:lang w:val="es-ES"/>
        </w:rPr>
      </w:pPr>
    </w:p>
    <w:p w14:paraId="55B8EEFA" w14:textId="14AE1CFB" w:rsidR="003E3843" w:rsidRDefault="003E3843" w:rsidP="00EF6FDC">
      <w:pPr>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 xml:space="preserve">Artículo </w:t>
      </w:r>
      <w:r w:rsidR="004E7AE7" w:rsidRPr="00F66491">
        <w:rPr>
          <w:rFonts w:ascii="Book Antiqua" w:eastAsia="Book Antiqua" w:hAnsi="Book Antiqua"/>
          <w:color w:val="000000"/>
          <w:sz w:val="24"/>
          <w:szCs w:val="24"/>
          <w:lang w:val="es-ES"/>
        </w:rPr>
        <w:t>5</w:t>
      </w:r>
      <w:r w:rsidRPr="00F66491">
        <w:rPr>
          <w:rFonts w:ascii="Book Antiqua" w:eastAsia="Book Antiqua" w:hAnsi="Book Antiqua"/>
          <w:color w:val="000000"/>
          <w:sz w:val="24"/>
          <w:szCs w:val="24"/>
          <w:lang w:val="es-ES"/>
        </w:rPr>
        <w:t xml:space="preserve">.-Se enmienda el apartado (c) de la Sección 6020.10 de la Ley 60-2019, según enmendada, para que lean como sigue: </w:t>
      </w:r>
    </w:p>
    <w:p w14:paraId="381B90AD" w14:textId="77777777" w:rsidR="00EF6FDC" w:rsidRPr="00F66491" w:rsidRDefault="00EF6FDC" w:rsidP="00EF6FDC">
      <w:pPr>
        <w:ind w:firstLine="720"/>
        <w:jc w:val="both"/>
        <w:textAlignment w:val="baseline"/>
        <w:rPr>
          <w:rFonts w:ascii="Book Antiqua" w:eastAsia="Book Antiqua" w:hAnsi="Book Antiqua"/>
          <w:color w:val="000000"/>
          <w:sz w:val="24"/>
          <w:szCs w:val="24"/>
          <w:lang w:val="es-ES"/>
        </w:rPr>
      </w:pPr>
    </w:p>
    <w:p w14:paraId="573654BA" w14:textId="4A0C7D4E" w:rsidR="003E3843" w:rsidRDefault="003E3843" w:rsidP="00EF6FDC">
      <w:pPr>
        <w:tabs>
          <w:tab w:val="left" w:pos="2565"/>
        </w:tabs>
        <w:ind w:firstLine="720"/>
        <w:jc w:val="both"/>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“Sección 6020.10.- Informes</w:t>
      </w:r>
    </w:p>
    <w:p w14:paraId="0D3F7606" w14:textId="77777777" w:rsidR="00EF6FDC" w:rsidRPr="00F66491" w:rsidRDefault="00EF6FDC" w:rsidP="00EF6FDC">
      <w:pPr>
        <w:tabs>
          <w:tab w:val="left" w:pos="2565"/>
        </w:tabs>
        <w:ind w:firstLine="720"/>
        <w:jc w:val="both"/>
        <w:rPr>
          <w:rFonts w:ascii="Book Antiqua" w:eastAsia="Book Antiqua" w:hAnsi="Book Antiqua"/>
          <w:color w:val="000000"/>
          <w:sz w:val="24"/>
          <w:szCs w:val="24"/>
          <w:lang w:val="es-ES"/>
        </w:rPr>
      </w:pPr>
    </w:p>
    <w:p w14:paraId="13945279" w14:textId="77777777" w:rsidR="003E3843" w:rsidRDefault="003E3843" w:rsidP="00EF6FDC">
      <w:pPr>
        <w:pStyle w:val="ListParagraph"/>
        <w:numPr>
          <w:ilvl w:val="0"/>
          <w:numId w:val="36"/>
        </w:numPr>
        <w:tabs>
          <w:tab w:val="left" w:pos="2565"/>
        </w:tabs>
        <w:jc w:val="both"/>
        <w:rPr>
          <w:rFonts w:ascii="Book Antiqua" w:eastAsia="Book Antiqua" w:hAnsi="Book Antiqua"/>
          <w:color w:val="000000"/>
          <w:lang w:val="es-ES"/>
        </w:rPr>
      </w:pPr>
      <w:r w:rsidRPr="00F66491">
        <w:rPr>
          <w:rFonts w:ascii="Book Antiqua" w:eastAsia="Book Antiqua" w:hAnsi="Book Antiqua"/>
          <w:color w:val="000000"/>
          <w:lang w:val="es-ES"/>
        </w:rPr>
        <w:t>…</w:t>
      </w:r>
    </w:p>
    <w:p w14:paraId="3E2020D1" w14:textId="77777777" w:rsidR="00EF6FDC" w:rsidRPr="00F66491" w:rsidRDefault="00EF6FDC" w:rsidP="00EF6FDC">
      <w:pPr>
        <w:pStyle w:val="ListParagraph"/>
        <w:tabs>
          <w:tab w:val="left" w:pos="2565"/>
        </w:tabs>
        <w:ind w:left="1080"/>
        <w:jc w:val="both"/>
        <w:rPr>
          <w:rFonts w:ascii="Book Antiqua" w:eastAsia="Book Antiqua" w:hAnsi="Book Antiqua"/>
          <w:color w:val="000000"/>
          <w:lang w:val="es-ES"/>
        </w:rPr>
      </w:pPr>
    </w:p>
    <w:p w14:paraId="502E93CB" w14:textId="77777777" w:rsidR="003E3843" w:rsidRDefault="003E3843" w:rsidP="00EF6FDC">
      <w:pPr>
        <w:pStyle w:val="ListParagraph"/>
        <w:numPr>
          <w:ilvl w:val="0"/>
          <w:numId w:val="36"/>
        </w:numPr>
        <w:tabs>
          <w:tab w:val="left" w:pos="2565"/>
        </w:tabs>
        <w:jc w:val="both"/>
        <w:rPr>
          <w:rFonts w:ascii="Book Antiqua" w:eastAsia="Book Antiqua" w:hAnsi="Book Antiqua"/>
          <w:color w:val="000000"/>
          <w:lang w:val="es-ES"/>
        </w:rPr>
      </w:pPr>
      <w:r w:rsidRPr="00F66491">
        <w:rPr>
          <w:rFonts w:ascii="Book Antiqua" w:eastAsia="Book Antiqua" w:hAnsi="Book Antiqua"/>
          <w:color w:val="000000"/>
          <w:lang w:val="es-ES"/>
        </w:rPr>
        <w:t>…</w:t>
      </w:r>
    </w:p>
    <w:p w14:paraId="66D896BA" w14:textId="77777777" w:rsidR="00EF6FDC" w:rsidRPr="00F66491" w:rsidRDefault="00EF6FDC" w:rsidP="00EF6FDC">
      <w:pPr>
        <w:pStyle w:val="ListParagraph"/>
        <w:tabs>
          <w:tab w:val="left" w:pos="2565"/>
        </w:tabs>
        <w:ind w:left="1080"/>
        <w:jc w:val="both"/>
        <w:rPr>
          <w:rFonts w:ascii="Book Antiqua" w:eastAsia="Book Antiqua" w:hAnsi="Book Antiqua"/>
          <w:color w:val="000000"/>
          <w:lang w:val="es-ES"/>
        </w:rPr>
      </w:pPr>
    </w:p>
    <w:p w14:paraId="3FCA601F" w14:textId="332DEF3A" w:rsidR="003E3843" w:rsidRDefault="003E3843" w:rsidP="00EF6FDC">
      <w:pPr>
        <w:pStyle w:val="ListParagraph"/>
        <w:numPr>
          <w:ilvl w:val="0"/>
          <w:numId w:val="36"/>
        </w:numPr>
        <w:tabs>
          <w:tab w:val="left" w:pos="2565"/>
        </w:tabs>
        <w:jc w:val="both"/>
        <w:rPr>
          <w:rFonts w:ascii="Book Antiqua" w:eastAsia="Book Antiqua" w:hAnsi="Book Antiqua"/>
          <w:color w:val="000000"/>
          <w:lang w:val="es-PR"/>
        </w:rPr>
      </w:pPr>
      <w:r w:rsidRPr="00F66491">
        <w:rPr>
          <w:rFonts w:ascii="Book Antiqua" w:eastAsia="Book Antiqua" w:hAnsi="Book Antiqua"/>
          <w:color w:val="000000"/>
          <w:lang w:val="es-PR"/>
        </w:rPr>
        <w:t>En lo que concierne al Individuo Residente Inversionista, deberá someter evidencia de haber adquirido, como único dueño, o en conjunto con su cónyuge, por compra, dentro de los dos (2) años después de la obtención del Decreto bajo las disposiciones de este Código, la titularidad de propiedad inmueble en Puerto Rico, adquiriendo de un dueño, sea una persona o empresa totalmente desvinculada y ajena a la persona con el Decreto bajo este Código, para que constituya su residencia principal en la jurisdicción de Puerto Rico y acreditar en el Informe anual, que mantiene el exclusivo y completo dominio de un bien inmueble como residencia principal, sea de forma exclusiva o junto a su cónyuge, durante toda la vigencia del Decreto.</w:t>
      </w:r>
      <w:r w:rsidR="0043283E" w:rsidRPr="00F66491">
        <w:rPr>
          <w:rFonts w:ascii="Book Antiqua" w:eastAsia="Book Antiqua" w:hAnsi="Book Antiqua"/>
          <w:color w:val="000000"/>
          <w:lang w:val="es-PR"/>
        </w:rPr>
        <w:t xml:space="preserve"> </w:t>
      </w:r>
      <w:r w:rsidR="0043283E" w:rsidRPr="00664A76">
        <w:rPr>
          <w:rFonts w:ascii="Book Antiqua" w:eastAsia="Book Antiqua" w:hAnsi="Book Antiqua"/>
          <w:color w:val="000000"/>
          <w:lang w:val="es-PR"/>
        </w:rPr>
        <w:t xml:space="preserve">Un Individuo Residente Inversionista no podrá adquirir una residencia subvencionada bajo el programa de </w:t>
      </w:r>
      <w:r w:rsidR="0043283E" w:rsidRPr="00664A76">
        <w:rPr>
          <w:rFonts w:ascii="Book Antiqua" w:eastAsia="Book Antiqua" w:hAnsi="Book Antiqua"/>
          <w:color w:val="000000"/>
          <w:lang w:val="es-ES"/>
        </w:rPr>
        <w:t>Desarrollo de un Proyecto en Centro Urbano</w:t>
      </w:r>
      <w:r w:rsidR="0028089E" w:rsidRPr="00664A76">
        <w:rPr>
          <w:rFonts w:ascii="Book Antiqua" w:eastAsia="Book Antiqua" w:hAnsi="Book Antiqua"/>
          <w:color w:val="000000"/>
          <w:lang w:val="es-ES"/>
        </w:rPr>
        <w:t>,</w:t>
      </w:r>
      <w:r w:rsidR="0043283E" w:rsidRPr="00664A76">
        <w:rPr>
          <w:rFonts w:ascii="Book Antiqua" w:eastAsia="Book Antiqua" w:hAnsi="Book Antiqua"/>
          <w:color w:val="000000"/>
          <w:lang w:val="es-PR"/>
        </w:rPr>
        <w:t xml:space="preserve"> dispuesto en el apartado (11) de la Sección 2071.01</w:t>
      </w:r>
      <w:r w:rsidR="0028089E" w:rsidRPr="00664A76">
        <w:rPr>
          <w:rFonts w:ascii="Book Antiqua" w:eastAsia="Book Antiqua" w:hAnsi="Book Antiqua"/>
          <w:color w:val="000000"/>
          <w:lang w:val="es-PR"/>
        </w:rPr>
        <w:t xml:space="preserve"> </w:t>
      </w:r>
      <w:r w:rsidR="0043283E" w:rsidRPr="00664A76">
        <w:rPr>
          <w:rFonts w:ascii="Book Antiqua" w:eastAsia="Book Antiqua" w:hAnsi="Book Antiqua"/>
          <w:color w:val="000000"/>
          <w:lang w:val="es-PR"/>
        </w:rPr>
        <w:t xml:space="preserve">de este Código, para cumplir con el requisito de residencia dispuesto en este apartado. </w:t>
      </w:r>
    </w:p>
    <w:p w14:paraId="19179B8E" w14:textId="77777777" w:rsidR="00EF6FDC" w:rsidRPr="00664A76" w:rsidRDefault="00EF6FDC" w:rsidP="00EF6FDC">
      <w:pPr>
        <w:pStyle w:val="ListParagraph"/>
        <w:tabs>
          <w:tab w:val="left" w:pos="2565"/>
        </w:tabs>
        <w:ind w:left="1080"/>
        <w:jc w:val="both"/>
        <w:rPr>
          <w:rFonts w:ascii="Book Antiqua" w:eastAsia="Book Antiqua" w:hAnsi="Book Antiqua"/>
          <w:color w:val="000000"/>
          <w:lang w:val="es-PR"/>
        </w:rPr>
      </w:pPr>
    </w:p>
    <w:p w14:paraId="3DA9F47E" w14:textId="39999011" w:rsidR="003E3843" w:rsidRDefault="003E3843" w:rsidP="00EF6FDC">
      <w:pPr>
        <w:pStyle w:val="ListParagraph"/>
        <w:numPr>
          <w:ilvl w:val="0"/>
          <w:numId w:val="36"/>
        </w:numPr>
        <w:tabs>
          <w:tab w:val="left" w:pos="2565"/>
        </w:tabs>
        <w:jc w:val="both"/>
        <w:rPr>
          <w:rFonts w:ascii="Book Antiqua" w:eastAsia="Book Antiqua" w:hAnsi="Book Antiqua"/>
          <w:color w:val="000000"/>
          <w:lang w:val="es-ES"/>
        </w:rPr>
      </w:pPr>
      <w:r w:rsidRPr="00F66491">
        <w:rPr>
          <w:rFonts w:ascii="Book Antiqua" w:eastAsia="Book Antiqua" w:hAnsi="Book Antiqua"/>
          <w:color w:val="000000"/>
          <w:lang w:val="es-ES"/>
        </w:rPr>
        <w:t>…”</w:t>
      </w:r>
    </w:p>
    <w:p w14:paraId="49DFFF9E" w14:textId="77777777" w:rsidR="00EF6FDC" w:rsidRPr="00F66491" w:rsidRDefault="00EF6FDC" w:rsidP="00EF6FDC">
      <w:pPr>
        <w:pStyle w:val="ListParagraph"/>
        <w:tabs>
          <w:tab w:val="left" w:pos="2565"/>
        </w:tabs>
        <w:ind w:left="1080"/>
        <w:jc w:val="both"/>
        <w:rPr>
          <w:rFonts w:ascii="Book Antiqua" w:eastAsia="Book Antiqua" w:hAnsi="Book Antiqua"/>
          <w:color w:val="000000"/>
          <w:lang w:val="es-ES"/>
        </w:rPr>
      </w:pPr>
    </w:p>
    <w:p w14:paraId="186551F4" w14:textId="40D92591" w:rsidR="003E3843" w:rsidRDefault="003E3843" w:rsidP="00EF6FDC">
      <w:pPr>
        <w:tabs>
          <w:tab w:val="left" w:pos="2565"/>
        </w:tabs>
        <w:ind w:firstLine="720"/>
        <w:jc w:val="both"/>
        <w:rPr>
          <w:rFonts w:ascii="Book Antiqua" w:eastAsia="SimSun" w:hAnsi="Book Antiqua"/>
          <w:sz w:val="24"/>
          <w:szCs w:val="20"/>
          <w:lang w:val="es-PR"/>
        </w:rPr>
      </w:pPr>
      <w:r w:rsidRPr="00F66491">
        <w:rPr>
          <w:rFonts w:ascii="Book Antiqua" w:eastAsia="SimSun" w:hAnsi="Book Antiqua"/>
          <w:sz w:val="24"/>
          <w:szCs w:val="20"/>
          <w:lang w:val="es-PR"/>
        </w:rPr>
        <w:t xml:space="preserve">Artículo </w:t>
      </w:r>
      <w:r w:rsidR="004E7AE7" w:rsidRPr="00F66491">
        <w:rPr>
          <w:rFonts w:ascii="Book Antiqua" w:eastAsia="SimSun" w:hAnsi="Book Antiqua"/>
          <w:sz w:val="24"/>
          <w:szCs w:val="20"/>
          <w:lang w:val="es-PR"/>
        </w:rPr>
        <w:t>6</w:t>
      </w:r>
      <w:r w:rsidRPr="00F66491">
        <w:rPr>
          <w:rFonts w:ascii="Book Antiqua" w:eastAsia="SimSun" w:hAnsi="Book Antiqua"/>
          <w:sz w:val="24"/>
          <w:szCs w:val="20"/>
          <w:lang w:val="es-PR"/>
        </w:rPr>
        <w:t xml:space="preserve">.-Cláusula de Separabilidad. </w:t>
      </w:r>
    </w:p>
    <w:p w14:paraId="076CD678" w14:textId="77777777" w:rsidR="00EF6FDC" w:rsidRPr="00F66491" w:rsidRDefault="00EF6FDC" w:rsidP="00EF6FDC">
      <w:pPr>
        <w:tabs>
          <w:tab w:val="left" w:pos="2565"/>
        </w:tabs>
        <w:ind w:firstLine="720"/>
        <w:jc w:val="both"/>
        <w:rPr>
          <w:rFonts w:ascii="Book Antiqua" w:eastAsia="SimSun" w:hAnsi="Book Antiqua"/>
          <w:sz w:val="24"/>
          <w:szCs w:val="20"/>
          <w:lang w:val="es-PR"/>
        </w:rPr>
      </w:pPr>
    </w:p>
    <w:p w14:paraId="7F76CB17" w14:textId="77777777" w:rsidR="00DB44CF" w:rsidRDefault="00DB44CF" w:rsidP="00EF6FDC">
      <w:pPr>
        <w:tabs>
          <w:tab w:val="left" w:pos="2565"/>
        </w:tabs>
        <w:ind w:firstLine="720"/>
        <w:jc w:val="both"/>
        <w:rPr>
          <w:rFonts w:ascii="Book Antiqua" w:eastAsia="Times New Roman" w:hAnsi="Book Antiqua"/>
          <w:sz w:val="24"/>
          <w:szCs w:val="24"/>
          <w:lang w:val="es-PR"/>
        </w:rPr>
      </w:pPr>
      <w:r w:rsidRPr="00F66491">
        <w:rPr>
          <w:rFonts w:ascii="Book Antiqua" w:eastAsia="Times New Roman" w:hAnsi="Book Antiqua"/>
          <w:sz w:val="24"/>
          <w:szCs w:val="24"/>
          <w:lang w:val="es-PR"/>
        </w:rPr>
        <w:t>Si cualquier cláusula, párrafo, artículo, o parte de esta Ley fuera anulada o declarada inconstitucional por una corte de competente jurisdicción, el dictamen o sentencia emitida a tal efecto no invalidará el resto de las disposiciones de esta Ley.</w:t>
      </w:r>
    </w:p>
    <w:p w14:paraId="5D338B1B" w14:textId="77777777" w:rsidR="00EF6FDC" w:rsidRPr="00F66491" w:rsidRDefault="00EF6FDC" w:rsidP="00EF6FDC">
      <w:pPr>
        <w:tabs>
          <w:tab w:val="left" w:pos="2565"/>
        </w:tabs>
        <w:ind w:firstLine="720"/>
        <w:jc w:val="both"/>
        <w:rPr>
          <w:rFonts w:ascii="Book Antiqua" w:eastAsia="Times New Roman" w:hAnsi="Book Antiqua"/>
          <w:sz w:val="24"/>
          <w:szCs w:val="24"/>
          <w:lang w:val="es-PR"/>
        </w:rPr>
      </w:pPr>
    </w:p>
    <w:p w14:paraId="4826AA5A" w14:textId="77777777" w:rsidR="00510D85" w:rsidRDefault="00510D85" w:rsidP="00EF6FDC">
      <w:pPr>
        <w:ind w:firstLine="720"/>
        <w:jc w:val="both"/>
        <w:rPr>
          <w:rFonts w:ascii="Book Antiqua" w:eastAsia="SimSun" w:hAnsi="Book Antiqua"/>
          <w:sz w:val="24"/>
          <w:szCs w:val="20"/>
          <w:lang w:val="es-PR"/>
        </w:rPr>
      </w:pPr>
    </w:p>
    <w:p w14:paraId="6314FFCB" w14:textId="77777777" w:rsidR="00510D85" w:rsidRDefault="00510D85" w:rsidP="00EF6FDC">
      <w:pPr>
        <w:ind w:firstLine="720"/>
        <w:jc w:val="both"/>
        <w:rPr>
          <w:rFonts w:ascii="Book Antiqua" w:eastAsia="SimSun" w:hAnsi="Book Antiqua"/>
          <w:sz w:val="24"/>
          <w:szCs w:val="20"/>
          <w:lang w:val="es-PR"/>
        </w:rPr>
      </w:pPr>
    </w:p>
    <w:p w14:paraId="7816F7C4" w14:textId="77777777" w:rsidR="00510D85" w:rsidRDefault="00510D85" w:rsidP="00EF6FDC">
      <w:pPr>
        <w:ind w:firstLine="720"/>
        <w:jc w:val="both"/>
        <w:rPr>
          <w:rFonts w:ascii="Book Antiqua" w:eastAsia="SimSun" w:hAnsi="Book Antiqua"/>
          <w:sz w:val="24"/>
          <w:szCs w:val="20"/>
          <w:lang w:val="es-PR"/>
        </w:rPr>
      </w:pPr>
    </w:p>
    <w:p w14:paraId="49F84539" w14:textId="77777777" w:rsidR="00510D85" w:rsidRDefault="00510D85" w:rsidP="00EF6FDC">
      <w:pPr>
        <w:ind w:firstLine="720"/>
        <w:jc w:val="both"/>
        <w:rPr>
          <w:rFonts w:ascii="Book Antiqua" w:eastAsia="SimSun" w:hAnsi="Book Antiqua"/>
          <w:sz w:val="24"/>
          <w:szCs w:val="20"/>
          <w:lang w:val="es-PR"/>
        </w:rPr>
      </w:pPr>
    </w:p>
    <w:p w14:paraId="0B5A2114" w14:textId="242C1397" w:rsidR="00DB44CF" w:rsidRDefault="00DB44CF" w:rsidP="00EF6FDC">
      <w:pPr>
        <w:ind w:firstLine="720"/>
        <w:jc w:val="both"/>
        <w:rPr>
          <w:rFonts w:ascii="Book Antiqua" w:eastAsia="SimSun" w:hAnsi="Book Antiqua"/>
          <w:sz w:val="24"/>
          <w:szCs w:val="20"/>
          <w:lang w:val="es-PR"/>
        </w:rPr>
      </w:pPr>
      <w:r w:rsidRPr="00F66491">
        <w:rPr>
          <w:rFonts w:ascii="Book Antiqua" w:eastAsia="SimSun" w:hAnsi="Book Antiqua"/>
          <w:sz w:val="24"/>
          <w:szCs w:val="20"/>
          <w:lang w:val="es-PR"/>
        </w:rPr>
        <w:lastRenderedPageBreak/>
        <w:t xml:space="preserve">Artículo </w:t>
      </w:r>
      <w:r w:rsidR="004E7AE7" w:rsidRPr="00F66491">
        <w:rPr>
          <w:rFonts w:ascii="Book Antiqua" w:eastAsia="SimSun" w:hAnsi="Book Antiqua"/>
          <w:sz w:val="24"/>
          <w:szCs w:val="20"/>
          <w:lang w:val="es-PR"/>
        </w:rPr>
        <w:t>7</w:t>
      </w:r>
      <w:r w:rsidRPr="00F66491">
        <w:rPr>
          <w:rFonts w:ascii="Book Antiqua" w:eastAsia="SimSun" w:hAnsi="Book Antiqua"/>
          <w:sz w:val="24"/>
          <w:szCs w:val="20"/>
          <w:lang w:val="es-PR"/>
        </w:rPr>
        <w:t>.</w:t>
      </w:r>
      <w:r w:rsidR="00634B6E" w:rsidRPr="00F66491">
        <w:rPr>
          <w:rFonts w:ascii="Book Antiqua" w:eastAsia="SimSun" w:hAnsi="Book Antiqua"/>
          <w:sz w:val="24"/>
          <w:szCs w:val="20"/>
          <w:lang w:val="es-PR"/>
        </w:rPr>
        <w:t>-</w:t>
      </w:r>
      <w:r w:rsidRPr="00F66491">
        <w:rPr>
          <w:rFonts w:ascii="Book Antiqua" w:eastAsia="SimSun" w:hAnsi="Book Antiqua"/>
          <w:sz w:val="24"/>
          <w:szCs w:val="20"/>
          <w:lang w:val="es-PR"/>
        </w:rPr>
        <w:t>Efectividad.</w:t>
      </w:r>
    </w:p>
    <w:p w14:paraId="218A5B9A" w14:textId="77777777" w:rsidR="00EF6FDC" w:rsidRPr="00F66491" w:rsidRDefault="00EF6FDC" w:rsidP="00EF6FDC">
      <w:pPr>
        <w:ind w:firstLine="720"/>
        <w:jc w:val="both"/>
        <w:rPr>
          <w:rFonts w:ascii="Book Antiqua" w:eastAsia="SimSun" w:hAnsi="Book Antiqua"/>
          <w:sz w:val="24"/>
          <w:szCs w:val="20"/>
          <w:lang w:val="es-PR"/>
        </w:rPr>
      </w:pPr>
    </w:p>
    <w:p w14:paraId="39B0DDE0" w14:textId="57377850" w:rsidR="00EE6987" w:rsidRPr="0003535C" w:rsidRDefault="00DB44CF" w:rsidP="00EF6FDC">
      <w:pPr>
        <w:ind w:firstLine="720"/>
        <w:jc w:val="both"/>
        <w:rPr>
          <w:rFonts w:ascii="Book Antiqua" w:hAnsi="Book Antiqua"/>
          <w:lang w:val="es-PR"/>
        </w:rPr>
      </w:pPr>
      <w:r w:rsidRPr="00F66491">
        <w:rPr>
          <w:rFonts w:ascii="Book Antiqua" w:eastAsia="SimSun" w:hAnsi="Book Antiqua"/>
          <w:sz w:val="24"/>
          <w:szCs w:val="20"/>
          <w:lang w:val="es-PR"/>
        </w:rPr>
        <w:t>Esta Ley</w:t>
      </w:r>
      <w:r w:rsidR="00D81B5F" w:rsidRPr="00F66491">
        <w:rPr>
          <w:rFonts w:ascii="Book Antiqua" w:eastAsia="SimSun" w:hAnsi="Book Antiqua"/>
          <w:sz w:val="24"/>
          <w:szCs w:val="20"/>
          <w:lang w:val="es-PR"/>
        </w:rPr>
        <w:t xml:space="preserve"> entrará en vigor inmediatamente y</w:t>
      </w:r>
      <w:r w:rsidRPr="00F66491">
        <w:rPr>
          <w:rFonts w:ascii="Book Antiqua" w:eastAsia="SimSun" w:hAnsi="Book Antiqua"/>
          <w:sz w:val="24"/>
          <w:szCs w:val="20"/>
          <w:lang w:val="es-PR"/>
        </w:rPr>
        <w:t xml:space="preserve"> tendrá efecto para años contributivos comenzados luego del</w:t>
      </w:r>
      <w:r w:rsidR="007D6312" w:rsidRPr="00F66491">
        <w:rPr>
          <w:rFonts w:ascii="Book Antiqua" w:eastAsia="SimSun" w:hAnsi="Book Antiqua"/>
          <w:sz w:val="24"/>
          <w:szCs w:val="20"/>
          <w:lang w:val="es-PR"/>
        </w:rPr>
        <w:t xml:space="preserve"> </w:t>
      </w:r>
      <w:r w:rsidR="00D81B5F" w:rsidRPr="00F66491">
        <w:rPr>
          <w:rFonts w:ascii="Book Antiqua" w:eastAsia="SimSun" w:hAnsi="Book Antiqua"/>
          <w:sz w:val="24"/>
          <w:szCs w:val="20"/>
          <w:lang w:val="es-PR"/>
        </w:rPr>
        <w:t>2</w:t>
      </w:r>
      <w:r w:rsidR="0040503C" w:rsidRPr="00F66491">
        <w:rPr>
          <w:rFonts w:ascii="Book Antiqua" w:eastAsia="SimSun" w:hAnsi="Book Antiqua"/>
          <w:sz w:val="24"/>
          <w:szCs w:val="20"/>
          <w:lang w:val="es-PR"/>
        </w:rPr>
        <w:t>02</w:t>
      </w:r>
      <w:r w:rsidR="00782E21" w:rsidRPr="00F66491">
        <w:rPr>
          <w:rFonts w:ascii="Book Antiqua" w:eastAsia="SimSun" w:hAnsi="Book Antiqua"/>
          <w:sz w:val="24"/>
          <w:szCs w:val="20"/>
          <w:lang w:val="es-PR"/>
        </w:rPr>
        <w:t>4</w:t>
      </w:r>
      <w:r w:rsidR="00BF2FFA">
        <w:rPr>
          <w:rFonts w:ascii="Book Antiqua" w:eastAsia="SimSun" w:hAnsi="Book Antiqua"/>
          <w:sz w:val="24"/>
          <w:szCs w:val="20"/>
          <w:lang w:val="es-PR"/>
        </w:rPr>
        <w:t>.</w:t>
      </w:r>
    </w:p>
    <w:sectPr w:rsidR="00EE6987" w:rsidRPr="0003535C" w:rsidSect="00EF6FDC">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C8029" w14:textId="77777777" w:rsidR="0077262B" w:rsidRDefault="0077262B" w:rsidP="00B26048">
      <w:r>
        <w:separator/>
      </w:r>
    </w:p>
  </w:endnote>
  <w:endnote w:type="continuationSeparator" w:id="0">
    <w:p w14:paraId="2129777C" w14:textId="77777777" w:rsidR="0077262B" w:rsidRDefault="0077262B" w:rsidP="00B26048">
      <w:r>
        <w:continuationSeparator/>
      </w:r>
    </w:p>
  </w:endnote>
  <w:endnote w:type="continuationNotice" w:id="1">
    <w:p w14:paraId="0CE77734" w14:textId="77777777" w:rsidR="0077262B" w:rsidRDefault="007726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AB3F22A" w14:paraId="15A7D453" w14:textId="77777777" w:rsidTr="00017AFA">
      <w:trPr>
        <w:trHeight w:val="300"/>
      </w:trPr>
      <w:tc>
        <w:tcPr>
          <w:tcW w:w="3120" w:type="dxa"/>
        </w:tcPr>
        <w:p w14:paraId="5CB33541" w14:textId="35026EF8" w:rsidR="1AB3F22A" w:rsidRDefault="1AB3F22A" w:rsidP="00017AFA">
          <w:pPr>
            <w:pStyle w:val="Header"/>
            <w:ind w:left="-115"/>
          </w:pPr>
        </w:p>
      </w:tc>
      <w:tc>
        <w:tcPr>
          <w:tcW w:w="3120" w:type="dxa"/>
        </w:tcPr>
        <w:p w14:paraId="3927E94F" w14:textId="08C6FC36" w:rsidR="1AB3F22A" w:rsidRDefault="1AB3F22A" w:rsidP="00017AFA">
          <w:pPr>
            <w:pStyle w:val="Header"/>
            <w:jc w:val="center"/>
          </w:pPr>
        </w:p>
      </w:tc>
      <w:tc>
        <w:tcPr>
          <w:tcW w:w="3120" w:type="dxa"/>
        </w:tcPr>
        <w:p w14:paraId="0A8DC7FC" w14:textId="0FDC2DF3" w:rsidR="1AB3F22A" w:rsidRDefault="1AB3F22A" w:rsidP="00017AFA">
          <w:pPr>
            <w:pStyle w:val="Header"/>
            <w:ind w:right="-115"/>
            <w:jc w:val="right"/>
          </w:pPr>
        </w:p>
      </w:tc>
    </w:tr>
  </w:tbl>
  <w:p w14:paraId="56F3E011" w14:textId="15486124" w:rsidR="00B26048" w:rsidRDefault="00B260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FC50D" w14:textId="77777777" w:rsidR="0077262B" w:rsidRDefault="0077262B" w:rsidP="00B26048">
      <w:r>
        <w:separator/>
      </w:r>
    </w:p>
  </w:footnote>
  <w:footnote w:type="continuationSeparator" w:id="0">
    <w:p w14:paraId="5343564C" w14:textId="77777777" w:rsidR="0077262B" w:rsidRDefault="0077262B" w:rsidP="00B26048">
      <w:r>
        <w:continuationSeparator/>
      </w:r>
    </w:p>
  </w:footnote>
  <w:footnote w:type="continuationNotice" w:id="1">
    <w:p w14:paraId="50111183" w14:textId="77777777" w:rsidR="0077262B" w:rsidRDefault="007726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1451023"/>
      <w:docPartObj>
        <w:docPartGallery w:val="Page Numbers (Top of Page)"/>
        <w:docPartUnique/>
      </w:docPartObj>
    </w:sdtPr>
    <w:sdtEndPr>
      <w:rPr>
        <w:noProof/>
      </w:rPr>
    </w:sdtEndPr>
    <w:sdtContent>
      <w:p w14:paraId="4C97BFF1" w14:textId="5ED660A1" w:rsidR="006B2767" w:rsidRDefault="006B276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0167EF2" w14:textId="552E9B5A" w:rsidR="00B26048" w:rsidRDefault="00B260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28EC"/>
    <w:multiLevelType w:val="multilevel"/>
    <w:tmpl w:val="E4A66306"/>
    <w:styleLink w:val="CurrentList1"/>
    <w:lvl w:ilvl="0">
      <w:start w:val="1"/>
      <w:numFmt w:val="lowerLetter"/>
      <w:lvlText w:val="(%1)"/>
      <w:lvlJc w:val="left"/>
      <w:pPr>
        <w:ind w:left="1350" w:hanging="360"/>
      </w:pPr>
      <w:rPr>
        <w:rFonts w:hint="default"/>
      </w:rPr>
    </w:lvl>
    <w:lvl w:ilvl="1">
      <w:start w:val="1"/>
      <w:numFmt w:val="decimal"/>
      <w:lvlText w:val="(%2)"/>
      <w:lvlJc w:val="left"/>
      <w:pPr>
        <w:ind w:left="1710" w:hanging="360"/>
      </w:pPr>
      <w:rPr>
        <w:rFonts w:ascii="Book Antiqua" w:eastAsia="Times New Roman" w:hAnsi="Book Antiqua" w:cs="Calibri"/>
      </w:rPr>
    </w:lvl>
    <w:lvl w:ilvl="2">
      <w:start w:val="1"/>
      <w:numFmt w:val="lowerRoman"/>
      <w:lvlText w:val="%3."/>
      <w:lvlJc w:val="right"/>
      <w:pPr>
        <w:ind w:left="2790" w:hanging="180"/>
      </w:pPr>
    </w:lvl>
    <w:lvl w:ilvl="3">
      <w:start w:val="1"/>
      <w:numFmt w:val="decimal"/>
      <w:lvlText w:val="%4."/>
      <w:lvlJc w:val="left"/>
      <w:pPr>
        <w:ind w:left="3510" w:hanging="360"/>
      </w:pPr>
    </w:lvl>
    <w:lvl w:ilvl="4">
      <w:start w:val="1"/>
      <w:numFmt w:val="lowerLetter"/>
      <w:lvlText w:val="%5."/>
      <w:lvlJc w:val="left"/>
      <w:pPr>
        <w:ind w:left="4230" w:hanging="360"/>
      </w:pPr>
    </w:lvl>
    <w:lvl w:ilvl="5">
      <w:start w:val="1"/>
      <w:numFmt w:val="lowerRoman"/>
      <w:lvlText w:val="%6."/>
      <w:lvlJc w:val="right"/>
      <w:pPr>
        <w:ind w:left="4950" w:hanging="180"/>
      </w:pPr>
    </w:lvl>
    <w:lvl w:ilvl="6">
      <w:start w:val="1"/>
      <w:numFmt w:val="decimal"/>
      <w:lvlText w:val="%7."/>
      <w:lvlJc w:val="left"/>
      <w:pPr>
        <w:ind w:left="5670" w:hanging="360"/>
      </w:pPr>
    </w:lvl>
    <w:lvl w:ilvl="7">
      <w:start w:val="1"/>
      <w:numFmt w:val="lowerLetter"/>
      <w:lvlText w:val="%8."/>
      <w:lvlJc w:val="left"/>
      <w:pPr>
        <w:ind w:left="6390" w:hanging="360"/>
      </w:pPr>
    </w:lvl>
    <w:lvl w:ilvl="8">
      <w:start w:val="1"/>
      <w:numFmt w:val="lowerRoman"/>
      <w:lvlText w:val="%9."/>
      <w:lvlJc w:val="right"/>
      <w:pPr>
        <w:ind w:left="7110" w:hanging="180"/>
      </w:pPr>
    </w:lvl>
  </w:abstractNum>
  <w:abstractNum w:abstractNumId="1" w15:restartNumberingAfterBreak="0">
    <w:nsid w:val="01D86607"/>
    <w:multiLevelType w:val="hybridMultilevel"/>
    <w:tmpl w:val="BE9CF4D2"/>
    <w:lvl w:ilvl="0" w:tplc="CF6267A4">
      <w:start w:val="1"/>
      <w:numFmt w:val="lowerLetter"/>
      <w:lvlText w:val="(%1)"/>
      <w:lvlJc w:val="left"/>
      <w:pPr>
        <w:ind w:left="108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586BA5"/>
    <w:multiLevelType w:val="hybridMultilevel"/>
    <w:tmpl w:val="F3C20026"/>
    <w:lvl w:ilvl="0" w:tplc="FFFFFFFF">
      <w:start w:val="1"/>
      <w:numFmt w:val="lowerLetter"/>
      <w:lvlText w:val="(%1)"/>
      <w:lvlJc w:val="left"/>
      <w:pPr>
        <w:ind w:left="1080" w:hanging="360"/>
      </w:pPr>
      <w:rPr>
        <w:rFonts w:hint="default"/>
      </w:rPr>
    </w:lvl>
    <w:lvl w:ilvl="1" w:tplc="EFE2378E">
      <w:start w:val="7"/>
      <w:numFmt w:val="decimal"/>
      <w:lvlText w:val="(%2)"/>
      <w:lvlJc w:val="left"/>
      <w:pPr>
        <w:ind w:left="1440" w:hanging="360"/>
      </w:pPr>
      <w:rPr>
        <w:rFonts w:ascii="Book Antiqua" w:eastAsia="Times New Roman" w:hAnsi="Book Antiqua" w:cs="Calibri"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4F44717"/>
    <w:multiLevelType w:val="hybridMultilevel"/>
    <w:tmpl w:val="258246B0"/>
    <w:lvl w:ilvl="0" w:tplc="CBB435AE">
      <w:start w:val="1"/>
      <w:numFmt w:val="lowerRoman"/>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6116CD4"/>
    <w:multiLevelType w:val="hybridMultilevel"/>
    <w:tmpl w:val="274AA43A"/>
    <w:lvl w:ilvl="0" w:tplc="FFFFFFFF">
      <w:start w:val="1"/>
      <w:numFmt w:val="lowerLetter"/>
      <w:lvlText w:val="(%1)"/>
      <w:lvlJc w:val="left"/>
      <w:pPr>
        <w:ind w:left="1080" w:hanging="360"/>
      </w:pPr>
      <w:rPr>
        <w:rFonts w:hint="default"/>
      </w:rPr>
    </w:lvl>
    <w:lvl w:ilvl="1" w:tplc="E50C7A02">
      <w:start w:val="34"/>
      <w:numFmt w:val="decimal"/>
      <w:lvlText w:val="(%2)"/>
      <w:lvlJc w:val="left"/>
      <w:pPr>
        <w:ind w:left="1440" w:hanging="360"/>
      </w:pPr>
      <w:rPr>
        <w:rFonts w:ascii="Book Antiqua" w:eastAsia="Times New Roman" w:hAnsi="Book Antiqua" w:cs="Calibri" w:hint="default"/>
        <w:i w:val="0"/>
        <w:iCs w:val="0"/>
      </w:rPr>
    </w:lvl>
    <w:lvl w:ilvl="2" w:tplc="FFFFFFFF">
      <w:start w:val="1"/>
      <w:numFmt w:val="lowerRoman"/>
      <w:lvlText w:val="(%3)"/>
      <w:lvlJc w:val="left"/>
      <w:pPr>
        <w:ind w:left="1800" w:hanging="360"/>
      </w:pPr>
      <w:rPr>
        <w:rFonts w:asciiTheme="minorHAnsi" w:eastAsia="Times New Roman" w:hAnsiTheme="minorHAnsi" w:cstheme="minorHAnsi" w:hint="default"/>
      </w:rPr>
    </w:lvl>
    <w:lvl w:ilvl="3" w:tplc="FFFFFFFF">
      <w:start w:val="1"/>
      <w:numFmt w:val="upperLetter"/>
      <w:lvlText w:val="%4."/>
      <w:lvlJc w:val="left"/>
      <w:pPr>
        <w:ind w:left="3240" w:hanging="360"/>
      </w:pPr>
    </w:lvl>
    <w:lvl w:ilvl="4" w:tplc="FFFFFFFF">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7D0570C"/>
    <w:multiLevelType w:val="hybridMultilevel"/>
    <w:tmpl w:val="4182989C"/>
    <w:lvl w:ilvl="0" w:tplc="90022526">
      <w:start w:val="1"/>
      <w:numFmt w:val="lowerLetter"/>
      <w:lvlText w:val="(%1)"/>
      <w:lvlJc w:val="left"/>
      <w:pPr>
        <w:ind w:left="1080" w:hanging="360"/>
      </w:pPr>
      <w:rPr>
        <w:rFonts w:hint="default"/>
      </w:rPr>
    </w:lvl>
    <w:lvl w:ilvl="1" w:tplc="051EC3F6">
      <w:start w:val="1"/>
      <w:numFmt w:val="decimal"/>
      <w:lvlText w:val="(%2)"/>
      <w:lvlJc w:val="left"/>
      <w:pPr>
        <w:ind w:left="1440" w:hanging="360"/>
      </w:pPr>
      <w:rPr>
        <w:rFonts w:ascii="Book Antiqua" w:eastAsia="Times New Roman" w:hAnsi="Book Antiqua" w:cs="Calibri"/>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39304E"/>
    <w:multiLevelType w:val="hybridMultilevel"/>
    <w:tmpl w:val="FBDCE01C"/>
    <w:lvl w:ilvl="0" w:tplc="FFFFFFFF">
      <w:start w:val="1"/>
      <w:numFmt w:val="lowerLetter"/>
      <w:lvlText w:val="(%1)"/>
      <w:lvlJc w:val="left"/>
      <w:pPr>
        <w:ind w:left="1080" w:hanging="360"/>
      </w:pPr>
      <w:rPr>
        <w:rFonts w:hint="default"/>
      </w:rPr>
    </w:lvl>
    <w:lvl w:ilvl="1" w:tplc="AF8CFA54">
      <w:start w:val="6"/>
      <w:numFmt w:val="decimal"/>
      <w:lvlText w:val="(%2)"/>
      <w:lvlJc w:val="left"/>
      <w:pPr>
        <w:ind w:left="1440" w:hanging="360"/>
      </w:pPr>
      <w:rPr>
        <w:rFonts w:ascii="Book Antiqua" w:eastAsia="Times New Roman" w:hAnsi="Book Antiqua" w:cs="Calibri" w:hint="default"/>
      </w:rPr>
    </w:lvl>
    <w:lvl w:ilvl="2" w:tplc="FFFFFFFF">
      <w:start w:val="1"/>
      <w:numFmt w:val="lowerLetter"/>
      <w:lvlText w:val="%3)"/>
      <w:lvlJc w:val="left"/>
      <w:pPr>
        <w:ind w:left="1800" w:hanging="360"/>
      </w:pPr>
    </w:lvl>
    <w:lvl w:ilvl="3" w:tplc="FFFFFFFF">
      <w:start w:val="1"/>
      <w:numFmt w:val="lowerRoman"/>
      <w:lvlText w:val="(%4)"/>
      <w:lvlJc w:val="left"/>
      <w:pPr>
        <w:ind w:left="2160" w:hanging="360"/>
      </w:pPr>
      <w:rPr>
        <w:rFonts w:asciiTheme="minorHAnsi" w:eastAsia="Times New Roman" w:hAnsiTheme="minorHAnsi" w:cstheme="minorHAnsi"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A2E031F"/>
    <w:multiLevelType w:val="hybridMultilevel"/>
    <w:tmpl w:val="E3C0E5A8"/>
    <w:lvl w:ilvl="0" w:tplc="FFFFFFFF">
      <w:start w:val="1"/>
      <w:numFmt w:val="lowerLetter"/>
      <w:lvlText w:val="(%1)"/>
      <w:lvlJc w:val="left"/>
      <w:pPr>
        <w:ind w:left="1080" w:hanging="360"/>
      </w:pPr>
      <w:rPr>
        <w:rFonts w:hint="default"/>
      </w:rPr>
    </w:lvl>
    <w:lvl w:ilvl="1" w:tplc="E9DEA526">
      <w:start w:val="18"/>
      <w:numFmt w:val="decimal"/>
      <w:lvlText w:val="(%2)"/>
      <w:lvlJc w:val="left"/>
      <w:pPr>
        <w:ind w:left="1440" w:hanging="360"/>
      </w:pPr>
      <w:rPr>
        <w:rFonts w:ascii="Book Antiqua" w:eastAsia="Times New Roman" w:hAnsi="Book Antiqua" w:cs="Calibri" w:hint="default"/>
      </w:rPr>
    </w:lvl>
    <w:lvl w:ilvl="2" w:tplc="FFFFFFFF">
      <w:start w:val="1"/>
      <w:numFmt w:val="lowerRoman"/>
      <w:lvlText w:val="(%3)"/>
      <w:lvlJc w:val="left"/>
      <w:pPr>
        <w:ind w:left="1800" w:hanging="360"/>
      </w:pPr>
      <w:rPr>
        <w:rFonts w:asciiTheme="minorHAnsi" w:eastAsia="Times New Roman" w:hAnsiTheme="minorHAnsi" w:cstheme="minorHAnsi" w:hint="default"/>
      </w:rPr>
    </w:lvl>
    <w:lvl w:ilvl="3" w:tplc="FFFFFFFF">
      <w:start w:val="1"/>
      <w:numFmt w:val="upperLetter"/>
      <w:lvlText w:val="%4."/>
      <w:lvlJc w:val="left"/>
      <w:pPr>
        <w:ind w:left="3240" w:hanging="360"/>
      </w:pPr>
    </w:lvl>
    <w:lvl w:ilvl="4" w:tplc="FFFFFFFF">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E741296"/>
    <w:multiLevelType w:val="hybridMultilevel"/>
    <w:tmpl w:val="0CF460D0"/>
    <w:lvl w:ilvl="0" w:tplc="3EA6C6B8">
      <w:start w:val="7"/>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F791710"/>
    <w:multiLevelType w:val="hybridMultilevel"/>
    <w:tmpl w:val="D2302CE4"/>
    <w:lvl w:ilvl="0" w:tplc="FFFFFFFF">
      <w:start w:val="1"/>
      <w:numFmt w:val="lowerLetter"/>
      <w:lvlText w:val="(%1)"/>
      <w:lvlJc w:val="left"/>
      <w:pPr>
        <w:ind w:left="1080" w:hanging="360"/>
      </w:pPr>
      <w:rPr>
        <w:rFonts w:hint="default"/>
      </w:rPr>
    </w:lvl>
    <w:lvl w:ilvl="1" w:tplc="369EACD6">
      <w:start w:val="6"/>
      <w:numFmt w:val="decimal"/>
      <w:lvlText w:val="(%2)"/>
      <w:lvlJc w:val="left"/>
      <w:pPr>
        <w:ind w:left="1440" w:hanging="360"/>
      </w:pPr>
      <w:rPr>
        <w:rFonts w:ascii="Book Antiqua" w:eastAsia="Times New Roman" w:hAnsi="Book Antiqua" w:cs="Calibri" w:hint="default"/>
      </w:rPr>
    </w:lvl>
    <w:lvl w:ilvl="2" w:tplc="9E328F9A">
      <w:start w:val="1"/>
      <w:numFmt w:val="lowerRoman"/>
      <w:lvlText w:val="(%3)"/>
      <w:lvlJc w:val="left"/>
      <w:pPr>
        <w:ind w:left="1800" w:hanging="360"/>
      </w:pPr>
      <w:rPr>
        <w:rFonts w:ascii="Book Antiqua" w:eastAsia="Times New Roman" w:hAnsi="Book Antiqua" w:cstheme="minorHAnsi" w:hint="default"/>
      </w:rPr>
    </w:lvl>
    <w:lvl w:ilvl="3" w:tplc="04090015">
      <w:start w:val="1"/>
      <w:numFmt w:val="upperLetter"/>
      <w:lvlText w:val="%4."/>
      <w:lvlJc w:val="left"/>
      <w:pPr>
        <w:ind w:left="3240" w:hanging="360"/>
      </w:pPr>
    </w:lvl>
    <w:lvl w:ilvl="4" w:tplc="A0FC7DFC">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FDE4EBA"/>
    <w:multiLevelType w:val="hybridMultilevel"/>
    <w:tmpl w:val="168EB792"/>
    <w:lvl w:ilvl="0" w:tplc="20000001">
      <w:start w:val="1"/>
      <w:numFmt w:val="bullet"/>
      <w:lvlText w:val=""/>
      <w:lvlJc w:val="left"/>
      <w:pPr>
        <w:ind w:left="1287" w:hanging="360"/>
      </w:pPr>
      <w:rPr>
        <w:rFonts w:ascii="Symbol" w:hAnsi="Symbol" w:hint="default"/>
      </w:rPr>
    </w:lvl>
    <w:lvl w:ilvl="1" w:tplc="20000003" w:tentative="1">
      <w:start w:val="1"/>
      <w:numFmt w:val="bullet"/>
      <w:lvlText w:val="o"/>
      <w:lvlJc w:val="left"/>
      <w:pPr>
        <w:ind w:left="2007" w:hanging="360"/>
      </w:pPr>
      <w:rPr>
        <w:rFonts w:ascii="Courier New" w:hAnsi="Courier New" w:cs="Courier New" w:hint="default"/>
      </w:rPr>
    </w:lvl>
    <w:lvl w:ilvl="2" w:tplc="20000005" w:tentative="1">
      <w:start w:val="1"/>
      <w:numFmt w:val="bullet"/>
      <w:lvlText w:val=""/>
      <w:lvlJc w:val="left"/>
      <w:pPr>
        <w:ind w:left="2727" w:hanging="360"/>
      </w:pPr>
      <w:rPr>
        <w:rFonts w:ascii="Wingdings" w:hAnsi="Wingdings" w:hint="default"/>
      </w:rPr>
    </w:lvl>
    <w:lvl w:ilvl="3" w:tplc="20000001" w:tentative="1">
      <w:start w:val="1"/>
      <w:numFmt w:val="bullet"/>
      <w:lvlText w:val=""/>
      <w:lvlJc w:val="left"/>
      <w:pPr>
        <w:ind w:left="3447" w:hanging="360"/>
      </w:pPr>
      <w:rPr>
        <w:rFonts w:ascii="Symbol" w:hAnsi="Symbol" w:hint="default"/>
      </w:rPr>
    </w:lvl>
    <w:lvl w:ilvl="4" w:tplc="20000003" w:tentative="1">
      <w:start w:val="1"/>
      <w:numFmt w:val="bullet"/>
      <w:lvlText w:val="o"/>
      <w:lvlJc w:val="left"/>
      <w:pPr>
        <w:ind w:left="4167" w:hanging="360"/>
      </w:pPr>
      <w:rPr>
        <w:rFonts w:ascii="Courier New" w:hAnsi="Courier New" w:cs="Courier New" w:hint="default"/>
      </w:rPr>
    </w:lvl>
    <w:lvl w:ilvl="5" w:tplc="20000005" w:tentative="1">
      <w:start w:val="1"/>
      <w:numFmt w:val="bullet"/>
      <w:lvlText w:val=""/>
      <w:lvlJc w:val="left"/>
      <w:pPr>
        <w:ind w:left="4887" w:hanging="360"/>
      </w:pPr>
      <w:rPr>
        <w:rFonts w:ascii="Wingdings" w:hAnsi="Wingdings" w:hint="default"/>
      </w:rPr>
    </w:lvl>
    <w:lvl w:ilvl="6" w:tplc="20000001" w:tentative="1">
      <w:start w:val="1"/>
      <w:numFmt w:val="bullet"/>
      <w:lvlText w:val=""/>
      <w:lvlJc w:val="left"/>
      <w:pPr>
        <w:ind w:left="5607" w:hanging="360"/>
      </w:pPr>
      <w:rPr>
        <w:rFonts w:ascii="Symbol" w:hAnsi="Symbol" w:hint="default"/>
      </w:rPr>
    </w:lvl>
    <w:lvl w:ilvl="7" w:tplc="20000003" w:tentative="1">
      <w:start w:val="1"/>
      <w:numFmt w:val="bullet"/>
      <w:lvlText w:val="o"/>
      <w:lvlJc w:val="left"/>
      <w:pPr>
        <w:ind w:left="6327" w:hanging="360"/>
      </w:pPr>
      <w:rPr>
        <w:rFonts w:ascii="Courier New" w:hAnsi="Courier New" w:cs="Courier New" w:hint="default"/>
      </w:rPr>
    </w:lvl>
    <w:lvl w:ilvl="8" w:tplc="20000005" w:tentative="1">
      <w:start w:val="1"/>
      <w:numFmt w:val="bullet"/>
      <w:lvlText w:val=""/>
      <w:lvlJc w:val="left"/>
      <w:pPr>
        <w:ind w:left="7047" w:hanging="360"/>
      </w:pPr>
      <w:rPr>
        <w:rFonts w:ascii="Wingdings" w:hAnsi="Wingdings" w:hint="default"/>
      </w:rPr>
    </w:lvl>
  </w:abstractNum>
  <w:abstractNum w:abstractNumId="11" w15:restartNumberingAfterBreak="0">
    <w:nsid w:val="259040F0"/>
    <w:multiLevelType w:val="hybridMultilevel"/>
    <w:tmpl w:val="A040215C"/>
    <w:lvl w:ilvl="0" w:tplc="17DA6FDE">
      <w:start w:val="1"/>
      <w:numFmt w:val="lowerLetter"/>
      <w:lvlText w:val="(%1)"/>
      <w:lvlJc w:val="left"/>
      <w:pPr>
        <w:ind w:left="1080" w:hanging="360"/>
      </w:pPr>
      <w:rPr>
        <w:rFonts w:hint="default"/>
        <w:i w:val="0"/>
        <w:iCs w:val="0"/>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2" w15:restartNumberingAfterBreak="0">
    <w:nsid w:val="2A6812BC"/>
    <w:multiLevelType w:val="hybridMultilevel"/>
    <w:tmpl w:val="FB00D8DC"/>
    <w:lvl w:ilvl="0" w:tplc="F712EDD8">
      <w:start w:val="35"/>
      <w:numFmt w:val="decimal"/>
      <w:lvlText w:val="(%1)"/>
      <w:lvlJc w:val="left"/>
      <w:pPr>
        <w:ind w:left="144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C3253E"/>
    <w:multiLevelType w:val="hybridMultilevel"/>
    <w:tmpl w:val="FE92E2F8"/>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03948F6"/>
    <w:multiLevelType w:val="hybridMultilevel"/>
    <w:tmpl w:val="6F18896E"/>
    <w:lvl w:ilvl="0" w:tplc="E2B84F76">
      <w:start w:val="1"/>
      <w:numFmt w:val="lowerRoman"/>
      <w:lvlText w:val="(%1)"/>
      <w:lvlJc w:val="left"/>
      <w:pPr>
        <w:ind w:left="1800" w:hanging="360"/>
      </w:pPr>
      <w:rPr>
        <w:rFonts w:asciiTheme="minorHAnsi" w:eastAsia="Times New Roman" w:hAnsiTheme="minorHAnsi" w:cstheme="minorHAns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36C97D47"/>
    <w:multiLevelType w:val="multilevel"/>
    <w:tmpl w:val="4894CBA6"/>
    <w:styleLink w:val="CurrentList2"/>
    <w:lvl w:ilvl="0">
      <w:start w:val="1"/>
      <w:numFmt w:val="lowerLetter"/>
      <w:lvlText w:val="(%1)"/>
      <w:lvlJc w:val="left"/>
      <w:pPr>
        <w:ind w:left="1080" w:hanging="360"/>
      </w:pPr>
      <w:rPr>
        <w:rFonts w:hint="default"/>
      </w:rPr>
    </w:lvl>
    <w:lvl w:ilvl="1">
      <w:start w:val="6"/>
      <w:numFmt w:val="decimal"/>
      <w:lvlText w:val="(%2)"/>
      <w:lvlJc w:val="left"/>
      <w:pPr>
        <w:ind w:left="1440" w:hanging="360"/>
      </w:pPr>
      <w:rPr>
        <w:rFonts w:ascii="Book Antiqua" w:eastAsia="Times New Roman" w:hAnsi="Book Antiqua" w:cs="Calibri" w:hint="default"/>
      </w:rPr>
    </w:lvl>
    <w:lvl w:ilvl="2">
      <w:start w:val="1"/>
      <w:numFmt w:val="lowerRoman"/>
      <w:lvlText w:val="(%3)"/>
      <w:lvlJc w:val="left"/>
      <w:pPr>
        <w:ind w:left="1800" w:hanging="360"/>
      </w:pPr>
      <w:rPr>
        <w:rFonts w:asciiTheme="minorHAnsi" w:eastAsia="Times New Roman" w:hAnsiTheme="minorHAnsi" w:cstheme="minorHAnsi" w:hint="default"/>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37DB0D81"/>
    <w:multiLevelType w:val="hybridMultilevel"/>
    <w:tmpl w:val="50BEE778"/>
    <w:lvl w:ilvl="0" w:tplc="8EE8BD8E">
      <w:start w:val="5"/>
      <w:numFmt w:val="lowerLetter"/>
      <w:lvlText w:val="(%1)"/>
      <w:lvlJc w:val="left"/>
      <w:pPr>
        <w:ind w:left="1080" w:hanging="360"/>
      </w:pPr>
      <w:rPr>
        <w:rFonts w:hint="default"/>
      </w:rPr>
    </w:lvl>
    <w:lvl w:ilvl="1" w:tplc="FFFFFFFF">
      <w:start w:val="1"/>
      <w:numFmt w:val="decimal"/>
      <w:lvlText w:val="(%2)"/>
      <w:lvlJc w:val="left"/>
      <w:pPr>
        <w:ind w:left="1440" w:hanging="360"/>
      </w:pPr>
      <w:rPr>
        <w:rFonts w:ascii="Book Antiqua" w:eastAsia="Times New Roman" w:hAnsi="Book Antiqua" w:cs="Calibri"/>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BBD0DED"/>
    <w:multiLevelType w:val="hybridMultilevel"/>
    <w:tmpl w:val="C46280F4"/>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3C5836EE"/>
    <w:multiLevelType w:val="hybridMultilevel"/>
    <w:tmpl w:val="9A624464"/>
    <w:lvl w:ilvl="0" w:tplc="A3521BEC">
      <w:start w:val="19"/>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9" w15:restartNumberingAfterBreak="0">
    <w:nsid w:val="3CAC5A83"/>
    <w:multiLevelType w:val="hybridMultilevel"/>
    <w:tmpl w:val="2924BD42"/>
    <w:lvl w:ilvl="0" w:tplc="20000001">
      <w:start w:val="1"/>
      <w:numFmt w:val="bullet"/>
      <w:lvlText w:val=""/>
      <w:lvlJc w:val="left"/>
      <w:pPr>
        <w:ind w:left="2160" w:hanging="360"/>
      </w:pPr>
      <w:rPr>
        <w:rFonts w:ascii="Symbol" w:hAnsi="Symbol" w:hint="default"/>
      </w:rPr>
    </w:lvl>
    <w:lvl w:ilvl="1" w:tplc="20000003" w:tentative="1">
      <w:start w:val="1"/>
      <w:numFmt w:val="bullet"/>
      <w:lvlText w:val="o"/>
      <w:lvlJc w:val="left"/>
      <w:pPr>
        <w:ind w:left="2880" w:hanging="360"/>
      </w:pPr>
      <w:rPr>
        <w:rFonts w:ascii="Courier New" w:hAnsi="Courier New" w:cs="Courier New" w:hint="default"/>
      </w:rPr>
    </w:lvl>
    <w:lvl w:ilvl="2" w:tplc="20000005" w:tentative="1">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hAnsi="Courier New" w:cs="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hAnsi="Courier New" w:cs="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20" w15:restartNumberingAfterBreak="0">
    <w:nsid w:val="3D442C42"/>
    <w:multiLevelType w:val="hybridMultilevel"/>
    <w:tmpl w:val="6C1E44CA"/>
    <w:lvl w:ilvl="0" w:tplc="90022526">
      <w:start w:val="7"/>
      <w:numFmt w:val="lowerLetter"/>
      <w:lvlText w:val="(%1)"/>
      <w:lvlJc w:val="left"/>
      <w:pPr>
        <w:ind w:left="1080" w:hanging="360"/>
      </w:pPr>
      <w:rPr>
        <w:rFonts w:hint="default"/>
      </w:rPr>
    </w:lvl>
    <w:lvl w:ilvl="1" w:tplc="FFFFFFFF">
      <w:start w:val="1"/>
      <w:numFmt w:val="decimal"/>
      <w:lvlText w:val="(%2)"/>
      <w:lvlJc w:val="left"/>
      <w:pPr>
        <w:ind w:left="1440" w:hanging="360"/>
      </w:pPr>
      <w:rPr>
        <w:rFonts w:ascii="Book Antiqua" w:eastAsia="Times New Roman" w:hAnsi="Book Antiqua" w:cs="Calibri"/>
      </w:rPr>
    </w:lvl>
    <w:lvl w:ilvl="2" w:tplc="FFFFFFFF">
      <w:start w:val="1"/>
      <w:numFmt w:val="lowerLetter"/>
      <w:lvlText w:val="%3)"/>
      <w:lvlJc w:val="left"/>
      <w:pPr>
        <w:ind w:left="1800" w:hanging="360"/>
      </w:pPr>
    </w:lvl>
    <w:lvl w:ilvl="3" w:tplc="FFFFFFFF">
      <w:start w:val="1"/>
      <w:numFmt w:val="lowerRoman"/>
      <w:lvlText w:val="(%4)"/>
      <w:lvlJc w:val="left"/>
      <w:pPr>
        <w:ind w:left="2160" w:hanging="360"/>
      </w:pPr>
      <w:rPr>
        <w:rFonts w:asciiTheme="minorHAnsi" w:eastAsia="Times New Roman" w:hAnsiTheme="minorHAnsi" w:cstheme="minorHAnsi"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3EB4420C"/>
    <w:multiLevelType w:val="hybridMultilevel"/>
    <w:tmpl w:val="D7B02C78"/>
    <w:lvl w:ilvl="0" w:tplc="051EC3F6">
      <w:start w:val="1"/>
      <w:numFmt w:val="decimal"/>
      <w:lvlText w:val="(%1)"/>
      <w:lvlJc w:val="left"/>
      <w:pPr>
        <w:ind w:left="1440" w:hanging="360"/>
      </w:pPr>
      <w:rPr>
        <w:rFonts w:ascii="Book Antiqua" w:eastAsia="Times New Roman" w:hAnsi="Book Antiqua" w:cs="Calibri"/>
      </w:rPr>
    </w:lvl>
    <w:lvl w:ilvl="1" w:tplc="4B8EDE8C">
      <w:start w:val="1"/>
      <w:numFmt w:val="lowerLetter"/>
      <w:lvlText w:val="%2)"/>
      <w:lvlJc w:val="left"/>
      <w:pPr>
        <w:ind w:left="2160" w:hanging="360"/>
      </w:pPr>
      <w:rPr>
        <w:i w:val="0"/>
        <w:iCs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4D738FC"/>
    <w:multiLevelType w:val="hybridMultilevel"/>
    <w:tmpl w:val="78D4FF52"/>
    <w:lvl w:ilvl="0" w:tplc="4B2C4714">
      <w:start w:val="1"/>
      <w:numFmt w:val="lowerLetter"/>
      <w:lvlText w:val="(%1)"/>
      <w:lvlJc w:val="left"/>
      <w:pPr>
        <w:ind w:left="1080" w:hanging="360"/>
      </w:pPr>
      <w:rPr>
        <w:rFonts w:hint="default"/>
      </w:rPr>
    </w:lvl>
    <w:lvl w:ilvl="1" w:tplc="CC3CA7B2">
      <w:start w:val="1"/>
      <w:numFmt w:val="decimal"/>
      <w:lvlText w:val="(%2)"/>
      <w:lvlJc w:val="left"/>
      <w:pPr>
        <w:ind w:left="144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BBB000F"/>
    <w:multiLevelType w:val="hybridMultilevel"/>
    <w:tmpl w:val="1DA22600"/>
    <w:lvl w:ilvl="0" w:tplc="7FDEFCBC">
      <w:start w:val="1"/>
      <w:numFmt w:val="lowerLetter"/>
      <w:lvlText w:val="(%1)"/>
      <w:lvlJc w:val="left"/>
      <w:pPr>
        <w:ind w:left="1080" w:hanging="360"/>
      </w:pPr>
      <w:rPr>
        <w:rFonts w:hint="default"/>
      </w:rPr>
    </w:lvl>
    <w:lvl w:ilvl="1" w:tplc="051EC3F6">
      <w:start w:val="1"/>
      <w:numFmt w:val="decimal"/>
      <w:lvlText w:val="(%2)"/>
      <w:lvlJc w:val="left"/>
      <w:pPr>
        <w:ind w:left="1440" w:hanging="360"/>
      </w:pPr>
      <w:rPr>
        <w:rFonts w:ascii="Book Antiqua" w:eastAsia="Times New Roman" w:hAnsi="Book Antiqua" w:cs="Calibri"/>
      </w:rPr>
    </w:lvl>
    <w:lvl w:ilvl="2" w:tplc="04090017">
      <w:start w:val="1"/>
      <w:numFmt w:val="lowerLetter"/>
      <w:lvlText w:val="%3)"/>
      <w:lvlJc w:val="left"/>
      <w:pPr>
        <w:ind w:left="1800" w:hanging="360"/>
      </w:pPr>
    </w:lvl>
    <w:lvl w:ilvl="3" w:tplc="5C2C7B34">
      <w:start w:val="1"/>
      <w:numFmt w:val="lowerRoman"/>
      <w:lvlText w:val="(%4)"/>
      <w:lvlJc w:val="left"/>
      <w:pPr>
        <w:ind w:left="2160" w:hanging="360"/>
      </w:pPr>
      <w:rPr>
        <w:rFonts w:asciiTheme="minorHAnsi" w:eastAsia="Times New Roman" w:hAnsiTheme="minorHAnsi" w:cstheme="minorHAnsi" w:hint="default"/>
        <w:i w:val="0"/>
        <w:iCs w:val="0"/>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EA259F0"/>
    <w:multiLevelType w:val="hybridMultilevel"/>
    <w:tmpl w:val="DA72DF84"/>
    <w:lvl w:ilvl="0" w:tplc="CC3CA7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0D2557B"/>
    <w:multiLevelType w:val="hybridMultilevel"/>
    <w:tmpl w:val="349E160C"/>
    <w:lvl w:ilvl="0" w:tplc="3AAE8A8C">
      <w:start w:val="6"/>
      <w:numFmt w:val="lowerLetter"/>
      <w:lvlText w:val="(%1)"/>
      <w:lvlJc w:val="left"/>
      <w:pPr>
        <w:ind w:left="108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7DF4EB3"/>
    <w:multiLevelType w:val="hybridMultilevel"/>
    <w:tmpl w:val="1A28C434"/>
    <w:lvl w:ilvl="0" w:tplc="38520BB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1146B8"/>
    <w:multiLevelType w:val="hybridMultilevel"/>
    <w:tmpl w:val="133ADBAA"/>
    <w:lvl w:ilvl="0" w:tplc="1654E7C0">
      <w:start w:val="4"/>
      <w:numFmt w:val="lowerLetter"/>
      <w:lvlText w:val="%1)"/>
      <w:lvlJc w:val="left"/>
      <w:pPr>
        <w:ind w:left="108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5F464FFF"/>
    <w:multiLevelType w:val="hybridMultilevel"/>
    <w:tmpl w:val="EC761FC6"/>
    <w:lvl w:ilvl="0" w:tplc="40E87A92">
      <w:start w:val="1"/>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1B47E2D"/>
    <w:multiLevelType w:val="hybridMultilevel"/>
    <w:tmpl w:val="C35292FA"/>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15:restartNumberingAfterBreak="0">
    <w:nsid w:val="65F1184E"/>
    <w:multiLevelType w:val="hybridMultilevel"/>
    <w:tmpl w:val="0916ED5A"/>
    <w:lvl w:ilvl="0" w:tplc="1B10908A">
      <w:start w:val="71"/>
      <w:numFmt w:val="decimal"/>
      <w:lvlText w:val="(%1)"/>
      <w:lvlJc w:val="left"/>
      <w:pPr>
        <w:ind w:left="144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1" w15:restartNumberingAfterBreak="0">
    <w:nsid w:val="6FC4045B"/>
    <w:multiLevelType w:val="hybridMultilevel"/>
    <w:tmpl w:val="CEF8A28A"/>
    <w:lvl w:ilvl="0" w:tplc="705283C4">
      <w:start w:val="11"/>
      <w:numFmt w:val="decimal"/>
      <w:lvlText w:val="(%1)"/>
      <w:lvlJc w:val="left"/>
      <w:pPr>
        <w:ind w:left="1440" w:hanging="360"/>
      </w:pPr>
      <w:rPr>
        <w:rFonts w:ascii="Book Antiqua" w:eastAsia="Times New Roman" w:hAnsi="Book Antiqua" w:cs="Calibri"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6FF26E39"/>
    <w:multiLevelType w:val="hybridMultilevel"/>
    <w:tmpl w:val="4CC48366"/>
    <w:lvl w:ilvl="0" w:tplc="5F5A9D26">
      <w:start w:val="1"/>
      <w:numFmt w:val="lowerLetter"/>
      <w:lvlText w:val="(%1)"/>
      <w:lvlJc w:val="left"/>
      <w:pPr>
        <w:ind w:left="1080" w:hanging="360"/>
      </w:pPr>
      <w:rPr>
        <w:rFonts w:hint="default"/>
      </w:rPr>
    </w:lvl>
    <w:lvl w:ilvl="1" w:tplc="445A888A">
      <w:start w:val="1"/>
      <w:numFmt w:val="lowerRoman"/>
      <w:lvlText w:val="(%2)"/>
      <w:lvlJc w:val="left"/>
      <w:pPr>
        <w:ind w:left="1440" w:hanging="360"/>
      </w:pPr>
      <w:rPr>
        <w:rFonts w:ascii="Book Antiqua" w:eastAsia="Times New Roman" w:hAnsi="Book Antiqua" w:cstheme="minorHAnsi"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1337CB4"/>
    <w:multiLevelType w:val="hybridMultilevel"/>
    <w:tmpl w:val="FA90EB90"/>
    <w:lvl w:ilvl="0" w:tplc="F9FCCE96">
      <w:start w:val="1"/>
      <w:numFmt w:val="lowerLetter"/>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16F04FE"/>
    <w:multiLevelType w:val="hybridMultilevel"/>
    <w:tmpl w:val="2C089AA8"/>
    <w:lvl w:ilvl="0" w:tplc="61B49D7A">
      <w:start w:val="5"/>
      <w:numFmt w:val="lowerLetter"/>
      <w:lvlText w:val="%1)"/>
      <w:lvlJc w:val="left"/>
      <w:pPr>
        <w:ind w:left="108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777A6730"/>
    <w:multiLevelType w:val="hybridMultilevel"/>
    <w:tmpl w:val="B2B66F2E"/>
    <w:lvl w:ilvl="0" w:tplc="3D345B84">
      <w:start w:val="1"/>
      <w:numFmt w:val="lowerLetter"/>
      <w:lvlText w:val="(%1)"/>
      <w:lvlJc w:val="left"/>
      <w:pPr>
        <w:ind w:left="1080" w:hanging="360"/>
      </w:pPr>
      <w:rPr>
        <w:rFonts w:hint="default"/>
      </w:rPr>
    </w:lvl>
    <w:lvl w:ilvl="1" w:tplc="B122DA94">
      <w:start w:val="1"/>
      <w:numFmt w:val="lowerRoman"/>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A11E27"/>
    <w:multiLevelType w:val="hybridMultilevel"/>
    <w:tmpl w:val="B44EA292"/>
    <w:lvl w:ilvl="0" w:tplc="CBB435AE">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B8E4A82"/>
    <w:multiLevelType w:val="multilevel"/>
    <w:tmpl w:val="E30AA7D2"/>
    <w:styleLink w:val="CurrentList3"/>
    <w:lvl w:ilvl="0">
      <w:start w:val="1"/>
      <w:numFmt w:val="decimal"/>
      <w:lvlText w:val="(%1)"/>
      <w:lvlJc w:val="left"/>
      <w:pPr>
        <w:ind w:left="1530" w:hanging="360"/>
      </w:pPr>
      <w:rPr>
        <w:rFonts w:hint="default"/>
      </w:r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38" w15:restartNumberingAfterBreak="0">
    <w:nsid w:val="7C440BF9"/>
    <w:multiLevelType w:val="hybridMultilevel"/>
    <w:tmpl w:val="1F461ACA"/>
    <w:lvl w:ilvl="0" w:tplc="369EACD6">
      <w:start w:val="6"/>
      <w:numFmt w:val="decimal"/>
      <w:lvlText w:val="(%1)"/>
      <w:lvlJc w:val="left"/>
      <w:pPr>
        <w:ind w:left="1440" w:hanging="360"/>
      </w:pPr>
      <w:rPr>
        <w:rFonts w:ascii="Book Antiqua" w:eastAsia="Times New Roman" w:hAnsi="Book Antiqua" w:cs="Calibri" w:hint="default"/>
      </w:rPr>
    </w:lvl>
    <w:lvl w:ilvl="1" w:tplc="1E7CDA9E">
      <w:start w:val="18"/>
      <w:numFmt w:val="decimal"/>
      <w:lvlText w:val="(%2)"/>
      <w:lvlJc w:val="left"/>
      <w:pPr>
        <w:ind w:left="1800" w:hanging="360"/>
      </w:pPr>
      <w:rPr>
        <w:rFonts w:ascii="Book Antiqua" w:eastAsia="Times New Roman" w:hAnsi="Book Antiqua" w:cs="Calibri" w:hint="default"/>
      </w:rPr>
    </w:lvl>
    <w:lvl w:ilvl="2" w:tplc="FFFFFFFF">
      <w:start w:val="1"/>
      <w:numFmt w:val="lowerRoman"/>
      <w:lvlText w:val="(%3)"/>
      <w:lvlJc w:val="left"/>
      <w:pPr>
        <w:ind w:left="2160" w:hanging="360"/>
      </w:pPr>
      <w:rPr>
        <w:rFonts w:asciiTheme="minorHAnsi" w:eastAsia="Times New Roman" w:hAnsiTheme="minorHAnsi" w:cstheme="minorHAnsi" w:hint="default"/>
      </w:rPr>
    </w:lvl>
    <w:lvl w:ilvl="3" w:tplc="FFFFFFFF">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2068263292">
    <w:abstractNumId w:val="35"/>
  </w:num>
  <w:num w:numId="2" w16cid:durableId="1623072989">
    <w:abstractNumId w:val="36"/>
  </w:num>
  <w:num w:numId="3" w16cid:durableId="2128431542">
    <w:abstractNumId w:val="3"/>
  </w:num>
  <w:num w:numId="4" w16cid:durableId="47805750">
    <w:abstractNumId w:val="33"/>
  </w:num>
  <w:num w:numId="5" w16cid:durableId="1975058537">
    <w:abstractNumId w:val="9"/>
  </w:num>
  <w:num w:numId="6" w16cid:durableId="681904577">
    <w:abstractNumId w:val="0"/>
  </w:num>
  <w:num w:numId="7" w16cid:durableId="32969814">
    <w:abstractNumId w:val="24"/>
  </w:num>
  <w:num w:numId="8" w16cid:durableId="1627540853">
    <w:abstractNumId w:val="15"/>
  </w:num>
  <w:num w:numId="9" w16cid:durableId="2138181509">
    <w:abstractNumId w:val="38"/>
  </w:num>
  <w:num w:numId="10" w16cid:durableId="94059013">
    <w:abstractNumId w:val="26"/>
  </w:num>
  <w:num w:numId="11" w16cid:durableId="640771687">
    <w:abstractNumId w:val="17"/>
  </w:num>
  <w:num w:numId="12" w16cid:durableId="181091117">
    <w:abstractNumId w:val="29"/>
  </w:num>
  <w:num w:numId="13" w16cid:durableId="688264267">
    <w:abstractNumId w:val="13"/>
  </w:num>
  <w:num w:numId="14" w16cid:durableId="2094664410">
    <w:abstractNumId w:val="7"/>
  </w:num>
  <w:num w:numId="15" w16cid:durableId="32273557">
    <w:abstractNumId w:val="21"/>
  </w:num>
  <w:num w:numId="16" w16cid:durableId="503253263">
    <w:abstractNumId w:val="23"/>
  </w:num>
  <w:num w:numId="17" w16cid:durableId="535461883">
    <w:abstractNumId w:val="22"/>
  </w:num>
  <w:num w:numId="18" w16cid:durableId="643049494">
    <w:abstractNumId w:val="8"/>
  </w:num>
  <w:num w:numId="19" w16cid:durableId="607539764">
    <w:abstractNumId w:val="28"/>
  </w:num>
  <w:num w:numId="20" w16cid:durableId="820273782">
    <w:abstractNumId w:val="34"/>
  </w:num>
  <w:num w:numId="21" w16cid:durableId="474765538">
    <w:abstractNumId w:val="32"/>
  </w:num>
  <w:num w:numId="22" w16cid:durableId="1299726352">
    <w:abstractNumId w:val="1"/>
  </w:num>
  <w:num w:numId="23" w16cid:durableId="1002508194">
    <w:abstractNumId w:val="31"/>
  </w:num>
  <w:num w:numId="24" w16cid:durableId="1736583840">
    <w:abstractNumId w:val="6"/>
  </w:num>
  <w:num w:numId="25" w16cid:durableId="708262717">
    <w:abstractNumId w:val="30"/>
  </w:num>
  <w:num w:numId="26" w16cid:durableId="588929742">
    <w:abstractNumId w:val="37"/>
  </w:num>
  <w:num w:numId="27" w16cid:durableId="1568957387">
    <w:abstractNumId w:val="4"/>
  </w:num>
  <w:num w:numId="28" w16cid:durableId="660541194">
    <w:abstractNumId w:val="20"/>
  </w:num>
  <w:num w:numId="29" w16cid:durableId="375200528">
    <w:abstractNumId w:val="5"/>
  </w:num>
  <w:num w:numId="30" w16cid:durableId="1138962629">
    <w:abstractNumId w:val="16"/>
  </w:num>
  <w:num w:numId="31" w16cid:durableId="1895772733">
    <w:abstractNumId w:val="2"/>
  </w:num>
  <w:num w:numId="32" w16cid:durableId="1224756856">
    <w:abstractNumId w:val="12"/>
  </w:num>
  <w:num w:numId="33" w16cid:durableId="1444303383">
    <w:abstractNumId w:val="27"/>
  </w:num>
  <w:num w:numId="34" w16cid:durableId="288900244">
    <w:abstractNumId w:val="25"/>
  </w:num>
  <w:num w:numId="35" w16cid:durableId="652485127">
    <w:abstractNumId w:val="14"/>
  </w:num>
  <w:num w:numId="36" w16cid:durableId="1700469277">
    <w:abstractNumId w:val="11"/>
  </w:num>
  <w:num w:numId="37" w16cid:durableId="2131123685">
    <w:abstractNumId w:val="18"/>
  </w:num>
  <w:num w:numId="38" w16cid:durableId="207381418">
    <w:abstractNumId w:val="19"/>
  </w:num>
  <w:num w:numId="39" w16cid:durableId="12367410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4D2"/>
    <w:rsid w:val="00007ABB"/>
    <w:rsid w:val="00014169"/>
    <w:rsid w:val="00014952"/>
    <w:rsid w:val="00017AFA"/>
    <w:rsid w:val="000270F1"/>
    <w:rsid w:val="000274E8"/>
    <w:rsid w:val="000321A4"/>
    <w:rsid w:val="0003535C"/>
    <w:rsid w:val="00035608"/>
    <w:rsid w:val="000409ED"/>
    <w:rsid w:val="00041972"/>
    <w:rsid w:val="00046BD6"/>
    <w:rsid w:val="00047BAF"/>
    <w:rsid w:val="00082A0D"/>
    <w:rsid w:val="00084801"/>
    <w:rsid w:val="00085490"/>
    <w:rsid w:val="00091A95"/>
    <w:rsid w:val="0009233B"/>
    <w:rsid w:val="000954F7"/>
    <w:rsid w:val="000A2775"/>
    <w:rsid w:val="000B15C0"/>
    <w:rsid w:val="000B234F"/>
    <w:rsid w:val="000B2B15"/>
    <w:rsid w:val="000B775F"/>
    <w:rsid w:val="000C255F"/>
    <w:rsid w:val="000C69F5"/>
    <w:rsid w:val="000C763E"/>
    <w:rsid w:val="000D0E66"/>
    <w:rsid w:val="000D4788"/>
    <w:rsid w:val="000E2878"/>
    <w:rsid w:val="000E2D0C"/>
    <w:rsid w:val="000E7117"/>
    <w:rsid w:val="000F0BAB"/>
    <w:rsid w:val="000F3A76"/>
    <w:rsid w:val="000F3E38"/>
    <w:rsid w:val="000F79C9"/>
    <w:rsid w:val="0010154D"/>
    <w:rsid w:val="00102874"/>
    <w:rsid w:val="00102BF5"/>
    <w:rsid w:val="00104647"/>
    <w:rsid w:val="00110688"/>
    <w:rsid w:val="00120F97"/>
    <w:rsid w:val="00122533"/>
    <w:rsid w:val="00124AA0"/>
    <w:rsid w:val="00124EA1"/>
    <w:rsid w:val="00132F23"/>
    <w:rsid w:val="00140772"/>
    <w:rsid w:val="00143017"/>
    <w:rsid w:val="00144825"/>
    <w:rsid w:val="00144EE7"/>
    <w:rsid w:val="00150586"/>
    <w:rsid w:val="00151AE3"/>
    <w:rsid w:val="00154B9C"/>
    <w:rsid w:val="0016434B"/>
    <w:rsid w:val="00165FA8"/>
    <w:rsid w:val="00166095"/>
    <w:rsid w:val="001737EB"/>
    <w:rsid w:val="00176301"/>
    <w:rsid w:val="001778AF"/>
    <w:rsid w:val="001A0039"/>
    <w:rsid w:val="001A0425"/>
    <w:rsid w:val="001A3C9F"/>
    <w:rsid w:val="001B1ECA"/>
    <w:rsid w:val="001B20E5"/>
    <w:rsid w:val="001B2750"/>
    <w:rsid w:val="001B2C8F"/>
    <w:rsid w:val="001B3CC0"/>
    <w:rsid w:val="001B6C10"/>
    <w:rsid w:val="001B75FF"/>
    <w:rsid w:val="001C0FB6"/>
    <w:rsid w:val="001C1279"/>
    <w:rsid w:val="001C2022"/>
    <w:rsid w:val="001C212D"/>
    <w:rsid w:val="001C4429"/>
    <w:rsid w:val="001C4E4C"/>
    <w:rsid w:val="001C6020"/>
    <w:rsid w:val="001C6582"/>
    <w:rsid w:val="001C6B6F"/>
    <w:rsid w:val="001D0365"/>
    <w:rsid w:val="001D12AB"/>
    <w:rsid w:val="001D2995"/>
    <w:rsid w:val="001D2AB9"/>
    <w:rsid w:val="001D4EF8"/>
    <w:rsid w:val="001D76CD"/>
    <w:rsid w:val="001E243A"/>
    <w:rsid w:val="001E30C7"/>
    <w:rsid w:val="001E5012"/>
    <w:rsid w:val="001E5BB9"/>
    <w:rsid w:val="001E5EB0"/>
    <w:rsid w:val="001E6677"/>
    <w:rsid w:val="001F6054"/>
    <w:rsid w:val="00200FC2"/>
    <w:rsid w:val="00202DD5"/>
    <w:rsid w:val="00204F0A"/>
    <w:rsid w:val="00206B53"/>
    <w:rsid w:val="00211925"/>
    <w:rsid w:val="002140A7"/>
    <w:rsid w:val="00214DF6"/>
    <w:rsid w:val="002216C0"/>
    <w:rsid w:val="00224A1C"/>
    <w:rsid w:val="0023136B"/>
    <w:rsid w:val="00231D91"/>
    <w:rsid w:val="002325F3"/>
    <w:rsid w:val="0023392F"/>
    <w:rsid w:val="00233B63"/>
    <w:rsid w:val="00236925"/>
    <w:rsid w:val="002379B9"/>
    <w:rsid w:val="002414AD"/>
    <w:rsid w:val="00243078"/>
    <w:rsid w:val="0024436E"/>
    <w:rsid w:val="002458B0"/>
    <w:rsid w:val="00247E6F"/>
    <w:rsid w:val="00250565"/>
    <w:rsid w:val="00251FF8"/>
    <w:rsid w:val="0025435B"/>
    <w:rsid w:val="002569C9"/>
    <w:rsid w:val="00257C94"/>
    <w:rsid w:val="00262F75"/>
    <w:rsid w:val="00262F7B"/>
    <w:rsid w:val="0026542C"/>
    <w:rsid w:val="00266102"/>
    <w:rsid w:val="002661B4"/>
    <w:rsid w:val="002741B3"/>
    <w:rsid w:val="002771A1"/>
    <w:rsid w:val="0028089E"/>
    <w:rsid w:val="00280ECF"/>
    <w:rsid w:val="00285E37"/>
    <w:rsid w:val="00286F77"/>
    <w:rsid w:val="00290B16"/>
    <w:rsid w:val="0029143E"/>
    <w:rsid w:val="00292BE0"/>
    <w:rsid w:val="00293F5C"/>
    <w:rsid w:val="002A039B"/>
    <w:rsid w:val="002A060E"/>
    <w:rsid w:val="002A2813"/>
    <w:rsid w:val="002B1CE9"/>
    <w:rsid w:val="002B2BBB"/>
    <w:rsid w:val="002B38E8"/>
    <w:rsid w:val="002B4728"/>
    <w:rsid w:val="002C1509"/>
    <w:rsid w:val="002C1779"/>
    <w:rsid w:val="002C177C"/>
    <w:rsid w:val="002C31CA"/>
    <w:rsid w:val="002C6084"/>
    <w:rsid w:val="002D38D2"/>
    <w:rsid w:val="002D6210"/>
    <w:rsid w:val="002D7273"/>
    <w:rsid w:val="002E2567"/>
    <w:rsid w:val="002F40B5"/>
    <w:rsid w:val="00304F5B"/>
    <w:rsid w:val="003066BF"/>
    <w:rsid w:val="0030748D"/>
    <w:rsid w:val="0031025D"/>
    <w:rsid w:val="00314278"/>
    <w:rsid w:val="00314FEB"/>
    <w:rsid w:val="00326CB3"/>
    <w:rsid w:val="00331527"/>
    <w:rsid w:val="003318DA"/>
    <w:rsid w:val="0033282D"/>
    <w:rsid w:val="0034053E"/>
    <w:rsid w:val="0034363B"/>
    <w:rsid w:val="00350719"/>
    <w:rsid w:val="003562FD"/>
    <w:rsid w:val="00361382"/>
    <w:rsid w:val="00372A2E"/>
    <w:rsid w:val="003746C2"/>
    <w:rsid w:val="00375440"/>
    <w:rsid w:val="0037637D"/>
    <w:rsid w:val="00376950"/>
    <w:rsid w:val="0037783F"/>
    <w:rsid w:val="00377B0C"/>
    <w:rsid w:val="00383C89"/>
    <w:rsid w:val="00383DCA"/>
    <w:rsid w:val="00384E74"/>
    <w:rsid w:val="00387A71"/>
    <w:rsid w:val="00387FD2"/>
    <w:rsid w:val="0039740D"/>
    <w:rsid w:val="0039753D"/>
    <w:rsid w:val="003A0847"/>
    <w:rsid w:val="003A527B"/>
    <w:rsid w:val="003A6DBE"/>
    <w:rsid w:val="003A7536"/>
    <w:rsid w:val="003B1B19"/>
    <w:rsid w:val="003B1B67"/>
    <w:rsid w:val="003B4BF0"/>
    <w:rsid w:val="003B58AA"/>
    <w:rsid w:val="003B7B18"/>
    <w:rsid w:val="003C01BD"/>
    <w:rsid w:val="003C0F9A"/>
    <w:rsid w:val="003C123E"/>
    <w:rsid w:val="003D05F5"/>
    <w:rsid w:val="003D2813"/>
    <w:rsid w:val="003D42B0"/>
    <w:rsid w:val="003D59B4"/>
    <w:rsid w:val="003E10FA"/>
    <w:rsid w:val="003E3843"/>
    <w:rsid w:val="003E43C3"/>
    <w:rsid w:val="003E6A1A"/>
    <w:rsid w:val="003F13B6"/>
    <w:rsid w:val="003F2D8C"/>
    <w:rsid w:val="003F3CD9"/>
    <w:rsid w:val="003F4D5D"/>
    <w:rsid w:val="003F6E48"/>
    <w:rsid w:val="004005C3"/>
    <w:rsid w:val="0040343F"/>
    <w:rsid w:val="00404F0B"/>
    <w:rsid w:val="0040503C"/>
    <w:rsid w:val="0041080B"/>
    <w:rsid w:val="00414C28"/>
    <w:rsid w:val="004175E4"/>
    <w:rsid w:val="0041779C"/>
    <w:rsid w:val="00421569"/>
    <w:rsid w:val="00425F26"/>
    <w:rsid w:val="0043283E"/>
    <w:rsid w:val="00433A56"/>
    <w:rsid w:val="004361E4"/>
    <w:rsid w:val="004365F1"/>
    <w:rsid w:val="00436E31"/>
    <w:rsid w:val="00437EA6"/>
    <w:rsid w:val="00441180"/>
    <w:rsid w:val="004463EE"/>
    <w:rsid w:val="00446D1A"/>
    <w:rsid w:val="004563EB"/>
    <w:rsid w:val="00456F74"/>
    <w:rsid w:val="00460508"/>
    <w:rsid w:val="00460A05"/>
    <w:rsid w:val="004665AA"/>
    <w:rsid w:val="004714DF"/>
    <w:rsid w:val="00476047"/>
    <w:rsid w:val="00476218"/>
    <w:rsid w:val="00481D62"/>
    <w:rsid w:val="00484AF5"/>
    <w:rsid w:val="00486B0A"/>
    <w:rsid w:val="00492047"/>
    <w:rsid w:val="00493DD7"/>
    <w:rsid w:val="00495D3E"/>
    <w:rsid w:val="00496999"/>
    <w:rsid w:val="004A17A1"/>
    <w:rsid w:val="004A2522"/>
    <w:rsid w:val="004A6486"/>
    <w:rsid w:val="004A6BA6"/>
    <w:rsid w:val="004B3D42"/>
    <w:rsid w:val="004B78A3"/>
    <w:rsid w:val="004C34C2"/>
    <w:rsid w:val="004C4128"/>
    <w:rsid w:val="004C4FB9"/>
    <w:rsid w:val="004C7F32"/>
    <w:rsid w:val="004D6FF4"/>
    <w:rsid w:val="004D7457"/>
    <w:rsid w:val="004D7B5A"/>
    <w:rsid w:val="004E1E3F"/>
    <w:rsid w:val="004E4131"/>
    <w:rsid w:val="004E4B4A"/>
    <w:rsid w:val="004E7AE7"/>
    <w:rsid w:val="004F32B7"/>
    <w:rsid w:val="00504573"/>
    <w:rsid w:val="0051092D"/>
    <w:rsid w:val="00510D85"/>
    <w:rsid w:val="0051336B"/>
    <w:rsid w:val="0051425F"/>
    <w:rsid w:val="0051461F"/>
    <w:rsid w:val="00515B9E"/>
    <w:rsid w:val="00515D63"/>
    <w:rsid w:val="005232AD"/>
    <w:rsid w:val="00523996"/>
    <w:rsid w:val="00523C5F"/>
    <w:rsid w:val="00523D82"/>
    <w:rsid w:val="005275B7"/>
    <w:rsid w:val="0053471A"/>
    <w:rsid w:val="005365E7"/>
    <w:rsid w:val="00540F8F"/>
    <w:rsid w:val="00551EE4"/>
    <w:rsid w:val="0055452B"/>
    <w:rsid w:val="005566A4"/>
    <w:rsid w:val="005568A7"/>
    <w:rsid w:val="00560316"/>
    <w:rsid w:val="0056227D"/>
    <w:rsid w:val="005641BC"/>
    <w:rsid w:val="00564FFF"/>
    <w:rsid w:val="005662C4"/>
    <w:rsid w:val="00566A32"/>
    <w:rsid w:val="00567FBA"/>
    <w:rsid w:val="005710E3"/>
    <w:rsid w:val="0057296C"/>
    <w:rsid w:val="00577EF4"/>
    <w:rsid w:val="00582E77"/>
    <w:rsid w:val="00585550"/>
    <w:rsid w:val="00595198"/>
    <w:rsid w:val="005A22B8"/>
    <w:rsid w:val="005A320F"/>
    <w:rsid w:val="005A63B0"/>
    <w:rsid w:val="005B7F82"/>
    <w:rsid w:val="005C3CBB"/>
    <w:rsid w:val="005D1A70"/>
    <w:rsid w:val="005E07DD"/>
    <w:rsid w:val="005E6EFB"/>
    <w:rsid w:val="0060079A"/>
    <w:rsid w:val="00602177"/>
    <w:rsid w:val="00607D90"/>
    <w:rsid w:val="00616871"/>
    <w:rsid w:val="00616E14"/>
    <w:rsid w:val="0061739D"/>
    <w:rsid w:val="00617CA6"/>
    <w:rsid w:val="00620612"/>
    <w:rsid w:val="0062221A"/>
    <w:rsid w:val="00622A1F"/>
    <w:rsid w:val="006250EF"/>
    <w:rsid w:val="00627741"/>
    <w:rsid w:val="006304D2"/>
    <w:rsid w:val="006319C9"/>
    <w:rsid w:val="006340B6"/>
    <w:rsid w:val="00634B6E"/>
    <w:rsid w:val="006378F7"/>
    <w:rsid w:val="00640874"/>
    <w:rsid w:val="00646DD5"/>
    <w:rsid w:val="00647F24"/>
    <w:rsid w:val="0065741A"/>
    <w:rsid w:val="00662468"/>
    <w:rsid w:val="00664A76"/>
    <w:rsid w:val="006670D6"/>
    <w:rsid w:val="006736A7"/>
    <w:rsid w:val="0067441F"/>
    <w:rsid w:val="006772B0"/>
    <w:rsid w:val="0068229F"/>
    <w:rsid w:val="00683CC9"/>
    <w:rsid w:val="0068667F"/>
    <w:rsid w:val="00691462"/>
    <w:rsid w:val="00691AC5"/>
    <w:rsid w:val="0069204D"/>
    <w:rsid w:val="006977E1"/>
    <w:rsid w:val="006A1820"/>
    <w:rsid w:val="006A2457"/>
    <w:rsid w:val="006A4233"/>
    <w:rsid w:val="006B2318"/>
    <w:rsid w:val="006B2767"/>
    <w:rsid w:val="006B48C7"/>
    <w:rsid w:val="006B701E"/>
    <w:rsid w:val="006C1D15"/>
    <w:rsid w:val="006C2F3D"/>
    <w:rsid w:val="006C5AD5"/>
    <w:rsid w:val="006C6417"/>
    <w:rsid w:val="006D007A"/>
    <w:rsid w:val="006D0A71"/>
    <w:rsid w:val="006D1A7E"/>
    <w:rsid w:val="006D630D"/>
    <w:rsid w:val="006D644B"/>
    <w:rsid w:val="006E31CD"/>
    <w:rsid w:val="006E4487"/>
    <w:rsid w:val="006E6682"/>
    <w:rsid w:val="006E6964"/>
    <w:rsid w:val="006F77B5"/>
    <w:rsid w:val="0070287C"/>
    <w:rsid w:val="00702A35"/>
    <w:rsid w:val="00703D1D"/>
    <w:rsid w:val="00704E68"/>
    <w:rsid w:val="00707FB3"/>
    <w:rsid w:val="007110FF"/>
    <w:rsid w:val="00711884"/>
    <w:rsid w:val="00711C3D"/>
    <w:rsid w:val="00715084"/>
    <w:rsid w:val="0071529F"/>
    <w:rsid w:val="00715790"/>
    <w:rsid w:val="007157D1"/>
    <w:rsid w:val="0072182B"/>
    <w:rsid w:val="00732ECB"/>
    <w:rsid w:val="00741107"/>
    <w:rsid w:val="007458E2"/>
    <w:rsid w:val="00745E78"/>
    <w:rsid w:val="0074609B"/>
    <w:rsid w:val="007461D4"/>
    <w:rsid w:val="00750B92"/>
    <w:rsid w:val="00750CEB"/>
    <w:rsid w:val="007614DF"/>
    <w:rsid w:val="007639EC"/>
    <w:rsid w:val="00770B75"/>
    <w:rsid w:val="00770EE9"/>
    <w:rsid w:val="0077167A"/>
    <w:rsid w:val="00771973"/>
    <w:rsid w:val="00771CF5"/>
    <w:rsid w:val="0077256B"/>
    <w:rsid w:val="0077262B"/>
    <w:rsid w:val="007817AF"/>
    <w:rsid w:val="00782E21"/>
    <w:rsid w:val="00784A70"/>
    <w:rsid w:val="007901D0"/>
    <w:rsid w:val="00791C9B"/>
    <w:rsid w:val="00794342"/>
    <w:rsid w:val="00795B47"/>
    <w:rsid w:val="00796DDC"/>
    <w:rsid w:val="007A756C"/>
    <w:rsid w:val="007B2868"/>
    <w:rsid w:val="007B62A8"/>
    <w:rsid w:val="007B6709"/>
    <w:rsid w:val="007C1C23"/>
    <w:rsid w:val="007C5E93"/>
    <w:rsid w:val="007D6312"/>
    <w:rsid w:val="007D6793"/>
    <w:rsid w:val="007D7296"/>
    <w:rsid w:val="007E3DD4"/>
    <w:rsid w:val="007E4531"/>
    <w:rsid w:val="007F313C"/>
    <w:rsid w:val="007F3807"/>
    <w:rsid w:val="007F7130"/>
    <w:rsid w:val="00802999"/>
    <w:rsid w:val="00805D1D"/>
    <w:rsid w:val="0081315D"/>
    <w:rsid w:val="0082295B"/>
    <w:rsid w:val="008257FF"/>
    <w:rsid w:val="00825E38"/>
    <w:rsid w:val="00826C6E"/>
    <w:rsid w:val="00827002"/>
    <w:rsid w:val="00827159"/>
    <w:rsid w:val="00831819"/>
    <w:rsid w:val="00833027"/>
    <w:rsid w:val="008339C5"/>
    <w:rsid w:val="008401FB"/>
    <w:rsid w:val="0084121F"/>
    <w:rsid w:val="00841733"/>
    <w:rsid w:val="00842DDB"/>
    <w:rsid w:val="00846899"/>
    <w:rsid w:val="00850C74"/>
    <w:rsid w:val="00852C58"/>
    <w:rsid w:val="008552FF"/>
    <w:rsid w:val="0085583B"/>
    <w:rsid w:val="00866279"/>
    <w:rsid w:val="008677E2"/>
    <w:rsid w:val="00872AAF"/>
    <w:rsid w:val="0089197D"/>
    <w:rsid w:val="008A69AF"/>
    <w:rsid w:val="008A7E3F"/>
    <w:rsid w:val="008B61A0"/>
    <w:rsid w:val="008B7F1A"/>
    <w:rsid w:val="008C2620"/>
    <w:rsid w:val="008C5396"/>
    <w:rsid w:val="008D3600"/>
    <w:rsid w:val="008D4D08"/>
    <w:rsid w:val="008D72D7"/>
    <w:rsid w:val="008E109F"/>
    <w:rsid w:val="008E2F82"/>
    <w:rsid w:val="008E4849"/>
    <w:rsid w:val="008E4A25"/>
    <w:rsid w:val="008E7B04"/>
    <w:rsid w:val="008F08FB"/>
    <w:rsid w:val="008F0EA3"/>
    <w:rsid w:val="008F1AE6"/>
    <w:rsid w:val="008F2B81"/>
    <w:rsid w:val="008F33AB"/>
    <w:rsid w:val="008F3A51"/>
    <w:rsid w:val="008F7B7B"/>
    <w:rsid w:val="009018BF"/>
    <w:rsid w:val="009023C4"/>
    <w:rsid w:val="009040E4"/>
    <w:rsid w:val="00904818"/>
    <w:rsid w:val="00906A1B"/>
    <w:rsid w:val="00907E41"/>
    <w:rsid w:val="00910B06"/>
    <w:rsid w:val="0091242D"/>
    <w:rsid w:val="0091389F"/>
    <w:rsid w:val="00926EAB"/>
    <w:rsid w:val="00935356"/>
    <w:rsid w:val="00936C98"/>
    <w:rsid w:val="0094121C"/>
    <w:rsid w:val="009447BD"/>
    <w:rsid w:val="00950398"/>
    <w:rsid w:val="009512F3"/>
    <w:rsid w:val="00953ACF"/>
    <w:rsid w:val="00954E7A"/>
    <w:rsid w:val="00960E31"/>
    <w:rsid w:val="00962643"/>
    <w:rsid w:val="009704A4"/>
    <w:rsid w:val="009721B2"/>
    <w:rsid w:val="00975AF2"/>
    <w:rsid w:val="00977ED1"/>
    <w:rsid w:val="00985B23"/>
    <w:rsid w:val="00986AE5"/>
    <w:rsid w:val="0099032B"/>
    <w:rsid w:val="00993C64"/>
    <w:rsid w:val="00993EEB"/>
    <w:rsid w:val="009954E8"/>
    <w:rsid w:val="00995518"/>
    <w:rsid w:val="00995A14"/>
    <w:rsid w:val="009A0933"/>
    <w:rsid w:val="009A554F"/>
    <w:rsid w:val="009B4475"/>
    <w:rsid w:val="009B5DB6"/>
    <w:rsid w:val="009B63C4"/>
    <w:rsid w:val="009B6FC6"/>
    <w:rsid w:val="009B7147"/>
    <w:rsid w:val="009B7560"/>
    <w:rsid w:val="009B787B"/>
    <w:rsid w:val="009C7975"/>
    <w:rsid w:val="009D31A6"/>
    <w:rsid w:val="009D77C7"/>
    <w:rsid w:val="009D77D8"/>
    <w:rsid w:val="009E043E"/>
    <w:rsid w:val="009E4E5F"/>
    <w:rsid w:val="009E56EF"/>
    <w:rsid w:val="009E6187"/>
    <w:rsid w:val="009E7700"/>
    <w:rsid w:val="009F2F79"/>
    <w:rsid w:val="009F43EB"/>
    <w:rsid w:val="009F5E20"/>
    <w:rsid w:val="00A04E43"/>
    <w:rsid w:val="00A102B8"/>
    <w:rsid w:val="00A11E62"/>
    <w:rsid w:val="00A12021"/>
    <w:rsid w:val="00A13A9F"/>
    <w:rsid w:val="00A161C7"/>
    <w:rsid w:val="00A17D01"/>
    <w:rsid w:val="00A17FFE"/>
    <w:rsid w:val="00A23819"/>
    <w:rsid w:val="00A2769B"/>
    <w:rsid w:val="00A3065D"/>
    <w:rsid w:val="00A32D42"/>
    <w:rsid w:val="00A37647"/>
    <w:rsid w:val="00A41C87"/>
    <w:rsid w:val="00A42776"/>
    <w:rsid w:val="00A46D51"/>
    <w:rsid w:val="00A46FFD"/>
    <w:rsid w:val="00A56D77"/>
    <w:rsid w:val="00A618F3"/>
    <w:rsid w:val="00A64D8F"/>
    <w:rsid w:val="00A66544"/>
    <w:rsid w:val="00A70D35"/>
    <w:rsid w:val="00A77217"/>
    <w:rsid w:val="00A8228C"/>
    <w:rsid w:val="00A83125"/>
    <w:rsid w:val="00A90A44"/>
    <w:rsid w:val="00A9508C"/>
    <w:rsid w:val="00AA071E"/>
    <w:rsid w:val="00AA0DB9"/>
    <w:rsid w:val="00AA53E8"/>
    <w:rsid w:val="00AA5B0A"/>
    <w:rsid w:val="00AA5BDB"/>
    <w:rsid w:val="00AB03DE"/>
    <w:rsid w:val="00AB1A72"/>
    <w:rsid w:val="00AB48D7"/>
    <w:rsid w:val="00AB5128"/>
    <w:rsid w:val="00AB7BB5"/>
    <w:rsid w:val="00AC0545"/>
    <w:rsid w:val="00AC1032"/>
    <w:rsid w:val="00AC22D0"/>
    <w:rsid w:val="00AC7305"/>
    <w:rsid w:val="00AD1AD5"/>
    <w:rsid w:val="00AD247F"/>
    <w:rsid w:val="00AD54AC"/>
    <w:rsid w:val="00AD6DFC"/>
    <w:rsid w:val="00AE074E"/>
    <w:rsid w:val="00AE3B0C"/>
    <w:rsid w:val="00AE4B29"/>
    <w:rsid w:val="00AE6E03"/>
    <w:rsid w:val="00B04896"/>
    <w:rsid w:val="00B067EC"/>
    <w:rsid w:val="00B12AAC"/>
    <w:rsid w:val="00B13F25"/>
    <w:rsid w:val="00B20AE7"/>
    <w:rsid w:val="00B20BF7"/>
    <w:rsid w:val="00B213D8"/>
    <w:rsid w:val="00B21B74"/>
    <w:rsid w:val="00B26048"/>
    <w:rsid w:val="00B277B1"/>
    <w:rsid w:val="00B32CF8"/>
    <w:rsid w:val="00B33218"/>
    <w:rsid w:val="00B343F7"/>
    <w:rsid w:val="00B34EE9"/>
    <w:rsid w:val="00B401E5"/>
    <w:rsid w:val="00B40F5B"/>
    <w:rsid w:val="00B50D1E"/>
    <w:rsid w:val="00B54C9D"/>
    <w:rsid w:val="00B5606A"/>
    <w:rsid w:val="00B56912"/>
    <w:rsid w:val="00B672ED"/>
    <w:rsid w:val="00B72B73"/>
    <w:rsid w:val="00B85079"/>
    <w:rsid w:val="00B94462"/>
    <w:rsid w:val="00B971C8"/>
    <w:rsid w:val="00BA2AC5"/>
    <w:rsid w:val="00BA437D"/>
    <w:rsid w:val="00BA4CCE"/>
    <w:rsid w:val="00BA55E7"/>
    <w:rsid w:val="00BB1F36"/>
    <w:rsid w:val="00BB29EA"/>
    <w:rsid w:val="00BB4A86"/>
    <w:rsid w:val="00BC1793"/>
    <w:rsid w:val="00BC1AFD"/>
    <w:rsid w:val="00BC360A"/>
    <w:rsid w:val="00BC4473"/>
    <w:rsid w:val="00BC533F"/>
    <w:rsid w:val="00BD232D"/>
    <w:rsid w:val="00BD2A53"/>
    <w:rsid w:val="00BD4797"/>
    <w:rsid w:val="00BE2B88"/>
    <w:rsid w:val="00BF0B1A"/>
    <w:rsid w:val="00BF1C3C"/>
    <w:rsid w:val="00BF2FFA"/>
    <w:rsid w:val="00BF51D1"/>
    <w:rsid w:val="00BF71A0"/>
    <w:rsid w:val="00C0246A"/>
    <w:rsid w:val="00C04FC8"/>
    <w:rsid w:val="00C10AA3"/>
    <w:rsid w:val="00C1306F"/>
    <w:rsid w:val="00C205A5"/>
    <w:rsid w:val="00C21F75"/>
    <w:rsid w:val="00C26040"/>
    <w:rsid w:val="00C34A38"/>
    <w:rsid w:val="00C42DAA"/>
    <w:rsid w:val="00C45917"/>
    <w:rsid w:val="00C529C9"/>
    <w:rsid w:val="00C540B2"/>
    <w:rsid w:val="00C637BF"/>
    <w:rsid w:val="00C64818"/>
    <w:rsid w:val="00C73632"/>
    <w:rsid w:val="00C80E21"/>
    <w:rsid w:val="00C813C2"/>
    <w:rsid w:val="00C821EC"/>
    <w:rsid w:val="00C83527"/>
    <w:rsid w:val="00C837C9"/>
    <w:rsid w:val="00C86B50"/>
    <w:rsid w:val="00C90AF1"/>
    <w:rsid w:val="00C9330C"/>
    <w:rsid w:val="00C93B12"/>
    <w:rsid w:val="00C93DFC"/>
    <w:rsid w:val="00C94B13"/>
    <w:rsid w:val="00C960A1"/>
    <w:rsid w:val="00CA1C11"/>
    <w:rsid w:val="00CA30AD"/>
    <w:rsid w:val="00CA335F"/>
    <w:rsid w:val="00CB1ED1"/>
    <w:rsid w:val="00CB4A83"/>
    <w:rsid w:val="00CB52C2"/>
    <w:rsid w:val="00CB65A8"/>
    <w:rsid w:val="00CC04BF"/>
    <w:rsid w:val="00CC3F51"/>
    <w:rsid w:val="00CC5A49"/>
    <w:rsid w:val="00CC5D1B"/>
    <w:rsid w:val="00CC76AC"/>
    <w:rsid w:val="00CD0EC5"/>
    <w:rsid w:val="00CD2ED7"/>
    <w:rsid w:val="00CD3CF5"/>
    <w:rsid w:val="00CD78E7"/>
    <w:rsid w:val="00CE5246"/>
    <w:rsid w:val="00CF1AA7"/>
    <w:rsid w:val="00CF296A"/>
    <w:rsid w:val="00CF5DEC"/>
    <w:rsid w:val="00D00198"/>
    <w:rsid w:val="00D13F6E"/>
    <w:rsid w:val="00D15B87"/>
    <w:rsid w:val="00D172CF"/>
    <w:rsid w:val="00D21304"/>
    <w:rsid w:val="00D22A1D"/>
    <w:rsid w:val="00D2387C"/>
    <w:rsid w:val="00D24039"/>
    <w:rsid w:val="00D2493C"/>
    <w:rsid w:val="00D31B5E"/>
    <w:rsid w:val="00D330B4"/>
    <w:rsid w:val="00D4129C"/>
    <w:rsid w:val="00D45C36"/>
    <w:rsid w:val="00D52D0B"/>
    <w:rsid w:val="00D560DB"/>
    <w:rsid w:val="00D56597"/>
    <w:rsid w:val="00D5742E"/>
    <w:rsid w:val="00D57D05"/>
    <w:rsid w:val="00D60C9E"/>
    <w:rsid w:val="00D629B5"/>
    <w:rsid w:val="00D6329F"/>
    <w:rsid w:val="00D65BAC"/>
    <w:rsid w:val="00D6728F"/>
    <w:rsid w:val="00D67CBD"/>
    <w:rsid w:val="00D70E58"/>
    <w:rsid w:val="00D72D02"/>
    <w:rsid w:val="00D81B5F"/>
    <w:rsid w:val="00D82CEF"/>
    <w:rsid w:val="00D84AB5"/>
    <w:rsid w:val="00D85C33"/>
    <w:rsid w:val="00D90A12"/>
    <w:rsid w:val="00D915BF"/>
    <w:rsid w:val="00D945B8"/>
    <w:rsid w:val="00D955C8"/>
    <w:rsid w:val="00D96770"/>
    <w:rsid w:val="00DA0744"/>
    <w:rsid w:val="00DA17E9"/>
    <w:rsid w:val="00DB20CC"/>
    <w:rsid w:val="00DB4125"/>
    <w:rsid w:val="00DB44CF"/>
    <w:rsid w:val="00DB5B4E"/>
    <w:rsid w:val="00DC03D2"/>
    <w:rsid w:val="00DC35FD"/>
    <w:rsid w:val="00DC632A"/>
    <w:rsid w:val="00DD225C"/>
    <w:rsid w:val="00DD4757"/>
    <w:rsid w:val="00DE01B7"/>
    <w:rsid w:val="00DE43E9"/>
    <w:rsid w:val="00DF4F38"/>
    <w:rsid w:val="00DF7272"/>
    <w:rsid w:val="00E00A19"/>
    <w:rsid w:val="00E0128B"/>
    <w:rsid w:val="00E03856"/>
    <w:rsid w:val="00E040EA"/>
    <w:rsid w:val="00E1175D"/>
    <w:rsid w:val="00E151CD"/>
    <w:rsid w:val="00E23100"/>
    <w:rsid w:val="00E272E3"/>
    <w:rsid w:val="00E35C24"/>
    <w:rsid w:val="00E366F8"/>
    <w:rsid w:val="00E46A45"/>
    <w:rsid w:val="00E47A69"/>
    <w:rsid w:val="00E50F31"/>
    <w:rsid w:val="00E5101E"/>
    <w:rsid w:val="00E5527C"/>
    <w:rsid w:val="00E57A23"/>
    <w:rsid w:val="00E619C8"/>
    <w:rsid w:val="00E66AB0"/>
    <w:rsid w:val="00E7243B"/>
    <w:rsid w:val="00E74C0D"/>
    <w:rsid w:val="00E74E33"/>
    <w:rsid w:val="00E7593C"/>
    <w:rsid w:val="00E7710C"/>
    <w:rsid w:val="00E774A6"/>
    <w:rsid w:val="00E804BC"/>
    <w:rsid w:val="00E82A83"/>
    <w:rsid w:val="00E878A3"/>
    <w:rsid w:val="00E94186"/>
    <w:rsid w:val="00E9441B"/>
    <w:rsid w:val="00E9444A"/>
    <w:rsid w:val="00E94839"/>
    <w:rsid w:val="00EA1327"/>
    <w:rsid w:val="00EA1983"/>
    <w:rsid w:val="00EA2F67"/>
    <w:rsid w:val="00EC4D1B"/>
    <w:rsid w:val="00ED4B4D"/>
    <w:rsid w:val="00ED5890"/>
    <w:rsid w:val="00ED5DAD"/>
    <w:rsid w:val="00EE168E"/>
    <w:rsid w:val="00EE1AD0"/>
    <w:rsid w:val="00EE2AA6"/>
    <w:rsid w:val="00EE6987"/>
    <w:rsid w:val="00EF0449"/>
    <w:rsid w:val="00EF07B0"/>
    <w:rsid w:val="00EF1593"/>
    <w:rsid w:val="00EF4A24"/>
    <w:rsid w:val="00EF6FDC"/>
    <w:rsid w:val="00F004AE"/>
    <w:rsid w:val="00F00E8B"/>
    <w:rsid w:val="00F00EE5"/>
    <w:rsid w:val="00F01596"/>
    <w:rsid w:val="00F038FD"/>
    <w:rsid w:val="00F05EC9"/>
    <w:rsid w:val="00F12972"/>
    <w:rsid w:val="00F166E3"/>
    <w:rsid w:val="00F177BC"/>
    <w:rsid w:val="00F204B1"/>
    <w:rsid w:val="00F2096D"/>
    <w:rsid w:val="00F2142B"/>
    <w:rsid w:val="00F22730"/>
    <w:rsid w:val="00F23CC7"/>
    <w:rsid w:val="00F36D53"/>
    <w:rsid w:val="00F3700C"/>
    <w:rsid w:val="00F42AE4"/>
    <w:rsid w:val="00F4429E"/>
    <w:rsid w:val="00F44668"/>
    <w:rsid w:val="00F478BC"/>
    <w:rsid w:val="00F50CC8"/>
    <w:rsid w:val="00F5295C"/>
    <w:rsid w:val="00F57938"/>
    <w:rsid w:val="00F579F7"/>
    <w:rsid w:val="00F600C2"/>
    <w:rsid w:val="00F65089"/>
    <w:rsid w:val="00F65121"/>
    <w:rsid w:val="00F65AEF"/>
    <w:rsid w:val="00F66491"/>
    <w:rsid w:val="00F763BD"/>
    <w:rsid w:val="00F76B04"/>
    <w:rsid w:val="00F774E6"/>
    <w:rsid w:val="00F828DC"/>
    <w:rsid w:val="00F8527C"/>
    <w:rsid w:val="00F852D2"/>
    <w:rsid w:val="00F857B0"/>
    <w:rsid w:val="00F87AF0"/>
    <w:rsid w:val="00F922B1"/>
    <w:rsid w:val="00F92901"/>
    <w:rsid w:val="00FC2FB1"/>
    <w:rsid w:val="00FC309E"/>
    <w:rsid w:val="00FC61E4"/>
    <w:rsid w:val="00FD159C"/>
    <w:rsid w:val="00FD2CF9"/>
    <w:rsid w:val="00FD2F03"/>
    <w:rsid w:val="00FD74DC"/>
    <w:rsid w:val="00FD7D44"/>
    <w:rsid w:val="00FE4A1A"/>
    <w:rsid w:val="00FE6CC1"/>
    <w:rsid w:val="00FE7649"/>
    <w:rsid w:val="00FF0570"/>
    <w:rsid w:val="00FF1283"/>
    <w:rsid w:val="00FF2995"/>
    <w:rsid w:val="0116DB8E"/>
    <w:rsid w:val="06C0A6D2"/>
    <w:rsid w:val="0FA93812"/>
    <w:rsid w:val="167435DA"/>
    <w:rsid w:val="1AB3F22A"/>
    <w:rsid w:val="202BEE52"/>
    <w:rsid w:val="2291368B"/>
    <w:rsid w:val="241D8E61"/>
    <w:rsid w:val="2E9D6B96"/>
    <w:rsid w:val="31920F1C"/>
    <w:rsid w:val="37414844"/>
    <w:rsid w:val="39E7D7A7"/>
    <w:rsid w:val="5A4E2B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71DD7"/>
  <w15:chartTrackingRefBased/>
  <w15:docId w15:val="{AD75A4DB-BC66-BF49-B943-046D11256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4D2"/>
    <w:rPr>
      <w:rFonts w:ascii="Times New Roman" w:eastAsia="PMingLiU" w:hAnsi="Times New Roman" w:cs="Times New Roman"/>
      <w:kern w:val="0"/>
      <w:sz w:val="22"/>
      <w:szCs w:val="22"/>
      <w14:ligatures w14:val="none"/>
    </w:rPr>
  </w:style>
  <w:style w:type="paragraph" w:styleId="Heading1">
    <w:name w:val="heading 1"/>
    <w:basedOn w:val="Normal"/>
    <w:next w:val="Normal"/>
    <w:link w:val="Heading1Char"/>
    <w:uiPriority w:val="9"/>
    <w:qFormat/>
    <w:rsid w:val="006304D2"/>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304D2"/>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304D2"/>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304D2"/>
    <w:pPr>
      <w:keepNext/>
      <w:keepLines/>
      <w:spacing w:before="80" w:after="40"/>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6304D2"/>
    <w:pPr>
      <w:keepNext/>
      <w:keepLines/>
      <w:spacing w:before="80" w:after="40"/>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304D2"/>
    <w:pPr>
      <w:keepNext/>
      <w:keepLines/>
      <w:spacing w:before="40"/>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304D2"/>
    <w:pPr>
      <w:keepNext/>
      <w:keepLines/>
      <w:spacing w:before="40"/>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304D2"/>
    <w:pPr>
      <w:keepNext/>
      <w:keepLines/>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304D2"/>
    <w:pPr>
      <w:keepNext/>
      <w:keepLines/>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4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04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04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04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04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04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04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04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04D2"/>
    <w:rPr>
      <w:rFonts w:eastAsiaTheme="majorEastAsia" w:cstheme="majorBidi"/>
      <w:color w:val="272727" w:themeColor="text1" w:themeTint="D8"/>
    </w:rPr>
  </w:style>
  <w:style w:type="paragraph" w:styleId="Title">
    <w:name w:val="Title"/>
    <w:basedOn w:val="Normal"/>
    <w:next w:val="Normal"/>
    <w:link w:val="TitleChar"/>
    <w:uiPriority w:val="10"/>
    <w:qFormat/>
    <w:rsid w:val="006304D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304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04D2"/>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304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04D2"/>
    <w:pPr>
      <w:spacing w:before="160" w:after="160"/>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304D2"/>
    <w:rPr>
      <w:i/>
      <w:iCs/>
      <w:color w:val="404040" w:themeColor="text1" w:themeTint="BF"/>
    </w:rPr>
  </w:style>
  <w:style w:type="paragraph" w:styleId="ListParagraph">
    <w:name w:val="List Paragraph"/>
    <w:basedOn w:val="Normal"/>
    <w:uiPriority w:val="34"/>
    <w:qFormat/>
    <w:rsid w:val="006304D2"/>
    <w:pPr>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6304D2"/>
    <w:rPr>
      <w:i/>
      <w:iCs/>
      <w:color w:val="0F4761" w:themeColor="accent1" w:themeShade="BF"/>
    </w:rPr>
  </w:style>
  <w:style w:type="paragraph" w:styleId="IntenseQuote">
    <w:name w:val="Intense Quote"/>
    <w:basedOn w:val="Normal"/>
    <w:next w:val="Normal"/>
    <w:link w:val="IntenseQuoteChar"/>
    <w:uiPriority w:val="30"/>
    <w:qFormat/>
    <w:rsid w:val="006304D2"/>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304D2"/>
    <w:rPr>
      <w:i/>
      <w:iCs/>
      <w:color w:val="0F4761" w:themeColor="accent1" w:themeShade="BF"/>
    </w:rPr>
  </w:style>
  <w:style w:type="character" w:styleId="IntenseReference">
    <w:name w:val="Intense Reference"/>
    <w:basedOn w:val="DefaultParagraphFont"/>
    <w:uiPriority w:val="32"/>
    <w:qFormat/>
    <w:rsid w:val="006304D2"/>
    <w:rPr>
      <w:b/>
      <w:bCs/>
      <w:smallCaps/>
      <w:color w:val="0F4761" w:themeColor="accent1" w:themeShade="BF"/>
      <w:spacing w:val="5"/>
    </w:rPr>
  </w:style>
  <w:style w:type="character" w:styleId="LineNumber">
    <w:name w:val="line number"/>
    <w:basedOn w:val="DefaultParagraphFont"/>
    <w:uiPriority w:val="99"/>
    <w:semiHidden/>
    <w:unhideWhenUsed/>
    <w:rsid w:val="00EE6987"/>
  </w:style>
  <w:style w:type="numbering" w:customStyle="1" w:styleId="CurrentList1">
    <w:name w:val="Current List1"/>
    <w:uiPriority w:val="99"/>
    <w:rsid w:val="001E243A"/>
    <w:pPr>
      <w:numPr>
        <w:numId w:val="6"/>
      </w:numPr>
    </w:pPr>
  </w:style>
  <w:style w:type="numbering" w:customStyle="1" w:styleId="CurrentList2">
    <w:name w:val="Current List2"/>
    <w:uiPriority w:val="99"/>
    <w:rsid w:val="001B75FF"/>
    <w:pPr>
      <w:numPr>
        <w:numId w:val="8"/>
      </w:numPr>
    </w:pPr>
  </w:style>
  <w:style w:type="numbering" w:customStyle="1" w:styleId="CurrentList3">
    <w:name w:val="Current List3"/>
    <w:uiPriority w:val="99"/>
    <w:rsid w:val="005E07DD"/>
    <w:pPr>
      <w:numPr>
        <w:numId w:val="26"/>
      </w:numPr>
    </w:pPr>
  </w:style>
  <w:style w:type="paragraph" w:styleId="Revision">
    <w:name w:val="Revision"/>
    <w:hidden/>
    <w:uiPriority w:val="99"/>
    <w:semiHidden/>
    <w:rsid w:val="00484AF5"/>
    <w:rPr>
      <w:rFonts w:ascii="Times New Roman" w:eastAsia="PMingLiU" w:hAnsi="Times New Roman" w:cs="Times New Roman"/>
      <w:kern w:val="0"/>
      <w:sz w:val="22"/>
      <w:szCs w:val="22"/>
      <w14:ligatures w14:val="none"/>
    </w:rPr>
  </w:style>
  <w:style w:type="character" w:styleId="CommentReference">
    <w:name w:val="annotation reference"/>
    <w:basedOn w:val="DefaultParagraphFont"/>
    <w:uiPriority w:val="99"/>
    <w:semiHidden/>
    <w:unhideWhenUsed/>
    <w:rsid w:val="00DC03D2"/>
    <w:rPr>
      <w:sz w:val="16"/>
      <w:szCs w:val="16"/>
    </w:rPr>
  </w:style>
  <w:style w:type="paragraph" w:styleId="CommentText">
    <w:name w:val="annotation text"/>
    <w:basedOn w:val="Normal"/>
    <w:link w:val="CommentTextChar"/>
    <w:uiPriority w:val="99"/>
    <w:unhideWhenUsed/>
    <w:rsid w:val="00DC03D2"/>
    <w:rPr>
      <w:sz w:val="20"/>
      <w:szCs w:val="20"/>
    </w:rPr>
  </w:style>
  <w:style w:type="character" w:customStyle="1" w:styleId="CommentTextChar">
    <w:name w:val="Comment Text Char"/>
    <w:basedOn w:val="DefaultParagraphFont"/>
    <w:link w:val="CommentText"/>
    <w:uiPriority w:val="99"/>
    <w:rsid w:val="00DC03D2"/>
    <w:rPr>
      <w:rFonts w:ascii="Times New Roman" w:eastAsia="PMingLiU"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C03D2"/>
    <w:rPr>
      <w:b/>
      <w:bCs/>
    </w:rPr>
  </w:style>
  <w:style w:type="character" w:customStyle="1" w:styleId="CommentSubjectChar">
    <w:name w:val="Comment Subject Char"/>
    <w:basedOn w:val="CommentTextChar"/>
    <w:link w:val="CommentSubject"/>
    <w:uiPriority w:val="99"/>
    <w:semiHidden/>
    <w:rsid w:val="00DC03D2"/>
    <w:rPr>
      <w:rFonts w:ascii="Times New Roman" w:eastAsia="PMingLiU" w:hAnsi="Times New Roman" w:cs="Times New Roman"/>
      <w:b/>
      <w:bCs/>
      <w:kern w:val="0"/>
      <w:sz w:val="20"/>
      <w:szCs w:val="20"/>
      <w14:ligatures w14:val="none"/>
    </w:rPr>
  </w:style>
  <w:style w:type="paragraph" w:styleId="Header">
    <w:name w:val="header"/>
    <w:basedOn w:val="Normal"/>
    <w:link w:val="HeaderChar"/>
    <w:uiPriority w:val="99"/>
    <w:unhideWhenUsed/>
    <w:rsid w:val="00B26048"/>
    <w:pPr>
      <w:tabs>
        <w:tab w:val="center" w:pos="4680"/>
        <w:tab w:val="right" w:pos="9360"/>
      </w:tabs>
    </w:pPr>
  </w:style>
  <w:style w:type="character" w:customStyle="1" w:styleId="HeaderChar">
    <w:name w:val="Header Char"/>
    <w:basedOn w:val="DefaultParagraphFont"/>
    <w:link w:val="Header"/>
    <w:uiPriority w:val="99"/>
    <w:rsid w:val="00B26048"/>
    <w:rPr>
      <w:rFonts w:ascii="Times New Roman" w:eastAsia="PMingLiU" w:hAnsi="Times New Roman" w:cs="Times New Roman"/>
      <w:kern w:val="0"/>
      <w:sz w:val="22"/>
      <w:szCs w:val="22"/>
      <w14:ligatures w14:val="none"/>
    </w:rPr>
  </w:style>
  <w:style w:type="paragraph" w:styleId="Footer">
    <w:name w:val="footer"/>
    <w:basedOn w:val="Normal"/>
    <w:link w:val="FooterChar"/>
    <w:uiPriority w:val="99"/>
    <w:unhideWhenUsed/>
    <w:rsid w:val="00B26048"/>
    <w:pPr>
      <w:tabs>
        <w:tab w:val="center" w:pos="4680"/>
        <w:tab w:val="right" w:pos="9360"/>
      </w:tabs>
    </w:pPr>
  </w:style>
  <w:style w:type="character" w:customStyle="1" w:styleId="FooterChar">
    <w:name w:val="Footer Char"/>
    <w:basedOn w:val="DefaultParagraphFont"/>
    <w:link w:val="Footer"/>
    <w:uiPriority w:val="99"/>
    <w:rsid w:val="00B26048"/>
    <w:rPr>
      <w:rFonts w:ascii="Times New Roman" w:eastAsia="PMingLiU" w:hAnsi="Times New Roman" w:cs="Times New Roman"/>
      <w:kern w:val="0"/>
      <w:sz w:val="22"/>
      <w:szCs w:val="22"/>
      <w14:ligatures w14:val="none"/>
    </w:rPr>
  </w:style>
  <w:style w:type="table" w:styleId="TableGrid">
    <w:name w:val="Table Grid"/>
    <w:basedOn w:val="TableNormal"/>
    <w:uiPriority w:val="59"/>
    <w:rsid w:val="00B2604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F44668"/>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F44668"/>
    <w:rPr>
      <w:kern w:val="0"/>
      <w:sz w:val="20"/>
      <w:szCs w:val="20"/>
      <w14:ligatures w14:val="none"/>
    </w:rPr>
  </w:style>
  <w:style w:type="character" w:styleId="FootnoteReference">
    <w:name w:val="footnote reference"/>
    <w:basedOn w:val="DefaultParagraphFont"/>
    <w:uiPriority w:val="99"/>
    <w:semiHidden/>
    <w:unhideWhenUsed/>
    <w:rsid w:val="00F446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018625">
      <w:bodyDiv w:val="1"/>
      <w:marLeft w:val="0"/>
      <w:marRight w:val="0"/>
      <w:marTop w:val="0"/>
      <w:marBottom w:val="0"/>
      <w:divBdr>
        <w:top w:val="none" w:sz="0" w:space="0" w:color="auto"/>
        <w:left w:val="none" w:sz="0" w:space="0" w:color="auto"/>
        <w:bottom w:val="none" w:sz="0" w:space="0" w:color="auto"/>
        <w:right w:val="none" w:sz="0" w:space="0" w:color="auto"/>
      </w:divBdr>
    </w:div>
    <w:div w:id="210192647">
      <w:bodyDiv w:val="1"/>
      <w:marLeft w:val="0"/>
      <w:marRight w:val="0"/>
      <w:marTop w:val="0"/>
      <w:marBottom w:val="0"/>
      <w:divBdr>
        <w:top w:val="none" w:sz="0" w:space="0" w:color="auto"/>
        <w:left w:val="none" w:sz="0" w:space="0" w:color="auto"/>
        <w:bottom w:val="none" w:sz="0" w:space="0" w:color="auto"/>
        <w:right w:val="none" w:sz="0" w:space="0" w:color="auto"/>
      </w:divBdr>
      <w:divsChild>
        <w:div w:id="1543445938">
          <w:marLeft w:val="0"/>
          <w:marRight w:val="0"/>
          <w:marTop w:val="0"/>
          <w:marBottom w:val="0"/>
          <w:divBdr>
            <w:top w:val="none" w:sz="0" w:space="0" w:color="auto"/>
            <w:left w:val="none" w:sz="0" w:space="0" w:color="auto"/>
            <w:bottom w:val="none" w:sz="0" w:space="0" w:color="auto"/>
            <w:right w:val="none" w:sz="0" w:space="0" w:color="auto"/>
          </w:divBdr>
        </w:div>
        <w:div w:id="1248885866">
          <w:marLeft w:val="0"/>
          <w:marRight w:val="0"/>
          <w:marTop w:val="0"/>
          <w:marBottom w:val="0"/>
          <w:divBdr>
            <w:top w:val="none" w:sz="0" w:space="0" w:color="auto"/>
            <w:left w:val="none" w:sz="0" w:space="0" w:color="auto"/>
            <w:bottom w:val="none" w:sz="0" w:space="0" w:color="auto"/>
            <w:right w:val="none" w:sz="0" w:space="0" w:color="auto"/>
          </w:divBdr>
        </w:div>
      </w:divsChild>
    </w:div>
    <w:div w:id="389963524">
      <w:bodyDiv w:val="1"/>
      <w:marLeft w:val="0"/>
      <w:marRight w:val="0"/>
      <w:marTop w:val="0"/>
      <w:marBottom w:val="0"/>
      <w:divBdr>
        <w:top w:val="none" w:sz="0" w:space="0" w:color="auto"/>
        <w:left w:val="none" w:sz="0" w:space="0" w:color="auto"/>
        <w:bottom w:val="none" w:sz="0" w:space="0" w:color="auto"/>
        <w:right w:val="none" w:sz="0" w:space="0" w:color="auto"/>
      </w:divBdr>
    </w:div>
    <w:div w:id="1968462811">
      <w:bodyDiv w:val="1"/>
      <w:marLeft w:val="0"/>
      <w:marRight w:val="0"/>
      <w:marTop w:val="0"/>
      <w:marBottom w:val="0"/>
      <w:divBdr>
        <w:top w:val="none" w:sz="0" w:space="0" w:color="auto"/>
        <w:left w:val="none" w:sz="0" w:space="0" w:color="auto"/>
        <w:bottom w:val="none" w:sz="0" w:space="0" w:color="auto"/>
        <w:right w:val="none" w:sz="0" w:space="0" w:color="auto"/>
      </w:divBdr>
      <w:divsChild>
        <w:div w:id="643202551">
          <w:marLeft w:val="0"/>
          <w:marRight w:val="0"/>
          <w:marTop w:val="0"/>
          <w:marBottom w:val="0"/>
          <w:divBdr>
            <w:top w:val="none" w:sz="0" w:space="0" w:color="auto"/>
            <w:left w:val="none" w:sz="0" w:space="0" w:color="auto"/>
            <w:bottom w:val="none" w:sz="0" w:space="0" w:color="auto"/>
            <w:right w:val="none" w:sz="0" w:space="0" w:color="auto"/>
          </w:divBdr>
        </w:div>
        <w:div w:id="592519257">
          <w:marLeft w:val="0"/>
          <w:marRight w:val="0"/>
          <w:marTop w:val="0"/>
          <w:marBottom w:val="0"/>
          <w:divBdr>
            <w:top w:val="none" w:sz="0" w:space="0" w:color="auto"/>
            <w:left w:val="none" w:sz="0" w:space="0" w:color="auto"/>
            <w:bottom w:val="none" w:sz="0" w:space="0" w:color="auto"/>
            <w:right w:val="none" w:sz="0" w:space="0" w:color="auto"/>
          </w:divBdr>
        </w:div>
      </w:divsChild>
    </w:div>
    <w:div w:id="1969775630">
      <w:bodyDiv w:val="1"/>
      <w:marLeft w:val="0"/>
      <w:marRight w:val="0"/>
      <w:marTop w:val="0"/>
      <w:marBottom w:val="0"/>
      <w:divBdr>
        <w:top w:val="none" w:sz="0" w:space="0" w:color="auto"/>
        <w:left w:val="none" w:sz="0" w:space="0" w:color="auto"/>
        <w:bottom w:val="none" w:sz="0" w:space="0" w:color="auto"/>
        <w:right w:val="none" w:sz="0" w:space="0" w:color="auto"/>
      </w:divBdr>
      <w:divsChild>
        <w:div w:id="1110391481">
          <w:marLeft w:val="0"/>
          <w:marRight w:val="0"/>
          <w:marTop w:val="0"/>
          <w:marBottom w:val="0"/>
          <w:divBdr>
            <w:top w:val="none" w:sz="0" w:space="0" w:color="auto"/>
            <w:left w:val="none" w:sz="0" w:space="0" w:color="auto"/>
            <w:bottom w:val="none" w:sz="0" w:space="0" w:color="auto"/>
            <w:right w:val="none" w:sz="0" w:space="0" w:color="auto"/>
          </w:divBdr>
        </w:div>
        <w:div w:id="1932349328">
          <w:marLeft w:val="0"/>
          <w:marRight w:val="0"/>
          <w:marTop w:val="0"/>
          <w:marBottom w:val="0"/>
          <w:divBdr>
            <w:top w:val="none" w:sz="0" w:space="0" w:color="auto"/>
            <w:left w:val="none" w:sz="0" w:space="0" w:color="auto"/>
            <w:bottom w:val="none" w:sz="0" w:space="0" w:color="auto"/>
            <w:right w:val="none" w:sz="0" w:space="0" w:color="auto"/>
          </w:divBdr>
        </w:div>
        <w:div w:id="1488941286">
          <w:marLeft w:val="0"/>
          <w:marRight w:val="0"/>
          <w:marTop w:val="0"/>
          <w:marBottom w:val="0"/>
          <w:divBdr>
            <w:top w:val="none" w:sz="0" w:space="0" w:color="auto"/>
            <w:left w:val="none" w:sz="0" w:space="0" w:color="auto"/>
            <w:bottom w:val="none" w:sz="0" w:space="0" w:color="auto"/>
            <w:right w:val="none" w:sz="0" w:space="0" w:color="auto"/>
          </w:divBdr>
        </w:div>
        <w:div w:id="1087270843">
          <w:marLeft w:val="0"/>
          <w:marRight w:val="0"/>
          <w:marTop w:val="0"/>
          <w:marBottom w:val="0"/>
          <w:divBdr>
            <w:top w:val="none" w:sz="0" w:space="0" w:color="auto"/>
            <w:left w:val="none" w:sz="0" w:space="0" w:color="auto"/>
            <w:bottom w:val="none" w:sz="0" w:space="0" w:color="auto"/>
            <w:right w:val="none" w:sz="0" w:space="0" w:color="auto"/>
          </w:divBdr>
        </w:div>
        <w:div w:id="39406561">
          <w:marLeft w:val="0"/>
          <w:marRight w:val="0"/>
          <w:marTop w:val="0"/>
          <w:marBottom w:val="0"/>
          <w:divBdr>
            <w:top w:val="none" w:sz="0" w:space="0" w:color="auto"/>
            <w:left w:val="none" w:sz="0" w:space="0" w:color="auto"/>
            <w:bottom w:val="none" w:sz="0" w:space="0" w:color="auto"/>
            <w:right w:val="none" w:sz="0" w:space="0" w:color="auto"/>
          </w:divBdr>
        </w:div>
        <w:div w:id="486096886">
          <w:marLeft w:val="0"/>
          <w:marRight w:val="0"/>
          <w:marTop w:val="0"/>
          <w:marBottom w:val="0"/>
          <w:divBdr>
            <w:top w:val="none" w:sz="0" w:space="0" w:color="auto"/>
            <w:left w:val="none" w:sz="0" w:space="0" w:color="auto"/>
            <w:bottom w:val="none" w:sz="0" w:space="0" w:color="auto"/>
            <w:right w:val="none" w:sz="0" w:space="0" w:color="auto"/>
          </w:divBdr>
        </w:div>
        <w:div w:id="1844586442">
          <w:marLeft w:val="0"/>
          <w:marRight w:val="0"/>
          <w:marTop w:val="0"/>
          <w:marBottom w:val="0"/>
          <w:divBdr>
            <w:top w:val="none" w:sz="0" w:space="0" w:color="auto"/>
            <w:left w:val="none" w:sz="0" w:space="0" w:color="auto"/>
            <w:bottom w:val="none" w:sz="0" w:space="0" w:color="auto"/>
            <w:right w:val="none" w:sz="0" w:space="0" w:color="auto"/>
          </w:divBdr>
        </w:div>
        <w:div w:id="233901810">
          <w:marLeft w:val="0"/>
          <w:marRight w:val="0"/>
          <w:marTop w:val="0"/>
          <w:marBottom w:val="0"/>
          <w:divBdr>
            <w:top w:val="none" w:sz="0" w:space="0" w:color="auto"/>
            <w:left w:val="none" w:sz="0" w:space="0" w:color="auto"/>
            <w:bottom w:val="none" w:sz="0" w:space="0" w:color="auto"/>
            <w:right w:val="none" w:sz="0" w:space="0" w:color="auto"/>
          </w:divBdr>
        </w:div>
        <w:div w:id="1771586455">
          <w:marLeft w:val="0"/>
          <w:marRight w:val="0"/>
          <w:marTop w:val="0"/>
          <w:marBottom w:val="0"/>
          <w:divBdr>
            <w:top w:val="none" w:sz="0" w:space="0" w:color="auto"/>
            <w:left w:val="none" w:sz="0" w:space="0" w:color="auto"/>
            <w:bottom w:val="none" w:sz="0" w:space="0" w:color="auto"/>
            <w:right w:val="none" w:sz="0" w:space="0" w:color="auto"/>
          </w:divBdr>
        </w:div>
        <w:div w:id="652682355">
          <w:marLeft w:val="0"/>
          <w:marRight w:val="0"/>
          <w:marTop w:val="0"/>
          <w:marBottom w:val="0"/>
          <w:divBdr>
            <w:top w:val="none" w:sz="0" w:space="0" w:color="auto"/>
            <w:left w:val="none" w:sz="0" w:space="0" w:color="auto"/>
            <w:bottom w:val="none" w:sz="0" w:space="0" w:color="auto"/>
            <w:right w:val="none" w:sz="0" w:space="0" w:color="auto"/>
          </w:divBdr>
        </w:div>
        <w:div w:id="17384764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29de0d1-023e-4363-82d3-bb472b30be6a">
      <Terms xmlns="http://schemas.microsoft.com/office/infopath/2007/PartnerControls"/>
    </lcf76f155ced4ddcb4097134ff3c332f>
    <TaxCatchAll xmlns="c890fddd-4e87-4e08-8b51-545f2a3f7b06" xsi:nil="true"/>
    <SharedWithUsers xmlns="c890fddd-4e87-4e08-8b51-545f2a3f7b06">
      <UserInfo>
        <DisplayName>Carlos E. Serrano</DisplayName>
        <AccountId>12</AccountId>
        <AccountType/>
      </UserInfo>
      <UserInfo>
        <DisplayName>Sergio A. Pérez Rosado</DisplayName>
        <AccountId>257</AccountId>
        <AccountType/>
      </UserInfo>
      <UserInfo>
        <DisplayName>Juan C. Méndez</DisplayName>
        <AccountId>58</AccountId>
        <AccountType/>
      </UserInfo>
    </SharedWithUsers>
    <_ip_UnifiedCompliancePolicyUIAction xmlns="http://schemas.microsoft.com/sharepoint/v3" xsi:nil="true"/>
    <_ip_UnifiedCompliancePolicyProperties xmlns="http://schemas.microsoft.com/sharepoint/v3" xsi:nil="true"/>
    <_dlc_DocId xmlns="c890fddd-4e87-4e08-8b51-545f2a3f7b06">4SQX5P7U7WPY-958212181-815610</_dlc_DocId>
    <_dlc_DocIdUrl xmlns="c890fddd-4e87-4e08-8b51-545f2a3f7b06">
      <Url>https://senpr.sharepoint.com/sites/obralegislativa/_layouts/15/DocIdRedir.aspx?ID=4SQX5P7U7WPY-958212181-815610</Url>
      <Description>4SQX5P7U7WPY-958212181-815610</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7E507-07D1-48AD-B258-FBD1348A412B}">
  <ds:schemaRefs>
    <ds:schemaRef ds:uri="http://schemas.microsoft.com/sharepoint/v3/contenttype/forms"/>
  </ds:schemaRefs>
</ds:datastoreItem>
</file>

<file path=customXml/itemProps2.xml><?xml version="1.0" encoding="utf-8"?>
<ds:datastoreItem xmlns:ds="http://schemas.openxmlformats.org/officeDocument/2006/customXml" ds:itemID="{17EF05FD-7734-4B73-9417-B216C379C819}">
  <ds:schemaRefs>
    <ds:schemaRef ds:uri="http://schemas.microsoft.com/sharepoint/events"/>
  </ds:schemaRefs>
</ds:datastoreItem>
</file>

<file path=customXml/itemProps3.xml><?xml version="1.0" encoding="utf-8"?>
<ds:datastoreItem xmlns:ds="http://schemas.openxmlformats.org/officeDocument/2006/customXml" ds:itemID="{D4130068-72FD-4235-8F01-863F4A9E9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D23CCF-3168-4ECC-BCFD-2A00AC40918A}">
  <ds:schemaRefs>
    <ds:schemaRef ds:uri="http://schemas.microsoft.com/office/2006/metadata/properties"/>
    <ds:schemaRef ds:uri="http://schemas.microsoft.com/office/infopath/2007/PartnerControls"/>
    <ds:schemaRef ds:uri="3a5b8f05-1578-425f-a91a-dd7c175edab0"/>
    <ds:schemaRef ds:uri="78a92087-bf11-4c34-8274-1355ff89eddc"/>
    <ds:schemaRef ds:uri="f29de0d1-023e-4363-82d3-bb472b30be6a"/>
    <ds:schemaRef ds:uri="c890fddd-4e87-4e08-8b51-545f2a3f7b06"/>
    <ds:schemaRef ds:uri="http://schemas.microsoft.com/sharepoint/v3"/>
  </ds:schemaRefs>
</ds:datastoreItem>
</file>

<file path=customXml/itemProps5.xml><?xml version="1.0" encoding="utf-8"?>
<ds:datastoreItem xmlns:ds="http://schemas.openxmlformats.org/officeDocument/2006/customXml" ds:itemID="{C60140B2-FBFA-408C-9F93-756ED4CAA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2678</Words>
  <Characters>15267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mailman</dc:creator>
  <cp:keywords/>
  <dc:description/>
  <cp:lastModifiedBy>Kristal Rivera Sanchez</cp:lastModifiedBy>
  <cp:revision>2</cp:revision>
  <cp:lastPrinted>2025-06-27T15:33:00Z</cp:lastPrinted>
  <dcterms:created xsi:type="dcterms:W3CDTF">2025-06-27T18:45:00Z</dcterms:created>
  <dcterms:modified xsi:type="dcterms:W3CDTF">2025-06-27T18:45:00Z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19b07b66-07a5-4b19-aa48-e253e3f19f41</vt:lpwstr>
  </property>
</Properties>
</file>