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2F992" w14:textId="203BF91F" w:rsidR="006304D2" w:rsidRPr="00F66491" w:rsidRDefault="0068229F" w:rsidP="00176301">
      <w:pPr>
        <w:suppressLineNumbers/>
        <w:jc w:val="center"/>
        <w:textAlignment w:val="baseline"/>
        <w:rPr>
          <w:rFonts w:ascii="Book Antiqua" w:eastAsia="Book Antiqua" w:hAnsi="Book Antiqua"/>
          <w:color w:val="000000"/>
          <w:sz w:val="28"/>
          <w:szCs w:val="28"/>
          <w:lang w:val="es-PR"/>
        </w:rPr>
      </w:pPr>
      <w:r w:rsidRPr="00F66491">
        <w:rPr>
          <w:rFonts w:ascii="Book Antiqua" w:eastAsia="Book Antiqua" w:hAnsi="Book Antiqua"/>
          <w:color w:val="000000" w:themeColor="text1"/>
          <w:sz w:val="28"/>
          <w:szCs w:val="28"/>
          <w:lang w:val="es-PR"/>
        </w:rPr>
        <w:t>GOBIERNO</w:t>
      </w:r>
      <w:r w:rsidR="006304D2" w:rsidRPr="00F66491">
        <w:rPr>
          <w:rFonts w:ascii="Book Antiqua" w:eastAsia="Book Antiqua" w:hAnsi="Book Antiqua"/>
          <w:color w:val="000000" w:themeColor="text1"/>
          <w:sz w:val="28"/>
          <w:szCs w:val="28"/>
          <w:lang w:val="es-PR"/>
        </w:rPr>
        <w:t xml:space="preserve"> DE PUERTO RICO</w:t>
      </w:r>
    </w:p>
    <w:p w14:paraId="798EB0DE" w14:textId="77777777" w:rsidR="001E5BB9" w:rsidRPr="00F66491" w:rsidRDefault="001E5BB9" w:rsidP="00176301">
      <w:pPr>
        <w:suppressLineNumbers/>
        <w:jc w:val="center"/>
        <w:textAlignment w:val="baseline"/>
        <w:rPr>
          <w:rFonts w:ascii="Book Antiqua" w:eastAsia="Book Antiqua" w:hAnsi="Book Antiqua"/>
          <w:color w:val="000000"/>
          <w:sz w:val="28"/>
          <w:lang w:val="es-PR"/>
        </w:rPr>
      </w:pPr>
    </w:p>
    <w:p w14:paraId="371D4994" w14:textId="243A1621" w:rsidR="006304D2" w:rsidRPr="00F66491" w:rsidRDefault="0068229F" w:rsidP="00176301">
      <w:pPr>
        <w:suppressLineNumbers/>
        <w:tabs>
          <w:tab w:val="left" w:pos="7848"/>
        </w:tabs>
        <w:textAlignment w:val="baseline"/>
        <w:rPr>
          <w:rFonts w:ascii="Book Antiqua" w:eastAsia="Book Antiqua" w:hAnsi="Book Antiqua"/>
          <w:color w:val="000000"/>
          <w:sz w:val="24"/>
          <w:lang w:val="it-IT"/>
        </w:rPr>
      </w:pPr>
      <w:r w:rsidRPr="00F66491">
        <w:rPr>
          <w:rFonts w:ascii="Book Antiqua" w:eastAsia="Book Antiqua" w:hAnsi="Book Antiqua"/>
          <w:color w:val="000000"/>
          <w:sz w:val="24"/>
          <w:lang w:val="it-IT"/>
        </w:rPr>
        <w:t>20m</w:t>
      </w:r>
      <w:r w:rsidR="002B1CE9" w:rsidRPr="00F66491">
        <w:rPr>
          <w:rFonts w:ascii="Book Antiqua" w:eastAsia="Book Antiqua" w:hAnsi="Book Antiqua"/>
          <w:color w:val="000000"/>
          <w:sz w:val="24"/>
          <w:lang w:val="it-IT"/>
        </w:rPr>
        <w:t>a.</w:t>
      </w:r>
      <w:r w:rsidR="006304D2" w:rsidRPr="00F66491">
        <w:rPr>
          <w:rFonts w:ascii="Book Antiqua" w:eastAsia="Book Antiqua" w:hAnsi="Book Antiqua"/>
          <w:color w:val="000000"/>
          <w:sz w:val="24"/>
          <w:lang w:val="it-IT"/>
        </w:rPr>
        <w:t xml:space="preserve"> Asamblea</w:t>
      </w:r>
      <w:r w:rsidR="002B1CE9" w:rsidRPr="00F66491">
        <w:rPr>
          <w:rFonts w:ascii="Book Antiqua" w:eastAsia="Book Antiqua" w:hAnsi="Book Antiqua"/>
          <w:color w:val="000000"/>
          <w:sz w:val="24"/>
          <w:lang w:val="it-IT"/>
        </w:rPr>
        <w:t xml:space="preserve">                                                                                                      </w:t>
      </w:r>
      <w:r w:rsidRPr="00F66491">
        <w:rPr>
          <w:rFonts w:ascii="Book Antiqua" w:eastAsia="Book Antiqua" w:hAnsi="Book Antiqua"/>
          <w:color w:val="000000"/>
          <w:sz w:val="24"/>
          <w:lang w:val="it-IT"/>
        </w:rPr>
        <w:t>1r</w:t>
      </w:r>
      <w:r w:rsidR="00250565" w:rsidRPr="00F66491">
        <w:rPr>
          <w:rFonts w:ascii="Book Antiqua" w:eastAsia="Book Antiqua" w:hAnsi="Book Antiqua"/>
          <w:color w:val="000000"/>
          <w:sz w:val="24"/>
          <w:lang w:val="it-IT"/>
        </w:rPr>
        <w:t>a</w:t>
      </w:r>
      <w:r w:rsidR="002B1CE9" w:rsidRPr="00F66491">
        <w:rPr>
          <w:rFonts w:ascii="Book Antiqua" w:eastAsia="Book Antiqua" w:hAnsi="Book Antiqua"/>
          <w:color w:val="000000"/>
          <w:sz w:val="24"/>
          <w:lang w:val="it-IT"/>
        </w:rPr>
        <w:t>.</w:t>
      </w:r>
      <w:r w:rsidR="006304D2" w:rsidRPr="00F66491">
        <w:rPr>
          <w:rFonts w:ascii="Book Antiqua" w:eastAsia="Book Antiqua" w:hAnsi="Book Antiqua"/>
          <w:color w:val="000000"/>
          <w:sz w:val="24"/>
          <w:lang w:val="it-IT"/>
        </w:rPr>
        <w:t xml:space="preserve"> Sesión</w:t>
      </w:r>
    </w:p>
    <w:p w14:paraId="799C900C" w14:textId="506B3509" w:rsidR="006304D2" w:rsidRPr="00F66491" w:rsidRDefault="0068229F" w:rsidP="00176301">
      <w:pPr>
        <w:suppressLineNumbers/>
        <w:tabs>
          <w:tab w:val="right" w:pos="9360"/>
        </w:tabs>
        <w:ind w:left="576"/>
        <w:textAlignment w:val="baseline"/>
        <w:rPr>
          <w:rFonts w:ascii="Book Antiqua" w:eastAsia="Book Antiqua" w:hAnsi="Book Antiqua"/>
          <w:color w:val="000000"/>
          <w:sz w:val="24"/>
          <w:lang w:val="it-IT"/>
        </w:rPr>
      </w:pPr>
      <w:r w:rsidRPr="00F66491">
        <w:rPr>
          <w:rFonts w:ascii="Book Antiqua" w:eastAsia="Book Antiqua" w:hAnsi="Book Antiqua"/>
          <w:color w:val="000000"/>
          <w:sz w:val="24"/>
          <w:lang w:val="it-IT"/>
        </w:rPr>
        <w:t xml:space="preserve">  </w:t>
      </w:r>
      <w:r w:rsidR="006304D2" w:rsidRPr="00F66491">
        <w:rPr>
          <w:rFonts w:ascii="Book Antiqua" w:eastAsia="Book Antiqua" w:hAnsi="Book Antiqua"/>
          <w:color w:val="000000"/>
          <w:sz w:val="24"/>
          <w:lang w:val="it-IT"/>
        </w:rPr>
        <w:t>Legislativa</w:t>
      </w:r>
      <w:r w:rsidR="006304D2" w:rsidRPr="00F66491">
        <w:rPr>
          <w:rFonts w:ascii="Book Antiqua" w:eastAsia="Book Antiqua" w:hAnsi="Book Antiqua"/>
          <w:color w:val="000000"/>
          <w:sz w:val="24"/>
          <w:lang w:val="it-IT"/>
        </w:rPr>
        <w:tab/>
        <w:t>Ordinaria</w:t>
      </w:r>
    </w:p>
    <w:p w14:paraId="0D519CDF" w14:textId="77777777" w:rsidR="001E5BB9" w:rsidRPr="00F66491" w:rsidRDefault="001E5BB9" w:rsidP="00176301">
      <w:pPr>
        <w:suppressLineNumbers/>
        <w:tabs>
          <w:tab w:val="right" w:pos="9360"/>
        </w:tabs>
        <w:ind w:left="576"/>
        <w:textAlignment w:val="baseline"/>
        <w:rPr>
          <w:rFonts w:ascii="Book Antiqua" w:eastAsia="Book Antiqua" w:hAnsi="Book Antiqua"/>
          <w:color w:val="000000"/>
          <w:sz w:val="24"/>
          <w:lang w:val="it-IT"/>
        </w:rPr>
      </w:pPr>
    </w:p>
    <w:p w14:paraId="064F2209" w14:textId="77777777" w:rsidR="006304D2" w:rsidRPr="00F44668" w:rsidRDefault="006304D2" w:rsidP="00176301">
      <w:pPr>
        <w:suppressLineNumbers/>
        <w:jc w:val="center"/>
        <w:textAlignment w:val="baseline"/>
        <w:rPr>
          <w:rFonts w:ascii="Book Antiqua" w:eastAsia="Book Antiqua" w:hAnsi="Book Antiqua"/>
          <w:b/>
          <w:color w:val="000000"/>
          <w:sz w:val="36"/>
          <w:lang w:val="it-IT"/>
        </w:rPr>
      </w:pPr>
      <w:r w:rsidRPr="00F44668">
        <w:rPr>
          <w:rFonts w:ascii="Book Antiqua" w:eastAsia="Book Antiqua" w:hAnsi="Book Antiqua"/>
          <w:b/>
          <w:color w:val="000000"/>
          <w:sz w:val="36"/>
          <w:lang w:val="it-IT"/>
        </w:rPr>
        <w:t>CÁMARA DE REPRESENTANTES</w:t>
      </w:r>
    </w:p>
    <w:p w14:paraId="62E1C18B" w14:textId="77777777" w:rsidR="001E5BB9" w:rsidRPr="00BF2FFA" w:rsidRDefault="001E5BB9" w:rsidP="00176301">
      <w:pPr>
        <w:suppressLineNumbers/>
        <w:jc w:val="center"/>
        <w:textAlignment w:val="baseline"/>
        <w:rPr>
          <w:rFonts w:ascii="Book Antiqua" w:eastAsia="Book Antiqua" w:hAnsi="Book Antiqua"/>
          <w:b/>
          <w:color w:val="000000"/>
          <w:sz w:val="24"/>
          <w:szCs w:val="24"/>
          <w:lang w:val="it-IT"/>
        </w:rPr>
      </w:pPr>
    </w:p>
    <w:p w14:paraId="24D9688C" w14:textId="5BCEE78D" w:rsidR="006304D2" w:rsidRPr="00F44668" w:rsidRDefault="006304D2" w:rsidP="00176301">
      <w:pPr>
        <w:suppressLineNumbers/>
        <w:jc w:val="center"/>
        <w:textAlignment w:val="baseline"/>
        <w:rPr>
          <w:rFonts w:ascii="Book Antiqua" w:eastAsia="Book Antiqua" w:hAnsi="Book Antiqua"/>
          <w:b/>
          <w:color w:val="000000"/>
          <w:spacing w:val="-2"/>
          <w:sz w:val="52"/>
          <w:lang w:val="it-IT"/>
        </w:rPr>
      </w:pPr>
      <w:r w:rsidRPr="00F44668">
        <w:rPr>
          <w:rFonts w:ascii="Book Antiqua" w:eastAsia="Book Antiqua" w:hAnsi="Book Antiqua"/>
          <w:b/>
          <w:color w:val="000000"/>
          <w:spacing w:val="-2"/>
          <w:sz w:val="52"/>
          <w:lang w:val="it-IT"/>
        </w:rPr>
        <w:t>P. de la C.</w:t>
      </w:r>
      <w:r w:rsidR="0056227D">
        <w:rPr>
          <w:rFonts w:ascii="Book Antiqua" w:eastAsia="Book Antiqua" w:hAnsi="Book Antiqua"/>
          <w:b/>
          <w:color w:val="000000"/>
          <w:spacing w:val="-2"/>
          <w:sz w:val="52"/>
          <w:lang w:val="it-IT"/>
        </w:rPr>
        <w:t xml:space="preserve"> 359</w:t>
      </w:r>
    </w:p>
    <w:p w14:paraId="7D91E84C" w14:textId="77777777" w:rsidR="001E5BB9" w:rsidRPr="00F44668" w:rsidRDefault="001E5BB9" w:rsidP="00176301">
      <w:pPr>
        <w:suppressLineNumbers/>
        <w:jc w:val="center"/>
        <w:textAlignment w:val="baseline"/>
        <w:rPr>
          <w:rFonts w:ascii="Book Antiqua" w:eastAsia="Book Antiqua" w:hAnsi="Book Antiqua"/>
          <w:b/>
          <w:color w:val="000000"/>
          <w:spacing w:val="-2"/>
          <w:sz w:val="24"/>
          <w:szCs w:val="24"/>
          <w:lang w:val="it-IT"/>
        </w:rPr>
      </w:pPr>
    </w:p>
    <w:p w14:paraId="438C7BF4" w14:textId="52E248C3" w:rsidR="006304D2" w:rsidRPr="00F44668" w:rsidRDefault="0056227D" w:rsidP="00176301">
      <w:pPr>
        <w:suppressLineNumbers/>
        <w:jc w:val="center"/>
        <w:textAlignment w:val="baseline"/>
        <w:rPr>
          <w:rFonts w:ascii="Book Antiqua" w:eastAsia="Book Antiqua" w:hAnsi="Book Antiqua"/>
          <w:color w:val="000000"/>
          <w:sz w:val="24"/>
          <w:lang w:val="it-IT"/>
        </w:rPr>
      </w:pPr>
      <w:r>
        <w:rPr>
          <w:rFonts w:ascii="Book Antiqua" w:eastAsia="Book Antiqua" w:hAnsi="Book Antiqua"/>
          <w:color w:val="000000"/>
          <w:sz w:val="24"/>
          <w:lang w:val="it-IT"/>
        </w:rPr>
        <w:t xml:space="preserve">25 </w:t>
      </w:r>
      <w:r w:rsidR="006304D2" w:rsidRPr="00F44668">
        <w:rPr>
          <w:rFonts w:ascii="Book Antiqua" w:eastAsia="Book Antiqua" w:hAnsi="Book Antiqua"/>
          <w:color w:val="000000"/>
          <w:sz w:val="24"/>
          <w:lang w:val="it-IT"/>
        </w:rPr>
        <w:t xml:space="preserve">DE </w:t>
      </w:r>
      <w:r w:rsidR="00F44668">
        <w:rPr>
          <w:rFonts w:ascii="Book Antiqua" w:eastAsia="Book Antiqua" w:hAnsi="Book Antiqua"/>
          <w:color w:val="000000"/>
          <w:sz w:val="24"/>
          <w:lang w:val="it-IT"/>
        </w:rPr>
        <w:t>FEBRERO</w:t>
      </w:r>
      <w:r w:rsidR="006304D2" w:rsidRPr="00F44668">
        <w:rPr>
          <w:rFonts w:ascii="Book Antiqua" w:eastAsia="Book Antiqua" w:hAnsi="Book Antiqua"/>
          <w:color w:val="000000"/>
          <w:sz w:val="24"/>
          <w:lang w:val="it-IT"/>
        </w:rPr>
        <w:t xml:space="preserve"> DE 202</w:t>
      </w:r>
      <w:r w:rsidR="0068229F" w:rsidRPr="00F44668">
        <w:rPr>
          <w:rFonts w:ascii="Book Antiqua" w:eastAsia="Book Antiqua" w:hAnsi="Book Antiqua"/>
          <w:color w:val="000000"/>
          <w:sz w:val="24"/>
          <w:lang w:val="it-IT"/>
        </w:rPr>
        <w:t>5</w:t>
      </w:r>
    </w:p>
    <w:p w14:paraId="66167E62" w14:textId="77777777" w:rsidR="0031025D" w:rsidRPr="00F44668" w:rsidRDefault="0031025D" w:rsidP="00176301">
      <w:pPr>
        <w:suppressLineNumbers/>
        <w:jc w:val="center"/>
        <w:textAlignment w:val="baseline"/>
        <w:rPr>
          <w:rFonts w:ascii="Book Antiqua" w:eastAsia="Book Antiqua" w:hAnsi="Book Antiqua"/>
          <w:color w:val="000000"/>
          <w:sz w:val="24"/>
          <w:lang w:val="it-IT"/>
        </w:rPr>
      </w:pPr>
    </w:p>
    <w:p w14:paraId="3F642AC1" w14:textId="0DDA5C73" w:rsidR="00BF2FFA" w:rsidRDefault="006304D2" w:rsidP="00176301">
      <w:pPr>
        <w:suppressLineNumbers/>
        <w:ind w:left="1800" w:right="144" w:hanging="1800"/>
        <w:jc w:val="center"/>
        <w:textAlignment w:val="baseline"/>
        <w:rPr>
          <w:rFonts w:ascii="Book Antiqua" w:eastAsia="Book Antiqua" w:hAnsi="Book Antiqua"/>
          <w:i/>
          <w:iCs/>
          <w:color w:val="000000"/>
          <w:sz w:val="24"/>
          <w:lang w:val="it-IT"/>
        </w:rPr>
      </w:pPr>
      <w:r w:rsidRPr="00F44668">
        <w:rPr>
          <w:rFonts w:ascii="Book Antiqua" w:eastAsia="Book Antiqua" w:hAnsi="Book Antiqua"/>
          <w:color w:val="000000"/>
          <w:sz w:val="24"/>
          <w:lang w:val="it-IT"/>
        </w:rPr>
        <w:t>Presentad</w:t>
      </w:r>
      <w:r w:rsidR="00BF2FFA">
        <w:rPr>
          <w:rFonts w:ascii="Book Antiqua" w:eastAsia="Book Antiqua" w:hAnsi="Book Antiqua"/>
          <w:color w:val="000000"/>
          <w:sz w:val="24"/>
          <w:lang w:val="it-IT"/>
        </w:rPr>
        <w:t>o</w:t>
      </w:r>
      <w:r w:rsidRPr="00F44668">
        <w:rPr>
          <w:rFonts w:ascii="Book Antiqua" w:eastAsia="Book Antiqua" w:hAnsi="Book Antiqua"/>
          <w:color w:val="000000"/>
          <w:sz w:val="24"/>
          <w:lang w:val="it-IT"/>
        </w:rPr>
        <w:t xml:space="preserve"> por</w:t>
      </w:r>
      <w:r w:rsidR="00F44668">
        <w:rPr>
          <w:rFonts w:ascii="Book Antiqua" w:eastAsia="Book Antiqua" w:hAnsi="Book Antiqua"/>
          <w:color w:val="000000"/>
          <w:sz w:val="24"/>
          <w:lang w:val="it-IT"/>
        </w:rPr>
        <w:t xml:space="preserve"> </w:t>
      </w:r>
      <w:r w:rsidR="00BF2FFA">
        <w:rPr>
          <w:rFonts w:ascii="Book Antiqua" w:eastAsia="Book Antiqua" w:hAnsi="Book Antiqua"/>
          <w:color w:val="000000"/>
          <w:sz w:val="24"/>
          <w:lang w:val="it-IT"/>
        </w:rPr>
        <w:t>el</w:t>
      </w:r>
      <w:r w:rsidR="003A0847">
        <w:rPr>
          <w:rFonts w:ascii="Book Antiqua" w:eastAsia="Book Antiqua" w:hAnsi="Book Antiqua"/>
          <w:color w:val="000000"/>
          <w:sz w:val="24"/>
          <w:lang w:val="it-IT"/>
        </w:rPr>
        <w:t xml:space="preserve"> </w:t>
      </w:r>
      <w:r w:rsidR="00F44668">
        <w:rPr>
          <w:rFonts w:ascii="Book Antiqua" w:eastAsia="Book Antiqua" w:hAnsi="Book Antiqua"/>
          <w:color w:val="000000"/>
          <w:sz w:val="24"/>
          <w:lang w:val="it-IT"/>
        </w:rPr>
        <w:t xml:space="preserve">representante </w:t>
      </w:r>
      <w:r w:rsidR="00F44668" w:rsidRPr="00A41C87">
        <w:rPr>
          <w:rFonts w:ascii="Book Antiqua" w:eastAsia="Book Antiqua" w:hAnsi="Book Antiqua"/>
          <w:i/>
          <w:iCs/>
          <w:color w:val="000000"/>
          <w:sz w:val="24"/>
          <w:lang w:val="it-IT"/>
        </w:rPr>
        <w:t>Méndez Núñez</w:t>
      </w:r>
      <w:r w:rsidR="003A0847">
        <w:rPr>
          <w:rFonts w:ascii="Book Antiqua" w:eastAsia="Book Antiqua" w:hAnsi="Book Antiqua"/>
          <w:i/>
          <w:iCs/>
          <w:color w:val="000000"/>
          <w:sz w:val="24"/>
          <w:lang w:val="it-IT"/>
        </w:rPr>
        <w:t xml:space="preserve"> </w:t>
      </w:r>
    </w:p>
    <w:p w14:paraId="7F7C2936" w14:textId="639548BD" w:rsidR="006304D2" w:rsidRPr="00F44668" w:rsidRDefault="00BF2FFA" w:rsidP="00176301">
      <w:pPr>
        <w:suppressLineNumbers/>
        <w:ind w:left="1800" w:right="144" w:hanging="1800"/>
        <w:jc w:val="center"/>
        <w:textAlignment w:val="baseline"/>
        <w:rPr>
          <w:rFonts w:ascii="Book Antiqua" w:eastAsia="Book Antiqua" w:hAnsi="Book Antiqua"/>
          <w:i/>
          <w:color w:val="000000"/>
          <w:sz w:val="24"/>
          <w:lang w:val="it-IT"/>
        </w:rPr>
      </w:pPr>
      <w:r w:rsidRPr="00BF2FFA">
        <w:rPr>
          <w:rFonts w:ascii="Book Antiqua" w:eastAsia="Book Antiqua" w:hAnsi="Book Antiqua"/>
          <w:color w:val="000000"/>
          <w:sz w:val="24"/>
          <w:lang w:val="it-IT"/>
        </w:rPr>
        <w:t>y la repr</w:t>
      </w:r>
      <w:r>
        <w:rPr>
          <w:rFonts w:ascii="Book Antiqua" w:eastAsia="Book Antiqua" w:hAnsi="Book Antiqua"/>
          <w:color w:val="000000"/>
          <w:sz w:val="24"/>
          <w:lang w:val="it-IT"/>
        </w:rPr>
        <w:t>e</w:t>
      </w:r>
      <w:r w:rsidRPr="00BF2FFA">
        <w:rPr>
          <w:rFonts w:ascii="Book Antiqua" w:eastAsia="Book Antiqua" w:hAnsi="Book Antiqua"/>
          <w:color w:val="000000"/>
          <w:sz w:val="24"/>
          <w:lang w:val="it-IT"/>
        </w:rPr>
        <w:t>sentante</w:t>
      </w:r>
      <w:r w:rsidR="003A0847">
        <w:rPr>
          <w:rFonts w:ascii="Book Antiqua" w:eastAsia="Book Antiqua" w:hAnsi="Book Antiqua"/>
          <w:i/>
          <w:iCs/>
          <w:color w:val="000000"/>
          <w:sz w:val="24"/>
          <w:lang w:val="it-IT"/>
        </w:rPr>
        <w:t xml:space="preserve"> Martínez Vázquez</w:t>
      </w:r>
      <w:r w:rsidR="00F44668">
        <w:rPr>
          <w:rFonts w:ascii="Book Antiqua" w:eastAsia="Book Antiqua" w:hAnsi="Book Antiqua"/>
          <w:color w:val="000000"/>
          <w:sz w:val="24"/>
          <w:lang w:val="it-IT"/>
        </w:rPr>
        <w:t xml:space="preserve"> </w:t>
      </w:r>
      <w:r w:rsidR="0068229F" w:rsidRPr="00F44668">
        <w:rPr>
          <w:rFonts w:ascii="Book Antiqua" w:eastAsia="Book Antiqua" w:hAnsi="Book Antiqua"/>
          <w:i/>
          <w:color w:val="000000"/>
          <w:sz w:val="24"/>
          <w:lang w:val="it-IT"/>
        </w:rPr>
        <w:t xml:space="preserve"> </w:t>
      </w:r>
    </w:p>
    <w:p w14:paraId="0506F6D1" w14:textId="77777777" w:rsidR="0031025D" w:rsidRPr="00F44668" w:rsidRDefault="0031025D" w:rsidP="00176301">
      <w:pPr>
        <w:suppressLineNumbers/>
        <w:ind w:left="1800" w:right="144" w:hanging="1800"/>
        <w:textAlignment w:val="baseline"/>
        <w:rPr>
          <w:rFonts w:ascii="Book Antiqua" w:eastAsia="Book Antiqua" w:hAnsi="Book Antiqua"/>
          <w:color w:val="000000"/>
          <w:sz w:val="24"/>
          <w:lang w:val="it-IT"/>
        </w:rPr>
      </w:pPr>
    </w:p>
    <w:p w14:paraId="5945FA32" w14:textId="1345F228" w:rsidR="006304D2" w:rsidRPr="00F44668" w:rsidRDefault="006304D2" w:rsidP="00176301">
      <w:pPr>
        <w:suppressLineNumbers/>
        <w:jc w:val="center"/>
        <w:textAlignment w:val="baseline"/>
        <w:rPr>
          <w:rFonts w:ascii="Book Antiqua" w:eastAsia="Book Antiqua" w:hAnsi="Book Antiqua"/>
          <w:color w:val="000000"/>
          <w:sz w:val="24"/>
          <w:lang w:val="it-IT"/>
        </w:rPr>
      </w:pPr>
      <w:r w:rsidRPr="00F44668">
        <w:rPr>
          <w:rFonts w:ascii="Book Antiqua" w:eastAsia="Book Antiqua" w:hAnsi="Book Antiqua"/>
          <w:color w:val="000000"/>
          <w:sz w:val="24"/>
          <w:lang w:val="it-IT"/>
        </w:rPr>
        <w:t>Referido a</w:t>
      </w:r>
      <w:r w:rsidR="00BD232D">
        <w:rPr>
          <w:rFonts w:ascii="Book Antiqua" w:eastAsia="Book Antiqua" w:hAnsi="Book Antiqua"/>
          <w:color w:val="000000"/>
          <w:sz w:val="24"/>
          <w:lang w:val="it-IT"/>
        </w:rPr>
        <w:t xml:space="preserve"> la Comisión de Vivienda y Desarrollo Urbano</w:t>
      </w:r>
    </w:p>
    <w:p w14:paraId="7D9D1C05" w14:textId="77777777" w:rsidR="0031025D" w:rsidRPr="00F44668" w:rsidRDefault="0031025D" w:rsidP="00176301">
      <w:pPr>
        <w:suppressLineNumbers/>
        <w:jc w:val="center"/>
        <w:textAlignment w:val="baseline"/>
        <w:rPr>
          <w:rFonts w:ascii="Book Antiqua" w:eastAsia="Book Antiqua" w:hAnsi="Book Antiqua"/>
          <w:color w:val="000000"/>
          <w:sz w:val="24"/>
          <w:lang w:val="it-IT"/>
        </w:rPr>
      </w:pPr>
    </w:p>
    <w:p w14:paraId="42CA3909" w14:textId="4860FEF1" w:rsidR="00D70E58" w:rsidRPr="00F44668" w:rsidRDefault="006304D2" w:rsidP="00176301">
      <w:pPr>
        <w:suppressLineNumbers/>
        <w:jc w:val="center"/>
        <w:textAlignment w:val="baseline"/>
        <w:rPr>
          <w:rFonts w:ascii="Book Antiqua" w:eastAsia="Book Antiqua" w:hAnsi="Book Antiqua"/>
          <w:b/>
          <w:color w:val="000000"/>
          <w:spacing w:val="-1"/>
          <w:sz w:val="28"/>
          <w:lang w:val="it-IT"/>
        </w:rPr>
      </w:pPr>
      <w:r w:rsidRPr="00F44668">
        <w:rPr>
          <w:rFonts w:ascii="Book Antiqua" w:eastAsia="Book Antiqua" w:hAnsi="Book Antiqua"/>
          <w:b/>
          <w:color w:val="000000"/>
          <w:spacing w:val="-1"/>
          <w:sz w:val="28"/>
          <w:lang w:val="it-IT"/>
        </w:rPr>
        <w:t>LEY</w:t>
      </w:r>
    </w:p>
    <w:p w14:paraId="57C9EF85" w14:textId="77777777" w:rsidR="0031025D" w:rsidRPr="00BF2FFA" w:rsidRDefault="0031025D" w:rsidP="00176301">
      <w:pPr>
        <w:suppressLineNumbers/>
        <w:jc w:val="center"/>
        <w:textAlignment w:val="baseline"/>
        <w:rPr>
          <w:rFonts w:ascii="Book Antiqua" w:eastAsia="Book Antiqua" w:hAnsi="Book Antiqua"/>
          <w:b/>
          <w:color w:val="000000"/>
          <w:spacing w:val="-1"/>
          <w:sz w:val="24"/>
          <w:szCs w:val="24"/>
          <w:lang w:val="it-IT"/>
        </w:rPr>
      </w:pPr>
    </w:p>
    <w:p w14:paraId="2B9970B8" w14:textId="558B2D4B" w:rsidR="00D13F6E" w:rsidRPr="00F66491" w:rsidRDefault="006304D2" w:rsidP="00BF2FFA">
      <w:pPr>
        <w:suppressLineNumbers/>
        <w:ind w:left="720" w:hanging="720"/>
        <w:jc w:val="both"/>
        <w:textAlignment w:val="baseline"/>
        <w:rPr>
          <w:rFonts w:ascii="Book Antiqua" w:eastAsia="Book Antiqua" w:hAnsi="Book Antiqua"/>
          <w:color w:val="000000"/>
          <w:sz w:val="24"/>
          <w:lang w:val="es-PR"/>
        </w:rPr>
      </w:pPr>
      <w:bookmarkStart w:id="0" w:name="_Hlk191392292"/>
      <w:r w:rsidRPr="00F66491">
        <w:rPr>
          <w:rFonts w:ascii="Book Antiqua" w:eastAsia="Book Antiqua" w:hAnsi="Book Antiqua"/>
          <w:color w:val="000000"/>
          <w:sz w:val="24"/>
          <w:lang w:val="es-PR"/>
        </w:rPr>
        <w:t>Para</w:t>
      </w:r>
      <w:r w:rsidR="00B56912"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enmendar las Secciones 1020.07, 2071.01, 2073.06</w:t>
      </w:r>
      <w:r w:rsidR="00910B06"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3040.01</w:t>
      </w:r>
      <w:r w:rsidR="00910B06" w:rsidRPr="00F66491">
        <w:rPr>
          <w:rFonts w:ascii="Book Antiqua" w:eastAsia="Book Antiqua" w:hAnsi="Book Antiqua"/>
          <w:color w:val="000000"/>
          <w:sz w:val="24"/>
          <w:lang w:val="es-PR"/>
        </w:rPr>
        <w:t xml:space="preserve"> y 6020.10</w:t>
      </w:r>
      <w:r w:rsidR="0068229F" w:rsidRPr="00F66491">
        <w:rPr>
          <w:rFonts w:ascii="Book Antiqua" w:eastAsia="Book Antiqua" w:hAnsi="Book Antiqua"/>
          <w:i/>
          <w:iCs/>
          <w:color w:val="000000"/>
          <w:sz w:val="24"/>
          <w:lang w:val="es-PR"/>
        </w:rPr>
        <w:t xml:space="preserve"> </w:t>
      </w:r>
      <w:r w:rsidR="0068229F" w:rsidRPr="00F66491">
        <w:rPr>
          <w:rFonts w:ascii="Book Antiqua" w:eastAsia="Book Antiqua" w:hAnsi="Book Antiqua"/>
          <w:color w:val="000000"/>
          <w:sz w:val="24"/>
          <w:lang w:val="es-PR"/>
        </w:rPr>
        <w:t xml:space="preserve">de la Ley Núm. 60-2019, según enmendada, conocida como el Código de Incentivos de Puerto Rico; a los fines de </w:t>
      </w:r>
      <w:r w:rsidR="00750CEB" w:rsidRPr="00F66491">
        <w:rPr>
          <w:rFonts w:ascii="Book Antiqua" w:eastAsia="Book Antiqua" w:hAnsi="Book Antiqua"/>
          <w:color w:val="000000"/>
          <w:sz w:val="24"/>
          <w:lang w:val="es-PR"/>
        </w:rPr>
        <w:t>clarificar aspectos, establecer prioridades,</w:t>
      </w:r>
      <w:r w:rsidR="001C2022" w:rsidRPr="00F66491">
        <w:rPr>
          <w:rFonts w:ascii="Book Antiqua" w:eastAsia="Book Antiqua" w:hAnsi="Book Antiqua"/>
          <w:color w:val="000000"/>
          <w:sz w:val="24"/>
          <w:lang w:val="es-PR"/>
        </w:rPr>
        <w:t xml:space="preserve"> disponer topes de venta y arrendamiento,</w:t>
      </w:r>
      <w:r w:rsidR="00750CEB" w:rsidRPr="00F66491">
        <w:rPr>
          <w:rFonts w:ascii="Book Antiqua" w:eastAsia="Book Antiqua" w:hAnsi="Book Antiqua"/>
          <w:color w:val="000000"/>
          <w:sz w:val="24"/>
          <w:lang w:val="es-PR"/>
        </w:rPr>
        <w:t xml:space="preserve"> hacer </w:t>
      </w:r>
      <w:r w:rsidR="0025435B" w:rsidRPr="00F66491">
        <w:rPr>
          <w:rFonts w:ascii="Book Antiqua" w:eastAsia="Book Antiqua" w:hAnsi="Book Antiqua"/>
          <w:color w:val="000000"/>
          <w:sz w:val="24"/>
          <w:lang w:val="es-PR"/>
        </w:rPr>
        <w:t>exclusiones</w:t>
      </w:r>
      <w:r w:rsidR="00750CEB" w:rsidRPr="00F66491">
        <w:rPr>
          <w:rFonts w:ascii="Book Antiqua" w:eastAsia="Book Antiqua" w:hAnsi="Book Antiqua"/>
          <w:color w:val="000000"/>
          <w:sz w:val="24"/>
          <w:lang w:val="es-PR"/>
        </w:rPr>
        <w:t>, entre otras cosas, relacionadas al</w:t>
      </w:r>
      <w:r w:rsidR="0068229F" w:rsidRPr="00F66491">
        <w:rPr>
          <w:rFonts w:ascii="Book Antiqua" w:eastAsia="Book Antiqua" w:hAnsi="Book Antiqua"/>
          <w:color w:val="000000"/>
          <w:sz w:val="24"/>
          <w:lang w:val="es-PR"/>
        </w:rPr>
        <w:t xml:space="preserve"> incentivo que foment</w:t>
      </w:r>
      <w:r w:rsidR="0025435B" w:rsidRPr="00F66491">
        <w:rPr>
          <w:rFonts w:ascii="Book Antiqua" w:eastAsia="Book Antiqua" w:hAnsi="Book Antiqua"/>
          <w:color w:val="000000"/>
          <w:sz w:val="24"/>
          <w:lang w:val="es-PR"/>
        </w:rPr>
        <w:t>a</w:t>
      </w:r>
      <w:r w:rsidR="0068229F" w:rsidRPr="00F66491">
        <w:rPr>
          <w:rFonts w:ascii="Book Antiqua" w:eastAsia="Book Antiqua" w:hAnsi="Book Antiqua"/>
          <w:color w:val="000000"/>
          <w:sz w:val="24"/>
          <w:lang w:val="es-PR"/>
        </w:rPr>
        <w:t xml:space="preserve"> el desarrollo de viviendas en los centros urbanos de los municipios; y para otros fines relacionados</w:t>
      </w:r>
      <w:r w:rsidRPr="00F66491">
        <w:rPr>
          <w:rFonts w:ascii="Book Antiqua" w:eastAsia="Book Antiqua" w:hAnsi="Book Antiqua"/>
          <w:color w:val="000000"/>
          <w:sz w:val="24"/>
          <w:lang w:val="es-PR"/>
        </w:rPr>
        <w:t>.</w:t>
      </w:r>
    </w:p>
    <w:p w14:paraId="730B6D04" w14:textId="77777777" w:rsidR="00620612" w:rsidRPr="00F66491" w:rsidRDefault="00620612" w:rsidP="00176301">
      <w:pPr>
        <w:suppressLineNumbers/>
        <w:ind w:left="720" w:hanging="720"/>
        <w:jc w:val="both"/>
        <w:textAlignment w:val="baseline"/>
        <w:rPr>
          <w:rFonts w:ascii="Book Antiqua" w:eastAsia="Book Antiqua" w:hAnsi="Book Antiqua"/>
          <w:color w:val="000000"/>
          <w:sz w:val="24"/>
          <w:lang w:val="es-PR"/>
        </w:rPr>
      </w:pPr>
    </w:p>
    <w:bookmarkEnd w:id="0"/>
    <w:p w14:paraId="5A97A5EE" w14:textId="77777777" w:rsidR="00620612" w:rsidRPr="00F66491" w:rsidRDefault="00620612" w:rsidP="00176301">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176301">
      <w:pPr>
        <w:suppressLineNumbers/>
        <w:ind w:left="720" w:hanging="720"/>
        <w:jc w:val="center"/>
        <w:textAlignment w:val="baseline"/>
        <w:rPr>
          <w:rFonts w:ascii="Book Antiqua" w:eastAsia="Book Antiqua" w:hAnsi="Book Antiqua"/>
          <w:color w:val="000000"/>
          <w:sz w:val="24"/>
          <w:lang w:val="es-PR"/>
        </w:rPr>
      </w:pPr>
    </w:p>
    <w:p w14:paraId="76FBE358" w14:textId="77777777" w:rsidR="00BF2FFA" w:rsidRDefault="00F922B1" w:rsidP="00BF2FFA">
      <w:pPr>
        <w:suppressLineNumbers/>
        <w:ind w:firstLine="720"/>
        <w:jc w:val="both"/>
        <w:rPr>
          <w:rFonts w:ascii="Book Antiqua" w:eastAsia="Book Antiqua" w:hAnsi="Book Antiqua"/>
          <w:color w:val="000000" w:themeColor="text1"/>
          <w:sz w:val="24"/>
          <w:szCs w:val="24"/>
          <w:lang w:val="es-ES"/>
        </w:rPr>
      </w:pPr>
      <w:r w:rsidRPr="00F66491">
        <w:rPr>
          <w:rFonts w:ascii="Book Antiqua" w:eastAsia="Book Antiqua" w:hAnsi="Book Antiqua"/>
          <w:color w:val="000000" w:themeColor="text1"/>
          <w:sz w:val="24"/>
          <w:szCs w:val="24"/>
          <w:lang w:val="es-PR"/>
        </w:rPr>
        <w:t xml:space="preserve">Los </w:t>
      </w:r>
      <w:r w:rsidR="00372A2E" w:rsidRPr="00F66491">
        <w:rPr>
          <w:rFonts w:ascii="Book Antiqua" w:eastAsia="Book Antiqua" w:hAnsi="Book Antiqua"/>
          <w:color w:val="000000" w:themeColor="text1"/>
          <w:sz w:val="24"/>
          <w:szCs w:val="24"/>
          <w:lang w:val="es-PR"/>
        </w:rPr>
        <w:t xml:space="preserve">centros </w:t>
      </w:r>
      <w:r w:rsidR="00250565" w:rsidRPr="00F66491">
        <w:rPr>
          <w:rFonts w:ascii="Book Antiqua" w:eastAsia="Book Antiqua" w:hAnsi="Book Antiqua"/>
          <w:color w:val="000000" w:themeColor="text1"/>
          <w:sz w:val="24"/>
          <w:szCs w:val="24"/>
          <w:lang w:val="es-PR"/>
        </w:rPr>
        <w:t>urbanos</w:t>
      </w:r>
      <w:r w:rsidRPr="00F66491">
        <w:rPr>
          <w:rFonts w:ascii="Book Antiqua" w:eastAsia="Book Antiqua" w:hAnsi="Book Antiqua"/>
          <w:color w:val="000000" w:themeColor="text1"/>
          <w:sz w:val="24"/>
          <w:szCs w:val="24"/>
          <w:lang w:val="es-PR"/>
        </w:rPr>
        <w:t xml:space="preserve"> de la mayoría de</w:t>
      </w:r>
      <w:r w:rsidR="00250565" w:rsidRPr="00F66491">
        <w:rPr>
          <w:rFonts w:ascii="Book Antiqua" w:eastAsia="Book Antiqua" w:hAnsi="Book Antiqua"/>
          <w:color w:val="000000" w:themeColor="text1"/>
          <w:sz w:val="24"/>
          <w:szCs w:val="24"/>
          <w:lang w:val="es-PR"/>
        </w:rPr>
        <w:t xml:space="preserve"> los municipios</w:t>
      </w:r>
      <w:r w:rsidR="00372A2E" w:rsidRPr="00F66491">
        <w:rPr>
          <w:rFonts w:ascii="Book Antiqua" w:eastAsia="Book Antiqua" w:hAnsi="Book Antiqua"/>
          <w:color w:val="000000" w:themeColor="text1"/>
          <w:sz w:val="24"/>
          <w:szCs w:val="24"/>
          <w:lang w:val="es-PR"/>
        </w:rPr>
        <w:t xml:space="preserve"> de Puerto Rico están en un alarmante estado de deterioro físico</w:t>
      </w:r>
      <w:r w:rsidRPr="00F66491">
        <w:rPr>
          <w:rFonts w:ascii="Book Antiqua" w:eastAsia="Book Antiqua" w:hAnsi="Book Antiqua"/>
          <w:color w:val="000000" w:themeColor="text1"/>
          <w:sz w:val="24"/>
          <w:szCs w:val="24"/>
          <w:lang w:val="es-PR"/>
        </w:rPr>
        <w:t xml:space="preserve"> y</w:t>
      </w:r>
      <w:r w:rsidR="00372A2E" w:rsidRPr="00F66491">
        <w:rPr>
          <w:rFonts w:ascii="Book Antiqua" w:eastAsia="Book Antiqua" w:hAnsi="Book Antiqua"/>
          <w:color w:val="000000" w:themeColor="text1"/>
          <w:sz w:val="24"/>
          <w:szCs w:val="24"/>
          <w:lang w:val="es-PR"/>
        </w:rPr>
        <w:t xml:space="preserve"> sufren un acelerado proceso de despoblación que afecta toda la actividad económica y vitalidad de </w:t>
      </w:r>
      <w:r w:rsidR="00AB48D7" w:rsidRPr="00F66491">
        <w:rPr>
          <w:rFonts w:ascii="Book Antiqua" w:eastAsia="Book Antiqua" w:hAnsi="Book Antiqua"/>
          <w:color w:val="000000" w:themeColor="text1"/>
          <w:sz w:val="24"/>
          <w:szCs w:val="24"/>
          <w:lang w:val="es-PR"/>
        </w:rPr>
        <w:t>estos</w:t>
      </w:r>
      <w:r w:rsidR="00372A2E" w:rsidRPr="00F66491">
        <w:rPr>
          <w:rFonts w:ascii="Book Antiqua" w:eastAsia="Book Antiqua" w:hAnsi="Book Antiqua"/>
          <w:color w:val="000000" w:themeColor="text1"/>
          <w:sz w:val="24"/>
          <w:szCs w:val="24"/>
          <w:lang w:val="es-PR"/>
        </w:rPr>
        <w:t>.</w:t>
      </w:r>
      <w:r w:rsidRPr="00F66491">
        <w:rPr>
          <w:rFonts w:ascii="Book Antiqua" w:eastAsia="Book Antiqua" w:hAnsi="Book Antiqua"/>
          <w:color w:val="000000" w:themeColor="text1"/>
          <w:sz w:val="24"/>
          <w:szCs w:val="24"/>
          <w:lang w:val="es-PR"/>
        </w:rPr>
        <w:t xml:space="preserve"> De forma paralela, existe </w:t>
      </w:r>
      <w:r w:rsidRPr="00F66491">
        <w:rPr>
          <w:rFonts w:ascii="Book Antiqua" w:eastAsia="Book Antiqua" w:hAnsi="Book Antiqua"/>
          <w:color w:val="000000" w:themeColor="text1"/>
          <w:sz w:val="24"/>
          <w:szCs w:val="24"/>
          <w:lang w:val="es-ES"/>
        </w:rPr>
        <w:t xml:space="preserve">una necesidad de desarrollo de viviendas para una creciente clase profesional que pretendemos </w:t>
      </w:r>
      <w:r w:rsidR="00231D91">
        <w:rPr>
          <w:rFonts w:ascii="Book Antiqua" w:eastAsia="Book Antiqua" w:hAnsi="Book Antiqua"/>
          <w:color w:val="000000" w:themeColor="text1"/>
          <w:sz w:val="24"/>
          <w:szCs w:val="24"/>
          <w:lang w:val="es-ES"/>
        </w:rPr>
        <w:t xml:space="preserve">retener y </w:t>
      </w:r>
      <w:r w:rsidRPr="00F66491">
        <w:rPr>
          <w:rFonts w:ascii="Book Antiqua" w:eastAsia="Book Antiqua" w:hAnsi="Book Antiqua"/>
          <w:color w:val="000000" w:themeColor="text1"/>
          <w:sz w:val="24"/>
          <w:szCs w:val="24"/>
          <w:lang w:val="es-ES"/>
        </w:rPr>
        <w:t xml:space="preserve">atraer a Puerto Rico. </w:t>
      </w:r>
    </w:p>
    <w:p w14:paraId="2694525A" w14:textId="7CC043F4" w:rsidR="00F44668" w:rsidRDefault="00F44668" w:rsidP="00BF2FFA">
      <w:pPr>
        <w:suppressLineNumbers/>
        <w:ind w:firstLine="720"/>
        <w:jc w:val="both"/>
        <w:rPr>
          <w:rFonts w:ascii="Book Antiqua" w:eastAsia="Book Antiqua" w:hAnsi="Book Antiqua"/>
          <w:color w:val="000000" w:themeColor="text1"/>
          <w:sz w:val="24"/>
          <w:szCs w:val="24"/>
          <w:lang w:val="es-ES"/>
        </w:rPr>
      </w:pPr>
      <w:r>
        <w:rPr>
          <w:rFonts w:ascii="Book Antiqua" w:eastAsia="Book Antiqua" w:hAnsi="Book Antiqua"/>
          <w:color w:val="000000" w:themeColor="text1"/>
          <w:sz w:val="24"/>
          <w:szCs w:val="24"/>
          <w:lang w:val="es-ES"/>
        </w:rPr>
        <w:t xml:space="preserve"> </w:t>
      </w:r>
    </w:p>
    <w:p w14:paraId="1B7B3387" w14:textId="7203A327" w:rsidR="00F44668" w:rsidRDefault="00F44668" w:rsidP="00BF2FFA">
      <w:pPr>
        <w:suppressLineNumbers/>
        <w:ind w:firstLine="720"/>
        <w:jc w:val="both"/>
        <w:rPr>
          <w:rFonts w:ascii="Book Antiqua" w:eastAsia="Book Antiqua" w:hAnsi="Book Antiqua"/>
          <w:color w:val="000000" w:themeColor="text1"/>
          <w:sz w:val="24"/>
          <w:szCs w:val="24"/>
          <w:lang w:val="es-PR"/>
        </w:rPr>
      </w:pPr>
      <w:r w:rsidRPr="00F44668">
        <w:rPr>
          <w:rFonts w:ascii="Book Antiqua" w:eastAsia="Book Antiqua" w:hAnsi="Book Antiqua"/>
          <w:color w:val="000000" w:themeColor="text1"/>
          <w:sz w:val="24"/>
          <w:szCs w:val="24"/>
          <w:lang w:val="es-PR"/>
        </w:rPr>
        <w:t>Es una realidad que en Puerto Rico necesitamos aumentar la disponibilidad de vivienda asequible a largo plazo mediante ofrecimientos que permitan cubrir las diversas poblaciones y programas en los que se inserten el gobierno, la empresa privada y el tercer sector.</w:t>
      </w:r>
      <w:r>
        <w:rPr>
          <w:rFonts w:ascii="Book Antiqua" w:eastAsia="Book Antiqua" w:hAnsi="Book Antiqua"/>
          <w:color w:val="000000" w:themeColor="text1"/>
          <w:sz w:val="24"/>
          <w:szCs w:val="24"/>
          <w:lang w:val="es-PR"/>
        </w:rPr>
        <w:t xml:space="preserve"> </w:t>
      </w:r>
    </w:p>
    <w:p w14:paraId="15721BFA" w14:textId="77777777" w:rsidR="00BF2FFA" w:rsidRDefault="00BF2FFA" w:rsidP="00BF2FFA">
      <w:pPr>
        <w:suppressLineNumbers/>
        <w:ind w:firstLine="720"/>
        <w:jc w:val="both"/>
        <w:rPr>
          <w:rFonts w:ascii="Book Antiqua" w:eastAsia="Book Antiqua" w:hAnsi="Book Antiqua"/>
          <w:color w:val="000000" w:themeColor="text1"/>
          <w:sz w:val="24"/>
          <w:szCs w:val="24"/>
          <w:lang w:val="es-PR"/>
        </w:rPr>
      </w:pPr>
    </w:p>
    <w:p w14:paraId="3DD402D8" w14:textId="77777777" w:rsidR="00577EF4" w:rsidRDefault="00F44668" w:rsidP="00BF2FFA">
      <w:pPr>
        <w:suppressLineNumbers/>
        <w:ind w:firstLine="720"/>
        <w:jc w:val="both"/>
        <w:rPr>
          <w:rFonts w:ascii="Book Antiqua" w:eastAsia="Book Antiqua" w:hAnsi="Book Antiqua"/>
          <w:color w:val="000000" w:themeColor="text1"/>
          <w:sz w:val="24"/>
          <w:szCs w:val="24"/>
          <w:lang w:val="es-PR"/>
        </w:rPr>
      </w:pPr>
      <w:r w:rsidRPr="00F44668">
        <w:rPr>
          <w:rFonts w:ascii="Book Antiqua" w:eastAsia="Book Antiqua" w:hAnsi="Book Antiqua"/>
          <w:color w:val="000000" w:themeColor="text1"/>
          <w:sz w:val="24"/>
          <w:szCs w:val="24"/>
          <w:lang w:val="es-PR"/>
        </w:rPr>
        <w:t xml:space="preserve">Según datos provistos, más del 70% de las unidades de vivienda en la Isla se construyeron hace más de 30 años, lo que se traduce en viviendas viejas, construidas bajo códigos de construcción antiguos y en algunos casos obsoletos, y materiales que con el </w:t>
      </w:r>
      <w:r w:rsidRPr="00F44668">
        <w:rPr>
          <w:rFonts w:ascii="Book Antiqua" w:eastAsia="Book Antiqua" w:hAnsi="Book Antiqua"/>
          <w:color w:val="000000" w:themeColor="text1"/>
          <w:sz w:val="24"/>
          <w:szCs w:val="24"/>
          <w:lang w:val="es-PR"/>
        </w:rPr>
        <w:lastRenderedPageBreak/>
        <w:t>pasar de los años se han deteriorado. La situación se agrava, porque la</w:t>
      </w:r>
      <w:r>
        <w:rPr>
          <w:rFonts w:ascii="Book Antiqua" w:eastAsia="Book Antiqua" w:hAnsi="Book Antiqua"/>
          <w:color w:val="000000" w:themeColor="text1"/>
          <w:sz w:val="24"/>
          <w:szCs w:val="24"/>
          <w:lang w:val="es-PR"/>
        </w:rPr>
        <w:t xml:space="preserve"> c</w:t>
      </w:r>
      <w:r w:rsidRPr="00F44668">
        <w:rPr>
          <w:rFonts w:ascii="Book Antiqua" w:eastAsia="Book Antiqua" w:hAnsi="Book Antiqua"/>
          <w:color w:val="000000" w:themeColor="text1"/>
          <w:sz w:val="24"/>
          <w:szCs w:val="24"/>
          <w:lang w:val="es-PR"/>
        </w:rPr>
        <w:t>onstrucción de vivienda nueva ha bajado desde 2005.  Según datos de la Oficina del Comisionado de Instituciones Financieras (OCIF), en el año 2021 se construyeron 1,019 casas. Mientras que el 2024 solo se construyeron 600, esto atado a un alza de precios en el mercado</w:t>
      </w:r>
      <w:r>
        <w:rPr>
          <w:rFonts w:ascii="Book Antiqua" w:eastAsia="Book Antiqua" w:hAnsi="Book Antiqua"/>
          <w:color w:val="000000" w:themeColor="text1"/>
          <w:sz w:val="24"/>
          <w:szCs w:val="24"/>
          <w:lang w:val="es-PR"/>
        </w:rPr>
        <w:t xml:space="preserve">.  </w:t>
      </w:r>
      <w:r w:rsidR="00577EF4">
        <w:rPr>
          <w:rFonts w:ascii="Book Antiqua" w:eastAsia="Book Antiqua" w:hAnsi="Book Antiqua"/>
          <w:color w:val="000000" w:themeColor="text1"/>
          <w:sz w:val="24"/>
          <w:szCs w:val="24"/>
          <w:lang w:val="es-PR"/>
        </w:rPr>
        <w:t xml:space="preserve">  </w:t>
      </w:r>
      <w:r w:rsidRPr="00F44668">
        <w:rPr>
          <w:rFonts w:ascii="Book Antiqua" w:eastAsia="Book Antiqua" w:hAnsi="Book Antiqua"/>
          <w:color w:val="000000" w:themeColor="text1"/>
          <w:sz w:val="24"/>
          <w:szCs w:val="24"/>
          <w:lang w:val="es-PR"/>
        </w:rPr>
        <w:t>E</w:t>
      </w:r>
      <w:r>
        <w:rPr>
          <w:rFonts w:ascii="Book Antiqua" w:eastAsia="Book Antiqua" w:hAnsi="Book Antiqua"/>
          <w:color w:val="000000" w:themeColor="text1"/>
          <w:sz w:val="24"/>
          <w:szCs w:val="24"/>
          <w:lang w:val="es-PR"/>
        </w:rPr>
        <w:t>videntemente, e</w:t>
      </w:r>
      <w:r w:rsidRPr="00F44668">
        <w:rPr>
          <w:rFonts w:ascii="Book Antiqua" w:eastAsia="Book Antiqua" w:hAnsi="Book Antiqua"/>
          <w:color w:val="000000" w:themeColor="text1"/>
          <w:sz w:val="24"/>
          <w:szCs w:val="24"/>
          <w:lang w:val="es-PR"/>
        </w:rPr>
        <w:t xml:space="preserve">l inventario de viviendas en nuestra Isla no ha aumentado durante la última década, lo que convierte a Puerto Rico en uno de los pocos lugares en los </w:t>
      </w:r>
      <w:r>
        <w:rPr>
          <w:rFonts w:ascii="Book Antiqua" w:eastAsia="Book Antiqua" w:hAnsi="Book Antiqua"/>
          <w:color w:val="000000" w:themeColor="text1"/>
          <w:sz w:val="24"/>
          <w:szCs w:val="24"/>
          <w:lang w:val="es-PR"/>
        </w:rPr>
        <w:t>Estados Unidos</w:t>
      </w:r>
      <w:r w:rsidRPr="00F44668">
        <w:rPr>
          <w:rFonts w:ascii="Book Antiqua" w:eastAsia="Book Antiqua" w:hAnsi="Book Antiqua"/>
          <w:color w:val="000000" w:themeColor="text1"/>
          <w:sz w:val="24"/>
          <w:szCs w:val="24"/>
          <w:lang w:val="es-PR"/>
        </w:rPr>
        <w:t xml:space="preserve"> donde ha habido una reducción en la oferta de viviendas. </w:t>
      </w:r>
    </w:p>
    <w:p w14:paraId="2E00E04C" w14:textId="77777777" w:rsidR="00BF2FFA" w:rsidRDefault="00BF2FFA" w:rsidP="00BF2FFA">
      <w:pPr>
        <w:suppressLineNumbers/>
        <w:ind w:firstLine="720"/>
        <w:jc w:val="both"/>
        <w:rPr>
          <w:rFonts w:ascii="Book Antiqua" w:eastAsia="Book Antiqua" w:hAnsi="Book Antiqua"/>
          <w:color w:val="000000" w:themeColor="text1"/>
          <w:sz w:val="24"/>
          <w:szCs w:val="24"/>
          <w:lang w:val="es-PR"/>
        </w:rPr>
      </w:pPr>
    </w:p>
    <w:p w14:paraId="2AF885FF" w14:textId="29FAEE90" w:rsidR="00577EF4" w:rsidRDefault="00F44668" w:rsidP="00BF2FFA">
      <w:pPr>
        <w:suppressLineNumbers/>
        <w:ind w:firstLine="720"/>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Como consecuencia de la falta de ofertas de viviendas, e</w:t>
      </w:r>
      <w:r w:rsidRPr="00F44668">
        <w:rPr>
          <w:rFonts w:ascii="Book Antiqua" w:eastAsia="Book Antiqua" w:hAnsi="Book Antiqua"/>
          <w:color w:val="000000" w:themeColor="text1"/>
          <w:sz w:val="24"/>
          <w:szCs w:val="24"/>
          <w:lang w:val="es-PR"/>
        </w:rPr>
        <w:t xml:space="preserve">l promedio de costo de vivienda en Puerto Rico aumentó </w:t>
      </w:r>
      <w:r w:rsidR="00577EF4">
        <w:rPr>
          <w:rFonts w:ascii="Book Antiqua" w:eastAsia="Book Antiqua" w:hAnsi="Book Antiqua"/>
          <w:color w:val="000000" w:themeColor="text1"/>
          <w:sz w:val="24"/>
          <w:szCs w:val="24"/>
          <w:lang w:val="es-PR"/>
        </w:rPr>
        <w:t xml:space="preserve">vertiginosamente.  </w:t>
      </w:r>
      <w:r w:rsidR="00577EF4" w:rsidRPr="00577EF4">
        <w:rPr>
          <w:rFonts w:ascii="Book Antiqua" w:eastAsia="Book Antiqua" w:hAnsi="Book Antiqua"/>
          <w:color w:val="000000" w:themeColor="text1"/>
          <w:sz w:val="24"/>
          <w:szCs w:val="24"/>
          <w:lang w:val="es-PR"/>
        </w:rPr>
        <w:t>Según cifras publicadas por la OCIF, el precio promedio de la vivienda incrementó en un 25%, de $179,649 en el primer trimestre del 2023 a $224,484 en el primer trimestre del 2024. Los números reflejan un aumento tanto en las viviendas nuevas como usadas.</w:t>
      </w:r>
      <w:r w:rsidR="00577EF4">
        <w:rPr>
          <w:rFonts w:ascii="Book Antiqua" w:eastAsia="Book Antiqua" w:hAnsi="Book Antiqua"/>
          <w:color w:val="000000" w:themeColor="text1"/>
          <w:sz w:val="24"/>
          <w:szCs w:val="24"/>
          <w:lang w:val="es-PR"/>
        </w:rPr>
        <w:t xml:space="preserve">  </w:t>
      </w:r>
      <w:r w:rsidR="00C26040">
        <w:rPr>
          <w:rFonts w:ascii="Book Antiqua" w:eastAsia="Book Antiqua" w:hAnsi="Book Antiqua"/>
          <w:color w:val="000000" w:themeColor="text1"/>
          <w:sz w:val="24"/>
          <w:szCs w:val="24"/>
          <w:lang w:val="es-PR"/>
        </w:rPr>
        <w:t xml:space="preserve">A estas cifras, debemos añadir que </w:t>
      </w:r>
      <w:r w:rsidR="00C26040" w:rsidRPr="00F44668">
        <w:rPr>
          <w:rFonts w:ascii="Book Antiqua" w:eastAsia="Book Antiqua" w:hAnsi="Book Antiqua"/>
          <w:color w:val="000000" w:themeColor="text1"/>
          <w:sz w:val="24"/>
          <w:szCs w:val="24"/>
          <w:lang w:val="es-PR"/>
        </w:rPr>
        <w:t xml:space="preserve">el 53% de los inquilinos y 42% de los propietarios con hipoteca gastan más de un tercio de sus ingresos en el pago de renta o vivienda, según los datos provistos por </w:t>
      </w:r>
      <w:proofErr w:type="spellStart"/>
      <w:r w:rsidR="00C26040" w:rsidRPr="00F44668">
        <w:rPr>
          <w:rFonts w:ascii="Book Antiqua" w:eastAsia="Book Antiqua" w:hAnsi="Book Antiqua"/>
          <w:color w:val="000000" w:themeColor="text1"/>
          <w:sz w:val="24"/>
          <w:szCs w:val="24"/>
          <w:lang w:val="es-PR"/>
        </w:rPr>
        <w:t>Habitat</w:t>
      </w:r>
      <w:proofErr w:type="spellEnd"/>
      <w:r w:rsidR="00C26040" w:rsidRPr="00F44668">
        <w:rPr>
          <w:rFonts w:ascii="Book Antiqua" w:eastAsia="Book Antiqua" w:hAnsi="Book Antiqua"/>
          <w:color w:val="000000" w:themeColor="text1"/>
          <w:sz w:val="24"/>
          <w:szCs w:val="24"/>
          <w:lang w:val="es-PR"/>
        </w:rPr>
        <w:t xml:space="preserve"> </w:t>
      </w:r>
      <w:proofErr w:type="spellStart"/>
      <w:r w:rsidR="00C26040" w:rsidRPr="00F44668">
        <w:rPr>
          <w:rFonts w:ascii="Book Antiqua" w:eastAsia="Book Antiqua" w:hAnsi="Book Antiqua"/>
          <w:color w:val="000000" w:themeColor="text1"/>
          <w:sz w:val="24"/>
          <w:szCs w:val="24"/>
          <w:lang w:val="es-PR"/>
        </w:rPr>
        <w:t>for</w:t>
      </w:r>
      <w:proofErr w:type="spellEnd"/>
      <w:r w:rsidR="00C26040" w:rsidRPr="00F44668">
        <w:rPr>
          <w:rFonts w:ascii="Book Antiqua" w:eastAsia="Book Antiqua" w:hAnsi="Book Antiqua"/>
          <w:color w:val="000000" w:themeColor="text1"/>
          <w:sz w:val="24"/>
          <w:szCs w:val="24"/>
          <w:lang w:val="es-PR"/>
        </w:rPr>
        <w:t xml:space="preserve"> </w:t>
      </w:r>
      <w:proofErr w:type="spellStart"/>
      <w:r w:rsidR="00C26040" w:rsidRPr="00F44668">
        <w:rPr>
          <w:rFonts w:ascii="Book Antiqua" w:eastAsia="Book Antiqua" w:hAnsi="Book Antiqua"/>
          <w:color w:val="000000" w:themeColor="text1"/>
          <w:sz w:val="24"/>
          <w:szCs w:val="24"/>
          <w:lang w:val="es-PR"/>
        </w:rPr>
        <w:t>Humanity</w:t>
      </w:r>
      <w:proofErr w:type="spellEnd"/>
      <w:r w:rsidR="00C26040" w:rsidRPr="00F44668">
        <w:rPr>
          <w:rFonts w:ascii="Book Antiqua" w:eastAsia="Book Antiqua" w:hAnsi="Book Antiqua"/>
          <w:color w:val="000000" w:themeColor="text1"/>
          <w:sz w:val="24"/>
          <w:szCs w:val="24"/>
          <w:lang w:val="es-PR"/>
        </w:rPr>
        <w:t xml:space="preserve"> </w:t>
      </w:r>
      <w:proofErr w:type="spellStart"/>
      <w:r w:rsidR="00C26040" w:rsidRPr="00F44668">
        <w:rPr>
          <w:rFonts w:ascii="Book Antiqua" w:eastAsia="Book Antiqua" w:hAnsi="Book Antiqua"/>
          <w:color w:val="000000" w:themeColor="text1"/>
          <w:sz w:val="24"/>
          <w:szCs w:val="24"/>
          <w:lang w:val="es-PR"/>
        </w:rPr>
        <w:t>of</w:t>
      </w:r>
      <w:proofErr w:type="spellEnd"/>
      <w:r w:rsidR="00C26040" w:rsidRPr="00F44668">
        <w:rPr>
          <w:rFonts w:ascii="Book Antiqua" w:eastAsia="Book Antiqua" w:hAnsi="Book Antiqua"/>
          <w:color w:val="000000" w:themeColor="text1"/>
          <w:sz w:val="24"/>
          <w:szCs w:val="24"/>
          <w:lang w:val="es-PR"/>
        </w:rPr>
        <w:t xml:space="preserve"> Puerto Rico.  Esto sin duda es </w:t>
      </w:r>
      <w:r w:rsidR="00C26040">
        <w:rPr>
          <w:rFonts w:ascii="Book Antiqua" w:eastAsia="Book Antiqua" w:hAnsi="Book Antiqua"/>
          <w:color w:val="000000" w:themeColor="text1"/>
          <w:sz w:val="24"/>
          <w:szCs w:val="24"/>
          <w:lang w:val="es-PR"/>
        </w:rPr>
        <w:t xml:space="preserve">un </w:t>
      </w:r>
      <w:r w:rsidR="00C26040" w:rsidRPr="00F44668">
        <w:rPr>
          <w:rFonts w:ascii="Book Antiqua" w:eastAsia="Book Antiqua" w:hAnsi="Book Antiqua"/>
          <w:color w:val="000000" w:themeColor="text1"/>
          <w:sz w:val="24"/>
          <w:szCs w:val="24"/>
          <w:lang w:val="es-PR"/>
        </w:rPr>
        <w:t>panorama complejo para las personas de bajos o medianos ingresos que interesan obtener una vivienda propia.</w:t>
      </w:r>
      <w:r w:rsidR="00C26040" w:rsidRPr="00C26040">
        <w:rPr>
          <w:rFonts w:ascii="Book Antiqua" w:eastAsia="Book Antiqua" w:hAnsi="Book Antiqua"/>
          <w:color w:val="000000" w:themeColor="text1"/>
          <w:sz w:val="24"/>
          <w:szCs w:val="24"/>
          <w:lang w:val="es-PR"/>
        </w:rPr>
        <w:t xml:space="preserve"> </w:t>
      </w:r>
      <w:r w:rsidR="00C26040">
        <w:rPr>
          <w:rFonts w:ascii="Book Antiqua" w:eastAsia="Book Antiqua" w:hAnsi="Book Antiqua"/>
          <w:color w:val="000000" w:themeColor="text1"/>
          <w:sz w:val="24"/>
          <w:szCs w:val="24"/>
          <w:lang w:val="es-PR"/>
        </w:rPr>
        <w:t>E</w:t>
      </w:r>
      <w:r w:rsidR="00C26040" w:rsidRPr="00577EF4">
        <w:rPr>
          <w:rFonts w:ascii="Book Antiqua" w:eastAsia="Book Antiqua" w:hAnsi="Book Antiqua"/>
          <w:color w:val="000000" w:themeColor="text1"/>
          <w:sz w:val="24"/>
          <w:szCs w:val="24"/>
          <w:lang w:val="es-PR"/>
        </w:rPr>
        <w:t>n la medida en que continúe la insuficiencia de vivienda en el mercado relativo a la demanda, persistirá la presión en los precios, limitando las oportunidades de que ciertos segmentos de la población puedan adquirir viviendas.</w:t>
      </w:r>
    </w:p>
    <w:p w14:paraId="091F8D7A" w14:textId="77777777" w:rsidR="00BF2FFA" w:rsidRPr="00577EF4" w:rsidRDefault="00BF2FFA" w:rsidP="00BF2FFA">
      <w:pPr>
        <w:suppressLineNumbers/>
        <w:ind w:firstLine="720"/>
        <w:jc w:val="both"/>
        <w:rPr>
          <w:rFonts w:ascii="Book Antiqua" w:eastAsia="Book Antiqua" w:hAnsi="Book Antiqua"/>
          <w:color w:val="000000" w:themeColor="text1"/>
          <w:sz w:val="24"/>
          <w:szCs w:val="24"/>
          <w:lang w:val="es-PR"/>
        </w:rPr>
      </w:pPr>
    </w:p>
    <w:p w14:paraId="29B35759" w14:textId="77777777" w:rsidR="00F44668" w:rsidRDefault="00F44668" w:rsidP="00BF2FFA">
      <w:pPr>
        <w:suppressLineNumbers/>
        <w:ind w:firstLine="720"/>
        <w:jc w:val="both"/>
        <w:rPr>
          <w:rFonts w:ascii="Book Antiqua" w:eastAsia="Book Antiqua" w:hAnsi="Book Antiqua"/>
          <w:color w:val="000000" w:themeColor="text1"/>
          <w:sz w:val="24"/>
          <w:szCs w:val="24"/>
          <w:lang w:val="es-PR"/>
        </w:rPr>
      </w:pPr>
      <w:r w:rsidRPr="00F44668">
        <w:rPr>
          <w:rFonts w:ascii="Book Antiqua" w:eastAsia="Book Antiqua" w:hAnsi="Book Antiqua"/>
          <w:color w:val="000000" w:themeColor="text1"/>
          <w:sz w:val="24"/>
          <w:szCs w:val="24"/>
          <w:lang w:val="es-PR"/>
        </w:rPr>
        <w:t xml:space="preserve">A su vez, el factor de la inflación mundial ha dificultado aún más la recuperación y la reconstrucción de Puerto Rico, lo que ha aumentado los costos de los materiales y las interrupciones del suministro, lo que ha retrasado aún más el restablecimiento de las viviendas existentes.  En marzo de 2022, los precios al consumo de Estados Unidos subieron un 8.5% respecto al año anterior. La Reserva Federal instituyó importantes aumentos de las tasas de interés que han tenido impactos generalizados, incluido el aumento drástico de los costos hipotecarios. La tasa de inflación local de Puerto Rico aumentó de 3.2% a 6.6% entre el tercer trimestre de 2021 y el tercer trimestre de 2022. </w:t>
      </w:r>
    </w:p>
    <w:p w14:paraId="7C6E92C7" w14:textId="77777777" w:rsidR="00BF2FFA" w:rsidRPr="00F44668" w:rsidRDefault="00BF2FFA" w:rsidP="00BF2FFA">
      <w:pPr>
        <w:suppressLineNumbers/>
        <w:ind w:firstLine="720"/>
        <w:jc w:val="both"/>
        <w:rPr>
          <w:rFonts w:ascii="Book Antiqua" w:eastAsia="Book Antiqua" w:hAnsi="Book Antiqua"/>
          <w:color w:val="000000" w:themeColor="text1"/>
          <w:sz w:val="24"/>
          <w:szCs w:val="24"/>
          <w:lang w:val="es-PR"/>
        </w:rPr>
      </w:pPr>
    </w:p>
    <w:p w14:paraId="4AB879EB" w14:textId="1D6F16C8" w:rsidR="00F922B1" w:rsidRDefault="00F44668" w:rsidP="00BF2FFA">
      <w:pPr>
        <w:suppressLineNumbers/>
        <w:ind w:firstLine="720"/>
        <w:jc w:val="both"/>
        <w:rPr>
          <w:rFonts w:ascii="Book Antiqua" w:eastAsia="Book Antiqua" w:hAnsi="Book Antiqua"/>
          <w:color w:val="000000" w:themeColor="text1"/>
          <w:sz w:val="24"/>
          <w:szCs w:val="24"/>
          <w:lang w:val="es-PR"/>
        </w:rPr>
      </w:pPr>
      <w:r w:rsidRPr="00F44668">
        <w:rPr>
          <w:rFonts w:ascii="Book Antiqua" w:eastAsia="Book Antiqua" w:hAnsi="Book Antiqua"/>
          <w:color w:val="000000" w:themeColor="text1"/>
          <w:sz w:val="24"/>
          <w:szCs w:val="24"/>
          <w:lang w:val="es-PR"/>
        </w:rPr>
        <w:t>Para aumentar la oferta de viviendas asequibles en Puerto Rico, debemos concentrar los esfuerzos de inversión y los recursos para crear vivienda para hogares de ingresos bajos a moderados. Los esfuerzos gubernamentales se han dirigido primordialmente a programas para familias de recursos bajos o bastante moderados, que también han sido impactadas por estos cambios en el mercado de la vivienda en Puerto Rico. Sin embargo, también debemos proveer alternativas para aquellos que buscan alquilar o comprar residencia, pero su ingreso no permite acceder a subsidios o ayudas del Gobierno.</w:t>
      </w:r>
    </w:p>
    <w:p w14:paraId="140DCCFF" w14:textId="77777777" w:rsidR="00BF2FFA" w:rsidRPr="00F44668" w:rsidRDefault="00BF2FFA" w:rsidP="00BF2FFA">
      <w:pPr>
        <w:suppressLineNumbers/>
        <w:ind w:firstLine="720"/>
        <w:jc w:val="both"/>
        <w:rPr>
          <w:rFonts w:ascii="Book Antiqua" w:eastAsia="Book Antiqua" w:hAnsi="Book Antiqua"/>
          <w:color w:val="000000" w:themeColor="text1"/>
          <w:sz w:val="24"/>
          <w:szCs w:val="24"/>
          <w:lang w:val="es-PR"/>
        </w:rPr>
      </w:pPr>
    </w:p>
    <w:p w14:paraId="6E928B8A" w14:textId="6F86ED94" w:rsidR="00B54C9D" w:rsidRPr="00F66491" w:rsidRDefault="00E040EA" w:rsidP="00BF2FFA">
      <w:pPr>
        <w:suppressLineNumbers/>
        <w:ind w:firstLine="720"/>
        <w:jc w:val="both"/>
        <w:rPr>
          <w:rFonts w:ascii="Book Antiqua" w:eastAsia="Book Antiqua" w:hAnsi="Book Antiqua"/>
          <w:color w:val="000000" w:themeColor="text1"/>
          <w:sz w:val="24"/>
          <w:szCs w:val="24"/>
          <w:lang w:val="es-PR"/>
        </w:rPr>
      </w:pPr>
      <w:r w:rsidRPr="00F66491">
        <w:rPr>
          <w:rFonts w:ascii="Book Antiqua" w:eastAsia="Book Antiqua" w:hAnsi="Book Antiqua"/>
          <w:color w:val="000000" w:themeColor="text1"/>
          <w:sz w:val="24"/>
          <w:szCs w:val="24"/>
          <w:lang w:val="es-PR"/>
        </w:rPr>
        <w:t>Recientemente se aprobó la Ley 182-2024, que enmendaba la Ley 60-2019, mejor conocida como el “Código de Incentivos de Puerto Rico”, con el propósito de establecer</w:t>
      </w:r>
      <w:r w:rsidR="00B54C9D" w:rsidRPr="00F66491">
        <w:rPr>
          <w:rFonts w:ascii="Book Antiqua" w:eastAsia="Book Antiqua" w:hAnsi="Book Antiqua"/>
          <w:color w:val="000000" w:themeColor="text1"/>
          <w:sz w:val="24"/>
          <w:szCs w:val="24"/>
          <w:lang w:val="es-PR"/>
        </w:rPr>
        <w:t xml:space="preserve"> un incentivo para promover el desarrollo de unidades de vivienda en los centros urbanos. Dicha legislación persigue </w:t>
      </w:r>
      <w:r w:rsidR="00D4129C" w:rsidRPr="00F66491">
        <w:rPr>
          <w:rFonts w:ascii="Book Antiqua" w:eastAsia="Book Antiqua" w:hAnsi="Book Antiqua"/>
          <w:color w:val="000000" w:themeColor="text1"/>
          <w:sz w:val="24"/>
          <w:szCs w:val="24"/>
          <w:lang w:val="es-PR"/>
        </w:rPr>
        <w:t>inyectarles</w:t>
      </w:r>
      <w:r w:rsidR="00B54C9D" w:rsidRPr="00F66491">
        <w:rPr>
          <w:rFonts w:ascii="Book Antiqua" w:eastAsia="Book Antiqua" w:hAnsi="Book Antiqua"/>
          <w:color w:val="000000" w:themeColor="text1"/>
          <w:sz w:val="24"/>
          <w:szCs w:val="24"/>
          <w:lang w:val="es-PR"/>
        </w:rPr>
        <w:t xml:space="preserve"> actividad económica a los municipios, tanto por los </w:t>
      </w:r>
      <w:r w:rsidR="00B54C9D" w:rsidRPr="00F66491">
        <w:rPr>
          <w:rFonts w:ascii="Book Antiqua" w:eastAsia="Book Antiqua" w:hAnsi="Book Antiqua"/>
          <w:color w:val="000000" w:themeColor="text1"/>
          <w:sz w:val="24"/>
          <w:szCs w:val="24"/>
          <w:lang w:val="es-PR"/>
        </w:rPr>
        <w:lastRenderedPageBreak/>
        <w:t>empleos y los servicios que generarán dichas construcciones a corto plazo, así como la actividad a largo plazo que conlleva el aumento poblacional en los cascos urbanos.</w:t>
      </w:r>
    </w:p>
    <w:p w14:paraId="0595FE22" w14:textId="77777777" w:rsidR="00B54C9D" w:rsidRPr="00F66491" w:rsidRDefault="00B54C9D" w:rsidP="00BF2FFA">
      <w:pPr>
        <w:suppressLineNumbers/>
        <w:ind w:firstLine="567"/>
        <w:jc w:val="both"/>
        <w:rPr>
          <w:rFonts w:ascii="Book Antiqua" w:eastAsia="Book Antiqua" w:hAnsi="Book Antiqua"/>
          <w:color w:val="000000" w:themeColor="text1"/>
          <w:sz w:val="24"/>
          <w:szCs w:val="24"/>
          <w:lang w:val="es-PR"/>
        </w:rPr>
      </w:pPr>
    </w:p>
    <w:p w14:paraId="7EDFA407" w14:textId="2A62B391" w:rsidR="007B6709" w:rsidRPr="00F66491" w:rsidRDefault="00B54C9D" w:rsidP="00BF2FFA">
      <w:pPr>
        <w:suppressLineNumbers/>
        <w:ind w:firstLine="720"/>
        <w:jc w:val="both"/>
        <w:rPr>
          <w:rFonts w:ascii="Book Antiqua" w:eastAsia="Book Antiqua" w:hAnsi="Book Antiqua"/>
          <w:color w:val="000000" w:themeColor="text1"/>
          <w:sz w:val="24"/>
          <w:szCs w:val="24"/>
          <w:lang w:val="es-PR"/>
        </w:rPr>
      </w:pPr>
      <w:r w:rsidRPr="00F66491">
        <w:rPr>
          <w:rFonts w:ascii="Book Antiqua" w:eastAsia="Book Antiqua" w:hAnsi="Book Antiqua"/>
          <w:color w:val="000000" w:themeColor="text1"/>
          <w:sz w:val="24"/>
          <w:szCs w:val="24"/>
          <w:lang w:val="es-PR"/>
        </w:rPr>
        <w:t xml:space="preserve">La presente legislación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w:t>
      </w:r>
      <w:r w:rsidR="007B6709" w:rsidRPr="00F66491">
        <w:rPr>
          <w:rFonts w:ascii="Book Antiqua" w:eastAsia="Book Antiqua" w:hAnsi="Book Antiqua"/>
          <w:color w:val="000000" w:themeColor="text1"/>
          <w:sz w:val="24"/>
          <w:szCs w:val="24"/>
          <w:lang w:val="es-PR"/>
        </w:rPr>
        <w:t>entre otros.</w:t>
      </w:r>
    </w:p>
    <w:p w14:paraId="283D158C" w14:textId="77777777" w:rsidR="007B6709" w:rsidRPr="00F66491" w:rsidRDefault="007B6709" w:rsidP="00BF2FFA">
      <w:pPr>
        <w:suppressLineNumbers/>
        <w:ind w:firstLine="720"/>
        <w:jc w:val="both"/>
        <w:rPr>
          <w:rFonts w:ascii="Book Antiqua" w:eastAsia="Book Antiqua" w:hAnsi="Book Antiqua"/>
          <w:color w:val="000000" w:themeColor="text1"/>
          <w:sz w:val="24"/>
          <w:szCs w:val="24"/>
          <w:lang w:val="es-PR"/>
        </w:rPr>
      </w:pPr>
    </w:p>
    <w:p w14:paraId="14C9D39C" w14:textId="77777777" w:rsidR="007B6709" w:rsidRPr="00F66491" w:rsidRDefault="007B6709" w:rsidP="00BF2FFA">
      <w:pPr>
        <w:suppressLineNumbers/>
        <w:ind w:firstLine="720"/>
        <w:jc w:val="both"/>
        <w:rPr>
          <w:rFonts w:ascii="Book Antiqua" w:eastAsia="Book Antiqua" w:hAnsi="Book Antiqua"/>
          <w:color w:val="000000" w:themeColor="text1"/>
          <w:sz w:val="24"/>
          <w:szCs w:val="24"/>
          <w:lang w:val="es-PR"/>
        </w:rPr>
      </w:pPr>
      <w:r w:rsidRPr="00F66491">
        <w:rPr>
          <w:rFonts w:ascii="Book Antiqua" w:eastAsia="Book Antiqua" w:hAnsi="Book Antiqua"/>
          <w:color w:val="000000" w:themeColor="text1"/>
          <w:sz w:val="24"/>
          <w:szCs w:val="24"/>
          <w:lang w:val="es-PR"/>
        </w:rPr>
        <w:t>Un aspecto adicional que salvaguardará los intereses del Estado, así como el beneficio para nuestra ciudadanía, es que se establecen</w:t>
      </w:r>
      <w:r w:rsidR="00B54C9D" w:rsidRPr="00F66491">
        <w:rPr>
          <w:rFonts w:ascii="Book Antiqua" w:eastAsia="Book Antiqua" w:hAnsi="Book Antiqua"/>
          <w:color w:val="000000" w:themeColor="text1"/>
          <w:sz w:val="24"/>
          <w:szCs w:val="24"/>
          <w:lang w:val="es-PR"/>
        </w:rPr>
        <w:t xml:space="preserve"> m</w:t>
      </w:r>
      <w:r w:rsidRPr="00F66491">
        <w:rPr>
          <w:rFonts w:ascii="Book Antiqua" w:eastAsia="Book Antiqua" w:hAnsi="Book Antiqua"/>
          <w:color w:val="000000" w:themeColor="text1"/>
          <w:sz w:val="24"/>
          <w:szCs w:val="24"/>
          <w:lang w:val="es-PR"/>
        </w:rPr>
        <w:t>ejores</w:t>
      </w:r>
      <w:r w:rsidR="00B54C9D" w:rsidRPr="00F66491">
        <w:rPr>
          <w:rFonts w:ascii="Book Antiqua" w:eastAsia="Book Antiqua" w:hAnsi="Book Antiqua"/>
          <w:color w:val="000000" w:themeColor="text1"/>
          <w:sz w:val="24"/>
          <w:szCs w:val="24"/>
          <w:lang w:val="es-PR"/>
        </w:rPr>
        <w:t xml:space="preserve"> guías para que el </w:t>
      </w:r>
      <w:proofErr w:type="gramStart"/>
      <w:r w:rsidR="00B54C9D" w:rsidRPr="00F66491">
        <w:rPr>
          <w:rFonts w:ascii="Book Antiqua" w:eastAsia="Book Antiqua" w:hAnsi="Book Antiqua"/>
          <w:color w:val="000000" w:themeColor="text1"/>
          <w:sz w:val="24"/>
          <w:szCs w:val="24"/>
          <w:lang w:val="es-PR"/>
        </w:rPr>
        <w:t>Secretario</w:t>
      </w:r>
      <w:proofErr w:type="gramEnd"/>
      <w:r w:rsidR="00B54C9D" w:rsidRPr="00F66491">
        <w:rPr>
          <w:rFonts w:ascii="Book Antiqua" w:eastAsia="Book Antiqua" w:hAnsi="Book Antiqua"/>
          <w:color w:val="000000" w:themeColor="text1"/>
          <w:sz w:val="24"/>
          <w:szCs w:val="24"/>
          <w:lang w:val="es-PR"/>
        </w:rPr>
        <w:t xml:space="preserve"> del Departamento de Desarrollo Económico y Comercio pueda discriminar</w:t>
      </w:r>
      <w:r w:rsidRPr="00F66491">
        <w:rPr>
          <w:rFonts w:ascii="Book Antiqua" w:eastAsia="Book Antiqua" w:hAnsi="Book Antiqua"/>
          <w:color w:val="000000" w:themeColor="text1"/>
          <w:sz w:val="24"/>
          <w:szCs w:val="24"/>
          <w:lang w:val="es-PR"/>
        </w:rPr>
        <w:t xml:space="preserve"> a quien le otorga dichos incentivos. Ahora se podrá valorar una solicitud sobre otra bajo los conceptos sí:</w:t>
      </w:r>
      <w:r w:rsidR="00B54C9D" w:rsidRPr="00F66491">
        <w:rPr>
          <w:rFonts w:ascii="Book Antiqua" w:eastAsia="Book Antiqua" w:hAnsi="Book Antiqua"/>
          <w:color w:val="000000" w:themeColor="text1"/>
          <w:sz w:val="24"/>
          <w:szCs w:val="24"/>
          <w:lang w:val="es-PR"/>
        </w:rPr>
        <w:t xml:space="preserve">  </w:t>
      </w:r>
    </w:p>
    <w:p w14:paraId="2378513E" w14:textId="77777777" w:rsidR="007B6709" w:rsidRPr="00F66491" w:rsidRDefault="007B6709" w:rsidP="007B6709">
      <w:pPr>
        <w:suppressLineNumbers/>
        <w:ind w:firstLine="567"/>
        <w:jc w:val="both"/>
        <w:rPr>
          <w:rFonts w:ascii="Book Antiqua" w:eastAsia="Book Antiqua" w:hAnsi="Book Antiqua"/>
          <w:color w:val="000000" w:themeColor="text1"/>
          <w:sz w:val="24"/>
          <w:szCs w:val="24"/>
          <w:lang w:val="es-PR"/>
        </w:rPr>
      </w:pPr>
    </w:p>
    <w:p w14:paraId="76ACCD3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en una propiedad declarada Estorbo Público.</w:t>
      </w:r>
    </w:p>
    <w:p w14:paraId="5299BAB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en una propiedad en Estado de Abandono. </w:t>
      </w:r>
    </w:p>
    <w:p w14:paraId="3EAF1662"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realiza o se gestiona con la colaboración de alguna organización sin fines de lucro.</w:t>
      </w:r>
    </w:p>
    <w:p w14:paraId="25CBBBF0"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de vivienda de interés social.</w:t>
      </w:r>
    </w:p>
    <w:p w14:paraId="33297A1F"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dirigido a proveer vivienda a adultos mayores.</w:t>
      </w:r>
    </w:p>
    <w:p w14:paraId="3F61B11C" w14:textId="2DE13135"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que suple e incluye un estudio de necesidad de vivienda del sector. </w:t>
      </w:r>
    </w:p>
    <w:p w14:paraId="29F656BC" w14:textId="3D68AEDE" w:rsidR="005232AD" w:rsidRPr="00F66491" w:rsidRDefault="005232AD" w:rsidP="00AC22D0">
      <w:pPr>
        <w:suppressLineNumbers/>
        <w:jc w:val="both"/>
        <w:rPr>
          <w:rFonts w:ascii="Book Antiqua" w:eastAsia="Book Antiqua" w:hAnsi="Book Antiqua"/>
          <w:color w:val="000000" w:themeColor="text1"/>
          <w:sz w:val="24"/>
          <w:szCs w:val="24"/>
          <w:lang w:val="es-PR"/>
        </w:rPr>
      </w:pPr>
    </w:p>
    <w:p w14:paraId="6F022F2E" w14:textId="4118B7ED" w:rsidR="009D31A6" w:rsidRPr="00F66491" w:rsidRDefault="009D31A6" w:rsidP="00BF2FFA">
      <w:pPr>
        <w:suppressLineNumbers/>
        <w:ind w:firstLine="720"/>
        <w:jc w:val="both"/>
        <w:rPr>
          <w:rFonts w:ascii="Book Antiqua" w:hAnsi="Book Antiqua"/>
          <w:iCs/>
          <w:sz w:val="24"/>
          <w:szCs w:val="24"/>
          <w:lang w:val="es-PR"/>
        </w:rPr>
      </w:pPr>
      <w:r w:rsidRPr="00F66491">
        <w:rPr>
          <w:rFonts w:ascii="Book Antiqua" w:hAnsi="Book Antiqua"/>
          <w:iCs/>
          <w:sz w:val="24"/>
          <w:szCs w:val="24"/>
          <w:lang w:val="es-PR"/>
        </w:rPr>
        <w:t xml:space="preserve">Por todo </w:t>
      </w:r>
      <w:r w:rsidR="007B6709" w:rsidRPr="00F66491">
        <w:rPr>
          <w:rFonts w:ascii="Book Antiqua" w:hAnsi="Book Antiqua"/>
          <w:iCs/>
          <w:sz w:val="24"/>
          <w:szCs w:val="24"/>
          <w:lang w:val="es-PR"/>
        </w:rPr>
        <w:t xml:space="preserve">anterior, esta Asamblea Legislativa considera necesario e impostergable incentivar </w:t>
      </w:r>
      <w:r w:rsidR="00E804BC" w:rsidRPr="00F66491">
        <w:rPr>
          <w:rFonts w:ascii="Book Antiqua" w:hAnsi="Book Antiqua"/>
          <w:iCs/>
          <w:sz w:val="24"/>
          <w:szCs w:val="24"/>
          <w:lang w:val="es-PR"/>
        </w:rPr>
        <w:t xml:space="preserve">el desarrollo de vivienda en </w:t>
      </w:r>
      <w:r w:rsidR="007B6709" w:rsidRPr="00F66491">
        <w:rPr>
          <w:rFonts w:ascii="Book Antiqua" w:hAnsi="Book Antiqua"/>
          <w:iCs/>
          <w:sz w:val="24"/>
          <w:szCs w:val="24"/>
          <w:lang w:val="es-PR"/>
        </w:rPr>
        <w:t xml:space="preserve">los centros urbanos de los municipios, </w:t>
      </w:r>
      <w:r w:rsidR="00AC22D0" w:rsidRPr="00F66491">
        <w:rPr>
          <w:rFonts w:ascii="Book Antiqua" w:hAnsi="Book Antiqua"/>
          <w:iCs/>
          <w:sz w:val="24"/>
          <w:szCs w:val="24"/>
          <w:lang w:val="es-PR"/>
        </w:rPr>
        <w:t>a fin de que</w:t>
      </w:r>
      <w:r w:rsidR="007B6709" w:rsidRPr="00F66491">
        <w:rPr>
          <w:rFonts w:ascii="Book Antiqua" w:hAnsi="Book Antiqua"/>
          <w:iCs/>
          <w:sz w:val="24"/>
          <w:szCs w:val="24"/>
          <w:lang w:val="es-PR"/>
        </w:rPr>
        <w:t xml:space="preserve"> se conviertan en</w:t>
      </w:r>
      <w:r w:rsidR="00AC22D0" w:rsidRPr="00F66491">
        <w:rPr>
          <w:rFonts w:ascii="Book Antiqua" w:hAnsi="Book Antiqua"/>
          <w:iCs/>
          <w:sz w:val="24"/>
          <w:szCs w:val="24"/>
          <w:lang w:val="es-PR"/>
        </w:rPr>
        <w:t xml:space="preserve"> </w:t>
      </w:r>
      <w:r w:rsidR="00D4129C" w:rsidRPr="00F66491">
        <w:rPr>
          <w:rFonts w:ascii="Book Antiqua" w:hAnsi="Book Antiqua"/>
          <w:iCs/>
          <w:sz w:val="24"/>
          <w:szCs w:val="24"/>
          <w:lang w:val="es-PR"/>
        </w:rPr>
        <w:t>el dínamo</w:t>
      </w:r>
      <w:r w:rsidR="007B6709" w:rsidRPr="00F66491">
        <w:rPr>
          <w:rFonts w:ascii="Book Antiqua" w:hAnsi="Book Antiqua"/>
          <w:iCs/>
          <w:sz w:val="24"/>
          <w:szCs w:val="24"/>
          <w:lang w:val="es-PR"/>
        </w:rPr>
        <w:t xml:space="preserve"> económico que mejore la situación de nuestros ayuntamientos, la economía en general y la calidad de vida de los puertorriqueños</w:t>
      </w:r>
      <w:r w:rsidRPr="00F66491">
        <w:rPr>
          <w:rFonts w:ascii="Book Antiqua" w:hAnsi="Book Antiqua"/>
          <w:iCs/>
          <w:sz w:val="24"/>
          <w:szCs w:val="24"/>
          <w:lang w:val="es-PR"/>
        </w:rPr>
        <w:t>.</w:t>
      </w:r>
    </w:p>
    <w:p w14:paraId="58750917" w14:textId="77777777" w:rsidR="00B94462" w:rsidRPr="00F66491" w:rsidRDefault="00B94462" w:rsidP="00176301">
      <w:pPr>
        <w:suppressLineNumbers/>
        <w:textAlignment w:val="baseline"/>
        <w:rPr>
          <w:rFonts w:ascii="Book Antiqua" w:eastAsia="Book Antiqua" w:hAnsi="Book Antiqua"/>
          <w:color w:val="000000"/>
          <w:sz w:val="24"/>
          <w:lang w:val="es-PR"/>
        </w:rPr>
      </w:pPr>
    </w:p>
    <w:p w14:paraId="02042B8A" w14:textId="71A637E4" w:rsidR="00E619C8" w:rsidRPr="00F66491" w:rsidRDefault="00B94462" w:rsidP="000D4788">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77777777" w:rsidR="000D4788" w:rsidRPr="00F66491" w:rsidRDefault="000D4788" w:rsidP="000D4788">
      <w:pPr>
        <w:suppressLineNumbers/>
        <w:ind w:left="720" w:hanging="720"/>
        <w:jc w:val="both"/>
        <w:textAlignment w:val="baseline"/>
        <w:rPr>
          <w:rFonts w:ascii="Book Antiqua" w:eastAsia="Book Antiqua" w:hAnsi="Book Antiqua"/>
          <w:color w:val="000000"/>
          <w:sz w:val="24"/>
          <w:lang w:val="es-PR"/>
        </w:rPr>
      </w:pPr>
    </w:p>
    <w:p w14:paraId="6B382BF6" w14:textId="46C3B1BD" w:rsidR="005A63B0" w:rsidRPr="00F66491" w:rsidRDefault="000C69F5" w:rsidP="00F92901">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7441F" w:rsidRPr="00F66491">
        <w:rPr>
          <w:rFonts w:ascii="Book Antiqua" w:eastAsia="Book Antiqua" w:hAnsi="Book Antiqua"/>
          <w:color w:val="000000"/>
          <w:sz w:val="24"/>
          <w:szCs w:val="24"/>
          <w:lang w:val="es-ES"/>
        </w:rPr>
        <w:t>1</w:t>
      </w:r>
      <w:r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el inciso (19</w:t>
      </w:r>
      <w:r w:rsidR="001E5012" w:rsidRPr="00F66491">
        <w:rPr>
          <w:rFonts w:ascii="Book Antiqua" w:eastAsia="Book Antiqua" w:hAnsi="Book Antiqua"/>
          <w:color w:val="000000"/>
          <w:sz w:val="24"/>
          <w:szCs w:val="24"/>
          <w:lang w:val="es-ES"/>
        </w:rPr>
        <w:t>) del apartado (a) de la Sección 1020.07 de la Ley Núm. 60-2019, según enmendada, para que lean como sigue</w:t>
      </w:r>
      <w:r w:rsidR="004463EE" w:rsidRPr="00F66491">
        <w:rPr>
          <w:rFonts w:ascii="Book Antiqua" w:eastAsia="Book Antiqua" w:hAnsi="Book Antiqua"/>
          <w:color w:val="000000"/>
          <w:sz w:val="24"/>
          <w:szCs w:val="24"/>
          <w:lang w:val="es-ES"/>
        </w:rPr>
        <w:t xml:space="preserve">: </w:t>
      </w:r>
    </w:p>
    <w:p w14:paraId="25C22062" w14:textId="675BBFE6" w:rsidR="004A17A1" w:rsidRPr="00F66491" w:rsidRDefault="009704A4" w:rsidP="00B401E5">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“Sección 1020.07.- </w:t>
      </w:r>
      <w:r w:rsidR="00492047" w:rsidRPr="00F66491">
        <w:rPr>
          <w:rFonts w:ascii="Book Antiqua" w:eastAsia="Book Antiqua" w:hAnsi="Book Antiqua"/>
          <w:color w:val="000000"/>
          <w:sz w:val="24"/>
          <w:szCs w:val="24"/>
          <w:lang w:val="es-ES"/>
        </w:rPr>
        <w:t xml:space="preserve">Definiciones </w:t>
      </w:r>
      <w:r w:rsidR="005C3CBB" w:rsidRPr="00F66491">
        <w:rPr>
          <w:rFonts w:ascii="Book Antiqua" w:eastAsia="Book Antiqua" w:hAnsi="Book Antiqua"/>
          <w:color w:val="000000"/>
          <w:sz w:val="24"/>
          <w:szCs w:val="24"/>
          <w:lang w:val="es-ES"/>
        </w:rPr>
        <w:t>A</w:t>
      </w:r>
      <w:r w:rsidR="00492047" w:rsidRPr="00F66491">
        <w:rPr>
          <w:rFonts w:ascii="Book Antiqua" w:eastAsia="Book Antiqua" w:hAnsi="Book Antiqua"/>
          <w:color w:val="000000"/>
          <w:sz w:val="24"/>
          <w:szCs w:val="24"/>
          <w:lang w:val="es-ES"/>
        </w:rPr>
        <w:t xml:space="preserve">plicables a </w:t>
      </w:r>
      <w:r w:rsidR="005C3CBB" w:rsidRPr="00F66491">
        <w:rPr>
          <w:rFonts w:ascii="Book Antiqua" w:eastAsia="Book Antiqua" w:hAnsi="Book Antiqua"/>
          <w:color w:val="000000"/>
          <w:sz w:val="24"/>
          <w:szCs w:val="24"/>
          <w:lang w:val="es-ES"/>
        </w:rPr>
        <w:t>A</w:t>
      </w:r>
      <w:r w:rsidR="00DD225C" w:rsidRPr="00F66491">
        <w:rPr>
          <w:rFonts w:ascii="Book Antiqua" w:eastAsia="Book Antiqua" w:hAnsi="Book Antiqua"/>
          <w:color w:val="000000"/>
          <w:sz w:val="24"/>
          <w:szCs w:val="24"/>
          <w:lang w:val="es-ES"/>
        </w:rPr>
        <w:t>ctividades de Infraestructura</w:t>
      </w:r>
      <w:r w:rsidR="0051092D" w:rsidRPr="00F66491">
        <w:rPr>
          <w:rFonts w:ascii="Book Antiqua" w:eastAsia="Book Antiqua" w:hAnsi="Book Antiqua"/>
          <w:color w:val="000000"/>
          <w:sz w:val="24"/>
          <w:szCs w:val="24"/>
          <w:lang w:val="es-ES"/>
        </w:rPr>
        <w:t xml:space="preserve"> y de Energía Verde</w:t>
      </w:r>
      <w:r w:rsidR="008677E2" w:rsidRPr="00F66491">
        <w:rPr>
          <w:rFonts w:ascii="Book Antiqua" w:eastAsia="Book Antiqua" w:hAnsi="Book Antiqua"/>
          <w:color w:val="000000"/>
          <w:sz w:val="24"/>
          <w:szCs w:val="24"/>
          <w:lang w:val="es-ES"/>
        </w:rPr>
        <w:t xml:space="preserve"> o Altamente Eficiente</w:t>
      </w:r>
      <w:r w:rsidR="004A17A1" w:rsidRPr="00F66491">
        <w:rPr>
          <w:rFonts w:ascii="Book Antiqua" w:eastAsia="Book Antiqua" w:hAnsi="Book Antiqua"/>
          <w:color w:val="000000"/>
          <w:sz w:val="24"/>
          <w:szCs w:val="24"/>
          <w:lang w:val="es-ES"/>
        </w:rPr>
        <w:t>.</w:t>
      </w:r>
    </w:p>
    <w:p w14:paraId="6205707E" w14:textId="642E7EC3" w:rsidR="008A69AF" w:rsidRPr="00F66491" w:rsidRDefault="00F8527C" w:rsidP="00F579F7">
      <w:pPr>
        <w:pStyle w:val="ListParagraph"/>
        <w:numPr>
          <w:ilvl w:val="0"/>
          <w:numId w:val="4"/>
        </w:numPr>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Para propósitos d</w:t>
      </w:r>
      <w:r w:rsidR="008D72D7" w:rsidRPr="00F66491">
        <w:rPr>
          <w:rFonts w:ascii="Book Antiqua" w:eastAsia="Book Antiqua" w:hAnsi="Book Antiqua"/>
          <w:color w:val="000000"/>
          <w:lang w:val="es-ES"/>
        </w:rPr>
        <w:t xml:space="preserve">el </w:t>
      </w:r>
      <w:r w:rsidR="009A554F" w:rsidRPr="00F66491">
        <w:rPr>
          <w:rFonts w:ascii="Book Antiqua" w:eastAsia="Book Antiqua" w:hAnsi="Book Antiqua"/>
          <w:color w:val="000000"/>
          <w:lang w:val="es-ES"/>
        </w:rPr>
        <w:t>Capítulo</w:t>
      </w:r>
      <w:r w:rsidR="008D72D7" w:rsidRPr="00F66491">
        <w:rPr>
          <w:rFonts w:ascii="Book Antiqua" w:eastAsia="Book Antiqua" w:hAnsi="Book Antiqua"/>
          <w:color w:val="000000"/>
          <w:lang w:val="es-ES"/>
        </w:rPr>
        <w:t xml:space="preserve"> 7</w:t>
      </w:r>
      <w:r w:rsidR="004361E4" w:rsidRPr="00F66491">
        <w:rPr>
          <w:rFonts w:ascii="Book Antiqua" w:eastAsia="Book Antiqua" w:hAnsi="Book Antiqua"/>
          <w:color w:val="000000"/>
          <w:lang w:val="es-ES"/>
        </w:rPr>
        <w:t xml:space="preserve"> del </w:t>
      </w:r>
      <w:r w:rsidR="009A554F" w:rsidRPr="00F66491">
        <w:rPr>
          <w:rFonts w:ascii="Book Antiqua" w:eastAsia="Book Antiqua" w:hAnsi="Book Antiqua"/>
          <w:color w:val="000000"/>
          <w:lang w:val="es-ES"/>
        </w:rPr>
        <w:t>Subtítulo</w:t>
      </w:r>
      <w:r w:rsidR="004361E4" w:rsidRPr="00F66491">
        <w:rPr>
          <w:rFonts w:ascii="Book Antiqua" w:eastAsia="Book Antiqua" w:hAnsi="Book Antiqua"/>
          <w:color w:val="000000"/>
          <w:lang w:val="es-ES"/>
        </w:rPr>
        <w:t xml:space="preserve"> </w:t>
      </w:r>
      <w:r w:rsidR="00387FD2" w:rsidRPr="00F66491">
        <w:rPr>
          <w:rFonts w:ascii="Book Antiqua" w:eastAsia="Book Antiqua" w:hAnsi="Book Antiqua"/>
          <w:color w:val="000000"/>
          <w:lang w:val="es-ES"/>
        </w:rPr>
        <w:t xml:space="preserve">B de este Código </w:t>
      </w:r>
      <w:r w:rsidR="00104647" w:rsidRPr="00F66491">
        <w:rPr>
          <w:rFonts w:ascii="Book Antiqua" w:eastAsia="Book Antiqua" w:hAnsi="Book Antiqua"/>
          <w:color w:val="000000"/>
          <w:lang w:val="es-ES"/>
        </w:rPr>
        <w:t xml:space="preserve">relacionado </w:t>
      </w:r>
      <w:r w:rsidR="00200FC2" w:rsidRPr="00F66491">
        <w:rPr>
          <w:rFonts w:ascii="Book Antiqua" w:eastAsia="Book Antiqua" w:hAnsi="Book Antiqua"/>
          <w:color w:val="000000"/>
          <w:lang w:val="es-ES"/>
        </w:rPr>
        <w:t xml:space="preserve">a </w:t>
      </w:r>
      <w:r w:rsidR="00EF0449" w:rsidRPr="00F66491">
        <w:rPr>
          <w:rFonts w:ascii="Book Antiqua" w:eastAsia="Book Antiqua" w:hAnsi="Book Antiqua"/>
          <w:color w:val="000000"/>
          <w:lang w:val="es-ES"/>
        </w:rPr>
        <w:t>a</w:t>
      </w:r>
      <w:r w:rsidR="00200FC2" w:rsidRPr="00F66491">
        <w:rPr>
          <w:rFonts w:ascii="Book Antiqua" w:eastAsia="Book Antiqua" w:hAnsi="Book Antiqua"/>
          <w:color w:val="000000"/>
          <w:lang w:val="es-ES"/>
        </w:rPr>
        <w:t>ctividades</w:t>
      </w:r>
      <w:r w:rsidR="007D7296" w:rsidRPr="00F66491">
        <w:rPr>
          <w:rFonts w:ascii="Book Antiqua" w:eastAsia="Book Antiqua" w:hAnsi="Book Antiqua"/>
          <w:color w:val="000000"/>
          <w:lang w:val="es-ES"/>
        </w:rPr>
        <w:t xml:space="preserve"> de infraestructura y </w:t>
      </w:r>
      <w:r w:rsidR="00A42776" w:rsidRPr="00F66491">
        <w:rPr>
          <w:rFonts w:ascii="Book Antiqua" w:eastAsia="Book Antiqua" w:hAnsi="Book Antiqua"/>
          <w:color w:val="000000"/>
          <w:lang w:val="es-ES"/>
        </w:rPr>
        <w:t>de Energía verde o Altamente Eficiente</w:t>
      </w:r>
      <w:r w:rsidR="009A554F" w:rsidRPr="00F66491">
        <w:rPr>
          <w:rFonts w:ascii="Book Antiqua" w:eastAsia="Book Antiqua" w:hAnsi="Book Antiqua"/>
          <w:color w:val="000000"/>
          <w:lang w:val="es-ES"/>
        </w:rPr>
        <w:t xml:space="preserve">, los </w:t>
      </w:r>
      <w:r w:rsidR="009A554F" w:rsidRPr="00F66491">
        <w:rPr>
          <w:rFonts w:ascii="Book Antiqua" w:eastAsia="Book Antiqua" w:hAnsi="Book Antiqua"/>
          <w:color w:val="000000"/>
          <w:lang w:val="es-ES"/>
        </w:rPr>
        <w:lastRenderedPageBreak/>
        <w:t>siguientes</w:t>
      </w:r>
      <w:r w:rsidR="00AA5B0A" w:rsidRPr="00F66491">
        <w:rPr>
          <w:rFonts w:ascii="Book Antiqua" w:eastAsia="Book Antiqua" w:hAnsi="Book Antiqua"/>
          <w:color w:val="000000"/>
          <w:lang w:val="es-ES"/>
        </w:rPr>
        <w:t xml:space="preserve"> términos, frases y palabras tendrán el significado y alcance que se expresa a continuación</w:t>
      </w:r>
      <w:r w:rsidR="009A554F" w:rsidRPr="00F66491">
        <w:rPr>
          <w:rFonts w:ascii="Book Antiqua" w:eastAsia="Book Antiqua" w:hAnsi="Book Antiqua"/>
          <w:color w:val="000000"/>
          <w:lang w:val="es-ES"/>
        </w:rPr>
        <w:t>:</w:t>
      </w:r>
    </w:p>
    <w:p w14:paraId="27757C59" w14:textId="477C6AE1" w:rsidR="00904818" w:rsidRPr="00F66491" w:rsidRDefault="001E243A" w:rsidP="00B04896">
      <w:pPr>
        <w:pStyle w:val="ListParagraph"/>
        <w:numPr>
          <w:ilvl w:val="0"/>
          <w:numId w:val="7"/>
        </w:numPr>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p>
    <w:p w14:paraId="37200C9E" w14:textId="2CC0A55F" w:rsidR="00904818" w:rsidRPr="00F66491" w:rsidRDefault="00904818" w:rsidP="003B58AA">
      <w:pPr>
        <w:pStyle w:val="ListParagraph"/>
        <w:numPr>
          <w:ilvl w:val="0"/>
          <w:numId w:val="37"/>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Inversión Elegible en Centro </w:t>
      </w:r>
      <w:proofErr w:type="gramStart"/>
      <w:r w:rsidRPr="00F66491">
        <w:rPr>
          <w:rFonts w:ascii="Book Antiqua" w:eastAsia="Book Antiqua" w:hAnsi="Book Antiqua"/>
          <w:color w:val="000000"/>
          <w:lang w:val="es-ES"/>
        </w:rPr>
        <w:t>Urbano</w:t>
      </w:r>
      <w:r w:rsidR="008552FF" w:rsidRPr="00F66491">
        <w:rPr>
          <w:rFonts w:ascii="Book Antiqua" w:eastAsia="Book Antiqua" w:hAnsi="Book Antiqua"/>
          <w:color w:val="000000"/>
          <w:lang w:val="es-ES"/>
        </w:rPr>
        <w:t>.-</w:t>
      </w:r>
      <w:proofErr w:type="gramEnd"/>
    </w:p>
    <w:p w14:paraId="584F43A1" w14:textId="1CD74A08" w:rsidR="00E7593C" w:rsidRPr="00F66491" w:rsidRDefault="00F57938"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cantidad de efectivo que haya sido aportada a un Negocio Exento bajo la Sección 2071.01(11) de este Código o a un Negocio Elegible que posteriormente recibe Decreto bajo la Sección 2071.01(11) de este Código, para ser utilizada en la actividad elegible bajo tal Sección a cambio de</w:t>
      </w:r>
      <w:r w:rsidR="00CC5A49" w:rsidRPr="00F66491">
        <w:rPr>
          <w:rFonts w:ascii="Book Antiqua" w:eastAsia="Book Antiqua" w:hAnsi="Book Antiqua"/>
          <w:color w:val="000000"/>
          <w:lang w:val="es-ES"/>
        </w:rPr>
        <w:t xml:space="preserve">: </w:t>
      </w:r>
    </w:p>
    <w:p w14:paraId="4BE80D97" w14:textId="7FC51123" w:rsidR="008E2F82" w:rsidRPr="00F66491" w:rsidRDefault="00B13F25" w:rsidP="00850C74">
      <w:pPr>
        <w:pStyle w:val="ListParagraph"/>
        <w:numPr>
          <w:ilvl w:val="0"/>
          <w:numId w:val="11"/>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Acciones en la corporación, de ser el Negocio Exento una corporación,</w:t>
      </w:r>
      <w:r w:rsidR="00493DD7" w:rsidRPr="00F66491">
        <w:rPr>
          <w:rFonts w:ascii="Book Antiqua" w:eastAsia="Book Antiqua" w:hAnsi="Book Antiqua"/>
          <w:color w:val="000000"/>
          <w:lang w:val="es-ES"/>
        </w:rPr>
        <w:t xml:space="preserve"> o</w:t>
      </w:r>
    </w:p>
    <w:p w14:paraId="339DD421" w14:textId="5CB733EE" w:rsidR="00493DD7" w:rsidRPr="00F66491" w:rsidRDefault="00493DD7" w:rsidP="00850C74">
      <w:pPr>
        <w:pStyle w:val="ListParagraph"/>
        <w:numPr>
          <w:ilvl w:val="0"/>
          <w:numId w:val="11"/>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participación o el aumento en la participación, en una compañía de responsabilidad limitada, sociedad o empresa en común, o</w:t>
      </w:r>
    </w:p>
    <w:p w14:paraId="59DB65DB" w14:textId="3A0AAD6B" w:rsidR="00E7593C" w:rsidRPr="00F66491" w:rsidRDefault="007157D1"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valor de terrenos y estructuras existentes que se aportan a un Negocio Exento o a un Negocio Elegible que posteriormente recibe un Decreto bajo la Sección 2071(11) de este Código, para ser utilizados en la actividad elegible bajo tal Sección, a cambio de</w:t>
      </w:r>
      <w:r w:rsidR="006977E1" w:rsidRPr="00F66491">
        <w:rPr>
          <w:rFonts w:ascii="Book Antiqua" w:eastAsia="Book Antiqua" w:hAnsi="Book Antiqua"/>
          <w:color w:val="000000"/>
          <w:lang w:val="es-ES"/>
        </w:rPr>
        <w:t>:</w:t>
      </w:r>
    </w:p>
    <w:p w14:paraId="0730F35E" w14:textId="7EFAB292" w:rsidR="006977E1" w:rsidRPr="00F66491" w:rsidRDefault="00361382" w:rsidP="00850C74">
      <w:pPr>
        <w:pStyle w:val="ListParagraph"/>
        <w:numPr>
          <w:ilvl w:val="0"/>
          <w:numId w:val="12"/>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Acciones en la corporación, de ser el Negocio Exento una corporación, o </w:t>
      </w:r>
    </w:p>
    <w:p w14:paraId="336140A4" w14:textId="5D8B61F4" w:rsidR="00361382" w:rsidRPr="00F66491" w:rsidRDefault="007157D1" w:rsidP="00850C74">
      <w:pPr>
        <w:pStyle w:val="ListParagraph"/>
        <w:numPr>
          <w:ilvl w:val="0"/>
          <w:numId w:val="12"/>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la participación o el aumento en la participación, en una compañía de responsabilidad limitada, sociedad o empresa en común, de ser </w:t>
      </w:r>
      <w:r w:rsidRPr="00F66491">
        <w:rPr>
          <w:rFonts w:ascii="Book Antiqua" w:eastAsia="Book Antiqua" w:hAnsi="Book Antiqua"/>
          <w:color w:val="000000"/>
          <w:lang w:val="es-ES"/>
        </w:rPr>
        <w:lastRenderedPageBreak/>
        <w:t>el Negocio Exento una compañía de responsabilidad limitada, sociedad o empresa en común. El valor aportado del terreno o de la estructura existente será el valor justo en el mercado, reducido por el balance de las hipotecas que graven el terreno, o estructura existente, al momento de la aportación. El valor justo en el mercado se determinará a base de una tasación del terreno o de la estructura existente realizada por uno (1) o más tasadores profesionales licenciados en Puerto Rico. Sin embargo, el valor justo en el mercado o precio de venta por unidad nunca excederá de setecientos cincuenta mil dólares ($750,000), con una edificación o reconstrucción mínima de cuatro unidades de viviendas por solar, terreno o predios</w:t>
      </w:r>
      <w:r w:rsidR="00B85079" w:rsidRPr="00F66491">
        <w:rPr>
          <w:rFonts w:ascii="Book Antiqua" w:eastAsia="Book Antiqua" w:hAnsi="Book Antiqua"/>
          <w:color w:val="000000"/>
          <w:lang w:val="es-ES"/>
        </w:rPr>
        <w:t>;</w:t>
      </w:r>
    </w:p>
    <w:p w14:paraId="6A5858E6" w14:textId="2932EE5B" w:rsidR="00B85079" w:rsidRPr="00F66491" w:rsidRDefault="007157D1"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Aportaciones en efectivo hechas por una corporación pública del Gobierno de Puerto Rico o cualquiera de sus subsidiarias u agencia gubernamental a cambio de</w:t>
      </w:r>
      <w:r w:rsidR="00907E41" w:rsidRPr="00F66491">
        <w:rPr>
          <w:rFonts w:ascii="Book Antiqua" w:eastAsia="Book Antiqua" w:hAnsi="Book Antiqua"/>
          <w:color w:val="000000"/>
          <w:lang w:val="es-ES"/>
        </w:rPr>
        <w:t>:</w:t>
      </w:r>
    </w:p>
    <w:p w14:paraId="56205A57" w14:textId="37A49BF0" w:rsidR="00907E41" w:rsidRPr="00F66491" w:rsidRDefault="00A83125" w:rsidP="00EF1593">
      <w:pPr>
        <w:pStyle w:val="ListParagraph"/>
        <w:numPr>
          <w:ilvl w:val="0"/>
          <w:numId w:val="13"/>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Las Acciones o participaciones en un Negocio Exento, o en un Negocio Elegible que posteriormente recibe un Decreto bajo este Capítulo, que posea dichas corporaciones o subsidiarias</w:t>
      </w:r>
      <w:r w:rsidR="00293F5C" w:rsidRPr="00F66491">
        <w:rPr>
          <w:rFonts w:ascii="Book Antiqua" w:eastAsia="Book Antiqua" w:hAnsi="Book Antiqua"/>
          <w:color w:val="000000"/>
          <w:lang w:val="es-ES"/>
        </w:rPr>
        <w:t xml:space="preserve">, </w:t>
      </w:r>
      <w:r w:rsidR="00EF1593" w:rsidRPr="00F66491">
        <w:rPr>
          <w:rFonts w:ascii="Book Antiqua" w:eastAsia="Book Antiqua" w:hAnsi="Book Antiqua"/>
          <w:color w:val="000000"/>
          <w:lang w:val="es-ES"/>
        </w:rPr>
        <w:t xml:space="preserve">Las Acciones o participaciones en un Negocio Exento, o en un Negocio Elegible que posteriormente recibe un Decreto bajo este Capítulo, que posea dichas corporaciones o subsidiarias, </w:t>
      </w:r>
      <w:r w:rsidR="00293F5C" w:rsidRPr="00F66491">
        <w:rPr>
          <w:rFonts w:ascii="Book Antiqua" w:eastAsia="Book Antiqua" w:hAnsi="Book Antiqua"/>
          <w:color w:val="000000"/>
          <w:lang w:val="es-ES"/>
        </w:rPr>
        <w:t>o</w:t>
      </w:r>
    </w:p>
    <w:p w14:paraId="67E69CA1" w14:textId="684184B7" w:rsidR="00293F5C" w:rsidRPr="00F66491" w:rsidRDefault="003D2813" w:rsidP="004C34C2">
      <w:pPr>
        <w:pStyle w:val="ListParagraph"/>
        <w:numPr>
          <w:ilvl w:val="0"/>
          <w:numId w:val="13"/>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la deuda subordinada que tenga un Negocio Exento o un Negocio Elegible que posteriormente recibe un Decreto bajo este Capítulo con dichas corporaciones o subsidiarias</w:t>
      </w:r>
      <w:r w:rsidR="00FD2CF9" w:rsidRPr="00F66491">
        <w:rPr>
          <w:rFonts w:ascii="Book Antiqua" w:eastAsia="Book Antiqua" w:hAnsi="Book Antiqua"/>
          <w:color w:val="000000"/>
          <w:lang w:val="es-ES"/>
        </w:rPr>
        <w:t>;</w:t>
      </w:r>
    </w:p>
    <w:p w14:paraId="0AD70F6C" w14:textId="24083DC8" w:rsidR="00FD2CF9" w:rsidRPr="00F66491" w:rsidRDefault="006B701E"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Préstamo que esté garantizado por el propio Negocio Exento, o Negocio Elegible que posteriormente recibe un Decreto, o por sus activos, o cualquier entidad, matriz o afiliada al Negocio</w:t>
      </w:r>
    </w:p>
    <w:p w14:paraId="5F074204" w14:textId="6BC7C309" w:rsidR="009B7147" w:rsidRPr="00F66491" w:rsidRDefault="006B701E" w:rsidP="003B58AA">
      <w:pPr>
        <w:pStyle w:val="ListParagraph"/>
        <w:numPr>
          <w:ilvl w:val="2"/>
          <w:numId w:val="37"/>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Sólo se considerará como Inversión Elegible de Casco Urbano aquellas cuyos fondos son utilizados en su totalidad única y exclusivamente para la adquisición de terrenos, estructuras, construcción y desarrollo de un proyecto de propiedad mueble para uso residencial localizada en un Centro Urbano, según establecido en la Sección 2071.01(11) de este Código. Cualquier otra inversión Elegible de Casco Urbano de este Código. Además, solo se considerarán inversiones elegibles aquellas inversiones hechas a partir del 1 de julio de 2024</w:t>
      </w:r>
      <w:r w:rsidR="00144825" w:rsidRPr="00F66491">
        <w:rPr>
          <w:rFonts w:ascii="Book Antiqua" w:eastAsia="Book Antiqua" w:hAnsi="Book Antiqua"/>
          <w:b/>
          <w:bCs/>
          <w:color w:val="000000"/>
          <w:lang w:val="es-ES"/>
        </w:rPr>
        <w:t>[</w:t>
      </w:r>
      <w:r w:rsidRPr="00F66491">
        <w:rPr>
          <w:rFonts w:ascii="Book Antiqua" w:eastAsia="Book Antiqua" w:hAnsi="Book Antiqua"/>
          <w:b/>
          <w:bCs/>
          <w:color w:val="000000"/>
          <w:lang w:val="es-ES"/>
        </w:rPr>
        <w:t xml:space="preserve">, salvo que el </w:t>
      </w:r>
      <w:proofErr w:type="gramStart"/>
      <w:r w:rsidRPr="00F66491">
        <w:rPr>
          <w:rFonts w:ascii="Book Antiqua" w:eastAsia="Book Antiqua" w:hAnsi="Book Antiqua"/>
          <w:b/>
          <w:bCs/>
          <w:color w:val="000000"/>
          <w:lang w:val="es-ES"/>
        </w:rPr>
        <w:t>Secretario</w:t>
      </w:r>
      <w:proofErr w:type="gramEnd"/>
      <w:r w:rsidRPr="00F66491">
        <w:rPr>
          <w:rFonts w:ascii="Book Antiqua" w:eastAsia="Book Antiqua" w:hAnsi="Book Antiqua"/>
          <w:b/>
          <w:bCs/>
          <w:color w:val="000000"/>
          <w:lang w:val="es-ES"/>
        </w:rPr>
        <w:t>, ejerciendo su discreción, en consulta con el Secretario de Hacienda, y considerando los mejores intereses de Puerto Rico, determine una fecha previa, la cual nunca podrá ser antes del 1 de julio de 2019, fecha de aprobación de este Código</w:t>
      </w:r>
      <w:r w:rsidR="00144825" w:rsidRPr="00F66491">
        <w:rPr>
          <w:rFonts w:ascii="Book Antiqua" w:eastAsia="Book Antiqua" w:hAnsi="Book Antiqua"/>
          <w:b/>
          <w:bCs/>
          <w:color w:val="000000"/>
          <w:lang w:val="es-ES"/>
        </w:rPr>
        <w:t>]</w:t>
      </w:r>
      <w:r w:rsidR="0055452B" w:rsidRPr="00F66491">
        <w:rPr>
          <w:rFonts w:ascii="Book Antiqua" w:eastAsia="Book Antiqua" w:hAnsi="Book Antiqua"/>
          <w:color w:val="000000"/>
          <w:lang w:val="es-ES"/>
        </w:rPr>
        <w:t>.</w:t>
      </w:r>
    </w:p>
    <w:p w14:paraId="361F94F7" w14:textId="36881193" w:rsidR="008A7E3F" w:rsidRPr="00F66491" w:rsidRDefault="003B58AA" w:rsidP="003B58AA">
      <w:pPr>
        <w:snapToGrid w:val="0"/>
        <w:spacing w:line="480" w:lineRule="auto"/>
        <w:ind w:left="108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(20)</w:t>
      </w:r>
      <w:r w:rsidRPr="00F66491">
        <w:rPr>
          <w:rFonts w:ascii="Book Antiqua" w:eastAsia="Book Antiqua" w:hAnsi="Book Antiqua"/>
          <w:color w:val="000000"/>
          <w:lang w:val="es-ES"/>
        </w:rPr>
        <w:tab/>
      </w:r>
      <w:r w:rsidR="008A7E3F" w:rsidRPr="00F66491">
        <w:rPr>
          <w:rFonts w:ascii="Book Antiqua" w:eastAsia="Book Antiqua" w:hAnsi="Book Antiqua"/>
          <w:color w:val="000000"/>
          <w:lang w:val="es-ES"/>
        </w:rPr>
        <w:t>…”</w:t>
      </w:r>
    </w:p>
    <w:p w14:paraId="7B14A30E" w14:textId="2517E542" w:rsidR="00702A35" w:rsidRPr="00F66491" w:rsidRDefault="00702A35"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lastRenderedPageBreak/>
        <w:t xml:space="preserve">Artículo </w:t>
      </w:r>
      <w:r w:rsidR="009447BD" w:rsidRPr="00F66491">
        <w:rPr>
          <w:rFonts w:ascii="Book Antiqua" w:eastAsia="Book Antiqua" w:hAnsi="Book Antiqua"/>
          <w:color w:val="000000"/>
          <w:sz w:val="24"/>
          <w:szCs w:val="24"/>
          <w:lang w:val="es-ES"/>
        </w:rPr>
        <w:t>2</w:t>
      </w:r>
      <w:r w:rsidRPr="00F66491">
        <w:rPr>
          <w:rFonts w:ascii="Book Antiqua" w:eastAsia="Book Antiqua" w:hAnsi="Book Antiqua"/>
          <w:color w:val="000000"/>
          <w:sz w:val="24"/>
          <w:szCs w:val="24"/>
          <w:lang w:val="es-ES"/>
        </w:rPr>
        <w:t>.-</w:t>
      </w:r>
      <w:r w:rsidR="00771CF5" w:rsidRPr="00F66491">
        <w:rPr>
          <w:rFonts w:ascii="Book Antiqua" w:eastAsia="Book Antiqua" w:hAnsi="Book Antiqua"/>
          <w:color w:val="000000"/>
          <w:sz w:val="24"/>
          <w:szCs w:val="24"/>
          <w:lang w:val="es-ES"/>
        </w:rPr>
        <w:t>Se enmienda</w:t>
      </w:r>
      <w:r w:rsidR="00E35C24" w:rsidRPr="00F66491">
        <w:rPr>
          <w:rFonts w:ascii="Book Antiqua" w:eastAsia="Book Antiqua" w:hAnsi="Book Antiqua"/>
          <w:color w:val="000000"/>
          <w:sz w:val="24"/>
          <w:szCs w:val="24"/>
          <w:lang w:val="es-ES"/>
        </w:rPr>
        <w:t>n los incisos (a) y (b), y se añade un nuevo inciso (d</w:t>
      </w:r>
      <w:r w:rsidR="00F50CC8" w:rsidRPr="00F66491">
        <w:rPr>
          <w:rFonts w:ascii="Book Antiqua" w:eastAsia="Book Antiqua" w:hAnsi="Book Antiqua"/>
          <w:color w:val="000000"/>
          <w:sz w:val="24"/>
          <w:szCs w:val="24"/>
          <w:lang w:val="es-ES"/>
        </w:rPr>
        <w:t>) al</w:t>
      </w:r>
      <w:r w:rsidR="00C837C9" w:rsidRPr="00F66491">
        <w:rPr>
          <w:rFonts w:ascii="Book Antiqua" w:eastAsia="Book Antiqua" w:hAnsi="Book Antiqua"/>
          <w:color w:val="000000"/>
          <w:sz w:val="24"/>
          <w:szCs w:val="24"/>
          <w:lang w:val="es-ES"/>
        </w:rPr>
        <w:t xml:space="preserve"> apartado (11) de</w:t>
      </w:r>
      <w:r w:rsidR="00771CF5" w:rsidRPr="00F66491">
        <w:rPr>
          <w:rFonts w:ascii="Book Antiqua" w:eastAsia="Book Antiqua" w:hAnsi="Book Antiqua"/>
          <w:color w:val="000000"/>
          <w:sz w:val="24"/>
          <w:szCs w:val="24"/>
          <w:lang w:val="es-ES"/>
        </w:rPr>
        <w:t xml:space="preserve"> la Sección 2071.01 del Subtítulo A de la Ley Núm. 60-2019, según enmendada, para que lea como sigue</w:t>
      </w:r>
      <w:r w:rsidR="0051461F" w:rsidRPr="00F66491">
        <w:rPr>
          <w:rFonts w:ascii="Book Antiqua" w:eastAsia="Book Antiqua" w:hAnsi="Book Antiqua"/>
          <w:color w:val="000000"/>
          <w:sz w:val="24"/>
          <w:szCs w:val="24"/>
          <w:lang w:val="es-ES"/>
        </w:rPr>
        <w:t>:</w:t>
      </w:r>
    </w:p>
    <w:p w14:paraId="7B564E75" w14:textId="75D89D1D" w:rsidR="0051461F" w:rsidRPr="00F66491" w:rsidRDefault="0051461F"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“Sección 2071.01</w:t>
      </w:r>
      <w:r w:rsidR="008F33AB" w:rsidRPr="00F66491">
        <w:rPr>
          <w:rFonts w:ascii="Book Antiqua" w:eastAsia="Book Antiqua" w:hAnsi="Book Antiqua"/>
          <w:color w:val="000000"/>
          <w:sz w:val="24"/>
          <w:szCs w:val="24"/>
          <w:lang w:val="es-ES"/>
        </w:rPr>
        <w:t>. Empresas Dedicadas a la Infraestructura y a la Energía Verde o Altamente</w:t>
      </w:r>
      <w:r w:rsidR="004A6486" w:rsidRPr="00F66491">
        <w:rPr>
          <w:rFonts w:ascii="Book Antiqua" w:eastAsia="Book Antiqua" w:hAnsi="Book Antiqua"/>
          <w:color w:val="000000"/>
          <w:sz w:val="24"/>
          <w:szCs w:val="24"/>
          <w:lang w:val="es-ES"/>
        </w:rPr>
        <w:t xml:space="preserve"> Eficiente.</w:t>
      </w:r>
    </w:p>
    <w:p w14:paraId="19C75E4E" w14:textId="5DF2E842" w:rsidR="004A6486" w:rsidRPr="00F66491" w:rsidRDefault="000A2775"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Se provee para que un negocio establecido, o que será establecido, en Puerto Rico por una Persona, organizado o no bajo un nombre común, pueda solicitarle al </w:t>
      </w:r>
      <w:proofErr w:type="gramStart"/>
      <w:r w:rsidRPr="00F66491">
        <w:rPr>
          <w:rFonts w:ascii="Book Antiqua" w:eastAsia="Book Antiqua" w:hAnsi="Book Antiqua"/>
          <w:color w:val="000000"/>
          <w:sz w:val="24"/>
          <w:szCs w:val="24"/>
          <w:lang w:val="es-ES"/>
        </w:rPr>
        <w:t>Secretario</w:t>
      </w:r>
      <w:proofErr w:type="gramEnd"/>
      <w:r w:rsidRPr="00F66491">
        <w:rPr>
          <w:rFonts w:ascii="Book Antiqua" w:eastAsia="Book Antiqua" w:hAnsi="Book Antiqua"/>
          <w:color w:val="000000"/>
          <w:sz w:val="24"/>
          <w:szCs w:val="24"/>
          <w:lang w:val="es-ES"/>
        </w:rPr>
        <w:t xml:space="preserve"> del DDEC la Concesión de Incentivos cuando la Entidad se establece en Puerto Rico para dedicarse a una de las siguientes actividades elegibles</w:t>
      </w:r>
      <w:r w:rsidR="00DF4F38" w:rsidRPr="00F66491">
        <w:rPr>
          <w:rFonts w:ascii="Book Antiqua" w:eastAsia="Book Antiqua" w:hAnsi="Book Antiqua"/>
          <w:color w:val="000000"/>
          <w:sz w:val="24"/>
          <w:szCs w:val="24"/>
          <w:lang w:val="es-ES"/>
        </w:rPr>
        <w:t>:</w:t>
      </w:r>
    </w:p>
    <w:p w14:paraId="56DAF639" w14:textId="76790B68" w:rsidR="0039753D" w:rsidRPr="00F66491" w:rsidRDefault="0039753D" w:rsidP="0039753D">
      <w:pPr>
        <w:pStyle w:val="ListParagraph"/>
        <w:numPr>
          <w:ilvl w:val="0"/>
          <w:numId w:val="15"/>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p>
    <w:p w14:paraId="48C1A5F8" w14:textId="53F4209B" w:rsidR="0039753D" w:rsidRPr="00F66491" w:rsidRDefault="002325F3" w:rsidP="001C1279">
      <w:pPr>
        <w:pStyle w:val="ListParagraph"/>
        <w:numPr>
          <w:ilvl w:val="0"/>
          <w:numId w:val="23"/>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Desarrollo de un Proyecto en Centro Urbano, que consistirá en el </w:t>
      </w:r>
      <w:bookmarkStart w:id="1" w:name="_Hlk167438415"/>
      <w:r w:rsidRPr="00F66491">
        <w:rPr>
          <w:rFonts w:ascii="Book Antiqua" w:eastAsia="Book Antiqua" w:hAnsi="Book Antiqua"/>
          <w:color w:val="000000"/>
          <w:lang w:val="es-ES"/>
        </w:rPr>
        <w:t xml:space="preserve">desarrollo de propiedad inmueble para uso residencial localizada en un Centro Urbano </w:t>
      </w:r>
      <w:bookmarkEnd w:id="1"/>
      <w:r w:rsidRPr="00F66491">
        <w:rPr>
          <w:rFonts w:ascii="Book Antiqua" w:eastAsia="Book Antiqua" w:hAnsi="Book Antiqua"/>
          <w:color w:val="000000"/>
          <w:lang w:val="es-ES"/>
        </w:rPr>
        <w:t>de un municipio de Puerto Rico, para venta o arrendamiento, sujeto a lo siguiente</w:t>
      </w:r>
      <w:r w:rsidR="00290B16" w:rsidRPr="00F66491">
        <w:rPr>
          <w:rFonts w:ascii="Book Antiqua" w:eastAsia="Book Antiqua" w:hAnsi="Book Antiqua"/>
          <w:color w:val="000000"/>
          <w:lang w:val="es-ES"/>
        </w:rPr>
        <w:t>:</w:t>
      </w:r>
    </w:p>
    <w:p w14:paraId="547F459F" w14:textId="58B1892C" w:rsidR="00290B16" w:rsidRPr="00F66491" w:rsidRDefault="003E10FA" w:rsidP="00290B16">
      <w:pPr>
        <w:pStyle w:val="ListParagraph"/>
        <w:numPr>
          <w:ilvl w:val="1"/>
          <w:numId w:val="15"/>
        </w:num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b/>
          <w:bCs/>
          <w:color w:val="000000"/>
          <w:lang w:val="es-ES"/>
        </w:rPr>
        <w:t>[</w:t>
      </w:r>
      <w:r w:rsidR="00290B16" w:rsidRPr="00F66491">
        <w:rPr>
          <w:rFonts w:ascii="Book Antiqua" w:eastAsia="Book Antiqua" w:hAnsi="Book Antiqua"/>
          <w:b/>
          <w:bCs/>
          <w:color w:val="000000"/>
          <w:lang w:val="es-ES"/>
        </w:rPr>
        <w:t xml:space="preserve">La Inversión Elegible </w:t>
      </w:r>
      <w:r w:rsidR="006772B0" w:rsidRPr="00F66491">
        <w:rPr>
          <w:rFonts w:ascii="Book Antiqua" w:eastAsia="Book Antiqua" w:hAnsi="Book Antiqua"/>
          <w:b/>
          <w:bCs/>
          <w:color w:val="000000"/>
          <w:lang w:val="es-ES"/>
        </w:rPr>
        <w:t xml:space="preserve">en </w:t>
      </w:r>
      <w:r w:rsidR="00290B16" w:rsidRPr="00F66491">
        <w:rPr>
          <w:rFonts w:ascii="Book Antiqua" w:eastAsia="Book Antiqua" w:hAnsi="Book Antiqua"/>
          <w:b/>
          <w:bCs/>
          <w:color w:val="000000"/>
          <w:lang w:val="es-ES"/>
        </w:rPr>
        <w:t>Centro Urbano, es igual o mayor a un millón de dólares ($1,000,000) excluyendo de tal cuantía el costo de adquisición de la propiedad inmueble o el valor en el mercado (</w:t>
      </w:r>
      <w:proofErr w:type="spellStart"/>
      <w:r w:rsidR="00290B16" w:rsidRPr="00F66491">
        <w:rPr>
          <w:rFonts w:ascii="Book Antiqua" w:eastAsia="Book Antiqua" w:hAnsi="Book Antiqua"/>
          <w:b/>
          <w:bCs/>
          <w:color w:val="000000"/>
          <w:lang w:val="es-ES"/>
        </w:rPr>
        <w:t>fair</w:t>
      </w:r>
      <w:proofErr w:type="spellEnd"/>
      <w:r w:rsidR="00290B16" w:rsidRPr="00F66491">
        <w:rPr>
          <w:rFonts w:ascii="Book Antiqua" w:eastAsia="Book Antiqua" w:hAnsi="Book Antiqua"/>
          <w:b/>
          <w:bCs/>
          <w:color w:val="000000"/>
          <w:lang w:val="es-ES"/>
        </w:rPr>
        <w:t xml:space="preserve"> </w:t>
      </w:r>
      <w:proofErr w:type="spellStart"/>
      <w:r w:rsidR="00290B16" w:rsidRPr="00F66491">
        <w:rPr>
          <w:rFonts w:ascii="Book Antiqua" w:eastAsia="Book Antiqua" w:hAnsi="Book Antiqua"/>
          <w:b/>
          <w:bCs/>
          <w:color w:val="000000"/>
          <w:lang w:val="es-ES"/>
        </w:rPr>
        <w:t>market</w:t>
      </w:r>
      <w:proofErr w:type="spellEnd"/>
      <w:r w:rsidR="00290B16" w:rsidRPr="00F66491">
        <w:rPr>
          <w:rFonts w:ascii="Book Antiqua" w:eastAsia="Book Antiqua" w:hAnsi="Book Antiqua"/>
          <w:b/>
          <w:bCs/>
          <w:color w:val="000000"/>
          <w:lang w:val="es-ES"/>
        </w:rPr>
        <w:t xml:space="preserve"> </w:t>
      </w:r>
      <w:proofErr w:type="spellStart"/>
      <w:r w:rsidR="00290B16" w:rsidRPr="00F66491">
        <w:rPr>
          <w:rFonts w:ascii="Book Antiqua" w:eastAsia="Book Antiqua" w:hAnsi="Book Antiqua"/>
          <w:b/>
          <w:bCs/>
          <w:color w:val="000000"/>
          <w:lang w:val="es-ES"/>
        </w:rPr>
        <w:t>value</w:t>
      </w:r>
      <w:proofErr w:type="spellEnd"/>
      <w:r w:rsidR="00290B16" w:rsidRPr="00F66491">
        <w:rPr>
          <w:rFonts w:ascii="Book Antiqua" w:eastAsia="Book Antiqua" w:hAnsi="Book Antiqua"/>
          <w:b/>
          <w:bCs/>
          <w:color w:val="000000"/>
          <w:lang w:val="es-ES"/>
        </w:rPr>
        <w:t>) a la fecha de la aportación de la propiedad inmueble</w:t>
      </w:r>
      <w:r w:rsidRPr="00F66491">
        <w:rPr>
          <w:rFonts w:ascii="Book Antiqua" w:eastAsia="Book Antiqua" w:hAnsi="Book Antiqua"/>
          <w:b/>
          <w:bCs/>
          <w:color w:val="000000"/>
          <w:lang w:val="es-ES"/>
        </w:rPr>
        <w:t xml:space="preserve">] </w:t>
      </w:r>
      <w:r w:rsidRPr="00F66491">
        <w:rPr>
          <w:rFonts w:ascii="Book Antiqua" w:eastAsia="Book Antiqua" w:hAnsi="Book Antiqua"/>
          <w:i/>
          <w:iCs/>
          <w:color w:val="000000"/>
          <w:lang w:val="es-ES"/>
        </w:rPr>
        <w:t xml:space="preserve">La propiedad es una propiedad inmueble en Estado de Abandono. Para efectos de este Código se entiende que una propiedad inmueble en Estado de Abandono es cualquier estructura desocupada o solar en desuso o baldío que es inadecuada para ser habitada o utilizada por seres </w:t>
      </w:r>
      <w:r w:rsidRPr="00F66491">
        <w:rPr>
          <w:rFonts w:ascii="Book Antiqua" w:eastAsia="Book Antiqua" w:hAnsi="Book Antiqua"/>
          <w:i/>
          <w:iCs/>
          <w:color w:val="000000"/>
          <w:lang w:val="es-ES"/>
        </w:rPr>
        <w:lastRenderedPageBreak/>
        <w:t>humanos, por estar en condiciones de falta de reparación, defectos de construcción, o que es perjudicial a la salud o seguridad del público. Dichas condiciones pueden</w:t>
      </w:r>
      <w:r w:rsidRPr="00F66491">
        <w:rPr>
          <w:rFonts w:ascii="Book Antiqua" w:eastAsia="Book Antiqua" w:hAnsi="Book Antiqua"/>
          <w:color w:val="000000"/>
          <w:lang w:val="es-ES"/>
        </w:rPr>
        <w:t xml:space="preserve"> </w:t>
      </w:r>
      <w:r w:rsidRPr="00F66491">
        <w:rPr>
          <w:rFonts w:ascii="Book Antiqua" w:eastAsia="Book Antiqua" w:hAnsi="Book Antiqua"/>
          <w:i/>
          <w:iCs/>
          <w:color w:val="000000"/>
          <w:lang w:val="es-ES"/>
        </w:rPr>
        <w:t>incluir, pero sin limitarse a, las siguientes: defectos en la estructura que aumentan los riesgos de incendios o accidentes; falta de adecuada ventilación o facilidades sanitarias; falta de energía eléctrica o agua</w:t>
      </w:r>
      <w:r w:rsidRPr="00F66491">
        <w:rPr>
          <w:rFonts w:ascii="Book Antiqua" w:eastAsia="Book Antiqua" w:hAnsi="Book Antiqua"/>
          <w:color w:val="000000"/>
          <w:lang w:val="es-ES"/>
        </w:rPr>
        <w:t xml:space="preserve"> </w:t>
      </w:r>
      <w:r w:rsidRPr="00F66491">
        <w:rPr>
          <w:rFonts w:ascii="Book Antiqua" w:eastAsia="Book Antiqua" w:hAnsi="Book Antiqua"/>
          <w:i/>
          <w:iCs/>
          <w:color w:val="000000"/>
          <w:lang w:val="es-ES"/>
        </w:rPr>
        <w:t>potable; y falta de limpieza. Además, cualquier estructura que sea declarada como Estorbo Público conforme a los procedimientos establecidos en la Ley Núm. 107-2020, según enmendada, conocida como el “Código Municipal de Puerto Rico,” será considerada una propiedad inmueble en Estado</w:t>
      </w:r>
      <w:r w:rsidRPr="00F66491">
        <w:rPr>
          <w:rFonts w:ascii="Book Antiqua" w:eastAsia="Book Antiqua" w:hAnsi="Book Antiqua"/>
          <w:color w:val="000000"/>
          <w:lang w:val="es-ES"/>
        </w:rPr>
        <w:t xml:space="preserve"> </w:t>
      </w:r>
      <w:r w:rsidRPr="00F66491">
        <w:rPr>
          <w:rFonts w:ascii="Book Antiqua" w:eastAsia="Book Antiqua" w:hAnsi="Book Antiqua"/>
          <w:i/>
          <w:iCs/>
          <w:color w:val="000000"/>
          <w:lang w:val="es-ES"/>
        </w:rPr>
        <w:t>de Abandono</w:t>
      </w:r>
      <w:r w:rsidR="00290B16" w:rsidRPr="00F66491">
        <w:rPr>
          <w:rFonts w:ascii="Book Antiqua" w:eastAsia="Book Antiqua" w:hAnsi="Book Antiqua"/>
          <w:color w:val="000000"/>
          <w:lang w:val="es-ES"/>
        </w:rPr>
        <w:t>; o</w:t>
      </w:r>
    </w:p>
    <w:p w14:paraId="6BC5350C" w14:textId="5DB2A251" w:rsidR="00290B16" w:rsidRPr="00F66491" w:rsidRDefault="003E10FA" w:rsidP="00290B16">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bookmarkStart w:id="2" w:name="_Hlk190156572"/>
      <w:r w:rsidRPr="00F66491">
        <w:rPr>
          <w:rFonts w:ascii="Book Antiqua" w:eastAsia="Book Antiqua" w:hAnsi="Book Antiqua"/>
          <w:b/>
          <w:bCs/>
          <w:color w:val="000000"/>
          <w:lang w:val="es-ES"/>
        </w:rPr>
        <w:t>[</w:t>
      </w:r>
      <w:r w:rsidR="009B6FC6" w:rsidRPr="00F66491">
        <w:rPr>
          <w:rFonts w:ascii="Book Antiqua" w:eastAsia="Book Antiqua" w:hAnsi="Book Antiqua"/>
          <w:b/>
          <w:bCs/>
          <w:color w:val="000000"/>
          <w:lang w:val="es-ES"/>
        </w:rPr>
        <w:t xml:space="preserve">La propiedad es una propiedad inmueble en Estado de Abandono. Para efectos de este Código se entiende que una propiedad inmueble en Estado de Abandono es cualquier estructura desocupada o solar en desuso o baldío que es inadecuada para ser habitada o utilizada por seres humanos, por estar en condiciones de falta de reparación, defectos de construcción, o que es perjudicial a la salud o seguridad del público. Dichas condiciones pueden incluir, pero sin limitarse a, las siguientes: defectos en la estructura que aumentan los riesgos de incendios o accidentes; falta de adecuada ventilación o facilidades sanitarias; falta de energía eléctrica o agua potable; y falta de limpieza. Además, cualquier estructura que sea declarada como Estorbo Público </w:t>
      </w:r>
      <w:r w:rsidR="009B6FC6" w:rsidRPr="00F66491">
        <w:rPr>
          <w:rFonts w:ascii="Book Antiqua" w:eastAsia="Book Antiqua" w:hAnsi="Book Antiqua"/>
          <w:b/>
          <w:bCs/>
          <w:color w:val="000000"/>
          <w:lang w:val="es-ES"/>
        </w:rPr>
        <w:lastRenderedPageBreak/>
        <w:t>conforme a los procedimientos establecidos en la Ley Núm. 107-2020, según enmendada, conocida como el “Código Municipal de Puerto Rico,” será considerada una propiedad inmueble en Estado de Abandono</w:t>
      </w:r>
      <w:bookmarkEnd w:id="2"/>
      <w:r w:rsidRPr="00F66491">
        <w:rPr>
          <w:rFonts w:ascii="Book Antiqua" w:eastAsia="Book Antiqua" w:hAnsi="Book Antiqua"/>
          <w:b/>
          <w:bCs/>
          <w:color w:val="000000"/>
          <w:lang w:val="es-ES"/>
        </w:rPr>
        <w:t>]</w:t>
      </w:r>
      <w:r w:rsidRPr="00F66491">
        <w:rPr>
          <w:rFonts w:ascii="Book Antiqua" w:eastAsia="Book Antiqua" w:hAnsi="Book Antiqua"/>
          <w:color w:val="000000"/>
          <w:lang w:val="es-ES"/>
        </w:rPr>
        <w:t xml:space="preserve"> </w:t>
      </w:r>
      <w:r w:rsidRPr="00F66491">
        <w:rPr>
          <w:rFonts w:ascii="Book Antiqua" w:eastAsia="Book Antiqua" w:hAnsi="Book Antiqua"/>
          <w:i/>
          <w:iCs/>
          <w:color w:val="000000"/>
          <w:lang w:val="es-ES"/>
        </w:rPr>
        <w:t>La Inversión Elegible en Centro Urbano, es igual o mayor a un millón de dólares ($1,000,000) excluyendo de tal cuantía el costo de adquisición de la propiedad inmueble o el valor en el mercado (</w:t>
      </w:r>
      <w:proofErr w:type="spellStart"/>
      <w:r w:rsidRPr="00F66491">
        <w:rPr>
          <w:rFonts w:ascii="Book Antiqua" w:eastAsia="Book Antiqua" w:hAnsi="Book Antiqua"/>
          <w:i/>
          <w:iCs/>
          <w:color w:val="000000"/>
          <w:lang w:val="es-ES"/>
        </w:rPr>
        <w:t>fair</w:t>
      </w:r>
      <w:proofErr w:type="spellEnd"/>
      <w:r w:rsidRPr="00F66491">
        <w:rPr>
          <w:rFonts w:ascii="Book Antiqua" w:eastAsia="Book Antiqua" w:hAnsi="Book Antiqua"/>
          <w:i/>
          <w:iCs/>
          <w:color w:val="000000"/>
          <w:lang w:val="es-ES"/>
        </w:rPr>
        <w:t xml:space="preserve"> </w:t>
      </w:r>
      <w:proofErr w:type="spellStart"/>
      <w:r w:rsidRPr="00F66491">
        <w:rPr>
          <w:rFonts w:ascii="Book Antiqua" w:eastAsia="Book Antiqua" w:hAnsi="Book Antiqua"/>
          <w:i/>
          <w:iCs/>
          <w:color w:val="000000"/>
          <w:lang w:val="es-ES"/>
        </w:rPr>
        <w:t>market</w:t>
      </w:r>
      <w:proofErr w:type="spellEnd"/>
      <w:r w:rsidRPr="00F66491">
        <w:rPr>
          <w:rFonts w:ascii="Book Antiqua" w:eastAsia="Book Antiqua" w:hAnsi="Book Antiqua"/>
          <w:i/>
          <w:iCs/>
          <w:color w:val="000000"/>
          <w:lang w:val="es-ES"/>
        </w:rPr>
        <w:t xml:space="preserve"> </w:t>
      </w:r>
      <w:proofErr w:type="spellStart"/>
      <w:r w:rsidRPr="00F66491">
        <w:rPr>
          <w:rFonts w:ascii="Book Antiqua" w:eastAsia="Book Antiqua" w:hAnsi="Book Antiqua"/>
          <w:i/>
          <w:iCs/>
          <w:color w:val="000000"/>
          <w:lang w:val="es-ES"/>
        </w:rPr>
        <w:t>value</w:t>
      </w:r>
      <w:proofErr w:type="spellEnd"/>
      <w:r w:rsidRPr="00F66491">
        <w:rPr>
          <w:rFonts w:ascii="Book Antiqua" w:eastAsia="Book Antiqua" w:hAnsi="Book Antiqua"/>
          <w:i/>
          <w:iCs/>
          <w:color w:val="000000"/>
          <w:lang w:val="es-ES"/>
        </w:rPr>
        <w:t>) a la fecha de la aportación de la propiedad inmueble</w:t>
      </w:r>
      <w:r w:rsidR="00E74C0D" w:rsidRPr="00F66491">
        <w:rPr>
          <w:rFonts w:ascii="Book Antiqua" w:eastAsia="Book Antiqua" w:hAnsi="Book Antiqua"/>
          <w:color w:val="000000"/>
          <w:lang w:val="es-ES"/>
        </w:rPr>
        <w:t>.</w:t>
      </w:r>
    </w:p>
    <w:p w14:paraId="09E230EF" w14:textId="77777777" w:rsidR="00C837C9" w:rsidRPr="00F66491" w:rsidRDefault="00707FB3" w:rsidP="00C73632">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Tanto bajo el inciso (a) </w:t>
      </w:r>
      <w:r w:rsidR="004E4B4A" w:rsidRPr="00F66491">
        <w:rPr>
          <w:rFonts w:ascii="Book Antiqua" w:eastAsia="Book Antiqua" w:hAnsi="Book Antiqua"/>
          <w:color w:val="000000"/>
          <w:lang w:val="es-ES"/>
        </w:rPr>
        <w:t>o</w:t>
      </w:r>
      <w:r w:rsidRPr="00F66491">
        <w:rPr>
          <w:rFonts w:ascii="Book Antiqua" w:eastAsia="Book Antiqua" w:hAnsi="Book Antiqua"/>
          <w:color w:val="000000"/>
          <w:lang w:val="es-ES"/>
        </w:rPr>
        <w:t xml:space="preserve"> inciso (b) de este párrafo número once (11), el </w:t>
      </w:r>
      <w:r w:rsidR="001F6054" w:rsidRPr="00F66491">
        <w:rPr>
          <w:rFonts w:ascii="Book Antiqua" w:eastAsia="Book Antiqua" w:hAnsi="Book Antiqua"/>
          <w:color w:val="000000"/>
          <w:lang w:val="es-ES"/>
        </w:rPr>
        <w:t>Proyecto en Centro Urbano</w:t>
      </w:r>
      <w:r w:rsidR="001F6054" w:rsidRPr="00F66491" w:rsidDel="001F6054">
        <w:rPr>
          <w:rFonts w:ascii="Book Antiqua" w:eastAsia="Book Antiqua" w:hAnsi="Book Antiqua"/>
          <w:color w:val="000000"/>
          <w:lang w:val="es-ES"/>
        </w:rPr>
        <w:t xml:space="preserve"> </w:t>
      </w:r>
      <w:r w:rsidRPr="00F66491">
        <w:rPr>
          <w:rFonts w:ascii="Book Antiqua" w:eastAsia="Book Antiqua" w:hAnsi="Book Antiqua"/>
          <w:color w:val="000000"/>
          <w:lang w:val="es-ES"/>
        </w:rPr>
        <w:t xml:space="preserve">tendrá que </w:t>
      </w:r>
      <w:r w:rsidR="00AB48D7" w:rsidRPr="00F66491">
        <w:rPr>
          <w:rFonts w:ascii="Book Antiqua" w:eastAsia="Book Antiqua" w:hAnsi="Book Antiqua"/>
          <w:color w:val="000000"/>
          <w:lang w:val="es-ES"/>
        </w:rPr>
        <w:t>consistir en</w:t>
      </w:r>
      <w:r w:rsidRPr="00F66491">
        <w:rPr>
          <w:rFonts w:ascii="Book Antiqua" w:eastAsia="Book Antiqua" w:hAnsi="Book Antiqua"/>
          <w:color w:val="000000"/>
          <w:lang w:val="es-ES"/>
        </w:rPr>
        <w:t xml:space="preserve"> al menos siete (7) unidades residenciales.</w:t>
      </w:r>
    </w:p>
    <w:p w14:paraId="0C4BA48B" w14:textId="2D5141B5" w:rsidR="00E03856" w:rsidRPr="00F66491" w:rsidRDefault="00C837C9" w:rsidP="008F7B7B">
      <w:pPr>
        <w:snapToGrid w:val="0"/>
        <w:spacing w:line="480" w:lineRule="auto"/>
        <w:ind w:left="1800"/>
        <w:jc w:val="both"/>
        <w:textAlignment w:val="baseline"/>
        <w:rPr>
          <w:rFonts w:ascii="Book Antiqua" w:eastAsia="Book Antiqua" w:hAnsi="Book Antiqua"/>
          <w:color w:val="000000"/>
          <w:sz w:val="24"/>
          <w:szCs w:val="24"/>
          <w:lang w:val="es-ES"/>
        </w:rPr>
      </w:pPr>
      <w:r w:rsidRPr="00F66491">
        <w:rPr>
          <w:rFonts w:ascii="Book Antiqua" w:eastAsia="Book Antiqua" w:hAnsi="Book Antiqua"/>
          <w:i/>
          <w:iCs/>
          <w:color w:val="000000"/>
          <w:sz w:val="24"/>
          <w:szCs w:val="24"/>
          <w:lang w:val="es-ES"/>
        </w:rPr>
        <w:t xml:space="preserve">d) Las exenciones, </w:t>
      </w:r>
      <w:r w:rsidR="007458E2" w:rsidRPr="00F66491">
        <w:rPr>
          <w:rFonts w:ascii="Book Antiqua" w:eastAsia="Book Antiqua" w:hAnsi="Book Antiqua"/>
          <w:i/>
          <w:iCs/>
          <w:color w:val="000000"/>
          <w:sz w:val="24"/>
          <w:szCs w:val="24"/>
          <w:lang w:val="es-ES"/>
        </w:rPr>
        <w:t xml:space="preserve">incentivos, </w:t>
      </w:r>
      <w:r w:rsidRPr="00F66491">
        <w:rPr>
          <w:rFonts w:ascii="Book Antiqua" w:eastAsia="Book Antiqua" w:hAnsi="Book Antiqua"/>
          <w:i/>
          <w:iCs/>
          <w:color w:val="000000"/>
          <w:sz w:val="24"/>
          <w:szCs w:val="24"/>
          <w:lang w:val="es-ES"/>
        </w:rPr>
        <w:t xml:space="preserve">créditos, decretos o beneficios otorgados bajo este </w:t>
      </w:r>
      <w:r w:rsidR="00C205A5" w:rsidRPr="00F66491">
        <w:rPr>
          <w:rFonts w:ascii="Book Antiqua" w:eastAsia="Book Antiqua" w:hAnsi="Book Antiqua"/>
          <w:i/>
          <w:iCs/>
          <w:color w:val="000000"/>
          <w:sz w:val="24"/>
          <w:szCs w:val="24"/>
          <w:lang w:val="es-ES"/>
        </w:rPr>
        <w:t>Código</w:t>
      </w:r>
      <w:r w:rsidRPr="00F66491">
        <w:rPr>
          <w:rFonts w:ascii="Book Antiqua" w:eastAsia="Book Antiqua" w:hAnsi="Book Antiqua"/>
          <w:i/>
          <w:iCs/>
          <w:color w:val="000000"/>
          <w:sz w:val="24"/>
          <w:szCs w:val="24"/>
          <w:lang w:val="es-ES"/>
        </w:rPr>
        <w:t xml:space="preserve"> </w:t>
      </w:r>
      <w:r w:rsidR="007458E2" w:rsidRPr="00F66491">
        <w:rPr>
          <w:rFonts w:ascii="Book Antiqua" w:eastAsia="Book Antiqua" w:hAnsi="Book Antiqua"/>
          <w:i/>
          <w:iCs/>
          <w:color w:val="000000"/>
          <w:sz w:val="24"/>
          <w:szCs w:val="24"/>
          <w:lang w:val="es-ES"/>
        </w:rPr>
        <w:t>a las propiedades para el desarrollo de Proyectos en Centros Urbanos</w:t>
      </w:r>
      <w:r w:rsidR="00C205A5" w:rsidRPr="00F66491">
        <w:rPr>
          <w:rFonts w:ascii="Book Antiqua" w:eastAsia="Book Antiqua" w:hAnsi="Book Antiqua"/>
          <w:i/>
          <w:iCs/>
          <w:color w:val="000000"/>
          <w:sz w:val="24"/>
          <w:szCs w:val="24"/>
          <w:lang w:val="es-ES"/>
        </w:rPr>
        <w:t xml:space="preserve"> dispuesta en este apartado</w:t>
      </w:r>
      <w:r w:rsidR="007458E2" w:rsidRPr="00F66491">
        <w:rPr>
          <w:rFonts w:ascii="Book Antiqua" w:eastAsia="Book Antiqua" w:hAnsi="Book Antiqua"/>
          <w:i/>
          <w:iCs/>
          <w:color w:val="000000"/>
          <w:sz w:val="24"/>
          <w:szCs w:val="24"/>
          <w:lang w:val="es-ES"/>
        </w:rPr>
        <w:t xml:space="preserve"> solo podrán ser reclamados una vez por desarrollo, por lo </w:t>
      </w:r>
      <w:r w:rsidR="0051425F" w:rsidRPr="00F66491">
        <w:rPr>
          <w:rFonts w:ascii="Book Antiqua" w:eastAsia="Book Antiqua" w:hAnsi="Book Antiqua"/>
          <w:i/>
          <w:iCs/>
          <w:color w:val="000000"/>
          <w:sz w:val="24"/>
          <w:szCs w:val="24"/>
          <w:lang w:val="es-ES"/>
        </w:rPr>
        <w:t>que,</w:t>
      </w:r>
      <w:r w:rsidR="007458E2" w:rsidRPr="00F66491">
        <w:rPr>
          <w:rFonts w:ascii="Book Antiqua" w:eastAsia="Book Antiqua" w:hAnsi="Book Antiqua"/>
          <w:i/>
          <w:iCs/>
          <w:color w:val="000000"/>
          <w:sz w:val="24"/>
          <w:szCs w:val="24"/>
          <w:lang w:val="es-ES"/>
        </w:rPr>
        <w:t xml:space="preserve"> si la propiedad se le otorgó las exenciones, incentivo</w:t>
      </w:r>
      <w:r w:rsidR="00AB03DE" w:rsidRPr="00F66491">
        <w:rPr>
          <w:rFonts w:ascii="Book Antiqua" w:eastAsia="Book Antiqua" w:hAnsi="Book Antiqua"/>
          <w:i/>
          <w:iCs/>
          <w:color w:val="000000"/>
          <w:sz w:val="24"/>
          <w:szCs w:val="24"/>
          <w:lang w:val="es-ES"/>
        </w:rPr>
        <w:t>s</w:t>
      </w:r>
      <w:r w:rsidR="007458E2" w:rsidRPr="00F66491">
        <w:rPr>
          <w:rFonts w:ascii="Book Antiqua" w:eastAsia="Book Antiqua" w:hAnsi="Book Antiqua"/>
          <w:i/>
          <w:iCs/>
          <w:color w:val="000000"/>
          <w:sz w:val="24"/>
          <w:szCs w:val="24"/>
          <w:lang w:val="es-ES"/>
        </w:rPr>
        <w:t>, créditos, decretos o beneficios</w:t>
      </w:r>
      <w:r w:rsidR="00AB03DE" w:rsidRPr="00F66491">
        <w:rPr>
          <w:rFonts w:ascii="Book Antiqua" w:eastAsia="Book Antiqua" w:hAnsi="Book Antiqua"/>
          <w:i/>
          <w:iCs/>
          <w:color w:val="000000"/>
          <w:sz w:val="24"/>
          <w:szCs w:val="24"/>
          <w:lang w:val="es-ES"/>
        </w:rPr>
        <w:t xml:space="preserve"> anteriormente bajo este programa</w:t>
      </w:r>
      <w:r w:rsidR="00C205A5" w:rsidRPr="00F66491">
        <w:rPr>
          <w:rFonts w:ascii="Book Antiqua" w:eastAsia="Book Antiqua" w:hAnsi="Book Antiqua"/>
          <w:i/>
          <w:iCs/>
          <w:color w:val="000000"/>
          <w:sz w:val="24"/>
          <w:szCs w:val="24"/>
          <w:lang w:val="es-ES"/>
        </w:rPr>
        <w:t>,</w:t>
      </w:r>
      <w:r w:rsidR="00AB03DE" w:rsidRPr="00F66491">
        <w:rPr>
          <w:rFonts w:ascii="Book Antiqua" w:eastAsia="Book Antiqua" w:hAnsi="Book Antiqua"/>
          <w:i/>
          <w:iCs/>
          <w:color w:val="000000"/>
          <w:sz w:val="24"/>
          <w:szCs w:val="24"/>
          <w:lang w:val="es-ES"/>
        </w:rPr>
        <w:t xml:space="preserve"> y por algún motivo no se completó el proyecto, no podrá beneficiarse nuevamente de estos.</w:t>
      </w:r>
      <w:r w:rsidR="00B672ED" w:rsidRPr="00F66491">
        <w:rPr>
          <w:rFonts w:ascii="Book Antiqua" w:eastAsia="Book Antiqua" w:hAnsi="Book Antiqua"/>
          <w:color w:val="000000"/>
          <w:sz w:val="24"/>
          <w:szCs w:val="24"/>
          <w:lang w:val="es-ES"/>
        </w:rPr>
        <w:t>”</w:t>
      </w:r>
    </w:p>
    <w:p w14:paraId="49691725" w14:textId="7A134DCE" w:rsidR="001C6582" w:rsidRPr="00F66491" w:rsidRDefault="001C6582" w:rsidP="00E03856">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CD3CF5" w:rsidRPr="00F66491">
        <w:rPr>
          <w:rFonts w:ascii="Book Antiqua" w:eastAsia="Book Antiqua" w:hAnsi="Book Antiqua"/>
          <w:color w:val="000000"/>
          <w:sz w:val="24"/>
          <w:szCs w:val="24"/>
          <w:lang w:val="es-ES"/>
        </w:rPr>
        <w:t>3</w:t>
      </w:r>
      <w:r w:rsidRPr="00F66491">
        <w:rPr>
          <w:rFonts w:ascii="Book Antiqua" w:eastAsia="Book Antiqua" w:hAnsi="Book Antiqua"/>
          <w:color w:val="000000"/>
          <w:sz w:val="24"/>
          <w:szCs w:val="24"/>
          <w:lang w:val="es-ES"/>
        </w:rPr>
        <w:t>.-</w:t>
      </w:r>
      <w:r w:rsidR="00331527" w:rsidRPr="00F66491">
        <w:rPr>
          <w:rFonts w:ascii="Book Antiqua" w:eastAsia="Book Antiqua" w:hAnsi="Book Antiqua"/>
          <w:color w:val="000000"/>
          <w:sz w:val="24"/>
          <w:szCs w:val="24"/>
          <w:lang w:val="es-ES"/>
        </w:rPr>
        <w:t>Para enmendar</w:t>
      </w:r>
      <w:r w:rsidR="00691AC5" w:rsidRPr="00F66491">
        <w:rPr>
          <w:rFonts w:ascii="Book Antiqua" w:eastAsia="Book Antiqua" w:hAnsi="Book Antiqua"/>
          <w:color w:val="000000"/>
          <w:sz w:val="24"/>
          <w:szCs w:val="24"/>
          <w:lang w:val="es-ES"/>
        </w:rPr>
        <w:t xml:space="preserve"> el apartado (a) y añadir un nuevo apartado (b) a</w:t>
      </w:r>
      <w:r w:rsidR="00331527" w:rsidRPr="00F66491">
        <w:rPr>
          <w:rFonts w:ascii="Book Antiqua" w:eastAsia="Book Antiqua" w:hAnsi="Book Antiqua"/>
          <w:color w:val="000000"/>
          <w:sz w:val="24"/>
          <w:szCs w:val="24"/>
          <w:lang w:val="es-ES"/>
        </w:rPr>
        <w:t xml:space="preserve"> la</w:t>
      </w:r>
      <w:r w:rsidR="009F2F79" w:rsidRPr="00F66491">
        <w:rPr>
          <w:rFonts w:ascii="Book Antiqua" w:eastAsia="Book Antiqua" w:hAnsi="Book Antiqua"/>
          <w:color w:val="000000"/>
          <w:sz w:val="24"/>
          <w:szCs w:val="24"/>
          <w:lang w:val="es-ES"/>
        </w:rPr>
        <w:t xml:space="preserve"> </w:t>
      </w:r>
      <w:r w:rsidR="00A66544" w:rsidRPr="00F66491">
        <w:rPr>
          <w:rFonts w:ascii="Book Antiqua" w:eastAsia="Book Antiqua" w:hAnsi="Book Antiqua"/>
          <w:color w:val="000000"/>
          <w:sz w:val="24"/>
          <w:szCs w:val="24"/>
          <w:lang w:val="es-ES"/>
        </w:rPr>
        <w:t xml:space="preserve">Sección 2073.06 de la Ley Núm. 60-2019, según enmendada, </w:t>
      </w:r>
      <w:r w:rsidR="00331527" w:rsidRPr="00F66491">
        <w:rPr>
          <w:rFonts w:ascii="Book Antiqua" w:eastAsia="Book Antiqua" w:hAnsi="Book Antiqua"/>
          <w:color w:val="000000"/>
          <w:sz w:val="24"/>
          <w:szCs w:val="24"/>
          <w:lang w:val="es-ES"/>
        </w:rPr>
        <w:t>para que lea</w:t>
      </w:r>
      <w:r w:rsidR="00A66544" w:rsidRPr="00F66491">
        <w:rPr>
          <w:rFonts w:ascii="Book Antiqua" w:eastAsia="Book Antiqua" w:hAnsi="Book Antiqua"/>
          <w:color w:val="000000"/>
          <w:sz w:val="24"/>
          <w:szCs w:val="24"/>
          <w:lang w:val="es-ES"/>
        </w:rPr>
        <w:t xml:space="preserve"> como sigue</w:t>
      </w:r>
      <w:r w:rsidR="00711C3D" w:rsidRPr="00F66491">
        <w:rPr>
          <w:rFonts w:ascii="Book Antiqua" w:eastAsia="Book Antiqua" w:hAnsi="Book Antiqua"/>
          <w:color w:val="000000"/>
          <w:sz w:val="24"/>
          <w:szCs w:val="24"/>
          <w:lang w:val="es-ES"/>
        </w:rPr>
        <w:t>:</w:t>
      </w:r>
    </w:p>
    <w:p w14:paraId="3402CA5A" w14:textId="5953B10B" w:rsidR="00866279" w:rsidRPr="00F66491" w:rsidRDefault="00437EA6" w:rsidP="00866279">
      <w:pPr>
        <w:snapToGrid w:val="0"/>
        <w:spacing w:line="480" w:lineRule="auto"/>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ab/>
        <w:t>“</w:t>
      </w:r>
      <w:r w:rsidR="003D59B4" w:rsidRPr="00F66491">
        <w:rPr>
          <w:rFonts w:ascii="Book Antiqua" w:eastAsia="Book Antiqua" w:hAnsi="Book Antiqua"/>
          <w:color w:val="000000"/>
          <w:sz w:val="24"/>
          <w:szCs w:val="24"/>
          <w:lang w:val="es-ES"/>
        </w:rPr>
        <w:t>Sección 2073.06. Requisitos – Exención Desarrollo Propiedad Inmueble de Uso Residencial en Centro Urbano</w:t>
      </w:r>
    </w:p>
    <w:p w14:paraId="6B479B81" w14:textId="79F16E75" w:rsidR="00437EA6" w:rsidRPr="00F66491" w:rsidRDefault="0057296C" w:rsidP="00437EA6">
      <w:pPr>
        <w:pStyle w:val="ListParagraph"/>
        <w:numPr>
          <w:ilvl w:val="0"/>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En General. – Un Negocio Elegible bajo la Sección 2071.01(11) de este Código podrá recibir los beneficios que proveen en este Capítulo 7 del Subtítulo B de </w:t>
      </w:r>
      <w:r w:rsidRPr="00F66491">
        <w:rPr>
          <w:rFonts w:ascii="Book Antiqua" w:eastAsia="Book Antiqua" w:hAnsi="Book Antiqua"/>
          <w:color w:val="000000"/>
          <w:lang w:val="es-ES"/>
        </w:rPr>
        <w:lastRenderedPageBreak/>
        <w:t xml:space="preserve">este Código, siempre que presente ante 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una solicitud de exención y cumpla con los siguientes requisitos</w:t>
      </w:r>
      <w:r w:rsidR="00A17D01" w:rsidRPr="00F66491">
        <w:rPr>
          <w:rFonts w:ascii="Book Antiqua" w:eastAsia="Book Antiqua" w:hAnsi="Book Antiqua"/>
          <w:color w:val="000000"/>
          <w:lang w:val="es-ES"/>
        </w:rPr>
        <w:t>:</w:t>
      </w:r>
    </w:p>
    <w:p w14:paraId="02CB9746" w14:textId="59D45968" w:rsidR="00A17D01" w:rsidRPr="00F66491" w:rsidRDefault="0033282D" w:rsidP="00926EAB">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La solicitud de exención ha de presentarse ante 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en o antes del </w:t>
      </w:r>
      <w:r w:rsidR="00D52D0B" w:rsidRPr="00F66491">
        <w:rPr>
          <w:rFonts w:ascii="Book Antiqua" w:eastAsia="Book Antiqua" w:hAnsi="Book Antiqua"/>
          <w:b/>
          <w:bCs/>
          <w:color w:val="000000"/>
          <w:lang w:val="es-ES"/>
        </w:rPr>
        <w:t>[</w:t>
      </w:r>
      <w:r w:rsidRPr="00F66491">
        <w:rPr>
          <w:rFonts w:ascii="Book Antiqua" w:eastAsia="Book Antiqua" w:hAnsi="Book Antiqua"/>
          <w:b/>
          <w:bCs/>
          <w:color w:val="000000"/>
          <w:lang w:val="es-ES"/>
        </w:rPr>
        <w:t>31 de diciembre de 2025</w:t>
      </w:r>
      <w:r w:rsidR="00D52D0B" w:rsidRPr="00F66491">
        <w:rPr>
          <w:rFonts w:ascii="Book Antiqua" w:eastAsia="Book Antiqua" w:hAnsi="Book Antiqua"/>
          <w:b/>
          <w:bCs/>
          <w:color w:val="000000"/>
          <w:lang w:val="es-ES"/>
        </w:rPr>
        <w:t>]</w:t>
      </w:r>
      <w:r w:rsidR="00D52D0B" w:rsidRPr="00F66491">
        <w:rPr>
          <w:rFonts w:ascii="Book Antiqua" w:eastAsia="Book Antiqua" w:hAnsi="Book Antiqua"/>
          <w:color w:val="000000"/>
          <w:lang w:val="es-ES"/>
        </w:rPr>
        <w:t xml:space="preserve"> </w:t>
      </w:r>
      <w:r w:rsidR="00D52D0B" w:rsidRPr="00F66491">
        <w:rPr>
          <w:rFonts w:ascii="Book Antiqua" w:eastAsia="Book Antiqua" w:hAnsi="Book Antiqua"/>
          <w:i/>
          <w:iCs/>
          <w:color w:val="000000"/>
          <w:lang w:val="es-ES"/>
        </w:rPr>
        <w:t>30 de junio de 2026</w:t>
      </w:r>
      <w:r w:rsidR="00926EAB" w:rsidRPr="00F66491">
        <w:rPr>
          <w:rFonts w:ascii="Book Antiqua" w:eastAsia="Book Antiqua" w:hAnsi="Book Antiqua"/>
          <w:color w:val="000000"/>
          <w:lang w:val="es-ES"/>
        </w:rPr>
        <w:t>;</w:t>
      </w:r>
    </w:p>
    <w:p w14:paraId="17E8DB7E" w14:textId="0322D65A" w:rsidR="00926EAB" w:rsidRPr="00F66491" w:rsidRDefault="00CF5DEC" w:rsidP="00926EAB">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desarrollo de propiedad inmueble para uso residencial localizada en un Centro Urbano haya comenzado construcción en o luego del 1 de julio de 2024</w:t>
      </w:r>
      <w:r w:rsidR="002216C0" w:rsidRPr="00F66491">
        <w:rPr>
          <w:rFonts w:ascii="Book Antiqua" w:eastAsia="Book Antiqua" w:hAnsi="Book Antiqua"/>
          <w:b/>
          <w:bCs/>
          <w:color w:val="000000"/>
          <w:lang w:val="es-ES"/>
        </w:rPr>
        <w:t>[</w:t>
      </w:r>
      <w:r w:rsidRPr="00F66491">
        <w:rPr>
          <w:rFonts w:ascii="Book Antiqua" w:eastAsia="Book Antiqua" w:hAnsi="Book Antiqua"/>
          <w:b/>
          <w:bCs/>
          <w:color w:val="000000"/>
          <w:lang w:val="es-ES"/>
        </w:rPr>
        <w:t>, salvo que el Secretario, ejerciendo su discreción, en consulta con el Secretario de Hacienda, y considerando los mejores intereses de Puerto Rico, determine elegible un proyecto que haya comenzado construcción previo al 1 de julio de 2024, pero nunca antes del 1 de julio de 2019 y que al 1 de julio de 2024, la construcción no estuviera finalizada. Se entenderá que la construcción del proyecto está finalizada cuando el ochenta por ciento (80%) del proyecto ha sido completado</w:t>
      </w:r>
      <w:r w:rsidR="002216C0" w:rsidRPr="00F66491">
        <w:rPr>
          <w:rFonts w:ascii="Book Antiqua" w:eastAsia="Book Antiqua" w:hAnsi="Book Antiqua"/>
          <w:b/>
          <w:bCs/>
          <w:color w:val="000000"/>
          <w:lang w:val="es-ES"/>
        </w:rPr>
        <w:t>]</w:t>
      </w:r>
      <w:r w:rsidR="001E5EB0" w:rsidRPr="00F66491">
        <w:rPr>
          <w:rFonts w:ascii="Book Antiqua" w:eastAsia="Book Antiqua" w:hAnsi="Book Antiqua"/>
          <w:color w:val="000000"/>
          <w:lang w:val="es-ES"/>
        </w:rPr>
        <w:t>.</w:t>
      </w:r>
      <w:r w:rsidR="00691AC5" w:rsidRPr="00F66491">
        <w:rPr>
          <w:rFonts w:ascii="Book Antiqua" w:eastAsia="Book Antiqua" w:hAnsi="Book Antiqua"/>
          <w:color w:val="000000"/>
          <w:lang w:val="es-ES"/>
        </w:rPr>
        <w:t xml:space="preserve"> </w:t>
      </w:r>
      <w:r w:rsidR="00691AC5" w:rsidRPr="00F66491">
        <w:rPr>
          <w:rFonts w:ascii="Book Antiqua" w:eastAsia="Book Antiqua" w:hAnsi="Book Antiqua"/>
          <w:i/>
          <w:iCs/>
          <w:color w:val="000000"/>
          <w:lang w:val="es-ES"/>
        </w:rPr>
        <w:t>En el caso de venta de vivienda de propiedad inmueble, el precio de venta</w:t>
      </w:r>
      <w:r w:rsidR="004D6FF4" w:rsidRPr="00F66491">
        <w:rPr>
          <w:rFonts w:ascii="Book Antiqua" w:eastAsia="Book Antiqua" w:hAnsi="Book Antiqua"/>
          <w:i/>
          <w:iCs/>
          <w:color w:val="000000"/>
          <w:lang w:val="es-ES"/>
        </w:rPr>
        <w:t xml:space="preserve"> por unidad</w:t>
      </w:r>
      <w:r w:rsidR="00691AC5" w:rsidRPr="00F66491">
        <w:rPr>
          <w:rFonts w:ascii="Book Antiqua" w:eastAsia="Book Antiqua" w:hAnsi="Book Antiqua"/>
          <w:i/>
          <w:iCs/>
          <w:color w:val="000000"/>
          <w:lang w:val="es-ES"/>
        </w:rPr>
        <w:t xml:space="preserve"> para el comprador no podrá exceder de setecientos mil dólares ($750</w:t>
      </w:r>
      <w:r w:rsidR="004D6FF4" w:rsidRPr="00F66491">
        <w:rPr>
          <w:rFonts w:ascii="Book Antiqua" w:eastAsia="Book Antiqua" w:hAnsi="Book Antiqua"/>
          <w:i/>
          <w:iCs/>
          <w:color w:val="000000"/>
          <w:lang w:val="es-ES"/>
        </w:rPr>
        <w:t>,000.00).</w:t>
      </w:r>
    </w:p>
    <w:p w14:paraId="2792D0D4" w14:textId="2AAFCAEB" w:rsidR="00421569" w:rsidRPr="00F66491" w:rsidRDefault="00CF5DEC" w:rsidP="00D2493C">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En caso de arrendamiento de propiedad inmueble para uso residencial en un Centro Urbano, el contrato de arrendamiento entre el Negocio Exento y el arrendamiento ha de contar con una duración mínima de seis (6) meses</w:t>
      </w:r>
      <w:r w:rsidR="00035608" w:rsidRPr="00F66491">
        <w:rPr>
          <w:rFonts w:ascii="Book Antiqua" w:eastAsia="Book Antiqua" w:hAnsi="Book Antiqua"/>
          <w:color w:val="000000"/>
          <w:lang w:val="es-ES"/>
        </w:rPr>
        <w:t xml:space="preserve"> </w:t>
      </w:r>
      <w:r w:rsidR="00035608" w:rsidRPr="00F66491">
        <w:rPr>
          <w:rFonts w:ascii="Book Antiqua" w:eastAsia="Book Antiqua" w:hAnsi="Book Antiqua"/>
          <w:i/>
          <w:iCs/>
          <w:color w:val="000000"/>
          <w:lang w:val="es-ES"/>
        </w:rPr>
        <w:t>y el canon de arrendamiento no podrá exceder los cinco mil dólares ($5,000.00) mensuales por unidad</w:t>
      </w:r>
      <w:r w:rsidR="001E5EB0" w:rsidRPr="00F66491">
        <w:rPr>
          <w:rFonts w:ascii="Book Antiqua" w:eastAsia="Book Antiqua" w:hAnsi="Book Antiqua"/>
          <w:color w:val="000000"/>
          <w:lang w:val="es-ES"/>
        </w:rPr>
        <w:t>.</w:t>
      </w:r>
    </w:p>
    <w:p w14:paraId="35096DAC" w14:textId="4AED2363" w:rsidR="00796DDC" w:rsidRPr="00F66491" w:rsidRDefault="00421569" w:rsidP="00421569">
      <w:pPr>
        <w:snapToGrid w:val="0"/>
        <w:spacing w:line="480" w:lineRule="auto"/>
        <w:ind w:firstLine="720"/>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(b) En Particular. </w:t>
      </w:r>
      <w:r w:rsidR="00D67CBD" w:rsidRPr="00F66491">
        <w:rPr>
          <w:rFonts w:ascii="Book Antiqua" w:eastAsia="Book Antiqua" w:hAnsi="Book Antiqua"/>
          <w:i/>
          <w:iCs/>
          <w:color w:val="000000"/>
          <w:lang w:val="es-ES"/>
        </w:rPr>
        <w:t>–</w:t>
      </w:r>
      <w:r w:rsidRPr="00F66491">
        <w:rPr>
          <w:rFonts w:ascii="Book Antiqua" w:eastAsia="Book Antiqua" w:hAnsi="Book Antiqua"/>
          <w:i/>
          <w:iCs/>
          <w:color w:val="000000"/>
          <w:lang w:val="es-ES"/>
        </w:rPr>
        <w:t xml:space="preserve"> </w:t>
      </w:r>
      <w:r w:rsidR="00D67CBD" w:rsidRPr="00F66491">
        <w:rPr>
          <w:rFonts w:ascii="Book Antiqua" w:eastAsia="Book Antiqua" w:hAnsi="Book Antiqua"/>
          <w:i/>
          <w:iCs/>
          <w:color w:val="000000"/>
          <w:lang w:val="es-ES"/>
        </w:rPr>
        <w:t xml:space="preserve">Al </w:t>
      </w:r>
      <w:r w:rsidR="00BF71A0" w:rsidRPr="00F66491">
        <w:rPr>
          <w:rFonts w:ascii="Book Antiqua" w:eastAsia="Book Antiqua" w:hAnsi="Book Antiqua"/>
          <w:i/>
          <w:iCs/>
          <w:color w:val="000000"/>
          <w:lang w:val="es-ES"/>
        </w:rPr>
        <w:t xml:space="preserve">momento </w:t>
      </w:r>
      <w:r w:rsidR="00D67CBD" w:rsidRPr="00F66491">
        <w:rPr>
          <w:rFonts w:ascii="Book Antiqua" w:eastAsia="Book Antiqua" w:hAnsi="Book Antiqua"/>
          <w:i/>
          <w:iCs/>
          <w:color w:val="000000"/>
          <w:lang w:val="es-ES"/>
        </w:rPr>
        <w:t xml:space="preserve">evaluar </w:t>
      </w:r>
      <w:r w:rsidR="00BF71A0" w:rsidRPr="00F66491">
        <w:rPr>
          <w:rFonts w:ascii="Book Antiqua" w:eastAsia="Book Antiqua" w:hAnsi="Book Antiqua"/>
          <w:i/>
          <w:iCs/>
          <w:color w:val="000000"/>
          <w:lang w:val="es-ES"/>
        </w:rPr>
        <w:t xml:space="preserve">y discernir cuales de las </w:t>
      </w:r>
      <w:r w:rsidR="00D67CBD" w:rsidRPr="00F66491">
        <w:rPr>
          <w:rFonts w:ascii="Book Antiqua" w:eastAsia="Book Antiqua" w:hAnsi="Book Antiqua"/>
          <w:i/>
          <w:iCs/>
          <w:color w:val="000000"/>
          <w:lang w:val="es-ES"/>
        </w:rPr>
        <w:t>solicitudes de exención de Negocios Elegibles bajo la Sección 2071.01(11) de este Código</w:t>
      </w:r>
      <w:r w:rsidR="00BF71A0" w:rsidRPr="00F66491">
        <w:rPr>
          <w:rFonts w:ascii="Book Antiqua" w:eastAsia="Book Antiqua" w:hAnsi="Book Antiqua"/>
          <w:i/>
          <w:iCs/>
          <w:color w:val="000000"/>
          <w:lang w:val="es-ES"/>
        </w:rPr>
        <w:t xml:space="preserve"> recibirán la concesión solicitada</w:t>
      </w:r>
      <w:r w:rsidR="00D67CBD" w:rsidRPr="00F66491">
        <w:rPr>
          <w:rFonts w:ascii="Book Antiqua" w:eastAsia="Book Antiqua" w:hAnsi="Book Antiqua"/>
          <w:i/>
          <w:iCs/>
          <w:color w:val="000000"/>
          <w:lang w:val="es-ES"/>
        </w:rPr>
        <w:t xml:space="preserve">, el </w:t>
      </w:r>
      <w:proofErr w:type="gramStart"/>
      <w:r w:rsidR="00D67CBD" w:rsidRPr="00F66491">
        <w:rPr>
          <w:rFonts w:ascii="Book Antiqua" w:eastAsia="Book Antiqua" w:hAnsi="Book Antiqua"/>
          <w:i/>
          <w:iCs/>
          <w:color w:val="000000"/>
          <w:lang w:val="es-ES"/>
        </w:rPr>
        <w:t>Secretario</w:t>
      </w:r>
      <w:proofErr w:type="gramEnd"/>
      <w:r w:rsidR="00D67CBD" w:rsidRPr="00F66491">
        <w:rPr>
          <w:rFonts w:ascii="Book Antiqua" w:eastAsia="Book Antiqua" w:hAnsi="Book Antiqua"/>
          <w:i/>
          <w:iCs/>
          <w:color w:val="000000"/>
          <w:lang w:val="es-ES"/>
        </w:rPr>
        <w:t xml:space="preserve"> </w:t>
      </w:r>
      <w:r w:rsidR="00BF71A0" w:rsidRPr="00F66491">
        <w:rPr>
          <w:rFonts w:ascii="Book Antiqua" w:eastAsia="Book Antiqua" w:hAnsi="Book Antiqua"/>
          <w:i/>
          <w:iCs/>
          <w:color w:val="000000"/>
          <w:lang w:val="es-ES"/>
        </w:rPr>
        <w:lastRenderedPageBreak/>
        <w:t>del DDEC deberá aplicar y otorgar mayor valoración a aquellas solicitudes que presenten algun</w:t>
      </w:r>
      <w:r w:rsidR="00A102B8" w:rsidRPr="00F66491">
        <w:rPr>
          <w:rFonts w:ascii="Book Antiqua" w:eastAsia="Book Antiqua" w:hAnsi="Book Antiqua"/>
          <w:i/>
          <w:iCs/>
          <w:color w:val="000000"/>
          <w:lang w:val="es-ES"/>
        </w:rPr>
        <w:t>a</w:t>
      </w:r>
      <w:r w:rsidR="00BF71A0" w:rsidRPr="00F66491">
        <w:rPr>
          <w:rFonts w:ascii="Book Antiqua" w:eastAsia="Book Antiqua" w:hAnsi="Book Antiqua"/>
          <w:i/>
          <w:iCs/>
          <w:color w:val="000000"/>
          <w:lang w:val="es-ES"/>
        </w:rPr>
        <w:t xml:space="preserve"> o varias de las siguientes características: </w:t>
      </w:r>
    </w:p>
    <w:p w14:paraId="6125F6CF" w14:textId="5DC28506" w:rsidR="00796DDC" w:rsidRPr="00F66491" w:rsidRDefault="00796DDC" w:rsidP="00796DDC">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(i) </w:t>
      </w:r>
      <w:bookmarkStart w:id="3" w:name="_Hlk190179063"/>
      <w:r w:rsidR="009F43EB" w:rsidRPr="00F66491">
        <w:rPr>
          <w:rFonts w:ascii="Book Antiqua" w:eastAsia="Book Antiqua" w:hAnsi="Book Antiqua"/>
          <w:i/>
          <w:iCs/>
          <w:color w:val="000000"/>
          <w:lang w:val="es-ES"/>
        </w:rPr>
        <w:t>Se trata de un desarrollo en una propiedad declarada Estorbo Público.</w:t>
      </w:r>
    </w:p>
    <w:p w14:paraId="4E1EE7D3" w14:textId="2D0BCDB1" w:rsidR="00796DDC" w:rsidRPr="00F66491" w:rsidRDefault="00796DDC" w:rsidP="00796DDC">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w:t>
      </w:r>
      <w:proofErr w:type="spellStart"/>
      <w:r w:rsidRPr="00F66491">
        <w:rPr>
          <w:rFonts w:ascii="Book Antiqua" w:eastAsia="Book Antiqua" w:hAnsi="Book Antiqua"/>
          <w:i/>
          <w:iCs/>
          <w:color w:val="000000"/>
          <w:lang w:val="es-ES"/>
        </w:rPr>
        <w:t>ii</w:t>
      </w:r>
      <w:proofErr w:type="spellEnd"/>
      <w:r w:rsidRPr="00F66491">
        <w:rPr>
          <w:rFonts w:ascii="Book Antiqua" w:eastAsia="Book Antiqua" w:hAnsi="Book Antiqua"/>
          <w:i/>
          <w:iCs/>
          <w:color w:val="000000"/>
          <w:lang w:val="es-ES"/>
        </w:rPr>
        <w:t xml:space="preserve">) </w:t>
      </w:r>
      <w:r w:rsidR="009F43EB" w:rsidRPr="00F66491">
        <w:rPr>
          <w:rFonts w:ascii="Book Antiqua" w:eastAsia="Book Antiqua" w:hAnsi="Book Antiqua"/>
          <w:i/>
          <w:iCs/>
          <w:color w:val="000000"/>
          <w:lang w:val="es-ES"/>
        </w:rPr>
        <w:t xml:space="preserve">Se trata de un desarrollo en una propiedad en Estado de Abandono. </w:t>
      </w:r>
    </w:p>
    <w:p w14:paraId="56D9B775" w14:textId="4629B186" w:rsidR="00796DDC" w:rsidRPr="00F66491" w:rsidRDefault="00796DDC" w:rsidP="00796DDC">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w:t>
      </w:r>
      <w:proofErr w:type="spellStart"/>
      <w:r w:rsidRPr="00F66491">
        <w:rPr>
          <w:rFonts w:ascii="Book Antiqua" w:eastAsia="Book Antiqua" w:hAnsi="Book Antiqua"/>
          <w:i/>
          <w:iCs/>
          <w:color w:val="000000"/>
          <w:lang w:val="es-ES"/>
        </w:rPr>
        <w:t>iii</w:t>
      </w:r>
      <w:proofErr w:type="spellEnd"/>
      <w:r w:rsidRPr="00F66491">
        <w:rPr>
          <w:rFonts w:ascii="Book Antiqua" w:eastAsia="Book Antiqua" w:hAnsi="Book Antiqua"/>
          <w:i/>
          <w:iCs/>
          <w:color w:val="000000"/>
          <w:lang w:val="es-ES"/>
        </w:rPr>
        <w:t xml:space="preserve">) </w:t>
      </w:r>
      <w:r w:rsidR="00204F0A" w:rsidRPr="00F66491">
        <w:rPr>
          <w:rFonts w:ascii="Book Antiqua" w:eastAsia="Book Antiqua" w:hAnsi="Book Antiqua"/>
          <w:i/>
          <w:iCs/>
          <w:color w:val="000000"/>
          <w:lang w:val="es-ES"/>
        </w:rPr>
        <w:t xml:space="preserve">Se </w:t>
      </w:r>
      <w:r w:rsidR="009F43EB" w:rsidRPr="00F66491">
        <w:rPr>
          <w:rFonts w:ascii="Book Antiqua" w:eastAsia="Book Antiqua" w:hAnsi="Book Antiqua"/>
          <w:i/>
          <w:iCs/>
          <w:color w:val="000000"/>
          <w:lang w:val="es-ES"/>
        </w:rPr>
        <w:t xml:space="preserve">realiza o se gestiona con la colaboración de alguna </w:t>
      </w:r>
      <w:r w:rsidR="00377B0C" w:rsidRPr="00F66491">
        <w:rPr>
          <w:rFonts w:ascii="Book Antiqua" w:eastAsia="Book Antiqua" w:hAnsi="Book Antiqua"/>
          <w:i/>
          <w:iCs/>
          <w:color w:val="000000"/>
          <w:lang w:val="es-ES"/>
        </w:rPr>
        <w:t>organización</w:t>
      </w:r>
      <w:r w:rsidR="009F43EB" w:rsidRPr="00F66491">
        <w:rPr>
          <w:rFonts w:ascii="Book Antiqua" w:eastAsia="Book Antiqua" w:hAnsi="Book Antiqua"/>
          <w:i/>
          <w:iCs/>
          <w:color w:val="000000"/>
          <w:lang w:val="es-ES"/>
        </w:rPr>
        <w:t xml:space="preserve"> sin fines de lucro.</w:t>
      </w:r>
    </w:p>
    <w:p w14:paraId="1C4DB253" w14:textId="5B3B97D9" w:rsidR="00796DDC" w:rsidRPr="00F66491" w:rsidRDefault="00796DDC" w:rsidP="00796DDC">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w:t>
      </w:r>
      <w:proofErr w:type="spellStart"/>
      <w:r w:rsidRPr="00F66491">
        <w:rPr>
          <w:rFonts w:ascii="Book Antiqua" w:eastAsia="Book Antiqua" w:hAnsi="Book Antiqua"/>
          <w:i/>
          <w:iCs/>
          <w:color w:val="000000"/>
          <w:lang w:val="es-ES"/>
        </w:rPr>
        <w:t>iv</w:t>
      </w:r>
      <w:proofErr w:type="spellEnd"/>
      <w:r w:rsidRPr="00F66491">
        <w:rPr>
          <w:rFonts w:ascii="Book Antiqua" w:eastAsia="Book Antiqua" w:hAnsi="Book Antiqua"/>
          <w:i/>
          <w:iCs/>
          <w:color w:val="000000"/>
          <w:lang w:val="es-ES"/>
        </w:rPr>
        <w:t xml:space="preserve">) </w:t>
      </w:r>
      <w:r w:rsidR="00224A1C" w:rsidRPr="00F66491">
        <w:rPr>
          <w:rFonts w:ascii="Book Antiqua" w:eastAsia="Book Antiqua" w:hAnsi="Book Antiqua"/>
          <w:i/>
          <w:iCs/>
          <w:color w:val="000000"/>
          <w:lang w:val="es-ES"/>
        </w:rPr>
        <w:t>Se trata de un desarrollo de vivienda de interés social.</w:t>
      </w:r>
    </w:p>
    <w:p w14:paraId="4A750AA9" w14:textId="5A6028EA" w:rsidR="00224A1C" w:rsidRPr="00F66491" w:rsidRDefault="00796DDC" w:rsidP="00796DDC">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(v) </w:t>
      </w:r>
      <w:r w:rsidR="00224A1C" w:rsidRPr="00F66491">
        <w:rPr>
          <w:rFonts w:ascii="Book Antiqua" w:eastAsia="Book Antiqua" w:hAnsi="Book Antiqua"/>
          <w:i/>
          <w:iCs/>
          <w:color w:val="000000"/>
          <w:lang w:val="es-ES"/>
        </w:rPr>
        <w:t xml:space="preserve">Se trata de un desarrollo dirigido </w:t>
      </w:r>
      <w:r w:rsidR="002F40B5" w:rsidRPr="00F66491">
        <w:rPr>
          <w:rFonts w:ascii="Book Antiqua" w:eastAsia="Book Antiqua" w:hAnsi="Book Antiqua"/>
          <w:i/>
          <w:iCs/>
          <w:color w:val="000000"/>
          <w:lang w:val="es-ES"/>
        </w:rPr>
        <w:t>a</w:t>
      </w:r>
      <w:r w:rsidR="00224A1C" w:rsidRPr="00F66491">
        <w:rPr>
          <w:rFonts w:ascii="Book Antiqua" w:eastAsia="Book Antiqua" w:hAnsi="Book Antiqua"/>
          <w:i/>
          <w:iCs/>
          <w:color w:val="000000"/>
          <w:lang w:val="es-ES"/>
        </w:rPr>
        <w:t xml:space="preserve"> proveer vivienda a adultos mayores.</w:t>
      </w:r>
    </w:p>
    <w:p w14:paraId="44DC0202" w14:textId="606AB0B1" w:rsidR="00224A1C" w:rsidRPr="00F66491" w:rsidRDefault="00224A1C" w:rsidP="00796DDC">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(vi) Se trata de un desarrollo que suple</w:t>
      </w:r>
      <w:r w:rsidR="002F40B5" w:rsidRPr="00F66491">
        <w:rPr>
          <w:rFonts w:ascii="Book Antiqua" w:eastAsia="Book Antiqua" w:hAnsi="Book Antiqua"/>
          <w:i/>
          <w:iCs/>
          <w:color w:val="000000"/>
          <w:lang w:val="es-ES"/>
        </w:rPr>
        <w:t xml:space="preserve"> e incluye un estudio de </w:t>
      </w:r>
      <w:r w:rsidRPr="00F66491">
        <w:rPr>
          <w:rFonts w:ascii="Book Antiqua" w:eastAsia="Book Antiqua" w:hAnsi="Book Antiqua"/>
          <w:i/>
          <w:iCs/>
          <w:color w:val="000000"/>
          <w:lang w:val="es-ES"/>
        </w:rPr>
        <w:t xml:space="preserve">necesidad de vivienda del sector. </w:t>
      </w:r>
    </w:p>
    <w:bookmarkEnd w:id="3"/>
    <w:p w14:paraId="6E6B3F09" w14:textId="4781B2BF" w:rsidR="00D2493C" w:rsidRPr="00F66491" w:rsidRDefault="00224A1C" w:rsidP="00202DD5">
      <w:pPr>
        <w:snapToGrid w:val="0"/>
        <w:spacing w:line="480" w:lineRule="auto"/>
        <w:jc w:val="both"/>
        <w:textAlignment w:val="baseline"/>
        <w:rPr>
          <w:rFonts w:ascii="Book Antiqua" w:eastAsia="Book Antiqua" w:hAnsi="Book Antiqua"/>
          <w:i/>
          <w:iCs/>
          <w:color w:val="000000"/>
          <w:lang w:val="es-ES"/>
        </w:rPr>
      </w:pPr>
      <w:r w:rsidRPr="00F66491">
        <w:rPr>
          <w:rFonts w:ascii="Book Antiqua" w:eastAsia="Book Antiqua" w:hAnsi="Book Antiqua"/>
          <w:i/>
          <w:iCs/>
          <w:color w:val="000000"/>
          <w:lang w:val="es-ES"/>
        </w:rPr>
        <w:t xml:space="preserve">                   (</w:t>
      </w:r>
      <w:proofErr w:type="spellStart"/>
      <w:r w:rsidRPr="00F66491">
        <w:rPr>
          <w:rFonts w:ascii="Book Antiqua" w:eastAsia="Book Antiqua" w:hAnsi="Book Antiqua"/>
          <w:i/>
          <w:iCs/>
          <w:color w:val="000000"/>
          <w:lang w:val="es-ES"/>
        </w:rPr>
        <w:t>vii</w:t>
      </w:r>
      <w:proofErr w:type="spellEnd"/>
      <w:r w:rsidRPr="00F66491">
        <w:rPr>
          <w:rFonts w:ascii="Book Antiqua" w:eastAsia="Book Antiqua" w:hAnsi="Book Antiqua"/>
          <w:i/>
          <w:iCs/>
          <w:color w:val="000000"/>
          <w:lang w:val="es-ES"/>
        </w:rPr>
        <w:t xml:space="preserve">) Cualquier otro factor que entienda pertinente y necesario el </w:t>
      </w:r>
      <w:proofErr w:type="gramStart"/>
      <w:r w:rsidRPr="00F66491">
        <w:rPr>
          <w:rFonts w:ascii="Book Antiqua" w:eastAsia="Book Antiqua" w:hAnsi="Book Antiqua"/>
          <w:i/>
          <w:iCs/>
          <w:color w:val="000000"/>
          <w:lang w:val="es-ES"/>
        </w:rPr>
        <w:t>Secretario</w:t>
      </w:r>
      <w:proofErr w:type="gramEnd"/>
      <w:r w:rsidRPr="00F66491">
        <w:rPr>
          <w:rFonts w:ascii="Book Antiqua" w:eastAsia="Book Antiqua" w:hAnsi="Book Antiqua"/>
          <w:i/>
          <w:iCs/>
          <w:color w:val="000000"/>
          <w:lang w:val="es-ES"/>
        </w:rPr>
        <w:t xml:space="preserve"> del DDEC.</w:t>
      </w:r>
      <w:r w:rsidR="00646DD5" w:rsidRPr="00F66491">
        <w:rPr>
          <w:rFonts w:ascii="Book Antiqua" w:eastAsia="Book Antiqua" w:hAnsi="Book Antiqua"/>
          <w:color w:val="000000"/>
          <w:lang w:val="es-ES"/>
        </w:rPr>
        <w:t>”</w:t>
      </w:r>
    </w:p>
    <w:p w14:paraId="0292D920" w14:textId="7518603E" w:rsidR="00D2493C" w:rsidRPr="00F66491" w:rsidRDefault="00D2493C" w:rsidP="00151AE3">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07D90" w:rsidRPr="00F66491">
        <w:rPr>
          <w:rFonts w:ascii="Book Antiqua" w:eastAsia="Book Antiqua" w:hAnsi="Book Antiqua"/>
          <w:color w:val="000000"/>
          <w:sz w:val="24"/>
          <w:szCs w:val="24"/>
          <w:lang w:val="es-ES"/>
        </w:rPr>
        <w:t>4</w:t>
      </w:r>
      <w:r w:rsidRPr="00F66491">
        <w:rPr>
          <w:rFonts w:ascii="Book Antiqua" w:eastAsia="Book Antiqua" w:hAnsi="Book Antiqua"/>
          <w:color w:val="000000"/>
          <w:sz w:val="24"/>
          <w:szCs w:val="24"/>
          <w:lang w:val="es-ES"/>
        </w:rPr>
        <w:t xml:space="preserve">.-Se </w:t>
      </w:r>
      <w:r w:rsidR="00B213D8" w:rsidRPr="00F66491">
        <w:rPr>
          <w:rFonts w:ascii="Book Antiqua" w:eastAsia="Book Antiqua" w:hAnsi="Book Antiqua"/>
          <w:color w:val="000000"/>
          <w:sz w:val="24"/>
          <w:szCs w:val="24"/>
          <w:lang w:val="es-ES"/>
        </w:rPr>
        <w:t>enmienda</w:t>
      </w:r>
      <w:r w:rsidR="003B1B67" w:rsidRPr="00F66491">
        <w:rPr>
          <w:rFonts w:ascii="Book Antiqua" w:eastAsia="Book Antiqua" w:hAnsi="Book Antiqua"/>
          <w:color w:val="000000"/>
          <w:sz w:val="24"/>
          <w:szCs w:val="24"/>
          <w:lang w:val="es-ES"/>
        </w:rPr>
        <w:t xml:space="preserve"> el apartado (a) </w:t>
      </w:r>
      <w:r w:rsidR="000F0BAB" w:rsidRPr="00F66491">
        <w:rPr>
          <w:rFonts w:ascii="Book Antiqua" w:eastAsia="Book Antiqua" w:hAnsi="Book Antiqua"/>
          <w:color w:val="000000"/>
          <w:sz w:val="24"/>
          <w:szCs w:val="24"/>
          <w:lang w:val="es-ES"/>
        </w:rPr>
        <w:t>de</w:t>
      </w:r>
      <w:r w:rsidR="00B213D8" w:rsidRPr="00F66491">
        <w:rPr>
          <w:rFonts w:ascii="Book Antiqua" w:eastAsia="Book Antiqua" w:hAnsi="Book Antiqua"/>
          <w:color w:val="000000"/>
          <w:sz w:val="24"/>
          <w:szCs w:val="24"/>
          <w:lang w:val="es-ES"/>
        </w:rPr>
        <w:t xml:space="preserve"> la</w:t>
      </w:r>
      <w:r w:rsidRPr="00F66491">
        <w:rPr>
          <w:rFonts w:ascii="Book Antiqua" w:eastAsia="Book Antiqua" w:hAnsi="Book Antiqua"/>
          <w:color w:val="000000"/>
          <w:sz w:val="24"/>
          <w:szCs w:val="24"/>
          <w:lang w:val="es-ES"/>
        </w:rPr>
        <w:t xml:space="preserve"> </w:t>
      </w:r>
      <w:r w:rsidR="00B213D8" w:rsidRPr="00F66491">
        <w:rPr>
          <w:rFonts w:ascii="Book Antiqua" w:eastAsia="Book Antiqua" w:hAnsi="Book Antiqua"/>
          <w:color w:val="000000"/>
          <w:sz w:val="24"/>
          <w:szCs w:val="24"/>
          <w:lang w:val="es-ES"/>
        </w:rPr>
        <w:t>Sección 3040.01 de la Ley Núm. 60-2019 para que lea como sigue</w:t>
      </w:r>
      <w:r w:rsidR="00151AE3" w:rsidRPr="00F66491">
        <w:rPr>
          <w:rFonts w:ascii="Book Antiqua" w:eastAsia="Book Antiqua" w:hAnsi="Book Antiqua"/>
          <w:color w:val="000000"/>
          <w:sz w:val="24"/>
          <w:szCs w:val="24"/>
          <w:lang w:val="es-ES"/>
        </w:rPr>
        <w:t>:</w:t>
      </w:r>
    </w:p>
    <w:p w14:paraId="03AEC3CD" w14:textId="608193EA" w:rsidR="00151AE3" w:rsidRPr="00F66491" w:rsidRDefault="00091A95" w:rsidP="00D2493C">
      <w:pPr>
        <w:snapToGrid w:val="0"/>
        <w:spacing w:line="480" w:lineRule="auto"/>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ab/>
        <w:t>“</w:t>
      </w:r>
      <w:r w:rsidR="00B213D8" w:rsidRPr="00F66491">
        <w:rPr>
          <w:rFonts w:ascii="Book Antiqua" w:eastAsia="Book Antiqua" w:hAnsi="Book Antiqua"/>
          <w:color w:val="000000"/>
          <w:sz w:val="24"/>
          <w:szCs w:val="24"/>
          <w:lang w:val="es-ES"/>
        </w:rPr>
        <w:t>Sección 3040.01– Crédito por Inversión Elegible en Centro Urbano</w:t>
      </w:r>
      <w:r w:rsidR="00F774E6" w:rsidRPr="00F66491">
        <w:rPr>
          <w:rFonts w:ascii="Book Antiqua" w:eastAsia="Book Antiqua" w:hAnsi="Book Antiqua"/>
          <w:color w:val="000000"/>
          <w:sz w:val="24"/>
          <w:szCs w:val="24"/>
          <w:lang w:val="es-ES"/>
        </w:rPr>
        <w:t>.</w:t>
      </w:r>
    </w:p>
    <w:p w14:paraId="2642C5CE" w14:textId="5EFF5EEE" w:rsidR="00091A95" w:rsidRPr="00F66491" w:rsidRDefault="00B213D8" w:rsidP="00091A95">
      <w:pPr>
        <w:pStyle w:val="ListParagraph"/>
        <w:numPr>
          <w:ilvl w:val="0"/>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Crédito Contributivo por Inversión Elegible en Centro Urbano – Un Negocio Exento bajo la Sección 2071.01(11) de este Código podrá solicitar, sujeto a la aprobación del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del DDEC, un Crédito Contributivo por Inversión Elegible en Centro Urbano Igual a</w:t>
      </w:r>
      <w:r w:rsidR="007F3807" w:rsidRPr="00F66491">
        <w:rPr>
          <w:rFonts w:ascii="Book Antiqua" w:eastAsia="Book Antiqua" w:hAnsi="Book Antiqua"/>
          <w:color w:val="000000"/>
          <w:lang w:val="es-ES"/>
        </w:rPr>
        <w:t>:</w:t>
      </w:r>
    </w:p>
    <w:p w14:paraId="0500662B" w14:textId="1C6BDB6B" w:rsidR="007F3807" w:rsidRPr="00F66491" w:rsidRDefault="00B213D8" w:rsidP="007F3807">
      <w:pPr>
        <w:pStyle w:val="ListParagraph"/>
        <w:numPr>
          <w:ilvl w:val="1"/>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Un cuarenta por ciento (40%) de su Inversión Elegible en Centro Urbano, según se define en este Código, hecha a partir del 1 de julio de 2024. El Negocio Exento podrá tomar el Crédito Contributivo en tres (3) plazos: la primera tercera parte del Crédito Contributivo en el segundo año luego que el Negocio Exento comenzó sus operaciones, y el balance remanente en los </w:t>
      </w:r>
      <w:r w:rsidR="00143017" w:rsidRPr="00F66491">
        <w:rPr>
          <w:rFonts w:ascii="Book Antiqua" w:eastAsia="Book Antiqua" w:hAnsi="Book Antiqua"/>
          <w:b/>
          <w:bCs/>
          <w:color w:val="000000"/>
          <w:lang w:val="es-ES"/>
        </w:rPr>
        <w:t>[</w:t>
      </w:r>
      <w:r w:rsidRPr="00F66491">
        <w:rPr>
          <w:rFonts w:ascii="Book Antiqua" w:eastAsia="Book Antiqua" w:hAnsi="Book Antiqua"/>
          <w:b/>
          <w:bCs/>
          <w:color w:val="000000"/>
          <w:lang w:val="es-ES"/>
        </w:rPr>
        <w:t>dos (2)</w:t>
      </w:r>
      <w:r w:rsidR="00143017" w:rsidRPr="00F66491">
        <w:rPr>
          <w:rFonts w:ascii="Book Antiqua" w:eastAsia="Book Antiqua" w:hAnsi="Book Antiqua"/>
          <w:b/>
          <w:bCs/>
          <w:color w:val="000000"/>
          <w:lang w:val="es-ES"/>
        </w:rPr>
        <w:t>]</w:t>
      </w:r>
      <w:r w:rsidR="00143017" w:rsidRPr="00F66491">
        <w:rPr>
          <w:rFonts w:ascii="Book Antiqua" w:eastAsia="Book Antiqua" w:hAnsi="Book Antiqua"/>
          <w:color w:val="000000"/>
          <w:lang w:val="es-ES"/>
        </w:rPr>
        <w:t xml:space="preserve"> </w:t>
      </w:r>
      <w:r w:rsidR="00143017" w:rsidRPr="00F66491">
        <w:rPr>
          <w:rFonts w:ascii="Book Antiqua" w:eastAsia="Book Antiqua" w:hAnsi="Book Antiqua"/>
          <w:i/>
          <w:iCs/>
          <w:color w:val="000000"/>
          <w:lang w:val="es-ES"/>
        </w:rPr>
        <w:t>cinco (5)</w:t>
      </w:r>
      <w:r w:rsidRPr="00F66491">
        <w:rPr>
          <w:rFonts w:ascii="Book Antiqua" w:eastAsia="Book Antiqua" w:hAnsi="Book Antiqua"/>
          <w:color w:val="000000"/>
          <w:lang w:val="es-ES"/>
        </w:rPr>
        <w:t xml:space="preserve"> años subsiguientes en partes iguales</w:t>
      </w:r>
      <w:r w:rsidR="001737EB" w:rsidRPr="00F66491">
        <w:rPr>
          <w:rFonts w:ascii="Book Antiqua" w:eastAsia="Book Antiqua" w:hAnsi="Book Antiqua"/>
          <w:color w:val="000000"/>
          <w:lang w:val="es-ES"/>
        </w:rPr>
        <w:t>.</w:t>
      </w:r>
    </w:p>
    <w:p w14:paraId="787E354C" w14:textId="0C73F6F7" w:rsidR="006C6417" w:rsidRPr="00F66491" w:rsidRDefault="00A37647" w:rsidP="0055621A">
      <w:pPr>
        <w:pStyle w:val="ListParagraph"/>
        <w:numPr>
          <w:ilvl w:val="1"/>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 xml:space="preserve">Arrastre de crédito. – Todo crédito por Inversión Elegible en Centro Urbano no utilizado en un año contributivo podrá ser arrastrado </w:t>
      </w:r>
      <w:r w:rsidR="00433A56" w:rsidRPr="00F66491">
        <w:rPr>
          <w:rFonts w:ascii="Book Antiqua" w:eastAsia="Book Antiqua" w:hAnsi="Book Antiqua"/>
          <w:b/>
          <w:bCs/>
          <w:color w:val="000000"/>
          <w:lang w:val="es-ES"/>
        </w:rPr>
        <w:t>[</w:t>
      </w:r>
      <w:r w:rsidRPr="00F66491">
        <w:rPr>
          <w:rFonts w:ascii="Book Antiqua" w:eastAsia="Book Antiqua" w:hAnsi="Book Antiqua"/>
          <w:b/>
          <w:bCs/>
          <w:color w:val="000000"/>
          <w:lang w:val="es-ES"/>
        </w:rPr>
        <w:t>a años contributivos subsiguientes hasta ser agotados</w:t>
      </w:r>
      <w:r w:rsidR="00433A56" w:rsidRPr="00F66491">
        <w:rPr>
          <w:rFonts w:ascii="Book Antiqua" w:eastAsia="Book Antiqua" w:hAnsi="Book Antiqua"/>
          <w:b/>
          <w:bCs/>
          <w:color w:val="000000"/>
          <w:lang w:val="es-ES"/>
        </w:rPr>
        <w:t>]</w:t>
      </w:r>
      <w:r w:rsidR="00433A56" w:rsidRPr="00F66491">
        <w:rPr>
          <w:rFonts w:ascii="Book Antiqua" w:eastAsia="Book Antiqua" w:hAnsi="Book Antiqua"/>
          <w:color w:val="000000"/>
          <w:lang w:val="es-ES"/>
        </w:rPr>
        <w:t xml:space="preserve"> </w:t>
      </w:r>
      <w:r w:rsidR="00433A56" w:rsidRPr="00F66491">
        <w:rPr>
          <w:rFonts w:ascii="Book Antiqua" w:eastAsia="Book Antiqua" w:hAnsi="Book Antiqua"/>
          <w:i/>
          <w:iCs/>
          <w:color w:val="000000"/>
          <w:lang w:val="es-ES"/>
        </w:rPr>
        <w:t>hasta un máximo de cinco (5) años contados a partir desde el año que se tomó por primera vez el primer plazo descrito en el inciso anterior</w:t>
      </w:r>
      <w:r w:rsidRPr="00F66491">
        <w:rPr>
          <w:rFonts w:ascii="Book Antiqua" w:eastAsia="Book Antiqua" w:hAnsi="Book Antiqua"/>
          <w:color w:val="000000"/>
          <w:lang w:val="es-ES"/>
        </w:rPr>
        <w:t>, sujeto a las disposiciones del apartado (h) de la Sección 1051.16 del Código de Rentas Internas de Puerto Rico, si aplican</w:t>
      </w:r>
      <w:r w:rsidR="00C93DFC" w:rsidRPr="00F66491">
        <w:rPr>
          <w:rFonts w:ascii="Book Antiqua" w:eastAsia="Book Antiqua" w:hAnsi="Book Antiqua"/>
          <w:color w:val="000000"/>
          <w:lang w:val="es-ES"/>
        </w:rPr>
        <w:t>.</w:t>
      </w:r>
    </w:p>
    <w:p w14:paraId="6C9A8896" w14:textId="20205DB1" w:rsidR="00DB44CF" w:rsidRPr="00F66491" w:rsidRDefault="006319C9" w:rsidP="004365F1">
      <w:pPr>
        <w:pStyle w:val="ListParagraph"/>
        <w:numPr>
          <w:ilvl w:val="0"/>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r w:rsidR="00567FBA" w:rsidRPr="00F66491">
        <w:rPr>
          <w:rFonts w:ascii="Book Antiqua" w:eastAsia="Book Antiqua" w:hAnsi="Book Antiqua"/>
          <w:color w:val="000000"/>
          <w:lang w:val="es-ES"/>
        </w:rPr>
        <w:t>”</w:t>
      </w:r>
    </w:p>
    <w:p w14:paraId="55B8EEFA" w14:textId="3EDD7D9F" w:rsidR="003E3843" w:rsidRPr="00F66491" w:rsidRDefault="003E3843" w:rsidP="003E3843">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4E7AE7" w:rsidRPr="00F66491">
        <w:rPr>
          <w:rFonts w:ascii="Book Antiqua" w:eastAsia="Book Antiqua" w:hAnsi="Book Antiqua"/>
          <w:color w:val="000000"/>
          <w:sz w:val="24"/>
          <w:szCs w:val="24"/>
          <w:lang w:val="es-ES"/>
        </w:rPr>
        <w:t>5</w:t>
      </w:r>
      <w:r w:rsidRPr="00F66491">
        <w:rPr>
          <w:rFonts w:ascii="Book Antiqua" w:eastAsia="Book Antiqua" w:hAnsi="Book Antiqua"/>
          <w:color w:val="000000"/>
          <w:sz w:val="24"/>
          <w:szCs w:val="24"/>
          <w:lang w:val="es-ES"/>
        </w:rPr>
        <w:t xml:space="preserve">.-Se enmienda el apartado (c) de la Sección 6020.10 de la Ley Núm. 60-2019, según enmendada, para que lean como sigue: </w:t>
      </w:r>
    </w:p>
    <w:p w14:paraId="573654BA" w14:textId="4A0C7D4E" w:rsidR="003E3843" w:rsidRPr="00F66491" w:rsidRDefault="003E3843" w:rsidP="003E3843">
      <w:pPr>
        <w:tabs>
          <w:tab w:val="left" w:pos="2565"/>
        </w:tabs>
        <w:spacing w:line="480" w:lineRule="auto"/>
        <w:ind w:firstLine="720"/>
        <w:jc w:val="both"/>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“Sección 6020.10.- Informes</w:t>
      </w:r>
    </w:p>
    <w:p w14:paraId="13945279" w14:textId="77777777"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502E93CB" w14:textId="77777777"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3FCA601F" w14:textId="332DEF3A"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i/>
          <w:iCs/>
          <w:color w:val="000000"/>
          <w:lang w:val="es-PR"/>
        </w:rPr>
      </w:pPr>
      <w:r w:rsidRPr="00F66491">
        <w:rPr>
          <w:rFonts w:ascii="Book Antiqua" w:eastAsia="Book Antiqua" w:hAnsi="Book Antiqua"/>
          <w:color w:val="000000"/>
          <w:lang w:val="es-PR"/>
        </w:rPr>
        <w:t>En lo que concierne al Individuo Residente Inversionista, deberá someter evidencia de haber adquirido, como único dueño, o en conjunto con su cónyuge, por compra, dentro de los dos (2) años después de la obtención del Decreto bajo las disposiciones de este Código, la titularidad de propiedad inmueble en Puerto Rico, adquiriendo de un dueño, sea una persona o empresa totalmente desvinculada y ajena a la persona con el Decreto bajo este Código, para que constituya su residencia principal en la jurisdicción de Puerto Rico y acreditar en el Informe anual, que mantiene el exclusivo y completo dominio de un bien inmueble como residencia principal, sea de forma exclusiva o junto a su cónyuge, durante toda la vigencia del Decreto.</w:t>
      </w:r>
      <w:r w:rsidR="0043283E" w:rsidRPr="00F66491">
        <w:rPr>
          <w:rFonts w:ascii="Book Antiqua" w:eastAsia="Book Antiqua" w:hAnsi="Book Antiqua"/>
          <w:color w:val="000000"/>
          <w:lang w:val="es-PR"/>
        </w:rPr>
        <w:t xml:space="preserve"> </w:t>
      </w:r>
      <w:r w:rsidR="0043283E" w:rsidRPr="00F66491">
        <w:rPr>
          <w:rFonts w:ascii="Book Antiqua" w:eastAsia="Book Antiqua" w:hAnsi="Book Antiqua"/>
          <w:i/>
          <w:iCs/>
          <w:color w:val="000000"/>
          <w:lang w:val="es-PR"/>
        </w:rPr>
        <w:t xml:space="preserve">Un Individuo Residente </w:t>
      </w:r>
      <w:r w:rsidR="0043283E" w:rsidRPr="00F66491">
        <w:rPr>
          <w:rFonts w:ascii="Book Antiqua" w:eastAsia="Book Antiqua" w:hAnsi="Book Antiqua"/>
          <w:i/>
          <w:iCs/>
          <w:color w:val="000000"/>
          <w:lang w:val="es-PR"/>
        </w:rPr>
        <w:lastRenderedPageBreak/>
        <w:t xml:space="preserve">Inversionista no podrá adquirir una residencia subvencionada bajo el programa de </w:t>
      </w:r>
      <w:r w:rsidR="0043283E" w:rsidRPr="00F66491">
        <w:rPr>
          <w:rFonts w:ascii="Book Antiqua" w:eastAsia="Book Antiqua" w:hAnsi="Book Antiqua"/>
          <w:i/>
          <w:iCs/>
          <w:color w:val="000000"/>
          <w:lang w:val="es-ES"/>
        </w:rPr>
        <w:t>Desarrollo de un Proyecto en Centro Urbano</w:t>
      </w:r>
      <w:r w:rsidR="0028089E" w:rsidRPr="00F66491">
        <w:rPr>
          <w:rFonts w:ascii="Book Antiqua" w:eastAsia="Book Antiqua" w:hAnsi="Book Antiqua"/>
          <w:i/>
          <w:iCs/>
          <w:color w:val="000000"/>
          <w:lang w:val="es-ES"/>
        </w:rPr>
        <w:t>,</w:t>
      </w:r>
      <w:r w:rsidR="0043283E" w:rsidRPr="00F66491">
        <w:rPr>
          <w:rFonts w:ascii="Book Antiqua" w:eastAsia="Book Antiqua" w:hAnsi="Book Antiqua"/>
          <w:i/>
          <w:iCs/>
          <w:color w:val="000000"/>
          <w:lang w:val="es-PR"/>
        </w:rPr>
        <w:t xml:space="preserve"> dispuesto en el apartado (11) de la Sección 2071.01</w:t>
      </w:r>
      <w:r w:rsidR="0028089E" w:rsidRPr="00F66491">
        <w:rPr>
          <w:rFonts w:ascii="Book Antiqua" w:eastAsia="Book Antiqua" w:hAnsi="Book Antiqua"/>
          <w:i/>
          <w:iCs/>
          <w:color w:val="000000"/>
          <w:lang w:val="es-PR"/>
        </w:rPr>
        <w:t xml:space="preserve"> </w:t>
      </w:r>
      <w:r w:rsidR="0043283E" w:rsidRPr="00F66491">
        <w:rPr>
          <w:rFonts w:ascii="Book Antiqua" w:eastAsia="Book Antiqua" w:hAnsi="Book Antiqua"/>
          <w:i/>
          <w:iCs/>
          <w:color w:val="000000"/>
          <w:lang w:val="es-PR"/>
        </w:rPr>
        <w:t xml:space="preserve">de este Código, para cumplir con el requisito de residencia dispuesto en este apartado. </w:t>
      </w:r>
    </w:p>
    <w:p w14:paraId="3DA9F47E" w14:textId="39999011"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186551F4" w14:textId="40D92591" w:rsidR="003E3843" w:rsidRPr="00F66491" w:rsidRDefault="003E3843" w:rsidP="003E3843">
      <w:pPr>
        <w:tabs>
          <w:tab w:val="left" w:pos="2565"/>
        </w:tabs>
        <w:spacing w:line="480" w:lineRule="auto"/>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6</w:t>
      </w:r>
      <w:r w:rsidRPr="00F66491">
        <w:rPr>
          <w:rFonts w:ascii="Book Antiqua" w:eastAsia="SimSun" w:hAnsi="Book Antiqua"/>
          <w:sz w:val="24"/>
          <w:szCs w:val="20"/>
          <w:lang w:val="es-PR"/>
        </w:rPr>
        <w:t xml:space="preserve">.-Cláusula de Separabilidad. </w:t>
      </w:r>
    </w:p>
    <w:p w14:paraId="7F76CB17" w14:textId="77777777" w:rsidR="00DB44CF" w:rsidRPr="00F66491" w:rsidRDefault="00DB44CF" w:rsidP="00DB44CF">
      <w:pPr>
        <w:tabs>
          <w:tab w:val="left" w:pos="2565"/>
        </w:tabs>
        <w:spacing w:line="480" w:lineRule="auto"/>
        <w:ind w:firstLine="720"/>
        <w:jc w:val="both"/>
        <w:rPr>
          <w:rFonts w:ascii="Book Antiqua" w:eastAsia="Times New Roman" w:hAnsi="Book Antiqua"/>
          <w:sz w:val="24"/>
          <w:szCs w:val="24"/>
          <w:lang w:val="es-PR"/>
        </w:rPr>
      </w:pPr>
      <w:r w:rsidRPr="00F66491">
        <w:rPr>
          <w:rFonts w:ascii="Book Antiqua" w:eastAsia="Times New Roman" w:hAnsi="Book Antiqua"/>
          <w:sz w:val="24"/>
          <w:szCs w:val="24"/>
          <w:lang w:val="es-PR"/>
        </w:rPr>
        <w:t>Si cualquier cláusula, párrafo, artículo, o parte de esta Ley fuera anulada o declarada inconstitucional por una corte de competente jurisdicción, el dictamen o sentencia emitida a tal efecto no invalidará el resto de las disposiciones de esta Ley.</w:t>
      </w:r>
    </w:p>
    <w:p w14:paraId="0B5A2114" w14:textId="3FC2D530" w:rsidR="00DB44CF" w:rsidRPr="00F66491" w:rsidRDefault="00DB44CF" w:rsidP="00DB44CF">
      <w:pPr>
        <w:spacing w:line="480" w:lineRule="auto"/>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7</w:t>
      </w:r>
      <w:r w:rsidRPr="00F66491">
        <w:rPr>
          <w:rFonts w:ascii="Book Antiqua" w:eastAsia="SimSun" w:hAnsi="Book Antiqua"/>
          <w:sz w:val="24"/>
          <w:szCs w:val="20"/>
          <w:lang w:val="es-PR"/>
        </w:rPr>
        <w:t>.</w:t>
      </w:r>
      <w:r w:rsidR="00634B6E" w:rsidRPr="00F66491">
        <w:rPr>
          <w:rFonts w:ascii="Book Antiqua" w:eastAsia="SimSun" w:hAnsi="Book Antiqua"/>
          <w:sz w:val="24"/>
          <w:szCs w:val="20"/>
          <w:lang w:val="es-PR"/>
        </w:rPr>
        <w:t>-</w:t>
      </w:r>
      <w:r w:rsidRPr="00F66491">
        <w:rPr>
          <w:rFonts w:ascii="Book Antiqua" w:eastAsia="SimSun" w:hAnsi="Book Antiqua"/>
          <w:sz w:val="24"/>
          <w:szCs w:val="20"/>
          <w:lang w:val="es-PR"/>
        </w:rPr>
        <w:t>Efectividad.</w:t>
      </w:r>
    </w:p>
    <w:p w14:paraId="3228990E" w14:textId="4B0B1C30" w:rsidR="00782E21" w:rsidRPr="0003535C" w:rsidRDefault="00DB44CF" w:rsidP="00782E21">
      <w:pPr>
        <w:spacing w:line="480" w:lineRule="auto"/>
        <w:ind w:firstLine="720"/>
        <w:jc w:val="both"/>
        <w:rPr>
          <w:rFonts w:ascii="Book Antiqua" w:eastAsia="SimSun" w:hAnsi="Book Antiqua"/>
          <w:sz w:val="24"/>
          <w:szCs w:val="20"/>
          <w:lang w:val="es-PR"/>
        </w:rPr>
        <w:sectPr w:rsidR="00782E21" w:rsidRPr="0003535C" w:rsidSect="00A2769B">
          <w:headerReference w:type="default" r:id="rId11"/>
          <w:footerReference w:type="default" r:id="rId12"/>
          <w:pgSz w:w="12240" w:h="15840"/>
          <w:pgMar w:top="1440" w:right="1440" w:bottom="1440" w:left="1440" w:header="720" w:footer="720" w:gutter="0"/>
          <w:lnNumType w:countBy="1"/>
          <w:pgNumType w:start="1"/>
          <w:cols w:space="720"/>
          <w:titlePg/>
          <w:docGrid w:linePitch="360"/>
        </w:sectPr>
      </w:pPr>
      <w:r w:rsidRPr="00F66491">
        <w:rPr>
          <w:rFonts w:ascii="Book Antiqua" w:eastAsia="SimSun" w:hAnsi="Book Antiqua"/>
          <w:sz w:val="24"/>
          <w:szCs w:val="20"/>
          <w:lang w:val="es-PR"/>
        </w:rPr>
        <w:t>Esta Ley</w:t>
      </w:r>
      <w:r w:rsidR="00D81B5F" w:rsidRPr="00F66491">
        <w:rPr>
          <w:rFonts w:ascii="Book Antiqua" w:eastAsia="SimSun" w:hAnsi="Book Antiqua"/>
          <w:sz w:val="24"/>
          <w:szCs w:val="20"/>
          <w:lang w:val="es-PR"/>
        </w:rPr>
        <w:t xml:space="preserve"> entrará en vigor inmediatamente y</w:t>
      </w:r>
      <w:r w:rsidRPr="00F66491">
        <w:rPr>
          <w:rFonts w:ascii="Book Antiqua" w:eastAsia="SimSun" w:hAnsi="Book Antiqua"/>
          <w:sz w:val="24"/>
          <w:szCs w:val="20"/>
          <w:lang w:val="es-PR"/>
        </w:rPr>
        <w:t xml:space="preserve"> tendrá efecto para años contributivos comenzados luego del</w:t>
      </w:r>
      <w:r w:rsidR="007D6312" w:rsidRPr="00F66491">
        <w:rPr>
          <w:rFonts w:ascii="Book Antiqua" w:eastAsia="SimSun" w:hAnsi="Book Antiqua"/>
          <w:sz w:val="24"/>
          <w:szCs w:val="20"/>
          <w:lang w:val="es-PR"/>
        </w:rPr>
        <w:t xml:space="preserve"> </w:t>
      </w:r>
      <w:r w:rsidR="00D81B5F" w:rsidRPr="00F66491">
        <w:rPr>
          <w:rFonts w:ascii="Book Antiqua" w:eastAsia="SimSun" w:hAnsi="Book Antiqua"/>
          <w:sz w:val="24"/>
          <w:szCs w:val="20"/>
          <w:lang w:val="es-PR"/>
        </w:rPr>
        <w:t>2</w:t>
      </w:r>
      <w:r w:rsidR="0040503C" w:rsidRPr="00F66491">
        <w:rPr>
          <w:rFonts w:ascii="Book Antiqua" w:eastAsia="SimSun" w:hAnsi="Book Antiqua"/>
          <w:sz w:val="24"/>
          <w:szCs w:val="20"/>
          <w:lang w:val="es-PR"/>
        </w:rPr>
        <w:t>02</w:t>
      </w:r>
      <w:r w:rsidR="00782E21" w:rsidRPr="00F66491">
        <w:rPr>
          <w:rFonts w:ascii="Book Antiqua" w:eastAsia="SimSun" w:hAnsi="Book Antiqua"/>
          <w:sz w:val="24"/>
          <w:szCs w:val="20"/>
          <w:lang w:val="es-PR"/>
        </w:rPr>
        <w:t>4</w:t>
      </w:r>
      <w:r w:rsidR="00BF2FFA">
        <w:rPr>
          <w:rFonts w:ascii="Book Antiqua" w:eastAsia="SimSun" w:hAnsi="Book Antiqua"/>
          <w:sz w:val="24"/>
          <w:szCs w:val="20"/>
          <w:lang w:val="es-PR"/>
        </w:rPr>
        <w:t>.</w:t>
      </w:r>
    </w:p>
    <w:p w14:paraId="39B0DDE0" w14:textId="0B2629D8" w:rsidR="00EE6987" w:rsidRPr="0003535C" w:rsidRDefault="00EE6987" w:rsidP="00BF2FFA">
      <w:pPr>
        <w:suppressLineNumbers/>
        <w:rPr>
          <w:rFonts w:ascii="Book Antiqua" w:hAnsi="Book Antiqua"/>
          <w:lang w:val="es-PR"/>
        </w:rPr>
      </w:pPr>
    </w:p>
    <w:sectPr w:rsidR="00EE6987" w:rsidRPr="0003535C" w:rsidSect="00EE698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7CD8E" w14:textId="77777777" w:rsidR="00EC4D1B" w:rsidRDefault="00EC4D1B" w:rsidP="00B26048">
      <w:r>
        <w:separator/>
      </w:r>
    </w:p>
  </w:endnote>
  <w:endnote w:type="continuationSeparator" w:id="0">
    <w:p w14:paraId="4B972091" w14:textId="77777777" w:rsidR="00EC4D1B" w:rsidRDefault="00EC4D1B" w:rsidP="00B26048">
      <w:r>
        <w:continuationSeparator/>
      </w:r>
    </w:p>
  </w:endnote>
  <w:endnote w:type="continuationNotice" w:id="1">
    <w:p w14:paraId="67A53E75" w14:textId="77777777" w:rsidR="00EC4D1B" w:rsidRDefault="00EC4D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7906E845" w14:textId="77777777" w:rsidTr="00017AFA">
      <w:trPr>
        <w:trHeight w:val="300"/>
      </w:trPr>
      <w:tc>
        <w:tcPr>
          <w:tcW w:w="3120" w:type="dxa"/>
        </w:tcPr>
        <w:p w14:paraId="230D621B" w14:textId="5F5B960A" w:rsidR="1AB3F22A" w:rsidRDefault="1AB3F22A" w:rsidP="00017AFA">
          <w:pPr>
            <w:pStyle w:val="Header"/>
            <w:ind w:left="-115"/>
          </w:pPr>
        </w:p>
      </w:tc>
      <w:tc>
        <w:tcPr>
          <w:tcW w:w="3120" w:type="dxa"/>
        </w:tcPr>
        <w:p w14:paraId="6E9A5194" w14:textId="57B01585" w:rsidR="1AB3F22A" w:rsidRDefault="1AB3F22A" w:rsidP="00017AFA">
          <w:pPr>
            <w:pStyle w:val="Header"/>
            <w:jc w:val="center"/>
          </w:pPr>
        </w:p>
      </w:tc>
      <w:tc>
        <w:tcPr>
          <w:tcW w:w="3120" w:type="dxa"/>
        </w:tcPr>
        <w:p w14:paraId="551D6A79" w14:textId="213F1994" w:rsidR="1AB3F22A" w:rsidRDefault="1AB3F22A" w:rsidP="00017AFA">
          <w:pPr>
            <w:pStyle w:val="Header"/>
            <w:ind w:right="-115"/>
            <w:jc w:val="right"/>
          </w:pPr>
        </w:p>
      </w:tc>
    </w:tr>
  </w:tbl>
  <w:p w14:paraId="2604B861" w14:textId="023CEA27" w:rsidR="00B26048" w:rsidRDefault="00B260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74160" w14:textId="77777777" w:rsidR="00EC4D1B" w:rsidRDefault="00EC4D1B" w:rsidP="00B26048">
      <w:r>
        <w:separator/>
      </w:r>
    </w:p>
  </w:footnote>
  <w:footnote w:type="continuationSeparator" w:id="0">
    <w:p w14:paraId="1DDE028B" w14:textId="77777777" w:rsidR="00EC4D1B" w:rsidRDefault="00EC4D1B" w:rsidP="00B26048">
      <w:r>
        <w:continuationSeparator/>
      </w:r>
    </w:p>
  </w:footnote>
  <w:footnote w:type="continuationNotice" w:id="1">
    <w:p w14:paraId="4DA32C0B" w14:textId="77777777" w:rsidR="00EC4D1B" w:rsidRDefault="00EC4D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176420"/>
      <w:docPartObj>
        <w:docPartGallery w:val="Page Numbers (Top of Page)"/>
        <w:docPartUnique/>
      </w:docPartObj>
    </w:sdtPr>
    <w:sdtEndPr>
      <w:rPr>
        <w:noProof/>
      </w:rPr>
    </w:sdtEndPr>
    <w:sdtContent>
      <w:p w14:paraId="0A050369" w14:textId="1A9CF3EB" w:rsidR="00A2769B" w:rsidRDefault="00A2769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38E3DB2" w14:textId="77777777" w:rsidR="0065741A" w:rsidRDefault="006574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29AFA380" w14:textId="77777777" w:rsidTr="00017AFA">
      <w:trPr>
        <w:trHeight w:val="300"/>
      </w:trPr>
      <w:tc>
        <w:tcPr>
          <w:tcW w:w="3120" w:type="dxa"/>
        </w:tcPr>
        <w:p w14:paraId="09303197" w14:textId="5266FCE6" w:rsidR="1AB3F22A" w:rsidRDefault="1AB3F22A" w:rsidP="00017AFA">
          <w:pPr>
            <w:pStyle w:val="Header"/>
            <w:ind w:left="-115"/>
          </w:pPr>
        </w:p>
      </w:tc>
      <w:tc>
        <w:tcPr>
          <w:tcW w:w="3120" w:type="dxa"/>
        </w:tcPr>
        <w:p w14:paraId="4FA7A6FE" w14:textId="2C7FB702" w:rsidR="1AB3F22A" w:rsidRDefault="1AB3F22A" w:rsidP="00017AFA">
          <w:pPr>
            <w:pStyle w:val="Header"/>
            <w:jc w:val="center"/>
          </w:pPr>
        </w:p>
      </w:tc>
      <w:tc>
        <w:tcPr>
          <w:tcW w:w="3120" w:type="dxa"/>
        </w:tcPr>
        <w:p w14:paraId="2F1CB9FA" w14:textId="0161BFA4" w:rsidR="1AB3F22A" w:rsidRDefault="1AB3F22A" w:rsidP="00017AFA">
          <w:pPr>
            <w:pStyle w:val="Header"/>
            <w:ind w:right="-115"/>
            <w:jc w:val="right"/>
          </w:pPr>
        </w:p>
      </w:tc>
    </w:tr>
  </w:tbl>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8"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5"/>
  </w:num>
  <w:num w:numId="2" w16cid:durableId="1623072989">
    <w:abstractNumId w:val="36"/>
  </w:num>
  <w:num w:numId="3" w16cid:durableId="2128431542">
    <w:abstractNumId w:val="3"/>
  </w:num>
  <w:num w:numId="4" w16cid:durableId="47805750">
    <w:abstractNumId w:val="33"/>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8"/>
  </w:num>
  <w:num w:numId="10" w16cid:durableId="94059013">
    <w:abstractNumId w:val="26"/>
  </w:num>
  <w:num w:numId="11" w16cid:durableId="640771687">
    <w:abstractNumId w:val="17"/>
  </w:num>
  <w:num w:numId="12" w16cid:durableId="181091117">
    <w:abstractNumId w:val="29"/>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8"/>
  </w:num>
  <w:num w:numId="20" w16cid:durableId="820273782">
    <w:abstractNumId w:val="34"/>
  </w:num>
  <w:num w:numId="21" w16cid:durableId="474765538">
    <w:abstractNumId w:val="32"/>
  </w:num>
  <w:num w:numId="22" w16cid:durableId="1299726352">
    <w:abstractNumId w:val="1"/>
  </w:num>
  <w:num w:numId="23" w16cid:durableId="1002508194">
    <w:abstractNumId w:val="31"/>
  </w:num>
  <w:num w:numId="24" w16cid:durableId="1736583840">
    <w:abstractNumId w:val="6"/>
  </w:num>
  <w:num w:numId="25" w16cid:durableId="708262717">
    <w:abstractNumId w:val="30"/>
  </w:num>
  <w:num w:numId="26" w16cid:durableId="588929742">
    <w:abstractNumId w:val="37"/>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7"/>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6BD6"/>
    <w:rsid w:val="00047BAF"/>
    <w:rsid w:val="00084801"/>
    <w:rsid w:val="00085490"/>
    <w:rsid w:val="00091A95"/>
    <w:rsid w:val="0009233B"/>
    <w:rsid w:val="000954F7"/>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79C9"/>
    <w:rsid w:val="0010154D"/>
    <w:rsid w:val="00102874"/>
    <w:rsid w:val="00102BF5"/>
    <w:rsid w:val="00104647"/>
    <w:rsid w:val="00110688"/>
    <w:rsid w:val="00120F97"/>
    <w:rsid w:val="00122533"/>
    <w:rsid w:val="00124AA0"/>
    <w:rsid w:val="00124EA1"/>
    <w:rsid w:val="00140772"/>
    <w:rsid w:val="00143017"/>
    <w:rsid w:val="00144825"/>
    <w:rsid w:val="00144EE7"/>
    <w:rsid w:val="00150586"/>
    <w:rsid w:val="00151AE3"/>
    <w:rsid w:val="00154B9C"/>
    <w:rsid w:val="0016434B"/>
    <w:rsid w:val="00165FA8"/>
    <w:rsid w:val="00166095"/>
    <w:rsid w:val="001737EB"/>
    <w:rsid w:val="00176301"/>
    <w:rsid w:val="001778AF"/>
    <w:rsid w:val="001A0039"/>
    <w:rsid w:val="001A0425"/>
    <w:rsid w:val="001A3C9F"/>
    <w:rsid w:val="001B1ECA"/>
    <w:rsid w:val="001B20E5"/>
    <w:rsid w:val="001B2750"/>
    <w:rsid w:val="001B2C8F"/>
    <w:rsid w:val="001B3CC0"/>
    <w:rsid w:val="001B6C10"/>
    <w:rsid w:val="001B75FF"/>
    <w:rsid w:val="001C0FB6"/>
    <w:rsid w:val="001C1279"/>
    <w:rsid w:val="001C2022"/>
    <w:rsid w:val="001C212D"/>
    <w:rsid w:val="001C4429"/>
    <w:rsid w:val="001C4E4C"/>
    <w:rsid w:val="001C6020"/>
    <w:rsid w:val="001C6582"/>
    <w:rsid w:val="001C6B6F"/>
    <w:rsid w:val="001D0365"/>
    <w:rsid w:val="001D12AB"/>
    <w:rsid w:val="001D2995"/>
    <w:rsid w:val="001D2AB9"/>
    <w:rsid w:val="001D4EF8"/>
    <w:rsid w:val="001D76CD"/>
    <w:rsid w:val="001E243A"/>
    <w:rsid w:val="001E30C7"/>
    <w:rsid w:val="001E5012"/>
    <w:rsid w:val="001E5BB9"/>
    <w:rsid w:val="001E5EB0"/>
    <w:rsid w:val="001E6677"/>
    <w:rsid w:val="001F6054"/>
    <w:rsid w:val="00200FC2"/>
    <w:rsid w:val="00202DD5"/>
    <w:rsid w:val="00204F0A"/>
    <w:rsid w:val="00206B53"/>
    <w:rsid w:val="00211925"/>
    <w:rsid w:val="002140A7"/>
    <w:rsid w:val="00214DF6"/>
    <w:rsid w:val="002216C0"/>
    <w:rsid w:val="00224A1C"/>
    <w:rsid w:val="0023136B"/>
    <w:rsid w:val="00231D91"/>
    <w:rsid w:val="002325F3"/>
    <w:rsid w:val="00233B63"/>
    <w:rsid w:val="00236925"/>
    <w:rsid w:val="002379B9"/>
    <w:rsid w:val="002414AD"/>
    <w:rsid w:val="00243078"/>
    <w:rsid w:val="0024436E"/>
    <w:rsid w:val="002458B0"/>
    <w:rsid w:val="00247E6F"/>
    <w:rsid w:val="00250565"/>
    <w:rsid w:val="00251FF8"/>
    <w:rsid w:val="0025435B"/>
    <w:rsid w:val="002569C9"/>
    <w:rsid w:val="00257C94"/>
    <w:rsid w:val="00262F75"/>
    <w:rsid w:val="00262F7B"/>
    <w:rsid w:val="0026542C"/>
    <w:rsid w:val="00266102"/>
    <w:rsid w:val="002661B4"/>
    <w:rsid w:val="002741B3"/>
    <w:rsid w:val="002771A1"/>
    <w:rsid w:val="0028089E"/>
    <w:rsid w:val="00280ECF"/>
    <w:rsid w:val="00285E37"/>
    <w:rsid w:val="00286F77"/>
    <w:rsid w:val="00290B16"/>
    <w:rsid w:val="0029143E"/>
    <w:rsid w:val="00293F5C"/>
    <w:rsid w:val="002A039B"/>
    <w:rsid w:val="002A060E"/>
    <w:rsid w:val="002A2813"/>
    <w:rsid w:val="002B1CE9"/>
    <w:rsid w:val="002B2BBB"/>
    <w:rsid w:val="002B4728"/>
    <w:rsid w:val="002C1509"/>
    <w:rsid w:val="002C1779"/>
    <w:rsid w:val="002C177C"/>
    <w:rsid w:val="002C31CA"/>
    <w:rsid w:val="002C6084"/>
    <w:rsid w:val="002D38D2"/>
    <w:rsid w:val="002D6210"/>
    <w:rsid w:val="002D7273"/>
    <w:rsid w:val="002E2567"/>
    <w:rsid w:val="002F40B5"/>
    <w:rsid w:val="00304F5B"/>
    <w:rsid w:val="003066BF"/>
    <w:rsid w:val="0030748D"/>
    <w:rsid w:val="0031025D"/>
    <w:rsid w:val="00314278"/>
    <w:rsid w:val="00314FEB"/>
    <w:rsid w:val="00326CB3"/>
    <w:rsid w:val="00331527"/>
    <w:rsid w:val="003318DA"/>
    <w:rsid w:val="0033282D"/>
    <w:rsid w:val="0034053E"/>
    <w:rsid w:val="0034363B"/>
    <w:rsid w:val="00350719"/>
    <w:rsid w:val="003562FD"/>
    <w:rsid w:val="00361382"/>
    <w:rsid w:val="00372A2E"/>
    <w:rsid w:val="003746C2"/>
    <w:rsid w:val="00375440"/>
    <w:rsid w:val="0037637D"/>
    <w:rsid w:val="00376950"/>
    <w:rsid w:val="0037783F"/>
    <w:rsid w:val="00377B0C"/>
    <w:rsid w:val="00383C89"/>
    <w:rsid w:val="00383DCA"/>
    <w:rsid w:val="00387A71"/>
    <w:rsid w:val="00387FD2"/>
    <w:rsid w:val="0039740D"/>
    <w:rsid w:val="0039753D"/>
    <w:rsid w:val="003A0847"/>
    <w:rsid w:val="003A6DBE"/>
    <w:rsid w:val="003A7536"/>
    <w:rsid w:val="003B1B19"/>
    <w:rsid w:val="003B1B67"/>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1D62"/>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336B"/>
    <w:rsid w:val="0051425F"/>
    <w:rsid w:val="0051461F"/>
    <w:rsid w:val="00515B9E"/>
    <w:rsid w:val="00515D63"/>
    <w:rsid w:val="005232AD"/>
    <w:rsid w:val="00523996"/>
    <w:rsid w:val="00523C5F"/>
    <w:rsid w:val="005275B7"/>
    <w:rsid w:val="0053471A"/>
    <w:rsid w:val="00540F8F"/>
    <w:rsid w:val="00551EE4"/>
    <w:rsid w:val="0055452B"/>
    <w:rsid w:val="005566A4"/>
    <w:rsid w:val="005568A7"/>
    <w:rsid w:val="00560316"/>
    <w:rsid w:val="0056227D"/>
    <w:rsid w:val="005641BC"/>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7D90"/>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70D6"/>
    <w:rsid w:val="0067441F"/>
    <w:rsid w:val="006772B0"/>
    <w:rsid w:val="0068229F"/>
    <w:rsid w:val="00683CC9"/>
    <w:rsid w:val="0068667F"/>
    <w:rsid w:val="00691462"/>
    <w:rsid w:val="00691AC5"/>
    <w:rsid w:val="0069204D"/>
    <w:rsid w:val="006977E1"/>
    <w:rsid w:val="006A1820"/>
    <w:rsid w:val="006A2457"/>
    <w:rsid w:val="006A4233"/>
    <w:rsid w:val="006B2318"/>
    <w:rsid w:val="006B48C7"/>
    <w:rsid w:val="006B701E"/>
    <w:rsid w:val="006C1D15"/>
    <w:rsid w:val="006C2F3D"/>
    <w:rsid w:val="006C5AD5"/>
    <w:rsid w:val="006C6417"/>
    <w:rsid w:val="006D007A"/>
    <w:rsid w:val="006D0A71"/>
    <w:rsid w:val="006D1A7E"/>
    <w:rsid w:val="006D630D"/>
    <w:rsid w:val="006D644B"/>
    <w:rsid w:val="006E31CD"/>
    <w:rsid w:val="006E4487"/>
    <w:rsid w:val="006E6682"/>
    <w:rsid w:val="006E6964"/>
    <w:rsid w:val="0070287C"/>
    <w:rsid w:val="00702A35"/>
    <w:rsid w:val="00704E68"/>
    <w:rsid w:val="00707FB3"/>
    <w:rsid w:val="007110FF"/>
    <w:rsid w:val="00711884"/>
    <w:rsid w:val="00711C3D"/>
    <w:rsid w:val="00715084"/>
    <w:rsid w:val="0071529F"/>
    <w:rsid w:val="00715790"/>
    <w:rsid w:val="007157D1"/>
    <w:rsid w:val="0072182B"/>
    <w:rsid w:val="00741107"/>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817AF"/>
    <w:rsid w:val="00782E21"/>
    <w:rsid w:val="00784A70"/>
    <w:rsid w:val="007901D0"/>
    <w:rsid w:val="00791C9B"/>
    <w:rsid w:val="00794342"/>
    <w:rsid w:val="00795B47"/>
    <w:rsid w:val="00796DDC"/>
    <w:rsid w:val="007A756C"/>
    <w:rsid w:val="007B62A8"/>
    <w:rsid w:val="007B6709"/>
    <w:rsid w:val="007C1C23"/>
    <w:rsid w:val="007C5E93"/>
    <w:rsid w:val="007D6312"/>
    <w:rsid w:val="007D6793"/>
    <w:rsid w:val="007D7296"/>
    <w:rsid w:val="007E3DD4"/>
    <w:rsid w:val="007E4531"/>
    <w:rsid w:val="007F313C"/>
    <w:rsid w:val="007F3807"/>
    <w:rsid w:val="007F7130"/>
    <w:rsid w:val="00802999"/>
    <w:rsid w:val="00805D1D"/>
    <w:rsid w:val="0081315D"/>
    <w:rsid w:val="0082295B"/>
    <w:rsid w:val="008257FF"/>
    <w:rsid w:val="00825E38"/>
    <w:rsid w:val="00826C6E"/>
    <w:rsid w:val="00827002"/>
    <w:rsid w:val="00827159"/>
    <w:rsid w:val="00831819"/>
    <w:rsid w:val="00833027"/>
    <w:rsid w:val="008339C5"/>
    <w:rsid w:val="008401FB"/>
    <w:rsid w:val="0084121F"/>
    <w:rsid w:val="00841733"/>
    <w:rsid w:val="00842DDB"/>
    <w:rsid w:val="00846899"/>
    <w:rsid w:val="00850C74"/>
    <w:rsid w:val="00852C58"/>
    <w:rsid w:val="008552FF"/>
    <w:rsid w:val="0085583B"/>
    <w:rsid w:val="00866279"/>
    <w:rsid w:val="008677E2"/>
    <w:rsid w:val="00872AAF"/>
    <w:rsid w:val="0089197D"/>
    <w:rsid w:val="008A69AF"/>
    <w:rsid w:val="008A7E3F"/>
    <w:rsid w:val="008B61A0"/>
    <w:rsid w:val="008B7F1A"/>
    <w:rsid w:val="008C2620"/>
    <w:rsid w:val="008C5396"/>
    <w:rsid w:val="008D3600"/>
    <w:rsid w:val="008D4D08"/>
    <w:rsid w:val="008D72D7"/>
    <w:rsid w:val="008E109F"/>
    <w:rsid w:val="008E2F82"/>
    <w:rsid w:val="008E4849"/>
    <w:rsid w:val="008E7B04"/>
    <w:rsid w:val="008F08FB"/>
    <w:rsid w:val="008F0EA3"/>
    <w:rsid w:val="008F1AE6"/>
    <w:rsid w:val="008F2B81"/>
    <w:rsid w:val="008F33AB"/>
    <w:rsid w:val="008F3A51"/>
    <w:rsid w:val="008F7B7B"/>
    <w:rsid w:val="009018BF"/>
    <w:rsid w:val="009023C4"/>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62643"/>
    <w:rsid w:val="009704A4"/>
    <w:rsid w:val="009721B2"/>
    <w:rsid w:val="00975AF2"/>
    <w:rsid w:val="00977ED1"/>
    <w:rsid w:val="00985B23"/>
    <w:rsid w:val="00986AE5"/>
    <w:rsid w:val="0099032B"/>
    <w:rsid w:val="00993C64"/>
    <w:rsid w:val="00995518"/>
    <w:rsid w:val="00995A14"/>
    <w:rsid w:val="009A0933"/>
    <w:rsid w:val="009A554F"/>
    <w:rsid w:val="009B4475"/>
    <w:rsid w:val="009B5DB6"/>
    <w:rsid w:val="009B63C4"/>
    <w:rsid w:val="009B6FC6"/>
    <w:rsid w:val="009B7147"/>
    <w:rsid w:val="009B7560"/>
    <w:rsid w:val="009B787B"/>
    <w:rsid w:val="009C7975"/>
    <w:rsid w:val="009D31A6"/>
    <w:rsid w:val="009D77C7"/>
    <w:rsid w:val="009D77D8"/>
    <w:rsid w:val="009E043E"/>
    <w:rsid w:val="009E4E5F"/>
    <w:rsid w:val="009E56EF"/>
    <w:rsid w:val="009E6187"/>
    <w:rsid w:val="009E7700"/>
    <w:rsid w:val="009F2F79"/>
    <w:rsid w:val="009F43EB"/>
    <w:rsid w:val="009F5E20"/>
    <w:rsid w:val="00A04E43"/>
    <w:rsid w:val="00A102B8"/>
    <w:rsid w:val="00A11E62"/>
    <w:rsid w:val="00A12021"/>
    <w:rsid w:val="00A13A9F"/>
    <w:rsid w:val="00A161C7"/>
    <w:rsid w:val="00A17D01"/>
    <w:rsid w:val="00A17FFE"/>
    <w:rsid w:val="00A23819"/>
    <w:rsid w:val="00A2769B"/>
    <w:rsid w:val="00A3065D"/>
    <w:rsid w:val="00A32D42"/>
    <w:rsid w:val="00A37647"/>
    <w:rsid w:val="00A41C87"/>
    <w:rsid w:val="00A42776"/>
    <w:rsid w:val="00A46D51"/>
    <w:rsid w:val="00A46FFD"/>
    <w:rsid w:val="00A56D77"/>
    <w:rsid w:val="00A618F3"/>
    <w:rsid w:val="00A64D8F"/>
    <w:rsid w:val="00A66544"/>
    <w:rsid w:val="00A70D35"/>
    <w:rsid w:val="00A77217"/>
    <w:rsid w:val="00A8228C"/>
    <w:rsid w:val="00A83125"/>
    <w:rsid w:val="00A90A44"/>
    <w:rsid w:val="00A9508C"/>
    <w:rsid w:val="00AA071E"/>
    <w:rsid w:val="00AA0DB9"/>
    <w:rsid w:val="00AA53E8"/>
    <w:rsid w:val="00AA5B0A"/>
    <w:rsid w:val="00AA5BDB"/>
    <w:rsid w:val="00AB03DE"/>
    <w:rsid w:val="00AB1A72"/>
    <w:rsid w:val="00AB48D7"/>
    <w:rsid w:val="00AB5128"/>
    <w:rsid w:val="00AB7BB5"/>
    <w:rsid w:val="00AC0545"/>
    <w:rsid w:val="00AC1032"/>
    <w:rsid w:val="00AC22D0"/>
    <w:rsid w:val="00AC7305"/>
    <w:rsid w:val="00AD1AD5"/>
    <w:rsid w:val="00AD247F"/>
    <w:rsid w:val="00AD54AC"/>
    <w:rsid w:val="00AD6DFC"/>
    <w:rsid w:val="00AE074E"/>
    <w:rsid w:val="00AE3B0C"/>
    <w:rsid w:val="00AE4B29"/>
    <w:rsid w:val="00AE6E03"/>
    <w:rsid w:val="00B04896"/>
    <w:rsid w:val="00B067EC"/>
    <w:rsid w:val="00B12AAC"/>
    <w:rsid w:val="00B13F25"/>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C1793"/>
    <w:rsid w:val="00BC1AFD"/>
    <w:rsid w:val="00BC360A"/>
    <w:rsid w:val="00BC4473"/>
    <w:rsid w:val="00BC533F"/>
    <w:rsid w:val="00BD232D"/>
    <w:rsid w:val="00BD2A53"/>
    <w:rsid w:val="00BD4797"/>
    <w:rsid w:val="00BE2B88"/>
    <w:rsid w:val="00BF0B1A"/>
    <w:rsid w:val="00BF1C3C"/>
    <w:rsid w:val="00BF2FFA"/>
    <w:rsid w:val="00BF51D1"/>
    <w:rsid w:val="00BF71A0"/>
    <w:rsid w:val="00C0246A"/>
    <w:rsid w:val="00C04FC8"/>
    <w:rsid w:val="00C10AA3"/>
    <w:rsid w:val="00C1306F"/>
    <w:rsid w:val="00C205A5"/>
    <w:rsid w:val="00C21F75"/>
    <w:rsid w:val="00C26040"/>
    <w:rsid w:val="00C34A38"/>
    <w:rsid w:val="00C42DAA"/>
    <w:rsid w:val="00C45917"/>
    <w:rsid w:val="00C529C9"/>
    <w:rsid w:val="00C540B2"/>
    <w:rsid w:val="00C637BF"/>
    <w:rsid w:val="00C64818"/>
    <w:rsid w:val="00C73632"/>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93C"/>
    <w:rsid w:val="00D31B5E"/>
    <w:rsid w:val="00D330B4"/>
    <w:rsid w:val="00D4129C"/>
    <w:rsid w:val="00D45C36"/>
    <w:rsid w:val="00D52D0B"/>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B20CC"/>
    <w:rsid w:val="00DB4125"/>
    <w:rsid w:val="00DB44CF"/>
    <w:rsid w:val="00DB5B4E"/>
    <w:rsid w:val="00DC03D2"/>
    <w:rsid w:val="00DC35FD"/>
    <w:rsid w:val="00DC632A"/>
    <w:rsid w:val="00DD225C"/>
    <w:rsid w:val="00DD4757"/>
    <w:rsid w:val="00DE01B7"/>
    <w:rsid w:val="00DF4F38"/>
    <w:rsid w:val="00DF7272"/>
    <w:rsid w:val="00E00A19"/>
    <w:rsid w:val="00E0128B"/>
    <w:rsid w:val="00E03856"/>
    <w:rsid w:val="00E040EA"/>
    <w:rsid w:val="00E1175D"/>
    <w:rsid w:val="00E151CD"/>
    <w:rsid w:val="00E272E3"/>
    <w:rsid w:val="00E35C24"/>
    <w:rsid w:val="00E366F8"/>
    <w:rsid w:val="00E46A45"/>
    <w:rsid w:val="00E47A69"/>
    <w:rsid w:val="00E50F31"/>
    <w:rsid w:val="00E5101E"/>
    <w:rsid w:val="00E5527C"/>
    <w:rsid w:val="00E57A23"/>
    <w:rsid w:val="00E619C8"/>
    <w:rsid w:val="00E66AB0"/>
    <w:rsid w:val="00E74C0D"/>
    <w:rsid w:val="00E74E33"/>
    <w:rsid w:val="00E7593C"/>
    <w:rsid w:val="00E7710C"/>
    <w:rsid w:val="00E774A6"/>
    <w:rsid w:val="00E804BC"/>
    <w:rsid w:val="00E82A83"/>
    <w:rsid w:val="00E878A3"/>
    <w:rsid w:val="00E94186"/>
    <w:rsid w:val="00E9441B"/>
    <w:rsid w:val="00E9444A"/>
    <w:rsid w:val="00E94839"/>
    <w:rsid w:val="00EA1327"/>
    <w:rsid w:val="00EA1983"/>
    <w:rsid w:val="00EC4D1B"/>
    <w:rsid w:val="00ED4B4D"/>
    <w:rsid w:val="00ED5890"/>
    <w:rsid w:val="00ED5DAD"/>
    <w:rsid w:val="00EE168E"/>
    <w:rsid w:val="00EE1AD0"/>
    <w:rsid w:val="00EE2AA6"/>
    <w:rsid w:val="00EE6987"/>
    <w:rsid w:val="00EF0449"/>
    <w:rsid w:val="00EF07B0"/>
    <w:rsid w:val="00EF1593"/>
    <w:rsid w:val="00EF4A24"/>
    <w:rsid w:val="00F004AE"/>
    <w:rsid w:val="00F00E8B"/>
    <w:rsid w:val="00F00EE5"/>
    <w:rsid w:val="00F01596"/>
    <w:rsid w:val="00F038FD"/>
    <w:rsid w:val="00F05EC9"/>
    <w:rsid w:val="00F12972"/>
    <w:rsid w:val="00F166E3"/>
    <w:rsid w:val="00F177BC"/>
    <w:rsid w:val="00F204B1"/>
    <w:rsid w:val="00F2096D"/>
    <w:rsid w:val="00F2142B"/>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C2FB1"/>
    <w:rsid w:val="00FC309E"/>
    <w:rsid w:val="00FC61E4"/>
    <w:rsid w:val="00FD159C"/>
    <w:rsid w:val="00FD2CF9"/>
    <w:rsid w:val="00FD2F03"/>
    <w:rsid w:val="00FD74DC"/>
    <w:rsid w:val="00FD7D44"/>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359C6E623E5A4EB0260F8A7F4D563E" ma:contentTypeVersion="30" ma:contentTypeDescription="Create a new document." ma:contentTypeScope="" ma:versionID="70fc1efbae5c3cfcc1ea6ca031b47594">
  <xsd:schema xmlns:xsd="http://www.w3.org/2001/XMLSchema" xmlns:xs="http://www.w3.org/2001/XMLSchema" xmlns:p="http://schemas.microsoft.com/office/2006/metadata/properties" xmlns:ns2="3a5b8f05-1578-425f-a91a-dd7c175edab0" xmlns:ns3="78a92087-bf11-4c34-8274-1355ff89eddc" targetNamespace="http://schemas.microsoft.com/office/2006/metadata/properties" ma:root="true" ma:fieldsID="ee3ae8d8bbba0d6e45f72856b6f60614" ns2:_="" ns3:_="">
    <xsd:import namespace="3a5b8f05-1578-425f-a91a-dd7c175edab0"/>
    <xsd:import namespace="78a92087-bf11-4c34-8274-1355ff89edd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note1" minOccurs="0"/>
                <xsd:element ref="ns2:note2" minOccurs="0"/>
                <xsd:element ref="ns2:note3" minOccurs="0"/>
                <xsd:element ref="ns3:SharedWithUsers" minOccurs="0"/>
                <xsd:element ref="ns3:SharedWithDetails" minOccurs="0"/>
                <xsd:element ref="ns2:MediaLengthInSeconds" minOccurs="0"/>
                <xsd:element ref="ns2:note4" minOccurs="0"/>
                <xsd:element ref="ns2:note5" minOccurs="0"/>
                <xsd:element ref="ns2:MediaServiceObjectDetectorVersions" minOccurs="0"/>
                <xsd:element ref="ns2:note6"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b8f05-1578-425f-a91a-dd7c175ed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809857-a9e5-4b18-b5d4-597bdda576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note1" ma:index="18" nillable="true" ma:displayName="note1" ma:format="Dropdown" ma:internalName="note1">
      <xsd:simpleType>
        <xsd:restriction base="dms:Text">
          <xsd:maxLength value="255"/>
        </xsd:restriction>
      </xsd:simpleType>
    </xsd:element>
    <xsd:element name="note2" ma:index="19" nillable="true" ma:displayName="note2" ma:format="Dropdown" ma:internalName="note2">
      <xsd:simpleType>
        <xsd:restriction base="dms:Text">
          <xsd:maxLength value="255"/>
        </xsd:restriction>
      </xsd:simpleType>
    </xsd:element>
    <xsd:element name="note3" ma:index="20" nillable="true" ma:displayName="note3" ma:format="Dropdown" ma:internalName="note3">
      <xsd:simpleType>
        <xsd:restriction base="dms:Text">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note4" ma:index="24" nillable="true" ma:displayName="note4" ma:format="Dropdown" ma:internalName="note4">
      <xsd:simpleType>
        <xsd:restriction base="dms:Text">
          <xsd:maxLength value="255"/>
        </xsd:restriction>
      </xsd:simpleType>
    </xsd:element>
    <xsd:element name="note5" ma:index="25" nillable="true" ma:displayName="note5" ma:format="Dropdown" ma:internalName="note5">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6" ma:index="27" nillable="true" ma:displayName="note6" ma:format="Dropdown" ma:internalName="note6">
      <xsd:simpleType>
        <xsd:restriction base="dms:Text">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a92087-bf11-4c34-8274-1355ff89edd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68911d8-28d0-40cc-ac4c-5a7e6e319ae7}" ma:internalName="TaxCatchAll" ma:showField="CatchAllData" ma:web="78a92087-bf11-4c34-8274-1355ff89edd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4 xmlns="3a5b8f05-1578-425f-a91a-dd7c175edab0" xsi:nil="true"/>
    <note5 xmlns="3a5b8f05-1578-425f-a91a-dd7c175edab0" xsi:nil="true"/>
    <note6 xmlns="3a5b8f05-1578-425f-a91a-dd7c175edab0" xsi:nil="true"/>
    <lcf76f155ced4ddcb4097134ff3c332f xmlns="3a5b8f05-1578-425f-a91a-dd7c175edab0">
      <Terms xmlns="http://schemas.microsoft.com/office/infopath/2007/PartnerControls"/>
    </lcf76f155ced4ddcb4097134ff3c332f>
    <note1 xmlns="3a5b8f05-1578-425f-a91a-dd7c175edab0" xsi:nil="true"/>
    <note2 xmlns="3a5b8f05-1578-425f-a91a-dd7c175edab0" xsi:nil="true"/>
    <note3 xmlns="3a5b8f05-1578-425f-a91a-dd7c175edab0" xsi:nil="true"/>
    <TaxCatchAll xmlns="78a92087-bf11-4c34-8274-1355ff89eddc" xsi:nil="true"/>
    <SharedWithUsers xmlns="78a92087-bf11-4c34-8274-1355ff89eddc">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73B328-2485-4CB2-92A6-45DECFDE6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b8f05-1578-425f-a91a-dd7c175edab0"/>
    <ds:schemaRef ds:uri="78a92087-bf11-4c34-8274-1355ff89e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s>
</ds:datastoreItem>
</file>

<file path=customXml/itemProps3.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customXml/itemProps4.xml><?xml version="1.0" encoding="utf-8"?>
<ds:datastoreItem xmlns:ds="http://schemas.openxmlformats.org/officeDocument/2006/customXml" ds:itemID="{F787E507-07D1-48AD-B258-FBD1348A4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Gladys J. Burgos Torres</cp:lastModifiedBy>
  <cp:revision>4</cp:revision>
  <cp:lastPrinted>2025-02-26T20:40:00Z</cp:lastPrinted>
  <dcterms:created xsi:type="dcterms:W3CDTF">2025-02-25T20:16:00Z</dcterms:created>
  <dcterms:modified xsi:type="dcterms:W3CDTF">2025-02-26T20:40:00Z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0x010100FD359C6E623E5A4EB0260F8A7F4D563E</vt:lpwstr>
  </property>
  <property fmtid="{D5CDD505-2E9C-101B-9397-08002B2CF9AE}" pid="3" name="MediaServiceImageTags">
    <vt:lpwstr/>
  </property>
</Properties>
</file>