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D7E57" w14:textId="77777777" w:rsidR="001840C5" w:rsidRPr="001840C5" w:rsidRDefault="001840C5" w:rsidP="001840C5">
      <w:pPr>
        <w:spacing w:after="0" w:line="240" w:lineRule="auto"/>
        <w:jc w:val="center"/>
        <w:rPr>
          <w:rFonts w:ascii="Book Antiqua" w:eastAsia="Times New Roman" w:hAnsi="Book Antiqua" w:cs="Times New Roman"/>
          <w:b/>
          <w:bCs/>
          <w:kern w:val="0"/>
          <w:sz w:val="28"/>
          <w:szCs w:val="28"/>
          <w:lang w:val="es-PR"/>
          <w14:ligatures w14:val="none"/>
        </w:rPr>
      </w:pPr>
      <w:r w:rsidRPr="001840C5">
        <w:rPr>
          <w:rFonts w:ascii="Book Antiqua" w:eastAsia="Times New Roman" w:hAnsi="Book Antiqua" w:cs="Times New Roman"/>
          <w:b/>
          <w:bCs/>
          <w:kern w:val="0"/>
          <w:sz w:val="28"/>
          <w:szCs w:val="28"/>
          <w:lang w:val="es-PR"/>
          <w14:ligatures w14:val="none"/>
        </w:rPr>
        <w:t>GOBIERNO DE PUERTO RICO</w:t>
      </w:r>
    </w:p>
    <w:p w14:paraId="6074B043" w14:textId="77777777" w:rsidR="001840C5" w:rsidRPr="001840C5" w:rsidRDefault="001840C5" w:rsidP="001840C5">
      <w:pPr>
        <w:spacing w:after="0" w:line="240" w:lineRule="auto"/>
        <w:jc w:val="both"/>
        <w:rPr>
          <w:rFonts w:ascii="Book Antiqua" w:eastAsia="Times New Roman" w:hAnsi="Book Antiqua" w:cs="Times New Roman"/>
          <w:kern w:val="0"/>
          <w:sz w:val="24"/>
          <w:szCs w:val="24"/>
          <w:lang w:val="es-PR"/>
          <w14:ligatures w14:val="none"/>
        </w:rPr>
      </w:pPr>
    </w:p>
    <w:p w14:paraId="779AE050" w14:textId="77777777" w:rsidR="001840C5" w:rsidRPr="001840C5" w:rsidRDefault="001840C5" w:rsidP="001840C5">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1840C5">
        <w:rPr>
          <w:rFonts w:ascii="Book Antiqua" w:eastAsia="Times New Roman" w:hAnsi="Book Antiqua" w:cs="Times New Roman"/>
          <w:kern w:val="0"/>
          <w:sz w:val="24"/>
          <w:szCs w:val="24"/>
          <w:lang w:val="es-PR"/>
          <w14:ligatures w14:val="none"/>
        </w:rPr>
        <w:t xml:space="preserve">20 </w:t>
      </w:r>
      <w:r w:rsidRPr="001840C5">
        <w:rPr>
          <w:rFonts w:ascii="Book Antiqua" w:eastAsia="Times New Roman" w:hAnsi="Book Antiqua" w:cs="Times New Roman"/>
          <w:kern w:val="0"/>
          <w:sz w:val="24"/>
          <w:szCs w:val="24"/>
          <w:vertAlign w:val="superscript"/>
          <w:lang w:val="es-PR"/>
          <w14:ligatures w14:val="none"/>
        </w:rPr>
        <w:t>ma.</w:t>
      </w:r>
      <w:r w:rsidRPr="001840C5">
        <w:rPr>
          <w:rFonts w:ascii="Book Antiqua" w:eastAsia="Times New Roman" w:hAnsi="Book Antiqua" w:cs="Times New Roman"/>
          <w:kern w:val="0"/>
          <w:sz w:val="24"/>
          <w:szCs w:val="24"/>
          <w:lang w:val="es-PR"/>
          <w14:ligatures w14:val="none"/>
        </w:rPr>
        <w:tab/>
        <w:t>Asamblea</w:t>
      </w:r>
      <w:r w:rsidRPr="001840C5">
        <w:rPr>
          <w:rFonts w:ascii="Book Antiqua" w:eastAsia="Times New Roman" w:hAnsi="Book Antiqua" w:cs="Times New Roman"/>
          <w:kern w:val="0"/>
          <w:sz w:val="24"/>
          <w:szCs w:val="24"/>
          <w:lang w:val="es-PR"/>
          <w14:ligatures w14:val="none"/>
        </w:rPr>
        <w:tab/>
        <w:t>1</w:t>
      </w:r>
      <w:r w:rsidRPr="001840C5">
        <w:rPr>
          <w:rFonts w:ascii="Book Antiqua" w:eastAsia="Times New Roman" w:hAnsi="Book Antiqua" w:cs="Times New Roman"/>
          <w:kern w:val="0"/>
          <w:sz w:val="24"/>
          <w:szCs w:val="24"/>
          <w:vertAlign w:val="superscript"/>
          <w:lang w:val="es-PR"/>
          <w14:ligatures w14:val="none"/>
        </w:rPr>
        <w:t xml:space="preserve"> </w:t>
      </w:r>
      <w:proofErr w:type="spellStart"/>
      <w:r w:rsidRPr="001840C5">
        <w:rPr>
          <w:rFonts w:ascii="Book Antiqua" w:eastAsia="Times New Roman" w:hAnsi="Book Antiqua" w:cs="Times New Roman"/>
          <w:kern w:val="0"/>
          <w:sz w:val="24"/>
          <w:szCs w:val="24"/>
          <w:vertAlign w:val="superscript"/>
          <w:lang w:val="es-PR"/>
          <w14:ligatures w14:val="none"/>
        </w:rPr>
        <w:t>ra</w:t>
      </w:r>
      <w:proofErr w:type="spellEnd"/>
      <w:r w:rsidRPr="001840C5">
        <w:rPr>
          <w:rFonts w:ascii="Book Antiqua" w:eastAsia="Times New Roman" w:hAnsi="Book Antiqua" w:cs="Times New Roman"/>
          <w:kern w:val="0"/>
          <w:sz w:val="24"/>
          <w:szCs w:val="24"/>
          <w:vertAlign w:val="superscript"/>
          <w:lang w:val="es-PR"/>
          <w14:ligatures w14:val="none"/>
        </w:rPr>
        <w:t xml:space="preserve">. </w:t>
      </w:r>
      <w:r w:rsidRPr="001840C5">
        <w:rPr>
          <w:rFonts w:ascii="Book Antiqua" w:eastAsia="Times New Roman" w:hAnsi="Book Antiqua" w:cs="Times New Roman"/>
          <w:kern w:val="0"/>
          <w:sz w:val="24"/>
          <w:szCs w:val="24"/>
          <w:lang w:val="es-PR"/>
          <w14:ligatures w14:val="none"/>
        </w:rPr>
        <w:tab/>
        <w:t>Sesión</w:t>
      </w:r>
    </w:p>
    <w:p w14:paraId="0B9C656F" w14:textId="77777777" w:rsidR="001840C5" w:rsidRPr="001840C5" w:rsidRDefault="001840C5" w:rsidP="001840C5">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1840C5">
        <w:rPr>
          <w:rFonts w:ascii="Book Antiqua" w:eastAsia="Times New Roman" w:hAnsi="Book Antiqua" w:cs="Times New Roman"/>
          <w:kern w:val="0"/>
          <w:sz w:val="24"/>
          <w:szCs w:val="24"/>
          <w:lang w:val="es-PR"/>
          <w14:ligatures w14:val="none"/>
        </w:rPr>
        <w:tab/>
        <w:t>Legislativa</w:t>
      </w:r>
      <w:r w:rsidRPr="001840C5">
        <w:rPr>
          <w:rFonts w:ascii="Book Antiqua" w:eastAsia="Times New Roman" w:hAnsi="Book Antiqua" w:cs="Times New Roman"/>
          <w:kern w:val="0"/>
          <w:sz w:val="24"/>
          <w:szCs w:val="24"/>
          <w:lang w:val="es-PR"/>
          <w14:ligatures w14:val="none"/>
        </w:rPr>
        <w:tab/>
      </w:r>
      <w:r w:rsidRPr="001840C5">
        <w:rPr>
          <w:rFonts w:ascii="Book Antiqua" w:eastAsia="Times New Roman" w:hAnsi="Book Antiqua" w:cs="Times New Roman"/>
          <w:kern w:val="0"/>
          <w:sz w:val="24"/>
          <w:szCs w:val="24"/>
          <w:lang w:val="es-PR"/>
          <w14:ligatures w14:val="none"/>
        </w:rPr>
        <w:tab/>
        <w:t>Ordinaria</w:t>
      </w:r>
    </w:p>
    <w:p w14:paraId="09EC1D48" w14:textId="77777777" w:rsidR="001840C5" w:rsidRPr="001840C5" w:rsidRDefault="001840C5" w:rsidP="001840C5">
      <w:pPr>
        <w:spacing w:after="0" w:line="240" w:lineRule="auto"/>
        <w:jc w:val="both"/>
        <w:rPr>
          <w:rFonts w:ascii="Book Antiqua" w:eastAsia="Times New Roman" w:hAnsi="Book Antiqua" w:cs="Times New Roman"/>
          <w:kern w:val="0"/>
          <w:sz w:val="24"/>
          <w:szCs w:val="24"/>
          <w:lang w:val="es-PR"/>
          <w14:ligatures w14:val="none"/>
        </w:rPr>
      </w:pPr>
    </w:p>
    <w:p w14:paraId="422C1159" w14:textId="77777777" w:rsidR="001840C5" w:rsidRPr="001840C5" w:rsidRDefault="001840C5" w:rsidP="001840C5">
      <w:pPr>
        <w:spacing w:after="0" w:line="240" w:lineRule="auto"/>
        <w:jc w:val="center"/>
        <w:rPr>
          <w:rFonts w:ascii="Book Antiqua" w:eastAsia="Times New Roman" w:hAnsi="Book Antiqua" w:cs="Times New Roman"/>
          <w:b/>
          <w:kern w:val="0"/>
          <w:sz w:val="36"/>
          <w:szCs w:val="36"/>
          <w:lang w:val="es-ES"/>
          <w14:ligatures w14:val="none"/>
        </w:rPr>
      </w:pPr>
      <w:r w:rsidRPr="001840C5">
        <w:rPr>
          <w:rFonts w:ascii="Book Antiqua" w:eastAsia="Times New Roman" w:hAnsi="Book Antiqua" w:cs="Times New Roman"/>
          <w:b/>
          <w:kern w:val="0"/>
          <w:sz w:val="36"/>
          <w:szCs w:val="36"/>
          <w:lang w:val="es-ES"/>
          <w14:ligatures w14:val="none"/>
        </w:rPr>
        <w:t>CÁMARA DE REPRESENTANTES</w:t>
      </w:r>
    </w:p>
    <w:p w14:paraId="2FA25408" w14:textId="77777777" w:rsidR="001840C5" w:rsidRPr="001840C5" w:rsidRDefault="001840C5" w:rsidP="001840C5">
      <w:pPr>
        <w:spacing w:after="0" w:line="240" w:lineRule="auto"/>
        <w:jc w:val="center"/>
        <w:rPr>
          <w:rFonts w:ascii="Book Antiqua" w:eastAsia="Times New Roman" w:hAnsi="Book Antiqua" w:cs="Times New Roman"/>
          <w:b/>
          <w:kern w:val="0"/>
          <w:sz w:val="28"/>
          <w:szCs w:val="24"/>
          <w:lang w:val="es-PR"/>
          <w14:ligatures w14:val="none"/>
        </w:rPr>
      </w:pPr>
    </w:p>
    <w:p w14:paraId="017E8270" w14:textId="03D3D6FE" w:rsidR="001840C5" w:rsidRPr="001840C5" w:rsidRDefault="001840C5" w:rsidP="001840C5">
      <w:pPr>
        <w:spacing w:after="0" w:line="240" w:lineRule="auto"/>
        <w:jc w:val="center"/>
        <w:rPr>
          <w:rFonts w:ascii="Book Antiqua" w:eastAsia="Times New Roman" w:hAnsi="Book Antiqua" w:cs="Times New Roman"/>
          <w:b/>
          <w:kern w:val="0"/>
          <w:sz w:val="52"/>
          <w:szCs w:val="52"/>
          <w:lang w:val="es-PR"/>
          <w14:ligatures w14:val="none"/>
        </w:rPr>
      </w:pPr>
      <w:r w:rsidRPr="001840C5">
        <w:rPr>
          <w:rFonts w:ascii="Book Antiqua" w:eastAsia="Times New Roman" w:hAnsi="Book Antiqua" w:cs="Times New Roman"/>
          <w:b/>
          <w:kern w:val="0"/>
          <w:sz w:val="52"/>
          <w:szCs w:val="52"/>
          <w:lang w:val="es-PR"/>
          <w14:ligatures w14:val="none"/>
        </w:rPr>
        <w:t xml:space="preserve">P. de la C. </w:t>
      </w:r>
      <w:r w:rsidR="00C930E2">
        <w:rPr>
          <w:rFonts w:ascii="Book Antiqua" w:eastAsia="Times New Roman" w:hAnsi="Book Antiqua" w:cs="Times New Roman"/>
          <w:b/>
          <w:kern w:val="0"/>
          <w:sz w:val="52"/>
          <w:szCs w:val="52"/>
          <w:lang w:val="es-PR"/>
          <w14:ligatures w14:val="none"/>
        </w:rPr>
        <w:t>356</w:t>
      </w:r>
    </w:p>
    <w:p w14:paraId="6D5EB9C2" w14:textId="77777777" w:rsidR="001840C5" w:rsidRPr="001840C5" w:rsidRDefault="001840C5" w:rsidP="001840C5">
      <w:pPr>
        <w:spacing w:after="0" w:line="240" w:lineRule="auto"/>
        <w:jc w:val="center"/>
        <w:rPr>
          <w:rFonts w:ascii="Book Antiqua" w:eastAsia="Times New Roman" w:hAnsi="Book Antiqua" w:cs="Times New Roman"/>
          <w:kern w:val="0"/>
          <w:sz w:val="24"/>
          <w:szCs w:val="24"/>
          <w:lang w:val="es-PR"/>
          <w14:ligatures w14:val="none"/>
        </w:rPr>
      </w:pPr>
    </w:p>
    <w:p w14:paraId="660934B9" w14:textId="40F4F277" w:rsidR="001840C5" w:rsidRPr="001840C5" w:rsidRDefault="001840C5" w:rsidP="001840C5">
      <w:pPr>
        <w:spacing w:after="0" w:line="240" w:lineRule="auto"/>
        <w:jc w:val="center"/>
        <w:rPr>
          <w:rFonts w:ascii="Book Antiqua" w:eastAsia="Times New Roman" w:hAnsi="Book Antiqua" w:cs="Times New Roman"/>
          <w:b/>
          <w:kern w:val="0"/>
          <w:sz w:val="28"/>
          <w:szCs w:val="28"/>
          <w:lang w:val="es-PR"/>
          <w14:ligatures w14:val="none"/>
        </w:rPr>
      </w:pPr>
      <w:r w:rsidRPr="001840C5">
        <w:rPr>
          <w:rFonts w:ascii="Book Antiqua" w:eastAsia="Times New Roman" w:hAnsi="Book Antiqua" w:cs="Times New Roman"/>
          <w:b/>
          <w:kern w:val="0"/>
          <w:sz w:val="28"/>
          <w:szCs w:val="28"/>
          <w:lang w:val="es-PR"/>
          <w14:ligatures w14:val="none"/>
        </w:rPr>
        <w:t>INFORME</w:t>
      </w:r>
      <w:r w:rsidR="007D02C9">
        <w:rPr>
          <w:rFonts w:ascii="Book Antiqua" w:eastAsia="Times New Roman" w:hAnsi="Book Antiqua" w:cs="Times New Roman"/>
          <w:b/>
          <w:kern w:val="0"/>
          <w:sz w:val="28"/>
          <w:szCs w:val="28"/>
          <w:lang w:val="es-PR"/>
          <w14:ligatures w14:val="none"/>
        </w:rPr>
        <w:t xml:space="preserve"> POSITIVO</w:t>
      </w:r>
    </w:p>
    <w:p w14:paraId="0A387C25" w14:textId="77777777" w:rsidR="001840C5" w:rsidRPr="001840C5" w:rsidRDefault="001840C5" w:rsidP="001840C5">
      <w:pPr>
        <w:spacing w:after="0" w:line="240" w:lineRule="auto"/>
        <w:jc w:val="center"/>
        <w:rPr>
          <w:rFonts w:ascii="Book Antiqua" w:eastAsia="Times New Roman" w:hAnsi="Book Antiqua" w:cs="Times New Roman"/>
          <w:kern w:val="0"/>
          <w:sz w:val="24"/>
          <w:szCs w:val="24"/>
          <w:lang w:val="es-PR"/>
          <w14:ligatures w14:val="none"/>
        </w:rPr>
      </w:pPr>
    </w:p>
    <w:p w14:paraId="33FF503D" w14:textId="5FC4B082" w:rsidR="001840C5" w:rsidRPr="001840C5" w:rsidRDefault="00230269" w:rsidP="001840C5">
      <w:pPr>
        <w:spacing w:after="0" w:line="240" w:lineRule="auto"/>
        <w:jc w:val="center"/>
        <w:rPr>
          <w:rFonts w:ascii="Book Antiqua" w:eastAsia="Times New Roman" w:hAnsi="Book Antiqua" w:cs="Times New Roman"/>
          <w:kern w:val="0"/>
          <w:sz w:val="24"/>
          <w:szCs w:val="24"/>
          <w:lang w:val="es-PR"/>
          <w14:ligatures w14:val="none"/>
        </w:rPr>
      </w:pPr>
      <w:r>
        <w:rPr>
          <w:rFonts w:ascii="Book Antiqua" w:eastAsia="Times New Roman" w:hAnsi="Book Antiqua" w:cs="Times New Roman"/>
          <w:kern w:val="0"/>
          <w:sz w:val="24"/>
          <w:szCs w:val="24"/>
          <w:lang w:val="es-PR"/>
          <w14:ligatures w14:val="none"/>
        </w:rPr>
        <w:t xml:space="preserve">14 </w:t>
      </w:r>
      <w:r w:rsidR="001840C5" w:rsidRPr="001840C5">
        <w:rPr>
          <w:rFonts w:ascii="Book Antiqua" w:eastAsia="Times New Roman" w:hAnsi="Book Antiqua" w:cs="Times New Roman"/>
          <w:kern w:val="0"/>
          <w:sz w:val="24"/>
          <w:szCs w:val="24"/>
          <w:lang w:val="es-PR"/>
          <w14:ligatures w14:val="none"/>
        </w:rPr>
        <w:t xml:space="preserve">de </w:t>
      </w:r>
      <w:r w:rsidR="007D02C9">
        <w:rPr>
          <w:rFonts w:ascii="Book Antiqua" w:eastAsia="Times New Roman" w:hAnsi="Book Antiqua" w:cs="Times New Roman"/>
          <w:kern w:val="0"/>
          <w:sz w:val="24"/>
          <w:szCs w:val="24"/>
          <w:lang w:val="es-PR"/>
          <w14:ligatures w14:val="none"/>
        </w:rPr>
        <w:t>mayo</w:t>
      </w:r>
      <w:r w:rsidR="001840C5" w:rsidRPr="001840C5">
        <w:rPr>
          <w:rFonts w:ascii="Book Antiqua" w:eastAsia="Times New Roman" w:hAnsi="Book Antiqua" w:cs="Times New Roman"/>
          <w:kern w:val="0"/>
          <w:sz w:val="24"/>
          <w:szCs w:val="24"/>
          <w:lang w:val="es-PR"/>
          <w14:ligatures w14:val="none"/>
        </w:rPr>
        <w:t xml:space="preserve"> de 2025</w:t>
      </w:r>
    </w:p>
    <w:p w14:paraId="64B601DC" w14:textId="77777777" w:rsidR="001840C5" w:rsidRDefault="001840C5" w:rsidP="001840C5">
      <w:pPr>
        <w:spacing w:after="0" w:line="240" w:lineRule="auto"/>
        <w:jc w:val="both"/>
        <w:rPr>
          <w:rFonts w:ascii="Book Antiqua" w:eastAsia="Times New Roman" w:hAnsi="Book Antiqua" w:cs="Times New Roman"/>
          <w:kern w:val="0"/>
          <w:sz w:val="24"/>
          <w:szCs w:val="24"/>
          <w:lang w:val="es-PR"/>
          <w14:ligatures w14:val="none"/>
        </w:rPr>
      </w:pPr>
    </w:p>
    <w:p w14:paraId="170CFF51" w14:textId="77777777" w:rsidR="00875736" w:rsidRPr="001840C5" w:rsidRDefault="00875736" w:rsidP="001840C5">
      <w:pPr>
        <w:spacing w:after="0" w:line="240" w:lineRule="auto"/>
        <w:jc w:val="both"/>
        <w:rPr>
          <w:rFonts w:ascii="Book Antiqua" w:eastAsia="Times New Roman" w:hAnsi="Book Antiqua" w:cs="Times New Roman"/>
          <w:kern w:val="0"/>
          <w:sz w:val="24"/>
          <w:szCs w:val="24"/>
          <w:lang w:val="es-PR"/>
          <w14:ligatures w14:val="none"/>
        </w:rPr>
      </w:pPr>
    </w:p>
    <w:p w14:paraId="35723CA0" w14:textId="77777777" w:rsidR="001840C5" w:rsidRPr="0056557E" w:rsidRDefault="001840C5" w:rsidP="0056557E">
      <w:pPr>
        <w:keepNext/>
        <w:spacing w:after="0" w:line="240" w:lineRule="auto"/>
        <w:contextualSpacing/>
        <w:jc w:val="both"/>
        <w:outlineLvl w:val="0"/>
        <w:rPr>
          <w:rFonts w:ascii="Book Antiqua" w:eastAsia="Times New Roman" w:hAnsi="Book Antiqua" w:cs="Times New Roman"/>
          <w:b/>
          <w:kern w:val="28"/>
          <w:sz w:val="24"/>
          <w:szCs w:val="24"/>
          <w:lang w:val="es-PR"/>
          <w14:ligatures w14:val="none"/>
        </w:rPr>
      </w:pPr>
      <w:r w:rsidRPr="00EB6D4B">
        <w:rPr>
          <w:rFonts w:ascii="Book Antiqua" w:eastAsia="Times New Roman" w:hAnsi="Book Antiqua" w:cs="Times New Roman"/>
          <w:b/>
          <w:kern w:val="28"/>
          <w:sz w:val="24"/>
          <w:szCs w:val="24"/>
          <w:lang w:val="es-PR"/>
          <w14:ligatures w14:val="none"/>
        </w:rPr>
        <w:t xml:space="preserve">A </w:t>
      </w:r>
      <w:r w:rsidRPr="0056557E">
        <w:rPr>
          <w:rFonts w:ascii="Book Antiqua" w:eastAsia="Times New Roman" w:hAnsi="Book Antiqua" w:cs="Times New Roman"/>
          <w:b/>
          <w:kern w:val="28"/>
          <w:sz w:val="24"/>
          <w:szCs w:val="24"/>
          <w:lang w:val="es-PR"/>
          <w14:ligatures w14:val="none"/>
        </w:rPr>
        <w:t xml:space="preserve">LA CÁMARA DE REPRESENTANTES DE PUERTO RICO: </w:t>
      </w:r>
    </w:p>
    <w:p w14:paraId="7A8C8895" w14:textId="77777777" w:rsidR="001840C5" w:rsidRPr="0056557E" w:rsidRDefault="001840C5" w:rsidP="0056557E">
      <w:pPr>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7C60C0C0" w14:textId="378E05AC" w:rsidR="001840C5" w:rsidRPr="0056557E" w:rsidRDefault="0073519D" w:rsidP="0056557E">
      <w:pPr>
        <w:spacing w:after="0" w:line="240" w:lineRule="auto"/>
        <w:ind w:firstLine="720"/>
        <w:contextualSpacing/>
        <w:jc w:val="both"/>
        <w:rPr>
          <w:rFonts w:ascii="Book Antiqua" w:eastAsia="Aptos" w:hAnsi="Book Antiqua" w:cs="Times New Roman"/>
          <w:kern w:val="0"/>
          <w:sz w:val="24"/>
          <w:szCs w:val="24"/>
          <w:lang w:val="es-ES"/>
          <w14:ligatures w14:val="none"/>
        </w:rPr>
      </w:pPr>
      <w:r w:rsidRPr="0056557E">
        <w:rPr>
          <w:rFonts w:ascii="Book Antiqua" w:eastAsia="Times New Roman" w:hAnsi="Book Antiqua" w:cs="Times New Roman"/>
          <w:kern w:val="0"/>
          <w:sz w:val="24"/>
          <w:szCs w:val="24"/>
          <w:lang w:val="es-PR"/>
          <w14:ligatures w14:val="none"/>
        </w:rPr>
        <w:t xml:space="preserve">La Comisión de Gobierno de la Cámara de Representantes, </w:t>
      </w:r>
      <w:r w:rsidR="00650028">
        <w:rPr>
          <w:rFonts w:ascii="Book Antiqua" w:eastAsia="Times New Roman" w:hAnsi="Book Antiqua" w:cs="Times New Roman"/>
          <w:kern w:val="0"/>
          <w:sz w:val="24"/>
          <w:szCs w:val="24"/>
          <w:lang w:val="es-PR"/>
          <w14:ligatures w14:val="none"/>
        </w:rPr>
        <w:t>luego del</w:t>
      </w:r>
      <w:r w:rsidRPr="0056557E">
        <w:rPr>
          <w:rFonts w:ascii="Book Antiqua" w:eastAsia="Times New Roman" w:hAnsi="Book Antiqua" w:cs="Times New Roman"/>
          <w:kern w:val="0"/>
          <w:sz w:val="24"/>
          <w:szCs w:val="24"/>
          <w:lang w:val="es-PR"/>
          <w14:ligatures w14:val="none"/>
        </w:rPr>
        <w:t xml:space="preserve"> estudio y consideración</w:t>
      </w:r>
      <w:r w:rsidR="000665F3">
        <w:rPr>
          <w:rFonts w:ascii="Book Antiqua" w:eastAsia="Times New Roman" w:hAnsi="Book Antiqua" w:cs="Times New Roman"/>
          <w:kern w:val="0"/>
          <w:sz w:val="24"/>
          <w:szCs w:val="24"/>
          <w:lang w:val="es-PR"/>
          <w14:ligatures w14:val="none"/>
        </w:rPr>
        <w:t xml:space="preserve"> del Proyecto de la Cámara 356</w:t>
      </w:r>
      <w:r w:rsidRPr="0056557E">
        <w:rPr>
          <w:rFonts w:ascii="Book Antiqua" w:eastAsia="Times New Roman" w:hAnsi="Book Antiqua" w:cs="Times New Roman"/>
          <w:kern w:val="0"/>
          <w:sz w:val="24"/>
          <w:szCs w:val="24"/>
          <w:lang w:val="es-PR"/>
          <w14:ligatures w14:val="none"/>
        </w:rPr>
        <w:t>,</w:t>
      </w:r>
      <w:r w:rsidR="00376FFC">
        <w:rPr>
          <w:rFonts w:ascii="Book Antiqua" w:eastAsia="Times New Roman" w:hAnsi="Book Antiqua" w:cs="Times New Roman"/>
          <w:kern w:val="0"/>
          <w:sz w:val="24"/>
          <w:szCs w:val="24"/>
          <w:lang w:val="es-PR"/>
          <w14:ligatures w14:val="none"/>
        </w:rPr>
        <w:t xml:space="preserve"> tiene a bien someter a este </w:t>
      </w:r>
      <w:r w:rsidRPr="0056557E">
        <w:rPr>
          <w:rFonts w:ascii="Book Antiqua" w:eastAsia="Times New Roman" w:hAnsi="Book Antiqua" w:cs="Times New Roman"/>
          <w:kern w:val="0"/>
          <w:sz w:val="24"/>
          <w:szCs w:val="24"/>
          <w:lang w:val="es-PR"/>
          <w14:ligatures w14:val="none"/>
        </w:rPr>
        <w:t>Cuerpo Legislativo</w:t>
      </w:r>
      <w:r w:rsidR="00905C84">
        <w:rPr>
          <w:rFonts w:ascii="Book Antiqua" w:eastAsia="Times New Roman" w:hAnsi="Book Antiqua" w:cs="Times New Roman"/>
          <w:kern w:val="0"/>
          <w:sz w:val="24"/>
          <w:szCs w:val="24"/>
          <w:lang w:val="es-PR"/>
          <w14:ligatures w14:val="none"/>
        </w:rPr>
        <w:t xml:space="preserve"> </w:t>
      </w:r>
      <w:r w:rsidR="00A34B4B">
        <w:rPr>
          <w:rFonts w:ascii="Book Antiqua" w:eastAsia="Times New Roman" w:hAnsi="Book Antiqua" w:cs="Times New Roman"/>
          <w:kern w:val="0"/>
          <w:sz w:val="24"/>
          <w:szCs w:val="24"/>
          <w:lang w:val="es-PR"/>
          <w14:ligatures w14:val="none"/>
        </w:rPr>
        <w:t>su</w:t>
      </w:r>
      <w:r w:rsidR="00905C84">
        <w:rPr>
          <w:rFonts w:ascii="Book Antiqua" w:eastAsia="Times New Roman" w:hAnsi="Book Antiqua" w:cs="Times New Roman"/>
          <w:kern w:val="0"/>
          <w:sz w:val="24"/>
          <w:szCs w:val="24"/>
          <w:lang w:val="es-PR"/>
          <w14:ligatures w14:val="none"/>
        </w:rPr>
        <w:t xml:space="preserve"> Informe Positivo</w:t>
      </w:r>
      <w:r w:rsidR="00676B4F">
        <w:rPr>
          <w:rFonts w:ascii="Book Antiqua" w:eastAsia="Times New Roman" w:hAnsi="Book Antiqua" w:cs="Times New Roman"/>
          <w:kern w:val="0"/>
          <w:sz w:val="24"/>
          <w:szCs w:val="24"/>
          <w:lang w:val="es-PR"/>
          <w14:ligatures w14:val="none"/>
        </w:rPr>
        <w:t xml:space="preserve">, </w:t>
      </w:r>
      <w:r w:rsidR="00676B4F" w:rsidRPr="00676B4F">
        <w:rPr>
          <w:rFonts w:ascii="Book Antiqua" w:eastAsia="Times New Roman" w:hAnsi="Book Antiqua" w:cs="Times New Roman"/>
          <w:b/>
          <w:bCs/>
          <w:kern w:val="0"/>
          <w:sz w:val="24"/>
          <w:szCs w:val="24"/>
          <w:lang w:val="es-PR"/>
          <w14:ligatures w14:val="none"/>
        </w:rPr>
        <w:t>recomendando</w:t>
      </w:r>
      <w:r w:rsidRPr="00676B4F">
        <w:rPr>
          <w:rFonts w:ascii="Book Antiqua" w:eastAsia="Times New Roman" w:hAnsi="Book Antiqua" w:cs="Times New Roman"/>
          <w:b/>
          <w:bCs/>
          <w:kern w:val="0"/>
          <w:sz w:val="24"/>
          <w:szCs w:val="24"/>
          <w:lang w:val="es-PR"/>
          <w14:ligatures w14:val="none"/>
        </w:rPr>
        <w:t xml:space="preserve"> </w:t>
      </w:r>
      <w:r w:rsidR="00676B4F" w:rsidRPr="00676B4F">
        <w:rPr>
          <w:rFonts w:ascii="Book Antiqua" w:eastAsia="Times New Roman" w:hAnsi="Book Antiqua" w:cs="Times New Roman"/>
          <w:b/>
          <w:bCs/>
          <w:kern w:val="0"/>
          <w:sz w:val="24"/>
          <w:szCs w:val="24"/>
          <w:lang w:val="es-PR"/>
          <w14:ligatures w14:val="none"/>
        </w:rPr>
        <w:t>su aprobación</w:t>
      </w:r>
      <w:r w:rsidRPr="00676B4F">
        <w:rPr>
          <w:rFonts w:ascii="Book Antiqua" w:eastAsia="Times New Roman" w:hAnsi="Book Antiqua" w:cs="Times New Roman"/>
          <w:b/>
          <w:bCs/>
          <w:kern w:val="0"/>
          <w:sz w:val="24"/>
          <w:szCs w:val="24"/>
          <w:lang w:val="es-PR"/>
          <w14:ligatures w14:val="none"/>
        </w:rPr>
        <w:t xml:space="preserve"> sin enmiendas</w:t>
      </w:r>
      <w:r w:rsidR="001840C5" w:rsidRPr="0056557E">
        <w:rPr>
          <w:rFonts w:ascii="Book Antiqua" w:eastAsia="Aptos" w:hAnsi="Book Antiqua" w:cs="Times New Roman"/>
          <w:kern w:val="0"/>
          <w:sz w:val="24"/>
          <w:szCs w:val="24"/>
          <w:lang w:val="es-ES"/>
          <w14:ligatures w14:val="none"/>
        </w:rPr>
        <w:t xml:space="preserve">. </w:t>
      </w:r>
    </w:p>
    <w:p w14:paraId="26CF7312" w14:textId="77777777" w:rsidR="001840C5" w:rsidRPr="0056557E" w:rsidRDefault="001840C5" w:rsidP="0056557E">
      <w:pPr>
        <w:spacing w:after="0" w:line="240" w:lineRule="auto"/>
        <w:ind w:firstLine="720"/>
        <w:contextualSpacing/>
        <w:jc w:val="both"/>
        <w:rPr>
          <w:rFonts w:ascii="Book Antiqua" w:eastAsia="Aptos" w:hAnsi="Book Antiqua" w:cs="Times New Roman"/>
          <w:kern w:val="0"/>
          <w:sz w:val="24"/>
          <w:szCs w:val="24"/>
          <w:lang w:val="es-ES"/>
          <w14:ligatures w14:val="none"/>
        </w:rPr>
      </w:pPr>
    </w:p>
    <w:p w14:paraId="7F7E53F9" w14:textId="77777777" w:rsidR="001840C5" w:rsidRPr="0056557E" w:rsidRDefault="001840C5" w:rsidP="00B01067">
      <w:pPr>
        <w:spacing w:after="0" w:line="240" w:lineRule="auto"/>
        <w:contextualSpacing/>
        <w:jc w:val="center"/>
        <w:rPr>
          <w:rFonts w:ascii="Book Antiqua" w:eastAsia="Times New Roman" w:hAnsi="Book Antiqua" w:cs="Times New Roman"/>
          <w:b/>
          <w:kern w:val="0"/>
          <w:sz w:val="24"/>
          <w:szCs w:val="24"/>
          <w:u w:val="single"/>
          <w:lang w:val="es-PR"/>
          <w14:ligatures w14:val="none"/>
        </w:rPr>
      </w:pPr>
      <w:r w:rsidRPr="0056557E">
        <w:rPr>
          <w:rFonts w:ascii="Book Antiqua" w:eastAsia="Times New Roman" w:hAnsi="Book Antiqua" w:cs="Times New Roman"/>
          <w:b/>
          <w:kern w:val="0"/>
          <w:sz w:val="24"/>
          <w:szCs w:val="24"/>
          <w:u w:val="single"/>
          <w:lang w:val="es-PR"/>
          <w14:ligatures w14:val="none"/>
        </w:rPr>
        <w:t>ALCANCE DE LA MEDIDA</w:t>
      </w:r>
    </w:p>
    <w:p w14:paraId="2C6880E1" w14:textId="77777777" w:rsidR="001840C5" w:rsidRPr="0056557E" w:rsidRDefault="001840C5" w:rsidP="0056557E">
      <w:pPr>
        <w:spacing w:after="0" w:line="240" w:lineRule="auto"/>
        <w:contextualSpacing/>
        <w:jc w:val="both"/>
        <w:rPr>
          <w:rFonts w:ascii="Book Antiqua" w:eastAsia="Times New Roman" w:hAnsi="Book Antiqua" w:cs="Times New Roman"/>
          <w:b/>
          <w:kern w:val="0"/>
          <w:sz w:val="24"/>
          <w:szCs w:val="24"/>
          <w:u w:val="single"/>
          <w:lang w:val="es-PR"/>
          <w14:ligatures w14:val="none"/>
        </w:rPr>
      </w:pPr>
    </w:p>
    <w:p w14:paraId="789D44F0" w14:textId="4B65452B" w:rsidR="00E10692" w:rsidRPr="0056557E" w:rsidRDefault="0073519D" w:rsidP="0056557E">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56557E">
        <w:rPr>
          <w:rFonts w:ascii="Book Antiqua" w:eastAsia="Times New Roman" w:hAnsi="Book Antiqua" w:cs="Times New Roman"/>
          <w:color w:val="000000"/>
          <w:kern w:val="0"/>
          <w:sz w:val="24"/>
          <w:szCs w:val="24"/>
          <w:lang w:val="es-PR"/>
          <w14:ligatures w14:val="none"/>
        </w:rPr>
        <w:t>El Proyecto de la Cámara 356 tiene como propósito enmendar la Ley Núm. 43 de 12 de mayo de 1980, conocida como la “Ley de la Corporación del Centro de las Bellas Artes de Puerto Rico”, para que sea conocida como la “Ley de la Corporación del Centro de las Bellas Artes Luis A. Ferré”, en reconocimiento a la destacada trayectoria y aportes de Don Luis A. Ferré como defensor de la cultura puertorriqueña, y para otros fines relacionados</w:t>
      </w:r>
      <w:r w:rsidR="0091145F" w:rsidRPr="0056557E">
        <w:rPr>
          <w:rFonts w:ascii="Book Antiqua" w:eastAsia="Times New Roman" w:hAnsi="Book Antiqua" w:cs="Times New Roman"/>
          <w:bCs/>
          <w:kern w:val="0"/>
          <w:sz w:val="24"/>
          <w:szCs w:val="24"/>
          <w:lang w:val="es-PR"/>
          <w14:ligatures w14:val="none"/>
        </w:rPr>
        <w:t>.</w:t>
      </w:r>
    </w:p>
    <w:p w14:paraId="5862761D" w14:textId="77777777" w:rsidR="00B01067" w:rsidRDefault="00B01067" w:rsidP="00B01067">
      <w:pPr>
        <w:spacing w:after="0" w:line="240" w:lineRule="auto"/>
        <w:contextualSpacing/>
        <w:rPr>
          <w:rFonts w:ascii="Book Antiqua" w:eastAsia="Times New Roman" w:hAnsi="Book Antiqua" w:cs="Times New Roman"/>
          <w:bCs/>
          <w:kern w:val="0"/>
          <w:sz w:val="24"/>
          <w:szCs w:val="24"/>
          <w:lang w:val="es-PR"/>
          <w14:ligatures w14:val="none"/>
        </w:rPr>
      </w:pPr>
    </w:p>
    <w:p w14:paraId="448731D0" w14:textId="5F9453DF" w:rsidR="00BF572F" w:rsidRPr="00B01067" w:rsidRDefault="00BF572F" w:rsidP="00B01067">
      <w:pPr>
        <w:spacing w:after="0" w:line="240" w:lineRule="auto"/>
        <w:contextualSpacing/>
        <w:jc w:val="center"/>
        <w:rPr>
          <w:rFonts w:ascii="Book Antiqua" w:eastAsia="Times New Roman" w:hAnsi="Book Antiqua" w:cs="Times New Roman"/>
          <w:b/>
          <w:kern w:val="0"/>
          <w:sz w:val="24"/>
          <w:szCs w:val="24"/>
          <w:u w:val="single"/>
          <w:lang w:val="es-PR"/>
          <w14:ligatures w14:val="none"/>
        </w:rPr>
      </w:pPr>
      <w:r w:rsidRPr="00B01067">
        <w:rPr>
          <w:rFonts w:ascii="Book Antiqua" w:eastAsia="Times New Roman" w:hAnsi="Book Antiqua" w:cs="Times New Roman"/>
          <w:b/>
          <w:kern w:val="0"/>
          <w:sz w:val="24"/>
          <w:szCs w:val="24"/>
          <w:u w:val="single"/>
          <w:lang w:val="es-PR"/>
          <w14:ligatures w14:val="none"/>
        </w:rPr>
        <w:t>INTR</w:t>
      </w:r>
      <w:r w:rsidR="007C3EC6" w:rsidRPr="00B01067">
        <w:rPr>
          <w:rFonts w:ascii="Book Antiqua" w:eastAsia="Times New Roman" w:hAnsi="Book Antiqua" w:cs="Times New Roman"/>
          <w:b/>
          <w:kern w:val="0"/>
          <w:sz w:val="24"/>
          <w:szCs w:val="24"/>
          <w:u w:val="single"/>
          <w:lang w:val="es-PR"/>
          <w14:ligatures w14:val="none"/>
        </w:rPr>
        <w:t>O</w:t>
      </w:r>
      <w:r w:rsidRPr="00B01067">
        <w:rPr>
          <w:rFonts w:ascii="Book Antiqua" w:eastAsia="Times New Roman" w:hAnsi="Book Antiqua" w:cs="Times New Roman"/>
          <w:b/>
          <w:kern w:val="0"/>
          <w:sz w:val="24"/>
          <w:szCs w:val="24"/>
          <w:u w:val="single"/>
          <w:lang w:val="es-PR"/>
          <w14:ligatures w14:val="none"/>
        </w:rPr>
        <w:t>D</w:t>
      </w:r>
      <w:r w:rsidR="00D37567" w:rsidRPr="00B01067">
        <w:rPr>
          <w:rFonts w:ascii="Book Antiqua" w:eastAsia="Times New Roman" w:hAnsi="Book Antiqua" w:cs="Times New Roman"/>
          <w:b/>
          <w:kern w:val="0"/>
          <w:sz w:val="24"/>
          <w:szCs w:val="24"/>
          <w:u w:val="single"/>
          <w:lang w:val="es-PR"/>
          <w14:ligatures w14:val="none"/>
        </w:rPr>
        <w:t>UCCIÓN</w:t>
      </w:r>
    </w:p>
    <w:p w14:paraId="2ED16F1A" w14:textId="77777777" w:rsidR="00BF572F" w:rsidRPr="0056557E" w:rsidRDefault="00BF572F" w:rsidP="0056557E">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6AF3BFA6" w14:textId="609AAB8C" w:rsidR="00BF572F" w:rsidRPr="0056557E" w:rsidRDefault="00D37567" w:rsidP="0056557E">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56557E">
        <w:rPr>
          <w:rFonts w:ascii="Book Antiqua" w:eastAsia="Times New Roman" w:hAnsi="Book Antiqua" w:cs="Times New Roman"/>
          <w:bCs/>
          <w:kern w:val="0"/>
          <w:sz w:val="24"/>
          <w:szCs w:val="24"/>
          <w:lang w:val="es-PR"/>
          <w14:ligatures w14:val="none"/>
        </w:rPr>
        <w:t>El P. de la C. 356</w:t>
      </w:r>
      <w:r w:rsidR="00BF572F" w:rsidRPr="0056557E">
        <w:rPr>
          <w:rFonts w:ascii="Book Antiqua" w:eastAsia="Times New Roman" w:hAnsi="Book Antiqua" w:cs="Times New Roman"/>
          <w:bCs/>
          <w:kern w:val="0"/>
          <w:sz w:val="24"/>
          <w:szCs w:val="24"/>
          <w:lang w:val="es-PR"/>
          <w14:ligatures w14:val="none"/>
        </w:rPr>
        <w:t xml:space="preserve"> busca honrar la vida y legado de Don Luis A. Ferré, quien se destacó como un ferviente defensor del arte y la cultura en Puerto Rico. Su visión y compromiso con la identidad cultural de su pueblo lo convierten en una figura meritoria de este reconocimiento</w:t>
      </w:r>
      <w:r w:rsidR="00C5170F">
        <w:rPr>
          <w:rFonts w:ascii="Book Antiqua" w:eastAsia="Times New Roman" w:hAnsi="Book Antiqua" w:cs="Times New Roman"/>
          <w:bCs/>
          <w:kern w:val="0"/>
          <w:sz w:val="24"/>
          <w:szCs w:val="24"/>
          <w:lang w:val="es-PR"/>
          <w14:ligatures w14:val="none"/>
        </w:rPr>
        <w:t>.</w:t>
      </w:r>
    </w:p>
    <w:p w14:paraId="534887DB" w14:textId="77777777" w:rsidR="0049593B" w:rsidRPr="0056557E" w:rsidRDefault="0049593B" w:rsidP="0056557E">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2E3F2AC4" w14:textId="77777777" w:rsidR="001840C5" w:rsidRPr="0056557E" w:rsidRDefault="001840C5" w:rsidP="00B01067">
      <w:pPr>
        <w:spacing w:after="0" w:line="240" w:lineRule="auto"/>
        <w:contextualSpacing/>
        <w:jc w:val="center"/>
        <w:rPr>
          <w:rFonts w:ascii="Book Antiqua" w:eastAsia="Times New Roman" w:hAnsi="Book Antiqua" w:cs="Times New Roman"/>
          <w:b/>
          <w:kern w:val="0"/>
          <w:sz w:val="24"/>
          <w:szCs w:val="24"/>
          <w:u w:val="single"/>
          <w:lang w:val="es-PR"/>
          <w14:ligatures w14:val="none"/>
        </w:rPr>
      </w:pPr>
      <w:r w:rsidRPr="0056557E">
        <w:rPr>
          <w:rFonts w:ascii="Book Antiqua" w:eastAsia="Times New Roman" w:hAnsi="Book Antiqua" w:cs="Times New Roman"/>
          <w:b/>
          <w:kern w:val="0"/>
          <w:sz w:val="24"/>
          <w:szCs w:val="24"/>
          <w:u w:val="single"/>
          <w:lang w:val="es-PR"/>
          <w14:ligatures w14:val="none"/>
        </w:rPr>
        <w:t>ANÁLISIS DE LA MEDIDA</w:t>
      </w:r>
    </w:p>
    <w:p w14:paraId="48585ABF" w14:textId="77777777" w:rsidR="001840C5" w:rsidRPr="0056557E" w:rsidRDefault="001840C5" w:rsidP="0056557E">
      <w:pPr>
        <w:spacing w:after="0" w:line="240" w:lineRule="auto"/>
        <w:contextualSpacing/>
        <w:jc w:val="both"/>
        <w:rPr>
          <w:rFonts w:ascii="Book Antiqua" w:eastAsia="Times New Roman" w:hAnsi="Book Antiqua" w:cs="Times New Roman"/>
          <w:b/>
          <w:kern w:val="0"/>
          <w:sz w:val="24"/>
          <w:szCs w:val="24"/>
          <w:u w:val="single"/>
          <w:lang w:val="es-PR"/>
          <w14:ligatures w14:val="none"/>
        </w:rPr>
      </w:pPr>
    </w:p>
    <w:p w14:paraId="75A09557" w14:textId="53A68684" w:rsidR="00C80289" w:rsidRPr="00230269" w:rsidRDefault="001840C5" w:rsidP="0056557E">
      <w:pPr>
        <w:suppressAutoHyphens/>
        <w:spacing w:after="0" w:line="240" w:lineRule="auto"/>
        <w:contextualSpacing/>
        <w:jc w:val="both"/>
        <w:rPr>
          <w:rFonts w:ascii="Book Antiqua" w:eastAsia="Times New Roman" w:hAnsi="Book Antiqua" w:cs="Times New Roman"/>
          <w:spacing w:val="-3"/>
          <w:kern w:val="0"/>
          <w:sz w:val="24"/>
          <w:szCs w:val="24"/>
          <w:lang w:val="es-ES"/>
          <w14:ligatures w14:val="none"/>
        </w:rPr>
      </w:pPr>
      <w:r w:rsidRPr="0056557E">
        <w:rPr>
          <w:rFonts w:ascii="Book Antiqua" w:eastAsia="Times New Roman" w:hAnsi="Book Antiqua" w:cs="Times New Roman"/>
          <w:kern w:val="0"/>
          <w:sz w:val="24"/>
          <w:szCs w:val="24"/>
          <w:lang w:val="es-PR"/>
          <w14:ligatures w14:val="none"/>
        </w:rPr>
        <w:tab/>
      </w:r>
      <w:r w:rsidR="00C80289" w:rsidRPr="00230269">
        <w:rPr>
          <w:rFonts w:ascii="Book Antiqua" w:eastAsia="Times New Roman" w:hAnsi="Book Antiqua"/>
          <w:spacing w:val="-3"/>
          <w:kern w:val="0"/>
          <w:sz w:val="24"/>
          <w:szCs w:val="24"/>
          <w:lang w:val="es-ES"/>
          <w14:ligatures w14:val="none"/>
        </w:rPr>
        <w:t xml:space="preserve">La Comisión de Gobierno de la Cámara de Representantes </w:t>
      </w:r>
      <w:r w:rsidR="0075263E" w:rsidRPr="00230269">
        <w:rPr>
          <w:rFonts w:ascii="Book Antiqua" w:eastAsia="Times New Roman" w:hAnsi="Book Antiqua"/>
          <w:spacing w:val="-3"/>
          <w:kern w:val="0"/>
          <w:sz w:val="24"/>
          <w:szCs w:val="24"/>
          <w:lang w:val="es-ES"/>
          <w14:ligatures w14:val="none"/>
        </w:rPr>
        <w:t>recibió</w:t>
      </w:r>
      <w:r w:rsidR="00C80289" w:rsidRPr="00230269">
        <w:rPr>
          <w:rFonts w:ascii="Book Antiqua" w:eastAsia="Times New Roman" w:hAnsi="Book Antiqua"/>
          <w:spacing w:val="-3"/>
          <w:kern w:val="0"/>
          <w:sz w:val="24"/>
          <w:szCs w:val="24"/>
          <w:lang w:val="es-ES"/>
          <w14:ligatures w14:val="none"/>
        </w:rPr>
        <w:t xml:space="preserve"> el memorial explicativo presentado </w:t>
      </w:r>
      <w:r w:rsidR="003A0B73" w:rsidRPr="00230269">
        <w:rPr>
          <w:rFonts w:ascii="Book Antiqua" w:eastAsia="Times New Roman" w:hAnsi="Book Antiqua"/>
          <w:spacing w:val="-3"/>
          <w:kern w:val="0"/>
          <w:sz w:val="24"/>
          <w:szCs w:val="24"/>
          <w:lang w:val="es-ES"/>
          <w14:ligatures w14:val="none"/>
        </w:rPr>
        <w:t>por la Corporaci</w:t>
      </w:r>
      <w:r w:rsidR="0088493A" w:rsidRPr="00230269">
        <w:rPr>
          <w:rFonts w:ascii="Book Antiqua" w:eastAsia="Times New Roman" w:hAnsi="Book Antiqua"/>
          <w:spacing w:val="-3"/>
          <w:kern w:val="0"/>
          <w:sz w:val="24"/>
          <w:szCs w:val="24"/>
          <w:lang w:val="es-ES"/>
          <w14:ligatures w14:val="none"/>
        </w:rPr>
        <w:t xml:space="preserve">ón del Centro de Bellas Artes Luis A. Ferré </w:t>
      </w:r>
      <w:r w:rsidR="00C80289" w:rsidRPr="00230269">
        <w:rPr>
          <w:rFonts w:ascii="Book Antiqua" w:eastAsia="Times New Roman" w:hAnsi="Book Antiqua"/>
          <w:spacing w:val="-3"/>
          <w:kern w:val="0"/>
          <w:sz w:val="24"/>
          <w:szCs w:val="24"/>
          <w:lang w:val="es-ES"/>
          <w14:ligatures w14:val="none"/>
        </w:rPr>
        <w:t>ante la Comisión de Gobierno de</w:t>
      </w:r>
      <w:r w:rsidR="003A0B73" w:rsidRPr="00230269">
        <w:rPr>
          <w:rFonts w:ascii="Book Antiqua" w:eastAsia="Times New Roman" w:hAnsi="Book Antiqua"/>
          <w:spacing w:val="-3"/>
          <w:kern w:val="0"/>
          <w:sz w:val="24"/>
          <w:szCs w:val="24"/>
          <w:lang w:val="es-ES"/>
          <w14:ligatures w14:val="none"/>
        </w:rPr>
        <w:t xml:space="preserve"> </w:t>
      </w:r>
      <w:r w:rsidR="00C80289" w:rsidRPr="00230269">
        <w:rPr>
          <w:rFonts w:ascii="Book Antiqua" w:eastAsia="Times New Roman" w:hAnsi="Book Antiqua"/>
          <w:spacing w:val="-3"/>
          <w:kern w:val="0"/>
          <w:sz w:val="24"/>
          <w:szCs w:val="24"/>
          <w:lang w:val="es-ES"/>
          <w14:ligatures w14:val="none"/>
        </w:rPr>
        <w:t>l</w:t>
      </w:r>
      <w:r w:rsidR="003A0B73" w:rsidRPr="00230269">
        <w:rPr>
          <w:rFonts w:ascii="Book Antiqua" w:eastAsia="Times New Roman" w:hAnsi="Book Antiqua"/>
          <w:spacing w:val="-3"/>
          <w:kern w:val="0"/>
          <w:sz w:val="24"/>
          <w:szCs w:val="24"/>
          <w:lang w:val="es-ES"/>
          <w14:ligatures w14:val="none"/>
        </w:rPr>
        <w:t>a Cámara de Representantes</w:t>
      </w:r>
      <w:r w:rsidR="00C80289" w:rsidRPr="00230269">
        <w:rPr>
          <w:rFonts w:ascii="Book Antiqua" w:eastAsia="Times New Roman" w:hAnsi="Book Antiqua"/>
          <w:spacing w:val="-3"/>
          <w:kern w:val="0"/>
          <w:sz w:val="24"/>
          <w:szCs w:val="24"/>
          <w:lang w:val="es-ES"/>
          <w14:ligatures w14:val="none"/>
        </w:rPr>
        <w:t xml:space="preserve">. </w:t>
      </w:r>
      <w:r w:rsidR="0088493A" w:rsidRPr="00230269">
        <w:rPr>
          <w:rFonts w:ascii="Book Antiqua" w:eastAsia="Times New Roman" w:hAnsi="Book Antiqua"/>
          <w:spacing w:val="-3"/>
          <w:kern w:val="0"/>
          <w:sz w:val="24"/>
          <w:szCs w:val="24"/>
          <w:lang w:val="es-ES"/>
          <w14:ligatures w14:val="none"/>
        </w:rPr>
        <w:t xml:space="preserve"> </w:t>
      </w:r>
      <w:r w:rsidR="006D5AB9" w:rsidRPr="00230269">
        <w:rPr>
          <w:rFonts w:ascii="Book Antiqua" w:eastAsia="Times New Roman" w:hAnsi="Book Antiqua"/>
          <w:spacing w:val="-3"/>
          <w:kern w:val="0"/>
          <w:sz w:val="24"/>
          <w:szCs w:val="24"/>
          <w:lang w:val="es-ES"/>
          <w14:ligatures w14:val="none"/>
        </w:rPr>
        <w:t>El P</w:t>
      </w:r>
      <w:r w:rsidR="00231EA7" w:rsidRPr="00230269">
        <w:rPr>
          <w:rFonts w:ascii="Book Antiqua" w:eastAsia="Times New Roman" w:hAnsi="Book Antiqua"/>
          <w:spacing w:val="-3"/>
          <w:kern w:val="0"/>
          <w:sz w:val="24"/>
          <w:szCs w:val="24"/>
          <w:lang w:val="es-ES"/>
          <w14:ligatures w14:val="none"/>
        </w:rPr>
        <w:t>. de la C. 356</w:t>
      </w:r>
      <w:r w:rsidR="006D5AB9" w:rsidRPr="00230269">
        <w:rPr>
          <w:rFonts w:ascii="Book Antiqua" w:eastAsia="Times New Roman" w:hAnsi="Book Antiqua"/>
          <w:spacing w:val="-3"/>
          <w:kern w:val="0"/>
          <w:sz w:val="24"/>
          <w:szCs w:val="24"/>
          <w:lang w:val="es-ES"/>
          <w14:ligatures w14:val="none"/>
        </w:rPr>
        <w:t xml:space="preserve"> reconoce </w:t>
      </w:r>
      <w:r w:rsidR="00C80289" w:rsidRPr="00230269">
        <w:rPr>
          <w:rFonts w:ascii="Book Antiqua" w:eastAsia="Times New Roman" w:hAnsi="Book Antiqua"/>
          <w:spacing w:val="-3"/>
          <w:kern w:val="0"/>
          <w:sz w:val="24"/>
          <w:szCs w:val="24"/>
          <w:lang w:val="es-ES"/>
          <w14:ligatures w14:val="none"/>
        </w:rPr>
        <w:t xml:space="preserve">la </w:t>
      </w:r>
      <w:r w:rsidR="00C80289" w:rsidRPr="00230269">
        <w:rPr>
          <w:rFonts w:ascii="Book Antiqua" w:eastAsia="Times New Roman" w:hAnsi="Book Antiqua"/>
          <w:spacing w:val="-3"/>
          <w:kern w:val="0"/>
          <w:sz w:val="24"/>
          <w:szCs w:val="24"/>
          <w:lang w:val="es-ES"/>
          <w14:ligatures w14:val="none"/>
        </w:rPr>
        <w:lastRenderedPageBreak/>
        <w:t>carrera</w:t>
      </w:r>
      <w:r w:rsidR="006D5AB9" w:rsidRPr="00230269">
        <w:rPr>
          <w:rFonts w:ascii="Book Antiqua" w:eastAsia="Times New Roman" w:hAnsi="Book Antiqua"/>
          <w:spacing w:val="-3"/>
          <w:kern w:val="0"/>
          <w:sz w:val="24"/>
          <w:szCs w:val="24"/>
          <w:lang w:val="es-ES"/>
          <w14:ligatures w14:val="none"/>
        </w:rPr>
        <w:t xml:space="preserve">, vida y trayectoria </w:t>
      </w:r>
      <w:r w:rsidR="00C80289" w:rsidRPr="00230269">
        <w:rPr>
          <w:rFonts w:ascii="Book Antiqua" w:eastAsia="Times New Roman" w:hAnsi="Book Antiqua"/>
          <w:spacing w:val="-3"/>
          <w:kern w:val="0"/>
          <w:sz w:val="24"/>
          <w:szCs w:val="24"/>
          <w:lang w:val="es-ES"/>
          <w14:ligatures w14:val="none"/>
        </w:rPr>
        <w:t>de Don Luis A. Ferré en el servicio público y su dedicación a la promoción de las artes le valieron reconocimientos significativos.</w:t>
      </w:r>
    </w:p>
    <w:p w14:paraId="741D230A" w14:textId="77777777" w:rsidR="00FF3AEE" w:rsidRPr="0056557E" w:rsidRDefault="00FF3AEE" w:rsidP="0056557E">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09545989" w14:textId="77777777" w:rsidR="001B7AFC" w:rsidRPr="0056557E" w:rsidRDefault="00FF3AEE" w:rsidP="0056557E">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56557E">
        <w:rPr>
          <w:rFonts w:ascii="Book Antiqua" w:eastAsia="Times New Roman" w:hAnsi="Book Antiqua" w:cs="Times New Roman"/>
          <w:spacing w:val="-3"/>
          <w:kern w:val="0"/>
          <w:sz w:val="24"/>
          <w:szCs w:val="24"/>
          <w:lang w:val="es-PR"/>
          <w14:ligatures w14:val="none"/>
        </w:rPr>
        <w:tab/>
      </w:r>
      <w:r w:rsidR="00C80289" w:rsidRPr="0056557E">
        <w:rPr>
          <w:rFonts w:ascii="Book Antiqua" w:eastAsia="Times New Roman" w:hAnsi="Book Antiqua" w:cs="Times New Roman"/>
          <w:spacing w:val="-3"/>
          <w:kern w:val="0"/>
          <w:sz w:val="24"/>
          <w:szCs w:val="24"/>
          <w:lang w:val="es-PR"/>
          <w14:ligatures w14:val="none"/>
        </w:rPr>
        <w:t xml:space="preserve">Durante su extensa trayectoria profesional, Don Luis A. Ferré fue protagonista de numerosas iniciativas culturales y artísticas, siempre dispuesto a promover y educar sobre las artes en Puerto Rico. Por lo tanto, la Asamblea Legislativa tiene la facultad para aprobar la medida aquí propuesta, reconociendo así la obra y legado de Don Luis A. Ferré. </w:t>
      </w:r>
    </w:p>
    <w:p w14:paraId="630AC761" w14:textId="77777777" w:rsidR="001B7AFC" w:rsidRPr="0056557E" w:rsidRDefault="001B7AFC" w:rsidP="0056557E">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2C8E2C62" w14:textId="062304B2" w:rsidR="00C80289" w:rsidRPr="0056557E" w:rsidRDefault="00E062EA" w:rsidP="0056557E">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56557E">
        <w:rPr>
          <w:rFonts w:ascii="Book Antiqua" w:eastAsia="Times New Roman" w:hAnsi="Book Antiqua" w:cs="Times New Roman"/>
          <w:spacing w:val="-3"/>
          <w:kern w:val="0"/>
          <w:sz w:val="24"/>
          <w:szCs w:val="24"/>
          <w:lang w:val="es-PR"/>
          <w14:ligatures w14:val="none"/>
        </w:rPr>
        <w:tab/>
      </w:r>
      <w:r w:rsidR="00C80289" w:rsidRPr="0056557E">
        <w:rPr>
          <w:rFonts w:ascii="Book Antiqua" w:eastAsia="Times New Roman" w:hAnsi="Book Antiqua" w:cs="Times New Roman"/>
          <w:spacing w:val="-3"/>
          <w:kern w:val="0"/>
          <w:sz w:val="24"/>
          <w:szCs w:val="24"/>
          <w:lang w:val="es-PR"/>
          <w14:ligatures w14:val="none"/>
        </w:rPr>
        <w:t>Concluimos que no existe impedimento legal para la aprobación de la medida que propone que la Corporación del Centro de las Bellas Artes de Puerto Rico lleve el nombre de “Corporación del Centro de las Bellas Artes Luis A. Ferré”</w:t>
      </w:r>
    </w:p>
    <w:p w14:paraId="27107432" w14:textId="77777777" w:rsidR="00FF3AEE" w:rsidRPr="0056557E" w:rsidRDefault="00FF3AEE" w:rsidP="0056557E">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04B715D6" w14:textId="383F6853" w:rsidR="00130C52" w:rsidRPr="0056557E" w:rsidRDefault="00130C52" w:rsidP="00B01067">
      <w:pPr>
        <w:tabs>
          <w:tab w:val="left" w:pos="-1440"/>
          <w:tab w:val="left" w:pos="-720"/>
        </w:tabs>
        <w:suppressAutoHyphens/>
        <w:spacing w:after="0" w:line="240" w:lineRule="auto"/>
        <w:contextualSpacing/>
        <w:jc w:val="center"/>
        <w:rPr>
          <w:rFonts w:ascii="Book Antiqua" w:eastAsia="Times New Roman" w:hAnsi="Book Antiqua" w:cs="Times New Roman"/>
          <w:b/>
          <w:bCs/>
          <w:spacing w:val="-3"/>
          <w:kern w:val="0"/>
          <w:sz w:val="24"/>
          <w:szCs w:val="24"/>
          <w:lang w:val="es-PR"/>
          <w14:ligatures w14:val="none"/>
        </w:rPr>
      </w:pPr>
      <w:r w:rsidRPr="0056557E">
        <w:rPr>
          <w:rFonts w:ascii="Book Antiqua" w:eastAsia="Times New Roman" w:hAnsi="Book Antiqua" w:cs="Times New Roman"/>
          <w:b/>
          <w:bCs/>
          <w:spacing w:val="-3"/>
          <w:kern w:val="0"/>
          <w:sz w:val="24"/>
          <w:szCs w:val="24"/>
          <w:lang w:val="es-PR"/>
          <w14:ligatures w14:val="none"/>
        </w:rPr>
        <w:t>Corporación de Centro de Bellas Artes Luis A. Ferré</w:t>
      </w:r>
    </w:p>
    <w:p w14:paraId="2798325F" w14:textId="77777777" w:rsidR="00130C52" w:rsidRPr="0056557E" w:rsidRDefault="00130C52" w:rsidP="0056557E">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7AC9BEA0" w14:textId="77777777" w:rsidR="00130C52" w:rsidRPr="0056557E" w:rsidRDefault="00130C52" w:rsidP="0056557E">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4"/>
          <w:lang w:val="es-PR"/>
          <w14:ligatures w14:val="none"/>
        </w:rPr>
      </w:pPr>
      <w:r w:rsidRPr="0056557E">
        <w:rPr>
          <w:rFonts w:ascii="Book Antiqua" w:eastAsia="Times New Roman" w:hAnsi="Book Antiqua" w:cs="Times New Roman"/>
          <w:kern w:val="0"/>
          <w:sz w:val="24"/>
          <w:szCs w:val="24"/>
          <w:lang w:val="es-PR"/>
          <w14:ligatures w14:val="none"/>
        </w:rPr>
        <w:tab/>
      </w:r>
      <w:r w:rsidR="00D94E76" w:rsidRPr="0056557E">
        <w:rPr>
          <w:rFonts w:ascii="Book Antiqua" w:eastAsia="Times New Roman" w:hAnsi="Book Antiqua" w:cs="Times New Roman"/>
          <w:kern w:val="0"/>
          <w:sz w:val="24"/>
          <w:szCs w:val="24"/>
          <w:lang w:val="es-PR"/>
          <w14:ligatures w14:val="none"/>
        </w:rPr>
        <w:t xml:space="preserve">El señor </w:t>
      </w:r>
      <w:proofErr w:type="spellStart"/>
      <w:r w:rsidR="00D94E76" w:rsidRPr="0056557E">
        <w:rPr>
          <w:rFonts w:ascii="Book Antiqua" w:eastAsia="Times New Roman" w:hAnsi="Book Antiqua" w:cs="Times New Roman"/>
          <w:kern w:val="0"/>
          <w:sz w:val="24"/>
          <w:szCs w:val="24"/>
          <w:lang w:val="es-PR"/>
          <w14:ligatures w14:val="none"/>
        </w:rPr>
        <w:t>Jetppeht</w:t>
      </w:r>
      <w:proofErr w:type="spellEnd"/>
      <w:r w:rsidR="00D94E76" w:rsidRPr="0056557E">
        <w:rPr>
          <w:rFonts w:ascii="Book Antiqua" w:eastAsia="Times New Roman" w:hAnsi="Book Antiqua" w:cs="Times New Roman"/>
          <w:kern w:val="0"/>
          <w:sz w:val="24"/>
          <w:szCs w:val="24"/>
          <w:lang w:val="es-PR"/>
          <w14:ligatures w14:val="none"/>
        </w:rPr>
        <w:t xml:space="preserve"> Pérez de Corcho Morgado, Gerente General de la Corporación del Centro de Bellas Artes Luis A. Ferré, expresó su firme respaldo a la medida en una carta dirigida al </w:t>
      </w:r>
      <w:proofErr w:type="spellStart"/>
      <w:r w:rsidR="00D94E76" w:rsidRPr="0056557E">
        <w:rPr>
          <w:rFonts w:ascii="Book Antiqua" w:eastAsia="Times New Roman" w:hAnsi="Book Antiqua" w:cs="Times New Roman"/>
          <w:kern w:val="0"/>
          <w:sz w:val="24"/>
          <w:szCs w:val="24"/>
          <w:lang w:val="es-PR"/>
          <w14:ligatures w14:val="none"/>
        </w:rPr>
        <w:t>Hon</w:t>
      </w:r>
      <w:proofErr w:type="spellEnd"/>
      <w:r w:rsidR="00D94E76" w:rsidRPr="0056557E">
        <w:rPr>
          <w:rFonts w:ascii="Book Antiqua" w:eastAsia="Times New Roman" w:hAnsi="Book Antiqua" w:cs="Times New Roman"/>
          <w:kern w:val="0"/>
          <w:sz w:val="24"/>
          <w:szCs w:val="24"/>
          <w:lang w:val="es-PR"/>
          <w14:ligatures w14:val="none"/>
        </w:rPr>
        <w:t xml:space="preserve">. Víctor L. Parés-Otero, </w:t>
      </w:r>
      <w:proofErr w:type="gramStart"/>
      <w:r w:rsidR="00D94E76" w:rsidRPr="0056557E">
        <w:rPr>
          <w:rFonts w:ascii="Book Antiqua" w:eastAsia="Times New Roman" w:hAnsi="Book Antiqua" w:cs="Times New Roman"/>
          <w:kern w:val="0"/>
          <w:sz w:val="24"/>
          <w:szCs w:val="24"/>
          <w:lang w:val="es-PR"/>
          <w14:ligatures w14:val="none"/>
        </w:rPr>
        <w:t>Presidente</w:t>
      </w:r>
      <w:proofErr w:type="gramEnd"/>
      <w:r w:rsidR="00D94E76" w:rsidRPr="0056557E">
        <w:rPr>
          <w:rFonts w:ascii="Book Antiqua" w:eastAsia="Times New Roman" w:hAnsi="Book Antiqua" w:cs="Times New Roman"/>
          <w:kern w:val="0"/>
          <w:sz w:val="24"/>
          <w:szCs w:val="24"/>
          <w:lang w:val="es-PR"/>
          <w14:ligatures w14:val="none"/>
        </w:rPr>
        <w:t xml:space="preserve"> de la Comisión de Gobierno de la Cámara de Representantes.</w:t>
      </w:r>
    </w:p>
    <w:p w14:paraId="0D090E07" w14:textId="77777777" w:rsidR="00130C52" w:rsidRPr="0056557E" w:rsidRDefault="00130C52" w:rsidP="0056557E">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4"/>
          <w:lang w:val="es-PR"/>
          <w14:ligatures w14:val="none"/>
        </w:rPr>
      </w:pPr>
    </w:p>
    <w:p w14:paraId="4EABCB89" w14:textId="6ABC4266" w:rsidR="00D94E76" w:rsidRPr="0056557E" w:rsidRDefault="00130C52" w:rsidP="0056557E">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4"/>
          <w:lang w:val="es-PR"/>
          <w14:ligatures w14:val="none"/>
        </w:rPr>
      </w:pPr>
      <w:r w:rsidRPr="0056557E">
        <w:rPr>
          <w:rFonts w:ascii="Book Antiqua" w:eastAsia="Times New Roman" w:hAnsi="Book Antiqua" w:cs="Times New Roman"/>
          <w:kern w:val="0"/>
          <w:sz w:val="24"/>
          <w:szCs w:val="24"/>
          <w:lang w:val="es-PR"/>
          <w14:ligatures w14:val="none"/>
        </w:rPr>
        <w:tab/>
      </w:r>
      <w:r w:rsidR="00D94E76" w:rsidRPr="0056557E">
        <w:rPr>
          <w:rFonts w:ascii="Book Antiqua" w:eastAsia="Times New Roman" w:hAnsi="Book Antiqua" w:cs="Times New Roman"/>
          <w:kern w:val="0"/>
          <w:sz w:val="24"/>
          <w:szCs w:val="24"/>
          <w:lang w:val="es-PR"/>
          <w14:ligatures w14:val="none"/>
        </w:rPr>
        <w:t xml:space="preserve">En </w:t>
      </w:r>
      <w:r w:rsidR="002154FA" w:rsidRPr="0056557E">
        <w:rPr>
          <w:rFonts w:ascii="Book Antiqua" w:eastAsia="Times New Roman" w:hAnsi="Book Antiqua" w:cs="Times New Roman"/>
          <w:kern w:val="0"/>
          <w:sz w:val="24"/>
          <w:szCs w:val="24"/>
          <w:lang w:val="es-PR"/>
          <w14:ligatures w14:val="none"/>
        </w:rPr>
        <w:t>el memorial</w:t>
      </w:r>
      <w:r w:rsidR="00D94E76" w:rsidRPr="0056557E">
        <w:rPr>
          <w:rFonts w:ascii="Book Antiqua" w:eastAsia="Times New Roman" w:hAnsi="Book Antiqua" w:cs="Times New Roman"/>
          <w:kern w:val="0"/>
          <w:sz w:val="24"/>
          <w:szCs w:val="24"/>
          <w:lang w:val="es-PR"/>
          <w14:ligatures w14:val="none"/>
        </w:rPr>
        <w:t xml:space="preserve"> se destaca la significativa contribución del </w:t>
      </w:r>
      <w:r w:rsidR="008B5B8B" w:rsidRPr="0056557E">
        <w:rPr>
          <w:rFonts w:ascii="Book Antiqua" w:eastAsia="Times New Roman" w:hAnsi="Book Antiqua" w:cs="Times New Roman"/>
          <w:kern w:val="0"/>
          <w:sz w:val="24"/>
          <w:szCs w:val="24"/>
          <w:lang w:val="es-PR"/>
          <w14:ligatures w14:val="none"/>
        </w:rPr>
        <w:t>e</w:t>
      </w:r>
      <w:r w:rsidR="00D94E76" w:rsidRPr="0056557E">
        <w:rPr>
          <w:rFonts w:ascii="Book Antiqua" w:eastAsia="Times New Roman" w:hAnsi="Book Antiqua" w:cs="Times New Roman"/>
          <w:kern w:val="0"/>
          <w:sz w:val="24"/>
          <w:szCs w:val="24"/>
          <w:lang w:val="es-PR"/>
          <w14:ligatures w14:val="none"/>
        </w:rPr>
        <w:t>xgobernador Luis A. Ferré al desarrollo cultural de Puerto Rico y se considera meritorio que el nombre de la ley refleje dicha aportación</w:t>
      </w:r>
      <w:r w:rsidRPr="0056557E">
        <w:rPr>
          <w:rFonts w:ascii="Book Antiqua" w:eastAsia="Times New Roman" w:hAnsi="Book Antiqua" w:cs="Times New Roman"/>
          <w:kern w:val="0"/>
          <w:sz w:val="24"/>
          <w:szCs w:val="24"/>
          <w:lang w:val="es-PR"/>
          <w14:ligatures w14:val="none"/>
        </w:rPr>
        <w:t>.</w:t>
      </w:r>
    </w:p>
    <w:p w14:paraId="6B9920A6" w14:textId="77777777" w:rsidR="00130C52" w:rsidRPr="0056557E" w:rsidRDefault="00130C52" w:rsidP="0056557E">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4"/>
          <w:lang w:val="es-PR"/>
          <w14:ligatures w14:val="none"/>
        </w:rPr>
      </w:pPr>
    </w:p>
    <w:p w14:paraId="7AD0424E" w14:textId="265A3316" w:rsidR="00D94E76" w:rsidRPr="0056557E" w:rsidRDefault="00130C52" w:rsidP="0056557E">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4"/>
          <w:lang w:val="es-PR"/>
          <w14:ligatures w14:val="none"/>
        </w:rPr>
      </w:pPr>
      <w:r w:rsidRPr="0056557E">
        <w:rPr>
          <w:rFonts w:ascii="Book Antiqua" w:eastAsia="Times New Roman" w:hAnsi="Book Antiqua" w:cs="Times New Roman"/>
          <w:kern w:val="0"/>
          <w:sz w:val="24"/>
          <w:szCs w:val="24"/>
          <w:lang w:val="es-PR"/>
          <w14:ligatures w14:val="none"/>
        </w:rPr>
        <w:tab/>
      </w:r>
      <w:r w:rsidR="00D94E76" w:rsidRPr="0056557E">
        <w:rPr>
          <w:rFonts w:ascii="Book Antiqua" w:eastAsia="Times New Roman" w:hAnsi="Book Antiqua" w:cs="Times New Roman"/>
          <w:kern w:val="0"/>
          <w:sz w:val="24"/>
          <w:szCs w:val="24"/>
          <w:lang w:val="es-PR"/>
          <w14:ligatures w14:val="none"/>
        </w:rPr>
        <w:t>Además, se menciona que la figura del exgobernador fue primordial en el movimiento gubernamental dirigido a adelantar proyectos culturales en la Isla, incluyendo el establecimiento del Museo de Arte de Ponce en 1965</w:t>
      </w:r>
      <w:r w:rsidRPr="0056557E">
        <w:rPr>
          <w:rFonts w:ascii="Book Antiqua" w:eastAsia="Times New Roman" w:hAnsi="Book Antiqua" w:cs="Times New Roman"/>
          <w:kern w:val="0"/>
          <w:sz w:val="24"/>
          <w:szCs w:val="24"/>
          <w:lang w:val="es-PR"/>
          <w14:ligatures w14:val="none"/>
        </w:rPr>
        <w:t>.</w:t>
      </w:r>
      <w:r w:rsidR="0082516A" w:rsidRPr="0056557E">
        <w:rPr>
          <w:rFonts w:ascii="Book Antiqua" w:eastAsia="Times New Roman" w:hAnsi="Book Antiqua" w:cs="Times New Roman"/>
          <w:kern w:val="0"/>
          <w:sz w:val="24"/>
          <w:szCs w:val="24"/>
          <w:lang w:val="es-PR"/>
          <w14:ligatures w14:val="none"/>
        </w:rPr>
        <w:t xml:space="preserve">  Además, reconoce que</w:t>
      </w:r>
      <w:r w:rsidR="005E1C05" w:rsidRPr="0056557E">
        <w:rPr>
          <w:rFonts w:ascii="Book Antiqua" w:eastAsia="Times New Roman" w:hAnsi="Book Antiqua" w:cs="Times New Roman"/>
          <w:kern w:val="0"/>
          <w:sz w:val="24"/>
          <w:szCs w:val="24"/>
          <w:lang w:val="es-PR"/>
          <w14:ligatures w14:val="none"/>
        </w:rPr>
        <w:t xml:space="preserve"> la fundación del Centro de Bellas Artes de Puerto Rico</w:t>
      </w:r>
      <w:r w:rsidR="0058490A" w:rsidRPr="0056557E">
        <w:rPr>
          <w:rFonts w:ascii="Book Antiqua" w:eastAsia="Times New Roman" w:hAnsi="Book Antiqua" w:cs="Times New Roman"/>
          <w:kern w:val="0"/>
          <w:sz w:val="24"/>
          <w:szCs w:val="24"/>
          <w:lang w:val="es-PR"/>
          <w14:ligatures w14:val="none"/>
        </w:rPr>
        <w:t xml:space="preserve"> fue gracias a</w:t>
      </w:r>
      <w:r w:rsidR="0070559B" w:rsidRPr="0056557E">
        <w:rPr>
          <w:rFonts w:ascii="Book Antiqua" w:eastAsia="Times New Roman" w:hAnsi="Book Antiqua" w:cs="Times New Roman"/>
          <w:kern w:val="0"/>
          <w:sz w:val="24"/>
          <w:szCs w:val="24"/>
          <w:lang w:val="es-PR"/>
          <w14:ligatures w14:val="none"/>
        </w:rPr>
        <w:t xml:space="preserve"> que el</w:t>
      </w:r>
      <w:r w:rsidR="00CA033E" w:rsidRPr="0056557E">
        <w:rPr>
          <w:rFonts w:ascii="Book Antiqua" w:eastAsia="Times New Roman" w:hAnsi="Book Antiqua" w:cs="Times New Roman"/>
          <w:kern w:val="0"/>
          <w:sz w:val="24"/>
          <w:szCs w:val="24"/>
          <w:lang w:val="es-PR"/>
          <w14:ligatures w14:val="none"/>
        </w:rPr>
        <w:t xml:space="preserve"> </w:t>
      </w:r>
      <w:r w:rsidR="00654499" w:rsidRPr="0056557E">
        <w:rPr>
          <w:rFonts w:ascii="Book Antiqua" w:eastAsia="Times New Roman" w:hAnsi="Book Antiqua" w:cs="Times New Roman"/>
          <w:b/>
          <w:bCs/>
          <w:kern w:val="0"/>
          <w:sz w:val="24"/>
          <w:szCs w:val="24"/>
          <w:u w:val="single"/>
          <w:lang w:val="es-PR"/>
          <w14:ligatures w14:val="none"/>
        </w:rPr>
        <w:t>“</w:t>
      </w:r>
      <w:r w:rsidR="00CA033E" w:rsidRPr="0056557E">
        <w:rPr>
          <w:rFonts w:ascii="Book Antiqua" w:eastAsia="Times New Roman" w:hAnsi="Book Antiqua" w:cs="Times New Roman"/>
          <w:b/>
          <w:bCs/>
          <w:kern w:val="0"/>
          <w:sz w:val="24"/>
          <w:szCs w:val="24"/>
          <w:u w:val="single"/>
          <w:lang w:val="es-PR"/>
          <w14:ligatures w14:val="none"/>
        </w:rPr>
        <w:t xml:space="preserve">exgobernador Luis A. Ferré Aguayo proporcionó el impulso gubernamental </w:t>
      </w:r>
      <w:r w:rsidR="002D38C6" w:rsidRPr="0056557E">
        <w:rPr>
          <w:rFonts w:ascii="Book Antiqua" w:eastAsia="Times New Roman" w:hAnsi="Book Antiqua" w:cs="Times New Roman"/>
          <w:b/>
          <w:bCs/>
          <w:kern w:val="0"/>
          <w:sz w:val="24"/>
          <w:szCs w:val="24"/>
          <w:u w:val="single"/>
          <w:lang w:val="es-PR"/>
          <w14:ligatures w14:val="none"/>
        </w:rPr>
        <w:t xml:space="preserve">esencial para el diseño, construcción y operación en las </w:t>
      </w:r>
      <w:r w:rsidR="00654499" w:rsidRPr="0056557E">
        <w:rPr>
          <w:rFonts w:ascii="Book Antiqua" w:hAnsi="Book Antiqua" w:cs="Times New Roman"/>
          <w:b/>
          <w:bCs/>
          <w:sz w:val="24"/>
          <w:szCs w:val="24"/>
          <w:u w:val="single"/>
          <w:lang w:val="es-PR"/>
        </w:rPr>
        <w:t>diversas etapas que implicaron el desarrollo de este espacio cultural.”</w:t>
      </w:r>
    </w:p>
    <w:p w14:paraId="3E3ED13B" w14:textId="77777777" w:rsidR="00130C52" w:rsidRPr="0056557E" w:rsidRDefault="00130C52" w:rsidP="0056557E">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4"/>
          <w:lang w:val="es-PR"/>
          <w14:ligatures w14:val="none"/>
        </w:rPr>
      </w:pPr>
    </w:p>
    <w:p w14:paraId="078E97DE" w14:textId="6D669454" w:rsidR="00D94E76" w:rsidRPr="0056557E" w:rsidRDefault="00130C52" w:rsidP="0056557E">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4"/>
          <w:lang w:val="es-PR"/>
          <w14:ligatures w14:val="none"/>
        </w:rPr>
      </w:pPr>
      <w:r w:rsidRPr="0056557E">
        <w:rPr>
          <w:rFonts w:ascii="Book Antiqua" w:eastAsia="Times New Roman" w:hAnsi="Book Antiqua" w:cs="Times New Roman"/>
          <w:kern w:val="0"/>
          <w:sz w:val="24"/>
          <w:szCs w:val="24"/>
          <w:lang w:val="es-PR"/>
          <w14:ligatures w14:val="none"/>
        </w:rPr>
        <w:tab/>
      </w:r>
      <w:r w:rsidR="00D94E76" w:rsidRPr="0056557E">
        <w:rPr>
          <w:rFonts w:ascii="Book Antiqua" w:eastAsia="Times New Roman" w:hAnsi="Book Antiqua" w:cs="Times New Roman"/>
          <w:kern w:val="0"/>
          <w:sz w:val="24"/>
          <w:szCs w:val="24"/>
          <w:lang w:val="es-PR"/>
          <w14:ligatures w14:val="none"/>
        </w:rPr>
        <w:t>La carta también sugiere que en el proceso de enmienda se garantice que no se afecten las disposiciones operacionales y administrativas vigentes de la Corporación, ni se alteren los derechos adquiridos por los empleados, colaboradores y usuarios del Centro de Bellas Artes</w:t>
      </w:r>
      <w:r w:rsidR="0070559B" w:rsidRPr="0056557E">
        <w:rPr>
          <w:rFonts w:ascii="Book Antiqua" w:eastAsia="Times New Roman" w:hAnsi="Book Antiqua" w:cs="Times New Roman"/>
          <w:kern w:val="0"/>
          <w:sz w:val="24"/>
          <w:szCs w:val="24"/>
          <w:lang w:val="es-PR"/>
          <w14:ligatures w14:val="none"/>
        </w:rPr>
        <w:t>.</w:t>
      </w:r>
    </w:p>
    <w:p w14:paraId="0B10BBDB" w14:textId="65497627" w:rsidR="00B90347" w:rsidRPr="0056557E" w:rsidRDefault="00B90347" w:rsidP="0056557E">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4"/>
          <w:lang w:val="es-PR"/>
          <w14:ligatures w14:val="none"/>
        </w:rPr>
      </w:pPr>
    </w:p>
    <w:p w14:paraId="5D83D54A" w14:textId="235223F8" w:rsidR="001840C5" w:rsidRPr="0056557E" w:rsidRDefault="001840C5" w:rsidP="00B01067">
      <w:pPr>
        <w:spacing w:after="0" w:line="240" w:lineRule="auto"/>
        <w:contextualSpacing/>
        <w:jc w:val="center"/>
        <w:rPr>
          <w:rFonts w:ascii="Book Antiqua" w:eastAsia="Times New Roman" w:hAnsi="Book Antiqua" w:cs="Times New Roman"/>
          <w:b/>
          <w:kern w:val="0"/>
          <w:sz w:val="24"/>
          <w:szCs w:val="24"/>
          <w:u w:val="single"/>
          <w:lang w:val="es-PR"/>
          <w14:ligatures w14:val="none"/>
        </w:rPr>
      </w:pPr>
      <w:r w:rsidRPr="0056557E">
        <w:rPr>
          <w:rFonts w:ascii="Book Antiqua" w:eastAsia="Times New Roman" w:hAnsi="Book Antiqua" w:cs="Times New Roman"/>
          <w:b/>
          <w:kern w:val="0"/>
          <w:sz w:val="24"/>
          <w:szCs w:val="24"/>
          <w:u w:val="single"/>
          <w:lang w:val="es-PR"/>
          <w14:ligatures w14:val="none"/>
        </w:rPr>
        <w:t>CONCLUSI</w:t>
      </w:r>
      <w:r w:rsidR="00D94E76" w:rsidRPr="0056557E">
        <w:rPr>
          <w:rFonts w:ascii="Book Antiqua" w:eastAsia="Times New Roman" w:hAnsi="Book Antiqua" w:cs="Times New Roman"/>
          <w:b/>
          <w:kern w:val="0"/>
          <w:sz w:val="24"/>
          <w:szCs w:val="24"/>
          <w:u w:val="single"/>
          <w:lang w:val="es-PR"/>
          <w14:ligatures w14:val="none"/>
        </w:rPr>
        <w:t>ÓN</w:t>
      </w:r>
    </w:p>
    <w:p w14:paraId="259A7012" w14:textId="77777777" w:rsidR="001840C5" w:rsidRPr="0056557E" w:rsidRDefault="001840C5" w:rsidP="0056557E">
      <w:pPr>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54A6E010" w14:textId="07853D57" w:rsidR="00C84C19" w:rsidRDefault="00C84C19" w:rsidP="0056557E">
      <w:pPr>
        <w:spacing w:after="0" w:line="240" w:lineRule="auto"/>
        <w:ind w:firstLine="720"/>
        <w:contextualSpacing/>
        <w:jc w:val="both"/>
        <w:rPr>
          <w:rFonts w:ascii="Book Antiqua" w:hAnsi="Book Antiqua"/>
          <w:sz w:val="24"/>
          <w:szCs w:val="24"/>
          <w:lang w:val="es-PR"/>
        </w:rPr>
      </w:pPr>
      <w:r w:rsidRPr="0056557E">
        <w:rPr>
          <w:rFonts w:ascii="Book Antiqua" w:hAnsi="Book Antiqua"/>
          <w:sz w:val="24"/>
          <w:szCs w:val="24"/>
          <w:lang w:val="es-PR"/>
        </w:rPr>
        <w:t xml:space="preserve">La Comisión de Gobierno de la Cámara de Representantes, </w:t>
      </w:r>
      <w:r w:rsidR="00B22317" w:rsidRPr="0056557E">
        <w:rPr>
          <w:rFonts w:ascii="Book Antiqua" w:hAnsi="Book Antiqua"/>
          <w:sz w:val="24"/>
          <w:szCs w:val="24"/>
          <w:lang w:val="es-PR"/>
        </w:rPr>
        <w:t>re</w:t>
      </w:r>
      <w:r w:rsidRPr="0056557E">
        <w:rPr>
          <w:rFonts w:ascii="Book Antiqua" w:hAnsi="Book Antiqua"/>
          <w:sz w:val="24"/>
          <w:szCs w:val="24"/>
          <w:lang w:val="es-PR"/>
        </w:rPr>
        <w:t>conoce</w:t>
      </w:r>
      <w:r w:rsidR="00B22317" w:rsidRPr="0056557E">
        <w:rPr>
          <w:rFonts w:ascii="Book Antiqua" w:hAnsi="Book Antiqua"/>
          <w:sz w:val="24"/>
          <w:szCs w:val="24"/>
          <w:lang w:val="es-PR"/>
        </w:rPr>
        <w:t xml:space="preserve"> el legado histórico y cultural de Don Luis A. Ferré </w:t>
      </w:r>
      <w:r w:rsidR="00E37D79" w:rsidRPr="0056557E">
        <w:rPr>
          <w:rFonts w:ascii="Book Antiqua" w:hAnsi="Book Antiqua"/>
          <w:sz w:val="24"/>
          <w:szCs w:val="24"/>
          <w:lang w:val="es-PR"/>
        </w:rPr>
        <w:t>y</w:t>
      </w:r>
      <w:r w:rsidR="00676EC8" w:rsidRPr="0056557E">
        <w:rPr>
          <w:rFonts w:ascii="Book Antiqua" w:hAnsi="Book Antiqua"/>
          <w:sz w:val="24"/>
          <w:szCs w:val="24"/>
          <w:lang w:val="es-PR"/>
        </w:rPr>
        <w:t xml:space="preserve"> por esta razón</w:t>
      </w:r>
      <w:r w:rsidRPr="0056557E">
        <w:rPr>
          <w:rFonts w:ascii="Book Antiqua" w:hAnsi="Book Antiqua"/>
          <w:sz w:val="24"/>
          <w:szCs w:val="24"/>
          <w:lang w:val="es-PR"/>
        </w:rPr>
        <w:t xml:space="preserve"> recomienda la aprobación del Proyecto de la Cámara 3</w:t>
      </w:r>
      <w:r w:rsidR="00676EC8" w:rsidRPr="0056557E">
        <w:rPr>
          <w:rFonts w:ascii="Book Antiqua" w:hAnsi="Book Antiqua"/>
          <w:sz w:val="24"/>
          <w:szCs w:val="24"/>
          <w:lang w:val="es-PR"/>
        </w:rPr>
        <w:t>56</w:t>
      </w:r>
      <w:r w:rsidRPr="0056557E">
        <w:rPr>
          <w:rFonts w:ascii="Book Antiqua" w:hAnsi="Book Antiqua"/>
          <w:sz w:val="24"/>
          <w:szCs w:val="24"/>
          <w:lang w:val="es-PR"/>
        </w:rPr>
        <w:t>.</w:t>
      </w:r>
    </w:p>
    <w:p w14:paraId="6CA0D151" w14:textId="77777777" w:rsidR="00A520AB" w:rsidRPr="0056557E" w:rsidRDefault="00A520AB" w:rsidP="0056557E">
      <w:pPr>
        <w:spacing w:after="0" w:line="240" w:lineRule="auto"/>
        <w:ind w:firstLine="720"/>
        <w:contextualSpacing/>
        <w:jc w:val="both"/>
        <w:rPr>
          <w:rFonts w:ascii="Book Antiqua" w:hAnsi="Book Antiqua"/>
          <w:sz w:val="24"/>
          <w:szCs w:val="24"/>
          <w:lang w:val="es-PR"/>
        </w:rPr>
      </w:pPr>
    </w:p>
    <w:p w14:paraId="7D081FFE" w14:textId="36E137D4" w:rsidR="00C84C19" w:rsidRPr="0056557E" w:rsidRDefault="00C84C19" w:rsidP="0056557E">
      <w:pPr>
        <w:pStyle w:val="ColorfulList-Accent11"/>
        <w:ind w:left="0" w:firstLine="720"/>
        <w:jc w:val="both"/>
        <w:rPr>
          <w:rFonts w:ascii="Book Antiqua" w:hAnsi="Book Antiqua"/>
          <w:bCs/>
          <w:szCs w:val="24"/>
        </w:rPr>
      </w:pPr>
      <w:r w:rsidRPr="0056557E">
        <w:rPr>
          <w:rFonts w:ascii="Book Antiqua" w:hAnsi="Book Antiqua"/>
          <w:b/>
          <w:szCs w:val="24"/>
        </w:rPr>
        <w:lastRenderedPageBreak/>
        <w:t>POR TODO LO ANTES EXPUESTO</w:t>
      </w:r>
      <w:r w:rsidRPr="0056557E">
        <w:rPr>
          <w:rFonts w:ascii="Book Antiqua" w:hAnsi="Book Antiqua"/>
          <w:bCs/>
          <w:szCs w:val="24"/>
        </w:rPr>
        <w:t xml:space="preserve">, la Comisión de Gobierno de la Cámara de Representantes de Puerto Rico, </w:t>
      </w:r>
      <w:r w:rsidR="00B01067">
        <w:rPr>
          <w:rFonts w:ascii="Book Antiqua" w:eastAsia="Times New Roman" w:hAnsi="Book Antiqua"/>
          <w:szCs w:val="24"/>
        </w:rPr>
        <w:t>luego del</w:t>
      </w:r>
      <w:r w:rsidR="00B01067" w:rsidRPr="0056557E">
        <w:rPr>
          <w:rFonts w:ascii="Book Antiqua" w:eastAsia="Times New Roman" w:hAnsi="Book Antiqua"/>
          <w:szCs w:val="24"/>
        </w:rPr>
        <w:t xml:space="preserve"> estudio y consideración</w:t>
      </w:r>
      <w:r w:rsidR="00B01067">
        <w:rPr>
          <w:rFonts w:ascii="Book Antiqua" w:eastAsia="Times New Roman" w:hAnsi="Book Antiqua"/>
          <w:szCs w:val="24"/>
        </w:rPr>
        <w:t xml:space="preserve"> del Proyecto de la Cámara 356</w:t>
      </w:r>
      <w:r w:rsidR="00B01067" w:rsidRPr="0056557E">
        <w:rPr>
          <w:rFonts w:ascii="Book Antiqua" w:eastAsia="Times New Roman" w:hAnsi="Book Antiqua"/>
          <w:szCs w:val="24"/>
        </w:rPr>
        <w:t>,</w:t>
      </w:r>
      <w:r w:rsidR="00B01067">
        <w:rPr>
          <w:rFonts w:ascii="Book Antiqua" w:eastAsia="Times New Roman" w:hAnsi="Book Antiqua"/>
          <w:szCs w:val="24"/>
        </w:rPr>
        <w:t xml:space="preserve"> tiene a bien someter a este </w:t>
      </w:r>
      <w:r w:rsidR="00B01067" w:rsidRPr="0056557E">
        <w:rPr>
          <w:rFonts w:ascii="Book Antiqua" w:eastAsia="Times New Roman" w:hAnsi="Book Antiqua"/>
          <w:szCs w:val="24"/>
        </w:rPr>
        <w:t>Cuerpo Legislativo</w:t>
      </w:r>
      <w:r w:rsidR="00B01067">
        <w:rPr>
          <w:rFonts w:ascii="Book Antiqua" w:eastAsia="Times New Roman" w:hAnsi="Book Antiqua"/>
          <w:szCs w:val="24"/>
        </w:rPr>
        <w:t xml:space="preserve"> su Informe Positivo, </w:t>
      </w:r>
      <w:r w:rsidR="00B01067" w:rsidRPr="00676B4F">
        <w:rPr>
          <w:rFonts w:ascii="Book Antiqua" w:eastAsia="Times New Roman" w:hAnsi="Book Antiqua"/>
          <w:b/>
          <w:bCs/>
          <w:szCs w:val="24"/>
        </w:rPr>
        <w:t>recomendando su aprobación sin enmiendas</w:t>
      </w:r>
      <w:r w:rsidRPr="0056557E">
        <w:rPr>
          <w:rFonts w:ascii="Book Antiqua" w:hAnsi="Book Antiqua"/>
          <w:bCs/>
          <w:szCs w:val="24"/>
        </w:rPr>
        <w:t>.</w:t>
      </w:r>
    </w:p>
    <w:p w14:paraId="4BC96BF7" w14:textId="77777777" w:rsidR="00B90347" w:rsidRDefault="00B90347" w:rsidP="0056557E">
      <w:pPr>
        <w:autoSpaceDE w:val="0"/>
        <w:autoSpaceDN w:val="0"/>
        <w:adjustRightInd w:val="0"/>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306F3F6E" w14:textId="77777777" w:rsidR="00B01067" w:rsidRPr="0056557E" w:rsidRDefault="00B01067" w:rsidP="0056557E">
      <w:pPr>
        <w:autoSpaceDE w:val="0"/>
        <w:autoSpaceDN w:val="0"/>
        <w:adjustRightInd w:val="0"/>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613F3E55" w14:textId="77777777" w:rsidR="001840C5" w:rsidRPr="0056557E" w:rsidRDefault="001840C5" w:rsidP="0056557E">
      <w:pPr>
        <w:autoSpaceDE w:val="0"/>
        <w:autoSpaceDN w:val="0"/>
        <w:adjustRightInd w:val="0"/>
        <w:spacing w:after="0" w:line="240" w:lineRule="auto"/>
        <w:contextualSpacing/>
        <w:jc w:val="both"/>
        <w:rPr>
          <w:rFonts w:ascii="Book Antiqua" w:eastAsia="Times New Roman" w:hAnsi="Book Antiqua" w:cs="Times New Roman"/>
          <w:color w:val="000000"/>
          <w:kern w:val="0"/>
          <w:sz w:val="24"/>
          <w:szCs w:val="24"/>
          <w:lang w:val="es-PR"/>
          <w14:ligatures w14:val="none"/>
        </w:rPr>
      </w:pPr>
      <w:r w:rsidRPr="0056557E">
        <w:rPr>
          <w:rFonts w:ascii="Book Antiqua" w:eastAsia="Times New Roman" w:hAnsi="Book Antiqua" w:cs="Times New Roman"/>
          <w:color w:val="000000"/>
          <w:kern w:val="0"/>
          <w:sz w:val="24"/>
          <w:szCs w:val="24"/>
          <w:lang w:val="es-PR"/>
          <w14:ligatures w14:val="none"/>
        </w:rPr>
        <w:t>Respetuosamente sometido,</w:t>
      </w:r>
    </w:p>
    <w:p w14:paraId="52472E2D" w14:textId="77777777" w:rsidR="001840C5" w:rsidRPr="0056557E" w:rsidRDefault="001840C5" w:rsidP="0056557E">
      <w:pPr>
        <w:spacing w:after="0" w:line="240" w:lineRule="auto"/>
        <w:contextualSpacing/>
        <w:jc w:val="both"/>
        <w:rPr>
          <w:rFonts w:ascii="Book Antiqua" w:eastAsia="Times New Roman" w:hAnsi="Book Antiqua" w:cs="Times New Roman"/>
          <w:kern w:val="0"/>
          <w:sz w:val="24"/>
          <w:szCs w:val="24"/>
          <w:lang w:val="es-PR"/>
          <w14:ligatures w14:val="none"/>
        </w:rPr>
      </w:pPr>
    </w:p>
    <w:p w14:paraId="0FC35263" w14:textId="77777777" w:rsidR="001840C5" w:rsidRPr="0056557E" w:rsidRDefault="001840C5" w:rsidP="0056557E">
      <w:pPr>
        <w:spacing w:after="0" w:line="240" w:lineRule="auto"/>
        <w:contextualSpacing/>
        <w:jc w:val="both"/>
        <w:rPr>
          <w:rFonts w:ascii="Book Antiqua" w:eastAsia="Times New Roman" w:hAnsi="Book Antiqua" w:cs="Times New Roman"/>
          <w:kern w:val="0"/>
          <w:sz w:val="24"/>
          <w:szCs w:val="24"/>
          <w:lang w:val="es-PR"/>
          <w14:ligatures w14:val="none"/>
        </w:rPr>
      </w:pPr>
    </w:p>
    <w:p w14:paraId="702BBC70" w14:textId="77777777" w:rsidR="00B90347" w:rsidRPr="0056557E" w:rsidRDefault="00B90347" w:rsidP="0056557E">
      <w:pPr>
        <w:spacing w:after="0" w:line="240" w:lineRule="auto"/>
        <w:contextualSpacing/>
        <w:jc w:val="both"/>
        <w:rPr>
          <w:rFonts w:ascii="Book Antiqua" w:eastAsia="Times New Roman" w:hAnsi="Book Antiqua" w:cs="Times New Roman"/>
          <w:kern w:val="0"/>
          <w:sz w:val="24"/>
          <w:szCs w:val="24"/>
          <w:lang w:val="es-PR"/>
          <w14:ligatures w14:val="none"/>
        </w:rPr>
      </w:pPr>
    </w:p>
    <w:p w14:paraId="4C1D8A70" w14:textId="4630E1BE" w:rsidR="001840C5" w:rsidRPr="0056557E" w:rsidRDefault="001840C5" w:rsidP="0056557E">
      <w:pPr>
        <w:keepNext/>
        <w:spacing w:after="0" w:line="240" w:lineRule="auto"/>
        <w:contextualSpacing/>
        <w:jc w:val="both"/>
        <w:outlineLvl w:val="3"/>
        <w:rPr>
          <w:rFonts w:ascii="Book Antiqua" w:eastAsia="Times New Roman" w:hAnsi="Book Antiqua" w:cs="Times New Roman"/>
          <w:b/>
          <w:kern w:val="0"/>
          <w:sz w:val="24"/>
          <w:szCs w:val="24"/>
          <w:lang w:val="es-PR"/>
          <w14:ligatures w14:val="none"/>
        </w:rPr>
      </w:pPr>
      <w:proofErr w:type="spellStart"/>
      <w:r w:rsidRPr="0056557E">
        <w:rPr>
          <w:rFonts w:ascii="Book Antiqua" w:eastAsia="Times New Roman" w:hAnsi="Book Antiqua" w:cs="Times New Roman"/>
          <w:b/>
          <w:kern w:val="0"/>
          <w:sz w:val="24"/>
          <w:szCs w:val="24"/>
          <w:lang w:val="es-PR"/>
          <w14:ligatures w14:val="none"/>
        </w:rPr>
        <w:t>Hon</w:t>
      </w:r>
      <w:proofErr w:type="spellEnd"/>
      <w:r w:rsidRPr="0056557E">
        <w:rPr>
          <w:rFonts w:ascii="Book Antiqua" w:eastAsia="Times New Roman" w:hAnsi="Book Antiqua" w:cs="Times New Roman"/>
          <w:b/>
          <w:kern w:val="0"/>
          <w:sz w:val="24"/>
          <w:szCs w:val="24"/>
          <w:lang w:val="es-PR"/>
          <w14:ligatures w14:val="none"/>
        </w:rPr>
        <w:t>.</w:t>
      </w:r>
      <w:r w:rsidR="005D6B35" w:rsidRPr="0056557E">
        <w:rPr>
          <w:rFonts w:ascii="Book Antiqua" w:eastAsia="Times New Roman" w:hAnsi="Book Antiqua" w:cs="Times New Roman"/>
          <w:b/>
          <w:kern w:val="0"/>
          <w:sz w:val="24"/>
          <w:szCs w:val="24"/>
          <w:lang w:val="es-PR"/>
          <w14:ligatures w14:val="none"/>
        </w:rPr>
        <w:t xml:space="preserve"> </w:t>
      </w:r>
      <w:r w:rsidRPr="0056557E">
        <w:rPr>
          <w:rFonts w:ascii="Book Antiqua" w:eastAsia="Times New Roman" w:hAnsi="Book Antiqua" w:cs="Times New Roman"/>
          <w:b/>
          <w:kern w:val="0"/>
          <w:sz w:val="24"/>
          <w:szCs w:val="24"/>
          <w:lang w:val="es-PR"/>
          <w14:ligatures w14:val="none"/>
        </w:rPr>
        <w:t xml:space="preserve">Víctor </w:t>
      </w:r>
      <w:r w:rsidR="00B90347" w:rsidRPr="0056557E">
        <w:rPr>
          <w:rFonts w:ascii="Book Antiqua" w:eastAsia="Times New Roman" w:hAnsi="Book Antiqua" w:cs="Times New Roman"/>
          <w:b/>
          <w:kern w:val="0"/>
          <w:sz w:val="24"/>
          <w:szCs w:val="24"/>
          <w:lang w:val="es-PR"/>
          <w14:ligatures w14:val="none"/>
        </w:rPr>
        <w:t xml:space="preserve">L. </w:t>
      </w:r>
      <w:r w:rsidRPr="0056557E">
        <w:rPr>
          <w:rFonts w:ascii="Book Antiqua" w:eastAsia="Times New Roman" w:hAnsi="Book Antiqua" w:cs="Times New Roman"/>
          <w:b/>
          <w:kern w:val="0"/>
          <w:sz w:val="24"/>
          <w:szCs w:val="24"/>
          <w:lang w:val="es-PR"/>
          <w14:ligatures w14:val="none"/>
        </w:rPr>
        <w:t>Parés</w:t>
      </w:r>
      <w:r w:rsidR="009B3CE0" w:rsidRPr="0056557E">
        <w:rPr>
          <w:rFonts w:ascii="Book Antiqua" w:eastAsia="Times New Roman" w:hAnsi="Book Antiqua" w:cs="Times New Roman"/>
          <w:b/>
          <w:kern w:val="0"/>
          <w:sz w:val="24"/>
          <w:szCs w:val="24"/>
          <w:lang w:val="es-PR"/>
          <w14:ligatures w14:val="none"/>
        </w:rPr>
        <w:t>-</w:t>
      </w:r>
      <w:r w:rsidRPr="0056557E">
        <w:rPr>
          <w:rFonts w:ascii="Book Antiqua" w:eastAsia="Times New Roman" w:hAnsi="Book Antiqua" w:cs="Times New Roman"/>
          <w:b/>
          <w:kern w:val="0"/>
          <w:sz w:val="24"/>
          <w:szCs w:val="24"/>
          <w:lang w:val="es-PR"/>
          <w14:ligatures w14:val="none"/>
        </w:rPr>
        <w:t>Otero</w:t>
      </w:r>
      <w:r w:rsidRPr="0056557E">
        <w:rPr>
          <w:rFonts w:ascii="Book Antiqua" w:eastAsia="Times New Roman" w:hAnsi="Book Antiqua" w:cs="Times New Roman"/>
          <w:b/>
          <w:kern w:val="0"/>
          <w:sz w:val="24"/>
          <w:szCs w:val="24"/>
          <w:lang w:val="es-PR"/>
          <w14:ligatures w14:val="none"/>
        </w:rPr>
        <w:tab/>
      </w:r>
      <w:r w:rsidRPr="0056557E">
        <w:rPr>
          <w:rFonts w:ascii="Book Antiqua" w:eastAsia="Times New Roman" w:hAnsi="Book Antiqua" w:cs="Arial"/>
          <w:kern w:val="0"/>
          <w:sz w:val="24"/>
          <w:szCs w:val="24"/>
          <w:lang w:val="es-PR"/>
          <w14:ligatures w14:val="none"/>
        </w:rPr>
        <w:t xml:space="preserve"> </w:t>
      </w:r>
    </w:p>
    <w:p w14:paraId="2454CDE5" w14:textId="77777777" w:rsidR="001840C5" w:rsidRPr="0056557E" w:rsidRDefault="001840C5" w:rsidP="0056557E">
      <w:pPr>
        <w:spacing w:after="0" w:line="240" w:lineRule="auto"/>
        <w:contextualSpacing/>
        <w:jc w:val="both"/>
        <w:rPr>
          <w:rFonts w:ascii="Book Antiqua" w:eastAsia="Times New Roman" w:hAnsi="Book Antiqua" w:cs="Arial"/>
          <w:kern w:val="0"/>
          <w:sz w:val="24"/>
          <w:szCs w:val="24"/>
          <w:lang w:val="es-PR"/>
          <w14:ligatures w14:val="none"/>
        </w:rPr>
      </w:pPr>
      <w:r w:rsidRPr="0056557E">
        <w:rPr>
          <w:rFonts w:ascii="Book Antiqua" w:eastAsia="Times New Roman" w:hAnsi="Book Antiqua" w:cs="Times New Roman"/>
          <w:kern w:val="0"/>
          <w:sz w:val="24"/>
          <w:szCs w:val="24"/>
          <w:lang w:val="es-PR"/>
          <w14:ligatures w14:val="none"/>
        </w:rPr>
        <w:t xml:space="preserve">Presidente </w:t>
      </w:r>
      <w:r w:rsidRPr="0056557E">
        <w:rPr>
          <w:rFonts w:ascii="Book Antiqua" w:eastAsia="Times New Roman" w:hAnsi="Book Antiqua" w:cs="Times New Roman"/>
          <w:kern w:val="0"/>
          <w:sz w:val="24"/>
          <w:szCs w:val="24"/>
          <w:lang w:val="es-PR"/>
          <w14:ligatures w14:val="none"/>
        </w:rPr>
        <w:tab/>
      </w:r>
      <w:r w:rsidRPr="0056557E">
        <w:rPr>
          <w:rFonts w:ascii="Book Antiqua" w:eastAsia="Times New Roman" w:hAnsi="Book Antiqua" w:cs="Times New Roman"/>
          <w:kern w:val="0"/>
          <w:sz w:val="24"/>
          <w:szCs w:val="24"/>
          <w:lang w:val="es-PR"/>
          <w14:ligatures w14:val="none"/>
        </w:rPr>
        <w:tab/>
      </w:r>
      <w:r w:rsidRPr="0056557E">
        <w:rPr>
          <w:rFonts w:ascii="Book Antiqua" w:eastAsia="Times New Roman" w:hAnsi="Book Antiqua" w:cs="Times New Roman"/>
          <w:kern w:val="0"/>
          <w:sz w:val="24"/>
          <w:szCs w:val="24"/>
          <w:lang w:val="es-PR"/>
          <w14:ligatures w14:val="none"/>
        </w:rPr>
        <w:tab/>
      </w:r>
      <w:r w:rsidRPr="0056557E">
        <w:rPr>
          <w:rFonts w:ascii="Book Antiqua" w:eastAsia="Times New Roman" w:hAnsi="Book Antiqua" w:cs="Times New Roman"/>
          <w:kern w:val="0"/>
          <w:sz w:val="24"/>
          <w:szCs w:val="24"/>
          <w:lang w:val="es-PR"/>
          <w14:ligatures w14:val="none"/>
        </w:rPr>
        <w:tab/>
      </w:r>
      <w:r w:rsidRPr="0056557E">
        <w:rPr>
          <w:rFonts w:ascii="Book Antiqua" w:eastAsia="Times New Roman" w:hAnsi="Book Antiqua" w:cs="Times New Roman"/>
          <w:kern w:val="0"/>
          <w:sz w:val="24"/>
          <w:szCs w:val="24"/>
          <w:lang w:val="es-PR"/>
          <w14:ligatures w14:val="none"/>
        </w:rPr>
        <w:tab/>
      </w:r>
      <w:r w:rsidRPr="0056557E">
        <w:rPr>
          <w:rFonts w:ascii="Book Antiqua" w:eastAsia="Times New Roman" w:hAnsi="Book Antiqua" w:cs="Times New Roman"/>
          <w:kern w:val="0"/>
          <w:sz w:val="24"/>
          <w:szCs w:val="24"/>
          <w:lang w:val="es-PR"/>
          <w14:ligatures w14:val="none"/>
        </w:rPr>
        <w:tab/>
      </w:r>
    </w:p>
    <w:p w14:paraId="646B908C" w14:textId="77777777" w:rsidR="001840C5" w:rsidRPr="0056557E" w:rsidRDefault="001840C5" w:rsidP="0056557E">
      <w:pPr>
        <w:spacing w:after="0" w:line="240" w:lineRule="auto"/>
        <w:ind w:left="5760" w:hanging="5760"/>
        <w:contextualSpacing/>
        <w:jc w:val="both"/>
        <w:rPr>
          <w:rFonts w:ascii="Book Antiqua" w:eastAsia="Times New Roman" w:hAnsi="Book Antiqua" w:cs="Times New Roman"/>
          <w:kern w:val="0"/>
          <w:sz w:val="24"/>
          <w:szCs w:val="24"/>
          <w:lang w:val="es-PR"/>
          <w14:ligatures w14:val="none"/>
        </w:rPr>
      </w:pPr>
      <w:r w:rsidRPr="0056557E">
        <w:rPr>
          <w:rFonts w:ascii="Book Antiqua" w:eastAsia="Times New Roman" w:hAnsi="Book Antiqua" w:cs="Times New Roman"/>
          <w:kern w:val="0"/>
          <w:sz w:val="24"/>
          <w:szCs w:val="24"/>
          <w:lang w:val="es-PR"/>
          <w14:ligatures w14:val="none"/>
        </w:rPr>
        <w:t>Comisión de Gobierno</w:t>
      </w:r>
    </w:p>
    <w:p w14:paraId="0D953A35" w14:textId="77777777" w:rsidR="001840C5" w:rsidRPr="0056557E" w:rsidRDefault="001840C5" w:rsidP="0056557E">
      <w:pPr>
        <w:spacing w:after="0" w:line="240" w:lineRule="auto"/>
        <w:contextualSpacing/>
        <w:rPr>
          <w:rFonts w:ascii="Book Antiqua" w:eastAsia="Aptos" w:hAnsi="Book Antiqua" w:cs="Times New Roman"/>
          <w:kern w:val="0"/>
          <w:sz w:val="24"/>
          <w:szCs w:val="24"/>
          <w:lang w:val="es-PR"/>
          <w14:ligatures w14:val="none"/>
        </w:rPr>
      </w:pPr>
      <w:r w:rsidRPr="0056557E">
        <w:rPr>
          <w:rFonts w:ascii="Book Antiqua" w:eastAsia="Aptos" w:hAnsi="Book Antiqua" w:cs="Times New Roman"/>
          <w:kern w:val="0"/>
          <w:sz w:val="24"/>
          <w:szCs w:val="24"/>
          <w:lang w:val="es-PR"/>
          <w14:ligatures w14:val="none"/>
        </w:rPr>
        <w:t>Cámara de Representantes</w:t>
      </w:r>
    </w:p>
    <w:p w14:paraId="0DA94382" w14:textId="77777777" w:rsidR="00D61E46" w:rsidRPr="0056557E" w:rsidRDefault="00D61E46" w:rsidP="0056557E">
      <w:pPr>
        <w:spacing w:after="0" w:line="240" w:lineRule="auto"/>
        <w:contextualSpacing/>
        <w:rPr>
          <w:rFonts w:ascii="Book Antiqua" w:hAnsi="Book Antiqua"/>
          <w:sz w:val="24"/>
          <w:szCs w:val="24"/>
          <w:lang w:val="es-PR"/>
        </w:rPr>
      </w:pPr>
    </w:p>
    <w:sectPr w:rsidR="00D61E46" w:rsidRPr="0056557E" w:rsidSect="00B218F6">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30BDA" w14:textId="77777777" w:rsidR="00201971" w:rsidRDefault="00201971" w:rsidP="001840C5">
      <w:pPr>
        <w:spacing w:after="0" w:line="240" w:lineRule="auto"/>
      </w:pPr>
      <w:r>
        <w:separator/>
      </w:r>
    </w:p>
  </w:endnote>
  <w:endnote w:type="continuationSeparator" w:id="0">
    <w:p w14:paraId="1E581AB2" w14:textId="77777777" w:rsidR="00201971" w:rsidRDefault="00201971" w:rsidP="00184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auto"/>
    <w:pitch w:val="fixed"/>
    <w:sig w:usb0="00000001" w:usb1="09060000" w:usb2="00000010" w:usb3="00000000" w:csb0="0008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0B294" w14:textId="77777777" w:rsidR="00201971" w:rsidRDefault="00201971" w:rsidP="001840C5">
      <w:pPr>
        <w:spacing w:after="0" w:line="240" w:lineRule="auto"/>
      </w:pPr>
      <w:r>
        <w:separator/>
      </w:r>
    </w:p>
  </w:footnote>
  <w:footnote w:type="continuationSeparator" w:id="0">
    <w:p w14:paraId="0AB9D760" w14:textId="77777777" w:rsidR="00201971" w:rsidRDefault="00201971" w:rsidP="00184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8369839"/>
      <w:docPartObj>
        <w:docPartGallery w:val="Page Numbers (Top of Page)"/>
        <w:docPartUnique/>
      </w:docPartObj>
    </w:sdtPr>
    <w:sdtEndPr>
      <w:rPr>
        <w:rFonts w:ascii="Book Antiqua" w:hAnsi="Book Antiqua"/>
        <w:noProof/>
        <w:sz w:val="24"/>
        <w:szCs w:val="24"/>
      </w:rPr>
    </w:sdtEndPr>
    <w:sdtContent>
      <w:sdt>
        <w:sdtPr>
          <w:id w:val="-361975959"/>
          <w:docPartObj>
            <w:docPartGallery w:val="Page Numbers (Top of Page)"/>
            <w:docPartUnique/>
          </w:docPartObj>
        </w:sdtPr>
        <w:sdtEndPr>
          <w:rPr>
            <w:rFonts w:ascii="Book Antiqua" w:hAnsi="Book Antiqua"/>
            <w:noProof/>
          </w:rPr>
        </w:sdtEndPr>
        <w:sdtContent>
          <w:p w14:paraId="5BA14C65" w14:textId="77777777" w:rsidR="00B218F6" w:rsidRPr="00A26D73" w:rsidRDefault="00B218F6" w:rsidP="00676EC8">
            <w:pPr>
              <w:pStyle w:val="Header"/>
              <w:pBdr>
                <w:bottom w:val="single" w:sz="12" w:space="1" w:color="auto"/>
              </w:pBdr>
              <w:rPr>
                <w:rFonts w:ascii="Book Antiqua" w:hAnsi="Book Antiqua"/>
                <w:bCs/>
                <w:sz w:val="16"/>
                <w:szCs w:val="16"/>
                <w:lang w:val="es-PR"/>
              </w:rPr>
            </w:pPr>
            <w:r w:rsidRPr="00A26D73">
              <w:rPr>
                <w:rFonts w:ascii="Book Antiqua" w:hAnsi="Book Antiqua"/>
                <w:bCs/>
                <w:sz w:val="16"/>
                <w:szCs w:val="16"/>
                <w:lang w:val="es-PR"/>
              </w:rPr>
              <w:t>Comisión de Gobierno</w:t>
            </w:r>
          </w:p>
          <w:p w14:paraId="75566EC8" w14:textId="0333588C" w:rsidR="00542846" w:rsidRPr="00B218F6" w:rsidRDefault="00B218F6" w:rsidP="00B218F6">
            <w:pPr>
              <w:pStyle w:val="Header"/>
              <w:pBdr>
                <w:bottom w:val="single" w:sz="12" w:space="1" w:color="auto"/>
              </w:pBdr>
              <w:rPr>
                <w:rFonts w:ascii="Book Antiqua" w:hAnsi="Book Antiqua"/>
                <w:bCs/>
                <w:sz w:val="20"/>
                <w:lang w:val="es-PR"/>
              </w:rPr>
            </w:pPr>
            <w:r w:rsidRPr="00A26D73">
              <w:rPr>
                <w:rFonts w:ascii="Book Antiqua" w:hAnsi="Book Antiqua"/>
                <w:bCs/>
                <w:sz w:val="16"/>
                <w:szCs w:val="16"/>
                <w:lang w:val="es-PR"/>
              </w:rPr>
              <w:t xml:space="preserve">Informe </w:t>
            </w:r>
            <w:r>
              <w:rPr>
                <w:rFonts w:ascii="Book Antiqua" w:hAnsi="Book Antiqua"/>
                <w:bCs/>
                <w:sz w:val="16"/>
                <w:szCs w:val="16"/>
                <w:lang w:val="es-PR"/>
              </w:rPr>
              <w:t>Positivo del P. de la C 356</w:t>
            </w:r>
            <w:r w:rsidRPr="00F03F04">
              <w:rPr>
                <w:rFonts w:ascii="Book Antiqua" w:hAnsi="Book Antiqua"/>
                <w:bCs/>
                <w:sz w:val="20"/>
                <w:lang w:val="es-PR"/>
              </w:rPr>
              <w:tab/>
            </w:r>
            <w:r>
              <w:rPr>
                <w:rFonts w:ascii="Book Antiqua" w:hAnsi="Book Antiqua"/>
                <w:bCs/>
                <w:sz w:val="20"/>
                <w:lang w:val="es-PR"/>
              </w:rPr>
              <w:tab/>
            </w:r>
            <w:r w:rsidRPr="00F03F04">
              <w:rPr>
                <w:rFonts w:ascii="Book Antiqua" w:hAnsi="Book Antiqua"/>
                <w:bCs/>
                <w:sz w:val="20"/>
                <w:lang w:val="es-PR"/>
              </w:rPr>
              <w:t xml:space="preserve">Página </w:t>
            </w:r>
            <w:r w:rsidRPr="00F03F04">
              <w:rPr>
                <w:rFonts w:ascii="Book Antiqua" w:hAnsi="Book Antiqua"/>
                <w:bCs/>
                <w:sz w:val="20"/>
                <w:lang w:val="es-PR"/>
              </w:rPr>
              <w:fldChar w:fldCharType="begin"/>
            </w:r>
            <w:r w:rsidRPr="00F03F04">
              <w:rPr>
                <w:rFonts w:ascii="Book Antiqua" w:hAnsi="Book Antiqua"/>
                <w:bCs/>
                <w:sz w:val="20"/>
                <w:lang w:val="es-PR"/>
              </w:rPr>
              <w:instrText xml:space="preserve"> PAGE   \* MERGEFORMAT </w:instrText>
            </w:r>
            <w:r w:rsidRPr="00F03F04">
              <w:rPr>
                <w:rFonts w:ascii="Book Antiqua" w:hAnsi="Book Antiqua"/>
                <w:bCs/>
                <w:sz w:val="20"/>
                <w:lang w:val="es-PR"/>
              </w:rPr>
              <w:fldChar w:fldCharType="separate"/>
            </w:r>
            <w:r>
              <w:rPr>
                <w:rFonts w:ascii="Book Antiqua" w:hAnsi="Book Antiqua"/>
                <w:bCs/>
                <w:sz w:val="20"/>
                <w:lang w:val="es-PR"/>
              </w:rPr>
              <w:t>2</w:t>
            </w:r>
            <w:r w:rsidRPr="00F03F04">
              <w:rPr>
                <w:rFonts w:ascii="Book Antiqua" w:hAnsi="Book Antiqua"/>
                <w:bCs/>
                <w:noProof/>
                <w:sz w:val="20"/>
                <w:lang w:val="es-PR"/>
              </w:rPr>
              <w:fldChar w:fldCharType="end"/>
            </w:r>
          </w:p>
        </w:sdtContent>
      </w:sdt>
    </w:sdtContent>
  </w:sdt>
  <w:p w14:paraId="2B661411" w14:textId="77777777" w:rsidR="00542846" w:rsidRPr="00DE4173" w:rsidRDefault="00542846">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F14E6"/>
    <w:multiLevelType w:val="hybridMultilevel"/>
    <w:tmpl w:val="FF58934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 w15:restartNumberingAfterBreak="0">
    <w:nsid w:val="1CDC582B"/>
    <w:multiLevelType w:val="multilevel"/>
    <w:tmpl w:val="68FA9C48"/>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6B7D5DEB"/>
    <w:multiLevelType w:val="hybridMultilevel"/>
    <w:tmpl w:val="0E3E9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46632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573721">
    <w:abstractNumId w:val="2"/>
  </w:num>
  <w:num w:numId="3" w16cid:durableId="1436824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0C5"/>
    <w:rsid w:val="00005980"/>
    <w:rsid w:val="0001072C"/>
    <w:rsid w:val="00012B8E"/>
    <w:rsid w:val="00015FF4"/>
    <w:rsid w:val="00023FC1"/>
    <w:rsid w:val="00026299"/>
    <w:rsid w:val="00046B92"/>
    <w:rsid w:val="00054583"/>
    <w:rsid w:val="00057377"/>
    <w:rsid w:val="00060D9C"/>
    <w:rsid w:val="000665F3"/>
    <w:rsid w:val="00073F59"/>
    <w:rsid w:val="00077CF5"/>
    <w:rsid w:val="00080DB0"/>
    <w:rsid w:val="0008365F"/>
    <w:rsid w:val="000836E3"/>
    <w:rsid w:val="000857BC"/>
    <w:rsid w:val="0008699E"/>
    <w:rsid w:val="00090D8A"/>
    <w:rsid w:val="000A4DA0"/>
    <w:rsid w:val="000A5584"/>
    <w:rsid w:val="000A5616"/>
    <w:rsid w:val="000C3425"/>
    <w:rsid w:val="000C3FEA"/>
    <w:rsid w:val="000D74DA"/>
    <w:rsid w:val="00100AE9"/>
    <w:rsid w:val="00100EC4"/>
    <w:rsid w:val="001055A1"/>
    <w:rsid w:val="00111CA6"/>
    <w:rsid w:val="00114052"/>
    <w:rsid w:val="0011439C"/>
    <w:rsid w:val="0011461D"/>
    <w:rsid w:val="00114E7E"/>
    <w:rsid w:val="00130C52"/>
    <w:rsid w:val="00131226"/>
    <w:rsid w:val="001358F6"/>
    <w:rsid w:val="00143C38"/>
    <w:rsid w:val="00152F0F"/>
    <w:rsid w:val="001611DD"/>
    <w:rsid w:val="001709F7"/>
    <w:rsid w:val="00173A95"/>
    <w:rsid w:val="00175EF1"/>
    <w:rsid w:val="00181126"/>
    <w:rsid w:val="00183344"/>
    <w:rsid w:val="001840C5"/>
    <w:rsid w:val="00186D94"/>
    <w:rsid w:val="00191EBB"/>
    <w:rsid w:val="00193E7A"/>
    <w:rsid w:val="00195730"/>
    <w:rsid w:val="001975CF"/>
    <w:rsid w:val="001A6F74"/>
    <w:rsid w:val="001B3D3D"/>
    <w:rsid w:val="001B4C50"/>
    <w:rsid w:val="001B7AFC"/>
    <w:rsid w:val="001C011E"/>
    <w:rsid w:val="001C0AAE"/>
    <w:rsid w:val="001C543E"/>
    <w:rsid w:val="001C552F"/>
    <w:rsid w:val="001C6C8F"/>
    <w:rsid w:val="001D124C"/>
    <w:rsid w:val="001D3479"/>
    <w:rsid w:val="001E39D9"/>
    <w:rsid w:val="001F1DA7"/>
    <w:rsid w:val="00201971"/>
    <w:rsid w:val="00202A31"/>
    <w:rsid w:val="00203683"/>
    <w:rsid w:val="00212C26"/>
    <w:rsid w:val="00214BE3"/>
    <w:rsid w:val="002154FA"/>
    <w:rsid w:val="00215C7D"/>
    <w:rsid w:val="00217642"/>
    <w:rsid w:val="00220209"/>
    <w:rsid w:val="0022261C"/>
    <w:rsid w:val="00226F40"/>
    <w:rsid w:val="0022794F"/>
    <w:rsid w:val="00230269"/>
    <w:rsid w:val="0023113D"/>
    <w:rsid w:val="00231EA7"/>
    <w:rsid w:val="00235977"/>
    <w:rsid w:val="00246F24"/>
    <w:rsid w:val="002501A3"/>
    <w:rsid w:val="00256D74"/>
    <w:rsid w:val="00262145"/>
    <w:rsid w:val="00262838"/>
    <w:rsid w:val="002674CA"/>
    <w:rsid w:val="00273097"/>
    <w:rsid w:val="002738A3"/>
    <w:rsid w:val="00282FF8"/>
    <w:rsid w:val="00284C6A"/>
    <w:rsid w:val="00285BE4"/>
    <w:rsid w:val="00293B1D"/>
    <w:rsid w:val="002A3587"/>
    <w:rsid w:val="002A7C70"/>
    <w:rsid w:val="002B4C58"/>
    <w:rsid w:val="002B5B5F"/>
    <w:rsid w:val="002B6D9D"/>
    <w:rsid w:val="002C0EB4"/>
    <w:rsid w:val="002C378B"/>
    <w:rsid w:val="002C495E"/>
    <w:rsid w:val="002C7DF9"/>
    <w:rsid w:val="002D38C6"/>
    <w:rsid w:val="002E1934"/>
    <w:rsid w:val="002E2362"/>
    <w:rsid w:val="002E301B"/>
    <w:rsid w:val="002E3634"/>
    <w:rsid w:val="002E41FE"/>
    <w:rsid w:val="002E5564"/>
    <w:rsid w:val="002F3F8E"/>
    <w:rsid w:val="002F52B4"/>
    <w:rsid w:val="002F5425"/>
    <w:rsid w:val="003005FC"/>
    <w:rsid w:val="0030123F"/>
    <w:rsid w:val="003126F0"/>
    <w:rsid w:val="00315D11"/>
    <w:rsid w:val="00316595"/>
    <w:rsid w:val="0032278D"/>
    <w:rsid w:val="003250AA"/>
    <w:rsid w:val="00331BEC"/>
    <w:rsid w:val="003346E9"/>
    <w:rsid w:val="00355F6F"/>
    <w:rsid w:val="00360034"/>
    <w:rsid w:val="00362473"/>
    <w:rsid w:val="00362E9E"/>
    <w:rsid w:val="0036370C"/>
    <w:rsid w:val="003700A0"/>
    <w:rsid w:val="0037062B"/>
    <w:rsid w:val="00373E99"/>
    <w:rsid w:val="00376FFC"/>
    <w:rsid w:val="00381247"/>
    <w:rsid w:val="0038615E"/>
    <w:rsid w:val="0038682F"/>
    <w:rsid w:val="00391DE9"/>
    <w:rsid w:val="00393112"/>
    <w:rsid w:val="003A0B73"/>
    <w:rsid w:val="003B70C8"/>
    <w:rsid w:val="003C16E1"/>
    <w:rsid w:val="003C2BED"/>
    <w:rsid w:val="003D2488"/>
    <w:rsid w:val="003D61D6"/>
    <w:rsid w:val="003E08BB"/>
    <w:rsid w:val="003E3BF8"/>
    <w:rsid w:val="003F50A2"/>
    <w:rsid w:val="00401808"/>
    <w:rsid w:val="004058B1"/>
    <w:rsid w:val="00405EB4"/>
    <w:rsid w:val="004071D5"/>
    <w:rsid w:val="00411982"/>
    <w:rsid w:val="0041359D"/>
    <w:rsid w:val="004157AB"/>
    <w:rsid w:val="00417C9D"/>
    <w:rsid w:val="00423BAB"/>
    <w:rsid w:val="00427626"/>
    <w:rsid w:val="00427CEE"/>
    <w:rsid w:val="0043401B"/>
    <w:rsid w:val="00434722"/>
    <w:rsid w:val="004414CE"/>
    <w:rsid w:val="0044209F"/>
    <w:rsid w:val="00442F5E"/>
    <w:rsid w:val="00444AEC"/>
    <w:rsid w:val="0045134C"/>
    <w:rsid w:val="0045173B"/>
    <w:rsid w:val="00453855"/>
    <w:rsid w:val="00456111"/>
    <w:rsid w:val="00464EE4"/>
    <w:rsid w:val="004674A7"/>
    <w:rsid w:val="004704FB"/>
    <w:rsid w:val="00470505"/>
    <w:rsid w:val="00475444"/>
    <w:rsid w:val="0048285F"/>
    <w:rsid w:val="00483C18"/>
    <w:rsid w:val="00487F2E"/>
    <w:rsid w:val="0049593B"/>
    <w:rsid w:val="004A14E6"/>
    <w:rsid w:val="004A3E48"/>
    <w:rsid w:val="004A6B83"/>
    <w:rsid w:val="004B0EE2"/>
    <w:rsid w:val="004B2D14"/>
    <w:rsid w:val="004B7A8D"/>
    <w:rsid w:val="004C06DA"/>
    <w:rsid w:val="004C1960"/>
    <w:rsid w:val="004C7CE5"/>
    <w:rsid w:val="004D3344"/>
    <w:rsid w:val="004E1F5F"/>
    <w:rsid w:val="004E34B5"/>
    <w:rsid w:val="004E4219"/>
    <w:rsid w:val="004F3819"/>
    <w:rsid w:val="004F4C5A"/>
    <w:rsid w:val="004F6227"/>
    <w:rsid w:val="005031C9"/>
    <w:rsid w:val="00503223"/>
    <w:rsid w:val="005111C5"/>
    <w:rsid w:val="005125B6"/>
    <w:rsid w:val="00520B35"/>
    <w:rsid w:val="0052565B"/>
    <w:rsid w:val="0052701C"/>
    <w:rsid w:val="00537B56"/>
    <w:rsid w:val="00542846"/>
    <w:rsid w:val="0054706B"/>
    <w:rsid w:val="005622DE"/>
    <w:rsid w:val="00563D71"/>
    <w:rsid w:val="0056557E"/>
    <w:rsid w:val="00570BCD"/>
    <w:rsid w:val="00572AED"/>
    <w:rsid w:val="0057333F"/>
    <w:rsid w:val="0057580D"/>
    <w:rsid w:val="005815F5"/>
    <w:rsid w:val="0058490A"/>
    <w:rsid w:val="00592561"/>
    <w:rsid w:val="00592BA4"/>
    <w:rsid w:val="00595BCD"/>
    <w:rsid w:val="005B09D5"/>
    <w:rsid w:val="005B0B22"/>
    <w:rsid w:val="005B251B"/>
    <w:rsid w:val="005C245E"/>
    <w:rsid w:val="005C6214"/>
    <w:rsid w:val="005D13A4"/>
    <w:rsid w:val="005D210F"/>
    <w:rsid w:val="005D4FD5"/>
    <w:rsid w:val="005D6B35"/>
    <w:rsid w:val="005E07F7"/>
    <w:rsid w:val="005E1C05"/>
    <w:rsid w:val="005E59E7"/>
    <w:rsid w:val="005F1951"/>
    <w:rsid w:val="005F6B69"/>
    <w:rsid w:val="00601111"/>
    <w:rsid w:val="00601BE9"/>
    <w:rsid w:val="006166EF"/>
    <w:rsid w:val="00622AB7"/>
    <w:rsid w:val="0064077A"/>
    <w:rsid w:val="0064157A"/>
    <w:rsid w:val="00641DAE"/>
    <w:rsid w:val="00650028"/>
    <w:rsid w:val="00650D28"/>
    <w:rsid w:val="006516E0"/>
    <w:rsid w:val="00652F0E"/>
    <w:rsid w:val="006530D1"/>
    <w:rsid w:val="00654499"/>
    <w:rsid w:val="006550BD"/>
    <w:rsid w:val="006625C4"/>
    <w:rsid w:val="00676B4F"/>
    <w:rsid w:val="00676EC8"/>
    <w:rsid w:val="00680571"/>
    <w:rsid w:val="00682698"/>
    <w:rsid w:val="006848A0"/>
    <w:rsid w:val="006960E6"/>
    <w:rsid w:val="0069742B"/>
    <w:rsid w:val="006B1CEF"/>
    <w:rsid w:val="006B5016"/>
    <w:rsid w:val="006B6DE2"/>
    <w:rsid w:val="006D5AB9"/>
    <w:rsid w:val="006D7452"/>
    <w:rsid w:val="006E2287"/>
    <w:rsid w:val="006F3F8F"/>
    <w:rsid w:val="00700B61"/>
    <w:rsid w:val="0070559B"/>
    <w:rsid w:val="007062B5"/>
    <w:rsid w:val="00711B0E"/>
    <w:rsid w:val="00711DE1"/>
    <w:rsid w:val="00711EBB"/>
    <w:rsid w:val="00715F8B"/>
    <w:rsid w:val="00734325"/>
    <w:rsid w:val="0073519D"/>
    <w:rsid w:val="007417CD"/>
    <w:rsid w:val="00742E7F"/>
    <w:rsid w:val="00743894"/>
    <w:rsid w:val="0075263E"/>
    <w:rsid w:val="00763BFA"/>
    <w:rsid w:val="00767682"/>
    <w:rsid w:val="00770BDE"/>
    <w:rsid w:val="007826B7"/>
    <w:rsid w:val="0078539C"/>
    <w:rsid w:val="0079033A"/>
    <w:rsid w:val="00796C99"/>
    <w:rsid w:val="007A03FD"/>
    <w:rsid w:val="007A1390"/>
    <w:rsid w:val="007A2390"/>
    <w:rsid w:val="007A2AF1"/>
    <w:rsid w:val="007B148B"/>
    <w:rsid w:val="007C223A"/>
    <w:rsid w:val="007C3EC6"/>
    <w:rsid w:val="007C56B6"/>
    <w:rsid w:val="007C6AB8"/>
    <w:rsid w:val="007C7C02"/>
    <w:rsid w:val="007D02C9"/>
    <w:rsid w:val="007E20E3"/>
    <w:rsid w:val="007F4E44"/>
    <w:rsid w:val="00806599"/>
    <w:rsid w:val="00820628"/>
    <w:rsid w:val="00822319"/>
    <w:rsid w:val="00822DA5"/>
    <w:rsid w:val="0082516A"/>
    <w:rsid w:val="008306BC"/>
    <w:rsid w:val="00837A54"/>
    <w:rsid w:val="0084085B"/>
    <w:rsid w:val="0084087E"/>
    <w:rsid w:val="008435F3"/>
    <w:rsid w:val="0084700A"/>
    <w:rsid w:val="00851775"/>
    <w:rsid w:val="00854BA7"/>
    <w:rsid w:val="008628A0"/>
    <w:rsid w:val="0086370A"/>
    <w:rsid w:val="00864F2D"/>
    <w:rsid w:val="008678D5"/>
    <w:rsid w:val="00870852"/>
    <w:rsid w:val="0087257A"/>
    <w:rsid w:val="00875736"/>
    <w:rsid w:val="00884800"/>
    <w:rsid w:val="0088493A"/>
    <w:rsid w:val="008912DB"/>
    <w:rsid w:val="00897AC2"/>
    <w:rsid w:val="008A2B07"/>
    <w:rsid w:val="008A6454"/>
    <w:rsid w:val="008B50EA"/>
    <w:rsid w:val="008B5B8B"/>
    <w:rsid w:val="008C4A84"/>
    <w:rsid w:val="008C65D9"/>
    <w:rsid w:val="008D0C22"/>
    <w:rsid w:val="008D28BC"/>
    <w:rsid w:val="008F2DF2"/>
    <w:rsid w:val="008F31BA"/>
    <w:rsid w:val="008F4E45"/>
    <w:rsid w:val="0090081F"/>
    <w:rsid w:val="00900DFD"/>
    <w:rsid w:val="009056D0"/>
    <w:rsid w:val="00905821"/>
    <w:rsid w:val="00905C84"/>
    <w:rsid w:val="0091145F"/>
    <w:rsid w:val="0091796C"/>
    <w:rsid w:val="009246CC"/>
    <w:rsid w:val="00942669"/>
    <w:rsid w:val="00942D2A"/>
    <w:rsid w:val="00954954"/>
    <w:rsid w:val="00957049"/>
    <w:rsid w:val="00962D80"/>
    <w:rsid w:val="00963826"/>
    <w:rsid w:val="00964132"/>
    <w:rsid w:val="00966102"/>
    <w:rsid w:val="00986AC9"/>
    <w:rsid w:val="009A42E1"/>
    <w:rsid w:val="009B1500"/>
    <w:rsid w:val="009B27C5"/>
    <w:rsid w:val="009B3CE0"/>
    <w:rsid w:val="009C709E"/>
    <w:rsid w:val="009D38C9"/>
    <w:rsid w:val="009D50A2"/>
    <w:rsid w:val="009E161E"/>
    <w:rsid w:val="009E70F6"/>
    <w:rsid w:val="009F4BCB"/>
    <w:rsid w:val="00A01485"/>
    <w:rsid w:val="00A051E8"/>
    <w:rsid w:val="00A15462"/>
    <w:rsid w:val="00A16197"/>
    <w:rsid w:val="00A16384"/>
    <w:rsid w:val="00A21531"/>
    <w:rsid w:val="00A24BE5"/>
    <w:rsid w:val="00A313A1"/>
    <w:rsid w:val="00A34B4B"/>
    <w:rsid w:val="00A34D78"/>
    <w:rsid w:val="00A433C2"/>
    <w:rsid w:val="00A43DE3"/>
    <w:rsid w:val="00A4496C"/>
    <w:rsid w:val="00A51175"/>
    <w:rsid w:val="00A51DC6"/>
    <w:rsid w:val="00A520AB"/>
    <w:rsid w:val="00A577D3"/>
    <w:rsid w:val="00A732D9"/>
    <w:rsid w:val="00A73DAF"/>
    <w:rsid w:val="00A76F14"/>
    <w:rsid w:val="00A85EAF"/>
    <w:rsid w:val="00A87E7F"/>
    <w:rsid w:val="00AA0658"/>
    <w:rsid w:val="00AA4EBE"/>
    <w:rsid w:val="00AA6BA7"/>
    <w:rsid w:val="00AB348F"/>
    <w:rsid w:val="00AB5B5C"/>
    <w:rsid w:val="00AB5C68"/>
    <w:rsid w:val="00AC145D"/>
    <w:rsid w:val="00AC5B8B"/>
    <w:rsid w:val="00AD163E"/>
    <w:rsid w:val="00AD4745"/>
    <w:rsid w:val="00AD56B3"/>
    <w:rsid w:val="00AD6BDF"/>
    <w:rsid w:val="00AE0D3E"/>
    <w:rsid w:val="00AE57AE"/>
    <w:rsid w:val="00AF4DAC"/>
    <w:rsid w:val="00B01067"/>
    <w:rsid w:val="00B03FE7"/>
    <w:rsid w:val="00B17A99"/>
    <w:rsid w:val="00B216B2"/>
    <w:rsid w:val="00B218F6"/>
    <w:rsid w:val="00B22317"/>
    <w:rsid w:val="00B23428"/>
    <w:rsid w:val="00B323F6"/>
    <w:rsid w:val="00B3396E"/>
    <w:rsid w:val="00B34B84"/>
    <w:rsid w:val="00B35D1C"/>
    <w:rsid w:val="00B430F6"/>
    <w:rsid w:val="00B46219"/>
    <w:rsid w:val="00B5776E"/>
    <w:rsid w:val="00B61FA7"/>
    <w:rsid w:val="00B62BC9"/>
    <w:rsid w:val="00B7467A"/>
    <w:rsid w:val="00B82D06"/>
    <w:rsid w:val="00B90347"/>
    <w:rsid w:val="00BA05B6"/>
    <w:rsid w:val="00BA0A4C"/>
    <w:rsid w:val="00BA14AB"/>
    <w:rsid w:val="00BA1607"/>
    <w:rsid w:val="00BA34BD"/>
    <w:rsid w:val="00BA58C4"/>
    <w:rsid w:val="00BB1F76"/>
    <w:rsid w:val="00BB678D"/>
    <w:rsid w:val="00BC094E"/>
    <w:rsid w:val="00BE3474"/>
    <w:rsid w:val="00BE754C"/>
    <w:rsid w:val="00BF3786"/>
    <w:rsid w:val="00BF5630"/>
    <w:rsid w:val="00BF572F"/>
    <w:rsid w:val="00BF5F15"/>
    <w:rsid w:val="00BF5FF0"/>
    <w:rsid w:val="00C03AA5"/>
    <w:rsid w:val="00C03ECC"/>
    <w:rsid w:val="00C04571"/>
    <w:rsid w:val="00C06E5A"/>
    <w:rsid w:val="00C07BB7"/>
    <w:rsid w:val="00C11FAC"/>
    <w:rsid w:val="00C146AC"/>
    <w:rsid w:val="00C15509"/>
    <w:rsid w:val="00C15E34"/>
    <w:rsid w:val="00C217CA"/>
    <w:rsid w:val="00C23F95"/>
    <w:rsid w:val="00C26781"/>
    <w:rsid w:val="00C300BC"/>
    <w:rsid w:val="00C34105"/>
    <w:rsid w:val="00C343AA"/>
    <w:rsid w:val="00C43ED1"/>
    <w:rsid w:val="00C44880"/>
    <w:rsid w:val="00C4566D"/>
    <w:rsid w:val="00C46371"/>
    <w:rsid w:val="00C5170F"/>
    <w:rsid w:val="00C536AE"/>
    <w:rsid w:val="00C63EF9"/>
    <w:rsid w:val="00C650C6"/>
    <w:rsid w:val="00C66E47"/>
    <w:rsid w:val="00C7060F"/>
    <w:rsid w:val="00C71735"/>
    <w:rsid w:val="00C75B09"/>
    <w:rsid w:val="00C75E19"/>
    <w:rsid w:val="00C762F8"/>
    <w:rsid w:val="00C80289"/>
    <w:rsid w:val="00C8431D"/>
    <w:rsid w:val="00C84C19"/>
    <w:rsid w:val="00C8563B"/>
    <w:rsid w:val="00C930E2"/>
    <w:rsid w:val="00C94206"/>
    <w:rsid w:val="00CA033E"/>
    <w:rsid w:val="00CA22AA"/>
    <w:rsid w:val="00CB0589"/>
    <w:rsid w:val="00CB575B"/>
    <w:rsid w:val="00CC099B"/>
    <w:rsid w:val="00CC1360"/>
    <w:rsid w:val="00CC1F9F"/>
    <w:rsid w:val="00CC4763"/>
    <w:rsid w:val="00CC79ED"/>
    <w:rsid w:val="00CC7FB7"/>
    <w:rsid w:val="00CD26EA"/>
    <w:rsid w:val="00CD757A"/>
    <w:rsid w:val="00CE090C"/>
    <w:rsid w:val="00CE603F"/>
    <w:rsid w:val="00CF318E"/>
    <w:rsid w:val="00D02730"/>
    <w:rsid w:val="00D02ED2"/>
    <w:rsid w:val="00D061EF"/>
    <w:rsid w:val="00D06307"/>
    <w:rsid w:val="00D10182"/>
    <w:rsid w:val="00D128A4"/>
    <w:rsid w:val="00D13D91"/>
    <w:rsid w:val="00D14A3E"/>
    <w:rsid w:val="00D165ED"/>
    <w:rsid w:val="00D26B29"/>
    <w:rsid w:val="00D27884"/>
    <w:rsid w:val="00D3069D"/>
    <w:rsid w:val="00D314A1"/>
    <w:rsid w:val="00D37567"/>
    <w:rsid w:val="00D46FD0"/>
    <w:rsid w:val="00D46FFC"/>
    <w:rsid w:val="00D55BB8"/>
    <w:rsid w:val="00D60515"/>
    <w:rsid w:val="00D6169F"/>
    <w:rsid w:val="00D61E46"/>
    <w:rsid w:val="00D6571B"/>
    <w:rsid w:val="00D66E83"/>
    <w:rsid w:val="00D7209F"/>
    <w:rsid w:val="00D75BAE"/>
    <w:rsid w:val="00D763D9"/>
    <w:rsid w:val="00D82BA5"/>
    <w:rsid w:val="00D8318E"/>
    <w:rsid w:val="00D87553"/>
    <w:rsid w:val="00D92D72"/>
    <w:rsid w:val="00D94E76"/>
    <w:rsid w:val="00D9590E"/>
    <w:rsid w:val="00D95C07"/>
    <w:rsid w:val="00D9737B"/>
    <w:rsid w:val="00DA402B"/>
    <w:rsid w:val="00DC27A1"/>
    <w:rsid w:val="00DC694C"/>
    <w:rsid w:val="00DD320C"/>
    <w:rsid w:val="00DE4173"/>
    <w:rsid w:val="00DE4731"/>
    <w:rsid w:val="00DE57DA"/>
    <w:rsid w:val="00DF1F2C"/>
    <w:rsid w:val="00E01B20"/>
    <w:rsid w:val="00E062EA"/>
    <w:rsid w:val="00E10692"/>
    <w:rsid w:val="00E15F33"/>
    <w:rsid w:val="00E20765"/>
    <w:rsid w:val="00E21A4A"/>
    <w:rsid w:val="00E27921"/>
    <w:rsid w:val="00E369E4"/>
    <w:rsid w:val="00E37D79"/>
    <w:rsid w:val="00E464ED"/>
    <w:rsid w:val="00E46879"/>
    <w:rsid w:val="00E51476"/>
    <w:rsid w:val="00E5468B"/>
    <w:rsid w:val="00E60723"/>
    <w:rsid w:val="00E66684"/>
    <w:rsid w:val="00E668D6"/>
    <w:rsid w:val="00E67661"/>
    <w:rsid w:val="00E704FB"/>
    <w:rsid w:val="00E732F0"/>
    <w:rsid w:val="00E77B0B"/>
    <w:rsid w:val="00E8234B"/>
    <w:rsid w:val="00E84ECB"/>
    <w:rsid w:val="00E85221"/>
    <w:rsid w:val="00E859EF"/>
    <w:rsid w:val="00E969E5"/>
    <w:rsid w:val="00EA056D"/>
    <w:rsid w:val="00EA6EAF"/>
    <w:rsid w:val="00EB0A05"/>
    <w:rsid w:val="00EB0DF8"/>
    <w:rsid w:val="00EB0EF5"/>
    <w:rsid w:val="00EB5F15"/>
    <w:rsid w:val="00EB6D4B"/>
    <w:rsid w:val="00EC472A"/>
    <w:rsid w:val="00ED0308"/>
    <w:rsid w:val="00ED3EF0"/>
    <w:rsid w:val="00ED42E0"/>
    <w:rsid w:val="00ED49EE"/>
    <w:rsid w:val="00EE5A6C"/>
    <w:rsid w:val="00EE5E72"/>
    <w:rsid w:val="00EF48DB"/>
    <w:rsid w:val="00EF64DF"/>
    <w:rsid w:val="00F03496"/>
    <w:rsid w:val="00F117ED"/>
    <w:rsid w:val="00F12412"/>
    <w:rsid w:val="00F137F7"/>
    <w:rsid w:val="00F26745"/>
    <w:rsid w:val="00F32618"/>
    <w:rsid w:val="00F32ADB"/>
    <w:rsid w:val="00F3552D"/>
    <w:rsid w:val="00F41522"/>
    <w:rsid w:val="00F574AC"/>
    <w:rsid w:val="00F62DBE"/>
    <w:rsid w:val="00F64EEC"/>
    <w:rsid w:val="00F83D48"/>
    <w:rsid w:val="00F86422"/>
    <w:rsid w:val="00F90F80"/>
    <w:rsid w:val="00F940E2"/>
    <w:rsid w:val="00F94B87"/>
    <w:rsid w:val="00FA0B18"/>
    <w:rsid w:val="00FA1F39"/>
    <w:rsid w:val="00FB05EA"/>
    <w:rsid w:val="00FB4B30"/>
    <w:rsid w:val="00FB604B"/>
    <w:rsid w:val="00FC3E0A"/>
    <w:rsid w:val="00FD2975"/>
    <w:rsid w:val="00FD2A6D"/>
    <w:rsid w:val="00FD5B04"/>
    <w:rsid w:val="00FE0DDF"/>
    <w:rsid w:val="00FE34AE"/>
    <w:rsid w:val="00FF1F1B"/>
    <w:rsid w:val="00FF3AEE"/>
    <w:rsid w:val="00FF51CB"/>
    <w:rsid w:val="1D624BD6"/>
    <w:rsid w:val="2A773CDF"/>
    <w:rsid w:val="43263468"/>
    <w:rsid w:val="4B57A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25475"/>
  <w15:chartTrackingRefBased/>
  <w15:docId w15:val="{123253A2-0DDD-4E82-9165-BF7A58E5F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0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0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0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0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0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0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0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0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0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0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0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0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0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0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0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0C5"/>
    <w:rPr>
      <w:rFonts w:eastAsiaTheme="majorEastAsia" w:cstheme="majorBidi"/>
      <w:color w:val="272727" w:themeColor="text1" w:themeTint="D8"/>
    </w:rPr>
  </w:style>
  <w:style w:type="paragraph" w:styleId="Title">
    <w:name w:val="Title"/>
    <w:basedOn w:val="Normal"/>
    <w:next w:val="Normal"/>
    <w:link w:val="TitleChar"/>
    <w:uiPriority w:val="10"/>
    <w:qFormat/>
    <w:rsid w:val="00184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0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0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0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0C5"/>
    <w:pPr>
      <w:spacing w:before="160"/>
      <w:jc w:val="center"/>
    </w:pPr>
    <w:rPr>
      <w:i/>
      <w:iCs/>
      <w:color w:val="404040" w:themeColor="text1" w:themeTint="BF"/>
    </w:rPr>
  </w:style>
  <w:style w:type="character" w:customStyle="1" w:styleId="QuoteChar">
    <w:name w:val="Quote Char"/>
    <w:basedOn w:val="DefaultParagraphFont"/>
    <w:link w:val="Quote"/>
    <w:uiPriority w:val="29"/>
    <w:rsid w:val="001840C5"/>
    <w:rPr>
      <w:i/>
      <w:iCs/>
      <w:color w:val="404040" w:themeColor="text1" w:themeTint="BF"/>
    </w:rPr>
  </w:style>
  <w:style w:type="paragraph" w:styleId="ListParagraph">
    <w:name w:val="List Paragraph"/>
    <w:basedOn w:val="Normal"/>
    <w:uiPriority w:val="34"/>
    <w:qFormat/>
    <w:rsid w:val="001840C5"/>
    <w:pPr>
      <w:ind w:left="720"/>
      <w:contextualSpacing/>
    </w:pPr>
  </w:style>
  <w:style w:type="character" w:styleId="IntenseEmphasis">
    <w:name w:val="Intense Emphasis"/>
    <w:basedOn w:val="DefaultParagraphFont"/>
    <w:uiPriority w:val="21"/>
    <w:qFormat/>
    <w:rsid w:val="001840C5"/>
    <w:rPr>
      <w:i/>
      <w:iCs/>
      <w:color w:val="0F4761" w:themeColor="accent1" w:themeShade="BF"/>
    </w:rPr>
  </w:style>
  <w:style w:type="paragraph" w:styleId="IntenseQuote">
    <w:name w:val="Intense Quote"/>
    <w:basedOn w:val="Normal"/>
    <w:next w:val="Normal"/>
    <w:link w:val="IntenseQuoteChar"/>
    <w:uiPriority w:val="30"/>
    <w:qFormat/>
    <w:rsid w:val="00184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0C5"/>
    <w:rPr>
      <w:i/>
      <w:iCs/>
      <w:color w:val="0F4761" w:themeColor="accent1" w:themeShade="BF"/>
    </w:rPr>
  </w:style>
  <w:style w:type="character" w:styleId="IntenseReference">
    <w:name w:val="Intense Reference"/>
    <w:basedOn w:val="DefaultParagraphFont"/>
    <w:uiPriority w:val="32"/>
    <w:qFormat/>
    <w:rsid w:val="001840C5"/>
    <w:rPr>
      <w:b/>
      <w:bCs/>
      <w:smallCaps/>
      <w:color w:val="0F4761" w:themeColor="accent1" w:themeShade="BF"/>
      <w:spacing w:val="5"/>
    </w:rPr>
  </w:style>
  <w:style w:type="paragraph" w:styleId="FootnoteText">
    <w:name w:val="footnote text"/>
    <w:basedOn w:val="Normal"/>
    <w:link w:val="FootnoteTextChar"/>
    <w:uiPriority w:val="99"/>
    <w:semiHidden/>
    <w:unhideWhenUsed/>
    <w:rsid w:val="001840C5"/>
    <w:pPr>
      <w:spacing w:after="0" w:line="240" w:lineRule="auto"/>
    </w:pPr>
    <w:rPr>
      <w:rFonts w:ascii="Times New Roman" w:eastAsia="Times New Roman" w:hAnsi="Times New Roman" w:cs="Times New Roman"/>
      <w:kern w:val="0"/>
      <w:sz w:val="20"/>
      <w:szCs w:val="20"/>
      <w:lang w:val="es-PR"/>
      <w14:ligatures w14:val="none"/>
    </w:rPr>
  </w:style>
  <w:style w:type="character" w:customStyle="1" w:styleId="FootnoteTextChar">
    <w:name w:val="Footnote Text Char"/>
    <w:basedOn w:val="DefaultParagraphFont"/>
    <w:link w:val="FootnoteText"/>
    <w:uiPriority w:val="99"/>
    <w:semiHidden/>
    <w:rsid w:val="001840C5"/>
    <w:rPr>
      <w:rFonts w:ascii="Times New Roman" w:eastAsia="Times New Roman" w:hAnsi="Times New Roman" w:cs="Times New Roman"/>
      <w:kern w:val="0"/>
      <w:sz w:val="20"/>
      <w:szCs w:val="20"/>
      <w:lang w:val="es-PR"/>
      <w14:ligatures w14:val="none"/>
    </w:rPr>
  </w:style>
  <w:style w:type="character" w:styleId="FootnoteReference">
    <w:name w:val="footnote reference"/>
    <w:uiPriority w:val="99"/>
    <w:semiHidden/>
    <w:unhideWhenUsed/>
    <w:rsid w:val="001840C5"/>
    <w:rPr>
      <w:vertAlign w:val="superscript"/>
    </w:rPr>
  </w:style>
  <w:style w:type="character" w:styleId="Hyperlink">
    <w:name w:val="Hyperlink"/>
    <w:basedOn w:val="DefaultParagraphFont"/>
    <w:uiPriority w:val="99"/>
    <w:unhideWhenUsed/>
    <w:rsid w:val="001358F6"/>
    <w:rPr>
      <w:color w:val="467886" w:themeColor="hyperlink"/>
      <w:u w:val="single"/>
    </w:rPr>
  </w:style>
  <w:style w:type="character" w:styleId="UnresolvedMention">
    <w:name w:val="Unresolved Mention"/>
    <w:basedOn w:val="DefaultParagraphFont"/>
    <w:uiPriority w:val="99"/>
    <w:semiHidden/>
    <w:unhideWhenUsed/>
    <w:rsid w:val="001358F6"/>
    <w:rPr>
      <w:color w:val="605E5C"/>
      <w:shd w:val="clear" w:color="auto" w:fill="E1DFDD"/>
    </w:rPr>
  </w:style>
  <w:style w:type="paragraph" w:styleId="Header">
    <w:name w:val="header"/>
    <w:basedOn w:val="Normal"/>
    <w:link w:val="HeaderChar"/>
    <w:uiPriority w:val="99"/>
    <w:unhideWhenUsed/>
    <w:rsid w:val="005428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2846"/>
  </w:style>
  <w:style w:type="paragraph" w:styleId="Footer">
    <w:name w:val="footer"/>
    <w:basedOn w:val="Normal"/>
    <w:link w:val="FooterChar"/>
    <w:uiPriority w:val="99"/>
    <w:unhideWhenUsed/>
    <w:rsid w:val="005428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2846"/>
  </w:style>
  <w:style w:type="paragraph" w:styleId="NormalWeb">
    <w:name w:val="Normal (Web)"/>
    <w:basedOn w:val="Normal"/>
    <w:uiPriority w:val="99"/>
    <w:semiHidden/>
    <w:unhideWhenUsed/>
    <w:rsid w:val="00C80289"/>
    <w:rPr>
      <w:rFonts w:ascii="Times New Roman" w:hAnsi="Times New Roman" w:cs="Times New Roman"/>
      <w:sz w:val="24"/>
      <w:szCs w:val="24"/>
    </w:rPr>
  </w:style>
  <w:style w:type="paragraph" w:customStyle="1" w:styleId="ColorfulList-Accent11">
    <w:name w:val="Colorful List - Accent 11"/>
    <w:basedOn w:val="Normal"/>
    <w:uiPriority w:val="34"/>
    <w:qFormat/>
    <w:rsid w:val="00C84C19"/>
    <w:pPr>
      <w:spacing w:after="0" w:line="240" w:lineRule="auto"/>
      <w:ind w:left="720"/>
      <w:contextualSpacing/>
    </w:pPr>
    <w:rPr>
      <w:rFonts w:ascii="Times New Roman" w:eastAsia="Batang" w:hAnsi="Times New Roman" w:cs="Times New Roman"/>
      <w:kern w:val="0"/>
      <w:sz w:val="24"/>
      <w:szCs w:val="2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7725">
      <w:bodyDiv w:val="1"/>
      <w:marLeft w:val="0"/>
      <w:marRight w:val="0"/>
      <w:marTop w:val="0"/>
      <w:marBottom w:val="0"/>
      <w:divBdr>
        <w:top w:val="none" w:sz="0" w:space="0" w:color="auto"/>
        <w:left w:val="none" w:sz="0" w:space="0" w:color="auto"/>
        <w:bottom w:val="none" w:sz="0" w:space="0" w:color="auto"/>
        <w:right w:val="none" w:sz="0" w:space="0" w:color="auto"/>
      </w:divBdr>
    </w:div>
    <w:div w:id="438140317">
      <w:bodyDiv w:val="1"/>
      <w:marLeft w:val="0"/>
      <w:marRight w:val="0"/>
      <w:marTop w:val="0"/>
      <w:marBottom w:val="0"/>
      <w:divBdr>
        <w:top w:val="none" w:sz="0" w:space="0" w:color="auto"/>
        <w:left w:val="none" w:sz="0" w:space="0" w:color="auto"/>
        <w:bottom w:val="none" w:sz="0" w:space="0" w:color="auto"/>
        <w:right w:val="none" w:sz="0" w:space="0" w:color="auto"/>
      </w:divBdr>
      <w:divsChild>
        <w:div w:id="99379271">
          <w:marLeft w:val="0"/>
          <w:marRight w:val="0"/>
          <w:marTop w:val="0"/>
          <w:marBottom w:val="0"/>
          <w:divBdr>
            <w:top w:val="none" w:sz="0" w:space="0" w:color="auto"/>
            <w:left w:val="none" w:sz="0" w:space="0" w:color="auto"/>
            <w:bottom w:val="none" w:sz="0" w:space="0" w:color="auto"/>
            <w:right w:val="none" w:sz="0" w:space="0" w:color="auto"/>
          </w:divBdr>
        </w:div>
        <w:div w:id="647830190">
          <w:marLeft w:val="0"/>
          <w:marRight w:val="0"/>
          <w:marTop w:val="0"/>
          <w:marBottom w:val="0"/>
          <w:divBdr>
            <w:top w:val="none" w:sz="0" w:space="0" w:color="auto"/>
            <w:left w:val="none" w:sz="0" w:space="0" w:color="auto"/>
            <w:bottom w:val="none" w:sz="0" w:space="0" w:color="auto"/>
            <w:right w:val="none" w:sz="0" w:space="0" w:color="auto"/>
          </w:divBdr>
        </w:div>
        <w:div w:id="1142043839">
          <w:marLeft w:val="0"/>
          <w:marRight w:val="0"/>
          <w:marTop w:val="0"/>
          <w:marBottom w:val="0"/>
          <w:divBdr>
            <w:top w:val="none" w:sz="0" w:space="0" w:color="auto"/>
            <w:left w:val="none" w:sz="0" w:space="0" w:color="auto"/>
            <w:bottom w:val="none" w:sz="0" w:space="0" w:color="auto"/>
            <w:right w:val="none" w:sz="0" w:space="0" w:color="auto"/>
          </w:divBdr>
        </w:div>
      </w:divsChild>
    </w:div>
    <w:div w:id="645554953">
      <w:bodyDiv w:val="1"/>
      <w:marLeft w:val="0"/>
      <w:marRight w:val="0"/>
      <w:marTop w:val="0"/>
      <w:marBottom w:val="0"/>
      <w:divBdr>
        <w:top w:val="none" w:sz="0" w:space="0" w:color="auto"/>
        <w:left w:val="none" w:sz="0" w:space="0" w:color="auto"/>
        <w:bottom w:val="none" w:sz="0" w:space="0" w:color="auto"/>
        <w:right w:val="none" w:sz="0" w:space="0" w:color="auto"/>
      </w:divBdr>
    </w:div>
    <w:div w:id="726301010">
      <w:bodyDiv w:val="1"/>
      <w:marLeft w:val="0"/>
      <w:marRight w:val="0"/>
      <w:marTop w:val="0"/>
      <w:marBottom w:val="0"/>
      <w:divBdr>
        <w:top w:val="none" w:sz="0" w:space="0" w:color="auto"/>
        <w:left w:val="none" w:sz="0" w:space="0" w:color="auto"/>
        <w:bottom w:val="none" w:sz="0" w:space="0" w:color="auto"/>
        <w:right w:val="none" w:sz="0" w:space="0" w:color="auto"/>
      </w:divBdr>
      <w:divsChild>
        <w:div w:id="71128775">
          <w:marLeft w:val="0"/>
          <w:marRight w:val="0"/>
          <w:marTop w:val="0"/>
          <w:marBottom w:val="0"/>
          <w:divBdr>
            <w:top w:val="none" w:sz="0" w:space="0" w:color="auto"/>
            <w:left w:val="none" w:sz="0" w:space="0" w:color="auto"/>
            <w:bottom w:val="none" w:sz="0" w:space="0" w:color="auto"/>
            <w:right w:val="none" w:sz="0" w:space="0" w:color="auto"/>
          </w:divBdr>
        </w:div>
      </w:divsChild>
    </w:div>
    <w:div w:id="1290165039">
      <w:bodyDiv w:val="1"/>
      <w:marLeft w:val="0"/>
      <w:marRight w:val="0"/>
      <w:marTop w:val="0"/>
      <w:marBottom w:val="0"/>
      <w:divBdr>
        <w:top w:val="none" w:sz="0" w:space="0" w:color="auto"/>
        <w:left w:val="none" w:sz="0" w:space="0" w:color="auto"/>
        <w:bottom w:val="none" w:sz="0" w:space="0" w:color="auto"/>
        <w:right w:val="none" w:sz="0" w:space="0" w:color="auto"/>
      </w:divBdr>
    </w:div>
    <w:div w:id="1710490936">
      <w:bodyDiv w:val="1"/>
      <w:marLeft w:val="0"/>
      <w:marRight w:val="0"/>
      <w:marTop w:val="0"/>
      <w:marBottom w:val="0"/>
      <w:divBdr>
        <w:top w:val="none" w:sz="0" w:space="0" w:color="auto"/>
        <w:left w:val="none" w:sz="0" w:space="0" w:color="auto"/>
        <w:bottom w:val="none" w:sz="0" w:space="0" w:color="auto"/>
        <w:right w:val="none" w:sz="0" w:space="0" w:color="auto"/>
      </w:divBdr>
      <w:divsChild>
        <w:div w:id="929701559">
          <w:marLeft w:val="0"/>
          <w:marRight w:val="0"/>
          <w:marTop w:val="0"/>
          <w:marBottom w:val="0"/>
          <w:divBdr>
            <w:top w:val="none" w:sz="0" w:space="0" w:color="auto"/>
            <w:left w:val="none" w:sz="0" w:space="0" w:color="auto"/>
            <w:bottom w:val="none" w:sz="0" w:space="0" w:color="auto"/>
            <w:right w:val="none" w:sz="0" w:space="0" w:color="auto"/>
          </w:divBdr>
        </w:div>
      </w:divsChild>
    </w:div>
    <w:div w:id="1835147924">
      <w:bodyDiv w:val="1"/>
      <w:marLeft w:val="0"/>
      <w:marRight w:val="0"/>
      <w:marTop w:val="0"/>
      <w:marBottom w:val="0"/>
      <w:divBdr>
        <w:top w:val="none" w:sz="0" w:space="0" w:color="auto"/>
        <w:left w:val="none" w:sz="0" w:space="0" w:color="auto"/>
        <w:bottom w:val="none" w:sz="0" w:space="0" w:color="auto"/>
        <w:right w:val="none" w:sz="0" w:space="0" w:color="auto"/>
      </w:divBdr>
      <w:divsChild>
        <w:div w:id="483474288">
          <w:marLeft w:val="0"/>
          <w:marRight w:val="0"/>
          <w:marTop w:val="0"/>
          <w:marBottom w:val="0"/>
          <w:divBdr>
            <w:top w:val="none" w:sz="0" w:space="0" w:color="auto"/>
            <w:left w:val="none" w:sz="0" w:space="0" w:color="auto"/>
            <w:bottom w:val="none" w:sz="0" w:space="0" w:color="auto"/>
            <w:right w:val="none" w:sz="0" w:space="0" w:color="auto"/>
          </w:divBdr>
        </w:div>
        <w:div w:id="1483622551">
          <w:marLeft w:val="0"/>
          <w:marRight w:val="0"/>
          <w:marTop w:val="0"/>
          <w:marBottom w:val="0"/>
          <w:divBdr>
            <w:top w:val="none" w:sz="0" w:space="0" w:color="auto"/>
            <w:left w:val="none" w:sz="0" w:space="0" w:color="auto"/>
            <w:bottom w:val="none" w:sz="0" w:space="0" w:color="auto"/>
            <w:right w:val="none" w:sz="0" w:space="0" w:color="auto"/>
          </w:divBdr>
        </w:div>
        <w:div w:id="2081049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D4339-BB02-4210-AD4E-2B2715A36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619</Words>
  <Characters>3531</Characters>
  <Application>Microsoft Office Word</Application>
  <DocSecurity>4</DocSecurity>
  <Lines>29</Lines>
  <Paragraphs>8</Paragraphs>
  <ScaleCrop>false</ScaleCrop>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ajimenez@chsc-pr.org</dc:creator>
  <cp:keywords/>
  <dc:description/>
  <cp:lastModifiedBy>Camyl Moreno Pantojas</cp:lastModifiedBy>
  <cp:revision>2</cp:revision>
  <cp:lastPrinted>2025-03-20T23:45:00Z</cp:lastPrinted>
  <dcterms:created xsi:type="dcterms:W3CDTF">2025-05-14T18:41:00Z</dcterms:created>
  <dcterms:modified xsi:type="dcterms:W3CDTF">2025-05-14T18:41:00Z</dcterms:modified>
</cp:coreProperties>
</file>