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AC53A" w14:textId="79C29F63" w:rsidR="00FF6BD2" w:rsidRPr="00171578" w:rsidRDefault="00D60AAE" w:rsidP="00EF15E2">
      <w:pPr>
        <w:suppressLineNumbers/>
        <w:jc w:val="center"/>
        <w:rPr>
          <w:rFonts w:ascii="Book Antiqua" w:hAnsi="Book Antiqua"/>
          <w:sz w:val="28"/>
          <w:lang w:val="es-ES_tradnl"/>
        </w:rPr>
      </w:pPr>
      <w:r>
        <w:rPr>
          <w:rFonts w:ascii="Book Antiqua" w:hAnsi="Book Antiqua"/>
          <w:sz w:val="28"/>
          <w:lang w:val="es-ES_tradnl"/>
        </w:rPr>
        <w:t>GOBIERNO</w:t>
      </w:r>
      <w:r w:rsidR="0097355D" w:rsidRPr="00171578">
        <w:rPr>
          <w:rFonts w:ascii="Book Antiqua" w:hAnsi="Book Antiqua"/>
          <w:sz w:val="28"/>
          <w:lang w:val="es-ES_tradnl"/>
        </w:rPr>
        <w:t xml:space="preserve"> DE PUERTO RICO</w:t>
      </w:r>
    </w:p>
    <w:p w14:paraId="6AED2ECA" w14:textId="77777777" w:rsidR="0097355D" w:rsidRPr="002E1204" w:rsidRDefault="0097355D" w:rsidP="00EF15E2">
      <w:pPr>
        <w:suppressLineNumbers/>
        <w:jc w:val="center"/>
        <w:rPr>
          <w:rFonts w:ascii="Book Antiqua" w:hAnsi="Book Antiqua"/>
          <w:szCs w:val="24"/>
          <w:lang w:val="es-ES_tradnl"/>
        </w:rPr>
      </w:pPr>
    </w:p>
    <w:p w14:paraId="2828EACE" w14:textId="16485D3A" w:rsidR="0097355D" w:rsidRPr="00171578" w:rsidRDefault="004857C7" w:rsidP="00EF15E2">
      <w:pPr>
        <w:pStyle w:val="Title2"/>
        <w:suppressLineNumbers/>
        <w:rPr>
          <w:rFonts w:ascii="Book Antiqua" w:hAnsi="Book Antiqua"/>
          <w:lang w:val="es-ES_tradnl"/>
        </w:rPr>
      </w:pPr>
      <w:r>
        <w:rPr>
          <w:rFonts w:ascii="Book Antiqua" w:hAnsi="Book Antiqua"/>
          <w:lang w:val="es-ES_tradnl"/>
        </w:rPr>
        <w:t xml:space="preserve"> </w:t>
      </w:r>
      <w:r w:rsidR="00D60AAE">
        <w:rPr>
          <w:rFonts w:ascii="Book Antiqua" w:hAnsi="Book Antiqua"/>
          <w:lang w:val="es-ES_tradnl"/>
        </w:rPr>
        <w:t>20</w:t>
      </w:r>
      <w:r w:rsidR="00D60AAE" w:rsidRPr="00A35B2C">
        <w:rPr>
          <w:rFonts w:ascii="Book Antiqua" w:hAnsi="Book Antiqua"/>
          <w:vertAlign w:val="superscript"/>
          <w:lang w:val="es-ES_tradnl"/>
        </w:rPr>
        <w:t>m</w:t>
      </w:r>
      <w:r w:rsidR="00F06404" w:rsidRPr="00A35B2C">
        <w:rPr>
          <w:rFonts w:ascii="Book Antiqua" w:hAnsi="Book Antiqua"/>
          <w:vertAlign w:val="superscript"/>
          <w:lang w:val="es-ES_tradnl"/>
        </w:rPr>
        <w:t>a</w:t>
      </w:r>
      <w:r w:rsidR="000617BF" w:rsidRPr="00A35B2C">
        <w:rPr>
          <w:rFonts w:ascii="Book Antiqua" w:hAnsi="Book Antiqua"/>
          <w:vertAlign w:val="superscript"/>
          <w:lang w:val="es-ES_tradnl"/>
        </w:rPr>
        <w:t>.</w:t>
      </w:r>
      <w:r w:rsidR="00F06404">
        <w:rPr>
          <w:rFonts w:ascii="Book Antiqua" w:hAnsi="Book Antiqua"/>
          <w:lang w:val="es-ES_tradnl"/>
        </w:rPr>
        <w:t xml:space="preserve"> Asamblea</w:t>
      </w:r>
      <w:r w:rsidR="00F06404">
        <w:rPr>
          <w:rFonts w:ascii="Book Antiqua" w:hAnsi="Book Antiqua"/>
          <w:lang w:val="es-ES_tradnl"/>
        </w:rPr>
        <w:tab/>
      </w:r>
      <w:r>
        <w:rPr>
          <w:rFonts w:ascii="Book Antiqua" w:hAnsi="Book Antiqua"/>
          <w:lang w:val="es-ES_tradnl"/>
        </w:rPr>
        <w:t xml:space="preserve">               </w:t>
      </w:r>
      <w:r w:rsidR="00F06404">
        <w:rPr>
          <w:rFonts w:ascii="Book Antiqua" w:hAnsi="Book Antiqua"/>
          <w:lang w:val="es-ES_tradnl"/>
        </w:rPr>
        <w:t>1</w:t>
      </w:r>
      <w:r w:rsidR="00F06404" w:rsidRPr="00A35B2C">
        <w:rPr>
          <w:rFonts w:ascii="Book Antiqua" w:hAnsi="Book Antiqua"/>
          <w:vertAlign w:val="superscript"/>
          <w:lang w:val="es-ES_tradnl"/>
        </w:rPr>
        <w:t>r</w:t>
      </w:r>
      <w:r w:rsidR="0097355D" w:rsidRPr="00A35B2C">
        <w:rPr>
          <w:rFonts w:ascii="Book Antiqua" w:hAnsi="Book Antiqua"/>
          <w:vertAlign w:val="superscript"/>
          <w:lang w:val="es-ES_tradnl"/>
        </w:rPr>
        <w:t>a</w:t>
      </w:r>
      <w:r w:rsidR="000617BF" w:rsidRPr="00A35B2C">
        <w:rPr>
          <w:rFonts w:ascii="Book Antiqua" w:hAnsi="Book Antiqua"/>
          <w:vertAlign w:val="superscript"/>
          <w:lang w:val="es-ES_tradnl"/>
        </w:rPr>
        <w:t>.</w:t>
      </w:r>
      <w:r w:rsidR="0097355D" w:rsidRPr="00171578">
        <w:rPr>
          <w:rFonts w:ascii="Book Antiqua" w:hAnsi="Book Antiqua"/>
          <w:lang w:val="es-ES_tradnl"/>
        </w:rPr>
        <w:t xml:space="preserve"> </w:t>
      </w:r>
      <w:r w:rsidR="0097355D" w:rsidRPr="00171578">
        <w:rPr>
          <w:rFonts w:ascii="Book Antiqua" w:hAnsi="Book Antiqua"/>
          <w:lang w:val="es-ES_tradnl"/>
        </w:rPr>
        <w:tab/>
        <w:t>Sesión</w:t>
      </w:r>
    </w:p>
    <w:p w14:paraId="44C49835" w14:textId="2C071010" w:rsidR="0097355D" w:rsidRPr="00171578" w:rsidRDefault="0097355D" w:rsidP="00EF15E2">
      <w:pPr>
        <w:pStyle w:val="Title2"/>
        <w:suppressLineNumbers/>
        <w:rPr>
          <w:rFonts w:ascii="Book Antiqua" w:hAnsi="Book Antiqua"/>
          <w:lang w:val="es-ES_tradnl"/>
        </w:rPr>
      </w:pPr>
      <w:r w:rsidRPr="00171578">
        <w:rPr>
          <w:rFonts w:ascii="Book Antiqua" w:hAnsi="Book Antiqua"/>
          <w:lang w:val="es-ES_tradnl"/>
        </w:rPr>
        <w:tab/>
      </w:r>
      <w:r w:rsidR="000617BF">
        <w:rPr>
          <w:rFonts w:ascii="Book Antiqua" w:hAnsi="Book Antiqua"/>
          <w:lang w:val="es-ES_tradnl"/>
        </w:rPr>
        <w:t xml:space="preserve">  </w:t>
      </w:r>
      <w:r w:rsidRPr="00171578">
        <w:rPr>
          <w:rFonts w:ascii="Book Antiqua" w:hAnsi="Book Antiqua"/>
          <w:lang w:val="es-ES_tradnl"/>
        </w:rPr>
        <w:t>Legislativa</w:t>
      </w:r>
      <w:r w:rsidRPr="00171578">
        <w:rPr>
          <w:rFonts w:ascii="Book Antiqua" w:hAnsi="Book Antiqua"/>
          <w:lang w:val="es-ES_tradnl"/>
        </w:rPr>
        <w:tab/>
      </w:r>
      <w:r w:rsidRPr="00171578">
        <w:rPr>
          <w:rFonts w:ascii="Book Antiqua" w:hAnsi="Book Antiqua"/>
          <w:lang w:val="es-ES_tradnl"/>
        </w:rPr>
        <w:tab/>
        <w:t>Ordinaria</w:t>
      </w:r>
    </w:p>
    <w:p w14:paraId="45100C02" w14:textId="77777777" w:rsidR="0097355D" w:rsidRPr="00171578" w:rsidRDefault="0097355D" w:rsidP="00EF15E2">
      <w:pPr>
        <w:suppressLineNumbers/>
        <w:rPr>
          <w:rFonts w:ascii="Book Antiqua" w:hAnsi="Book Antiqua"/>
          <w:lang w:val="es-ES_tradnl"/>
        </w:rPr>
      </w:pPr>
    </w:p>
    <w:p w14:paraId="13A99201" w14:textId="77777777" w:rsidR="0097355D" w:rsidRPr="00171578" w:rsidRDefault="0097355D" w:rsidP="00EF15E2">
      <w:pPr>
        <w:suppressLineNumbers/>
        <w:jc w:val="center"/>
        <w:rPr>
          <w:rFonts w:ascii="Book Antiqua" w:hAnsi="Book Antiqua"/>
          <w:b/>
          <w:sz w:val="36"/>
          <w:lang w:val="es-ES_tradnl"/>
        </w:rPr>
      </w:pPr>
      <w:r w:rsidRPr="00171578">
        <w:rPr>
          <w:rFonts w:ascii="Book Antiqua" w:hAnsi="Book Antiqua"/>
          <w:b/>
          <w:sz w:val="36"/>
          <w:lang w:val="es-ES_tradnl"/>
        </w:rPr>
        <w:t>CÁMARA DE REPRESENTANTES</w:t>
      </w:r>
    </w:p>
    <w:p w14:paraId="6B52EBB4" w14:textId="77777777" w:rsidR="0097355D" w:rsidRPr="00E6220A" w:rsidRDefault="0097355D" w:rsidP="00EF15E2">
      <w:pPr>
        <w:suppressLineNumbers/>
        <w:jc w:val="center"/>
        <w:rPr>
          <w:rFonts w:ascii="Book Antiqua" w:hAnsi="Book Antiqua"/>
          <w:b/>
          <w:szCs w:val="24"/>
          <w:lang w:val="es-ES_tradnl"/>
        </w:rPr>
      </w:pPr>
    </w:p>
    <w:p w14:paraId="67295332" w14:textId="1740CF63" w:rsidR="0097355D" w:rsidRDefault="0097355D" w:rsidP="00EF15E2">
      <w:pPr>
        <w:suppressLineNumbers/>
        <w:jc w:val="center"/>
        <w:rPr>
          <w:rFonts w:ascii="Book Antiqua" w:hAnsi="Book Antiqua"/>
          <w:b/>
          <w:sz w:val="52"/>
          <w:lang w:val="es-ES_tradnl"/>
        </w:rPr>
      </w:pPr>
      <w:r w:rsidRPr="00171578">
        <w:rPr>
          <w:rFonts w:ascii="Book Antiqua" w:hAnsi="Book Antiqua"/>
          <w:b/>
          <w:sz w:val="52"/>
          <w:lang w:val="es-ES_tradnl"/>
        </w:rPr>
        <w:t>P. de la C.</w:t>
      </w:r>
      <w:r w:rsidR="00DB7587">
        <w:rPr>
          <w:rFonts w:ascii="Book Antiqua" w:hAnsi="Book Antiqua"/>
          <w:b/>
          <w:sz w:val="52"/>
          <w:lang w:val="es-ES_tradnl"/>
        </w:rPr>
        <w:t xml:space="preserve"> </w:t>
      </w:r>
      <w:r w:rsidR="004E6486">
        <w:rPr>
          <w:rFonts w:ascii="Book Antiqua" w:hAnsi="Book Antiqua"/>
          <w:b/>
          <w:sz w:val="52"/>
          <w:lang w:val="es-ES_tradnl"/>
        </w:rPr>
        <w:t>356</w:t>
      </w:r>
    </w:p>
    <w:p w14:paraId="37699A47" w14:textId="77777777" w:rsidR="00E6220A" w:rsidRPr="00E6220A" w:rsidRDefault="00E6220A" w:rsidP="00EF15E2">
      <w:pPr>
        <w:suppressLineNumbers/>
        <w:jc w:val="center"/>
        <w:rPr>
          <w:rFonts w:ascii="Book Antiqua" w:hAnsi="Book Antiqua"/>
          <w:b/>
          <w:szCs w:val="24"/>
          <w:lang w:val="es-ES_tradnl"/>
        </w:rPr>
      </w:pPr>
    </w:p>
    <w:p w14:paraId="69506BF5" w14:textId="69005C5F" w:rsidR="0097355D" w:rsidRDefault="004E6486" w:rsidP="00EF15E2">
      <w:pPr>
        <w:suppressLineNumbers/>
        <w:jc w:val="center"/>
        <w:rPr>
          <w:rFonts w:ascii="Book Antiqua" w:hAnsi="Book Antiqua"/>
          <w:lang w:val="es-ES_tradnl"/>
        </w:rPr>
      </w:pPr>
      <w:r>
        <w:rPr>
          <w:rFonts w:ascii="Book Antiqua" w:hAnsi="Book Antiqua"/>
          <w:lang w:val="es-ES_tradnl"/>
        </w:rPr>
        <w:t xml:space="preserve">25 </w:t>
      </w:r>
      <w:r w:rsidR="00F06404">
        <w:rPr>
          <w:rFonts w:ascii="Book Antiqua" w:hAnsi="Book Antiqua"/>
          <w:lang w:val="es-ES_tradnl"/>
        </w:rPr>
        <w:t xml:space="preserve">DE </w:t>
      </w:r>
      <w:r w:rsidR="00B6671A">
        <w:rPr>
          <w:rFonts w:ascii="Book Antiqua" w:hAnsi="Book Antiqua"/>
          <w:lang w:val="es-ES_tradnl"/>
        </w:rPr>
        <w:t>FEBRERO</w:t>
      </w:r>
      <w:r w:rsidR="00F06404">
        <w:rPr>
          <w:rFonts w:ascii="Book Antiqua" w:hAnsi="Book Antiqua"/>
          <w:lang w:val="es-ES_tradnl"/>
        </w:rPr>
        <w:t xml:space="preserve"> DE 202</w:t>
      </w:r>
      <w:r w:rsidR="00D60AAE">
        <w:rPr>
          <w:rFonts w:ascii="Book Antiqua" w:hAnsi="Book Antiqua"/>
          <w:lang w:val="es-ES_tradnl"/>
        </w:rPr>
        <w:t>5</w:t>
      </w:r>
    </w:p>
    <w:p w14:paraId="4D4A91DC" w14:textId="77777777" w:rsidR="00E6220A" w:rsidRPr="00171578" w:rsidRDefault="00E6220A" w:rsidP="00EF15E2">
      <w:pPr>
        <w:suppressLineNumbers/>
        <w:jc w:val="center"/>
        <w:rPr>
          <w:rFonts w:ascii="Book Antiqua" w:hAnsi="Book Antiqua"/>
          <w:lang w:val="es-ES_tradnl"/>
        </w:rPr>
      </w:pPr>
    </w:p>
    <w:p w14:paraId="7E55915F" w14:textId="33CFED42" w:rsidR="00EF15E2" w:rsidRPr="00EF15E2" w:rsidRDefault="0097355D" w:rsidP="00EF15E2">
      <w:pPr>
        <w:suppressLineNumbers/>
        <w:ind w:left="810" w:hanging="810"/>
        <w:jc w:val="both"/>
        <w:rPr>
          <w:rFonts w:ascii="Book Antiqua" w:eastAsia="Aptos" w:hAnsi="Book Antiqua"/>
          <w:i/>
          <w:iCs/>
          <w:kern w:val="2"/>
          <w:szCs w:val="24"/>
          <w:lang w:val="es-ES"/>
          <w14:ligatures w14:val="standardContextual"/>
        </w:rPr>
      </w:pPr>
      <w:r w:rsidRPr="00171578">
        <w:rPr>
          <w:rFonts w:ascii="Book Antiqua" w:hAnsi="Book Antiqua"/>
          <w:lang w:val="es-ES_tradnl"/>
        </w:rPr>
        <w:t>Presentado por l</w:t>
      </w:r>
      <w:r w:rsidR="00EF15E2">
        <w:rPr>
          <w:rFonts w:ascii="Book Antiqua" w:hAnsi="Book Antiqua"/>
          <w:lang w:val="es-ES_tradnl"/>
        </w:rPr>
        <w:t>os</w:t>
      </w:r>
      <w:r w:rsidRPr="00171578">
        <w:rPr>
          <w:rFonts w:ascii="Book Antiqua" w:hAnsi="Book Antiqua"/>
          <w:lang w:val="es-ES_tradnl"/>
        </w:rPr>
        <w:t xml:space="preserve"> representante</w:t>
      </w:r>
      <w:r w:rsidR="00EF15E2">
        <w:rPr>
          <w:rFonts w:ascii="Book Antiqua" w:hAnsi="Book Antiqua"/>
          <w:lang w:val="es-ES_tradnl"/>
        </w:rPr>
        <w:t>s</w:t>
      </w:r>
      <w:r w:rsidRPr="00171578">
        <w:rPr>
          <w:rFonts w:ascii="Book Antiqua" w:hAnsi="Book Antiqua"/>
          <w:lang w:val="es-ES_tradnl"/>
        </w:rPr>
        <w:t xml:space="preserve"> </w:t>
      </w:r>
      <w:r w:rsidRPr="00171578">
        <w:rPr>
          <w:rFonts w:ascii="Book Antiqua" w:hAnsi="Book Antiqua"/>
          <w:i/>
          <w:lang w:val="es-ES_tradnl"/>
        </w:rPr>
        <w:t>Aponte Hernández</w:t>
      </w:r>
      <w:r w:rsidR="00EF15E2">
        <w:rPr>
          <w:rFonts w:ascii="Book Antiqua" w:hAnsi="Book Antiqua"/>
          <w:i/>
          <w:lang w:val="es-ES_tradnl"/>
        </w:rPr>
        <w:t xml:space="preserve">, </w:t>
      </w:r>
      <w:r w:rsidR="00EF15E2" w:rsidRPr="00EF15E2">
        <w:rPr>
          <w:rFonts w:ascii="Book Antiqua" w:hAnsi="Book Antiqua"/>
          <w:i/>
          <w:iCs/>
          <w:szCs w:val="24"/>
          <w:lang w:val="es-PR"/>
        </w:rPr>
        <w:t>Méndez Núñez</w:t>
      </w:r>
      <w:r w:rsidR="00EF15E2">
        <w:rPr>
          <w:rFonts w:ascii="Book Antiqua" w:hAnsi="Book Antiqua"/>
          <w:i/>
          <w:iCs/>
          <w:szCs w:val="24"/>
          <w:lang w:val="es-PR"/>
        </w:rPr>
        <w:t>;</w:t>
      </w:r>
      <w:r w:rsidR="00EF15E2" w:rsidRPr="00EF15E2">
        <w:rPr>
          <w:rFonts w:ascii="Book Antiqua" w:hAnsi="Book Antiqua"/>
          <w:i/>
          <w:iCs/>
          <w:szCs w:val="24"/>
          <w:lang w:val="es-PR"/>
        </w:rPr>
        <w:t xml:space="preserve"> </w:t>
      </w:r>
      <w:r w:rsidR="00EF15E2" w:rsidRPr="00EF15E2">
        <w:rPr>
          <w:rFonts w:ascii="Book Antiqua" w:eastAsia="Aptos" w:hAnsi="Book Antiqua"/>
          <w:kern w:val="2"/>
          <w:szCs w:val="24"/>
          <w:lang w:val="es-ES"/>
          <w14:ligatures w14:val="standardContextual"/>
        </w:rPr>
        <w:t>la representante</w:t>
      </w:r>
      <w:r w:rsidR="00EF15E2" w:rsidRPr="00EF15E2">
        <w:rPr>
          <w:rFonts w:ascii="Book Antiqua" w:eastAsia="Aptos" w:hAnsi="Book Antiqua"/>
          <w:i/>
          <w:iCs/>
          <w:kern w:val="2"/>
          <w:szCs w:val="24"/>
          <w:lang w:val="es-ES"/>
          <w14:ligatures w14:val="standardContextual"/>
        </w:rPr>
        <w:t xml:space="preserve"> Lebrón Rodríguez; </w:t>
      </w:r>
      <w:r w:rsidR="00EF15E2" w:rsidRPr="00EF15E2">
        <w:rPr>
          <w:rFonts w:ascii="Book Antiqua" w:eastAsia="Aptos" w:hAnsi="Book Antiqua"/>
          <w:kern w:val="2"/>
          <w:szCs w:val="24"/>
          <w:lang w:val="es-ES"/>
          <w14:ligatures w14:val="standardContextual"/>
        </w:rPr>
        <w:t>los representantes</w:t>
      </w:r>
      <w:r w:rsidR="00EF15E2" w:rsidRPr="00EF15E2">
        <w:rPr>
          <w:rFonts w:ascii="Book Antiqua" w:eastAsia="Aptos" w:hAnsi="Book Antiqua"/>
          <w:i/>
          <w:iCs/>
          <w:kern w:val="2"/>
          <w:szCs w:val="24"/>
          <w:lang w:val="es-ES"/>
          <w14:ligatures w14:val="standardContextual"/>
        </w:rPr>
        <w:t xml:space="preserve"> Peña Ramírez, Torres Zamora, Román López, Carlo Acosta, Charbonier Chinea, Colón Rodríguez; </w:t>
      </w:r>
      <w:r w:rsidR="00EF15E2" w:rsidRPr="00EF15E2">
        <w:rPr>
          <w:rFonts w:ascii="Book Antiqua" w:eastAsia="Aptos" w:hAnsi="Book Antiqua"/>
          <w:kern w:val="2"/>
          <w:szCs w:val="24"/>
          <w:lang w:val="es-ES"/>
          <w14:ligatures w14:val="standardContextual"/>
        </w:rPr>
        <w:t>la representante</w:t>
      </w:r>
      <w:r w:rsidR="00EF15E2" w:rsidRPr="00EF15E2">
        <w:rPr>
          <w:rFonts w:ascii="Book Antiqua" w:eastAsia="Aptos" w:hAnsi="Book Antiqua"/>
          <w:i/>
          <w:iCs/>
          <w:kern w:val="2"/>
          <w:szCs w:val="24"/>
          <w:lang w:val="es-ES"/>
          <w14:ligatures w14:val="standardContextual"/>
        </w:rPr>
        <w:t xml:space="preserve"> del Valle Correa; </w:t>
      </w:r>
      <w:r w:rsidR="00EF15E2" w:rsidRPr="00EF15E2">
        <w:rPr>
          <w:rFonts w:ascii="Book Antiqua" w:eastAsia="Aptos" w:hAnsi="Book Antiqua"/>
          <w:kern w:val="2"/>
          <w:szCs w:val="24"/>
          <w:lang w:val="es-ES"/>
          <w14:ligatures w14:val="standardContextual"/>
        </w:rPr>
        <w:t>los representantes</w:t>
      </w:r>
      <w:r w:rsidR="00EF15E2" w:rsidRPr="00EF15E2">
        <w:rPr>
          <w:rFonts w:ascii="Book Antiqua" w:eastAsia="Aptos" w:hAnsi="Book Antiqua"/>
          <w:i/>
          <w:iCs/>
          <w:kern w:val="2"/>
          <w:szCs w:val="24"/>
          <w:lang w:val="es-ES"/>
          <w14:ligatures w14:val="standardContextual"/>
        </w:rPr>
        <w:t xml:space="preserve"> Estévez Vélez, Franqui </w:t>
      </w:r>
      <w:proofErr w:type="spellStart"/>
      <w:r w:rsidR="00EF15E2" w:rsidRPr="00EF15E2">
        <w:rPr>
          <w:rFonts w:ascii="Book Antiqua" w:eastAsia="Aptos" w:hAnsi="Book Antiqua"/>
          <w:i/>
          <w:iCs/>
          <w:kern w:val="2"/>
          <w:szCs w:val="24"/>
          <w:lang w:val="es-ES"/>
          <w14:ligatures w14:val="standardContextual"/>
        </w:rPr>
        <w:t>Atiles</w:t>
      </w:r>
      <w:proofErr w:type="spellEnd"/>
      <w:r w:rsidR="00EF15E2" w:rsidRPr="00EF15E2">
        <w:rPr>
          <w:rFonts w:ascii="Book Antiqua" w:eastAsia="Aptos" w:hAnsi="Book Antiqua"/>
          <w:i/>
          <w:iCs/>
          <w:kern w:val="2"/>
          <w:szCs w:val="24"/>
          <w:lang w:val="es-ES"/>
          <w14:ligatures w14:val="standardContextual"/>
        </w:rPr>
        <w:t xml:space="preserve">; </w:t>
      </w:r>
      <w:r w:rsidR="00EF15E2" w:rsidRPr="00EF15E2">
        <w:rPr>
          <w:rFonts w:ascii="Book Antiqua" w:eastAsia="Aptos" w:hAnsi="Book Antiqua"/>
          <w:kern w:val="2"/>
          <w:szCs w:val="24"/>
          <w:lang w:val="es-ES"/>
          <w14:ligatures w14:val="standardContextual"/>
        </w:rPr>
        <w:t>las representantes</w:t>
      </w:r>
      <w:r w:rsidR="00EF15E2" w:rsidRPr="00EF15E2">
        <w:rPr>
          <w:rFonts w:ascii="Book Antiqua" w:eastAsia="Aptos" w:hAnsi="Book Antiqua"/>
          <w:i/>
          <w:iCs/>
          <w:kern w:val="2"/>
          <w:szCs w:val="24"/>
          <w:lang w:val="es-ES"/>
          <w14:ligatures w14:val="standardContextual"/>
        </w:rPr>
        <w:t xml:space="preserve"> González Aguayo, González </w:t>
      </w:r>
      <w:proofErr w:type="spellStart"/>
      <w:r w:rsidR="00EF15E2" w:rsidRPr="00EF15E2">
        <w:rPr>
          <w:rFonts w:ascii="Book Antiqua" w:eastAsia="Aptos" w:hAnsi="Book Antiqua"/>
          <w:i/>
          <w:iCs/>
          <w:kern w:val="2"/>
          <w:szCs w:val="24"/>
          <w:lang w:val="es-ES"/>
          <w14:ligatures w14:val="standardContextual"/>
        </w:rPr>
        <w:t>González</w:t>
      </w:r>
      <w:proofErr w:type="spellEnd"/>
      <w:r w:rsidR="00EF15E2" w:rsidRPr="00EF15E2">
        <w:rPr>
          <w:rFonts w:ascii="Book Antiqua" w:eastAsia="Aptos" w:hAnsi="Book Antiqua"/>
          <w:i/>
          <w:iCs/>
          <w:kern w:val="2"/>
          <w:szCs w:val="24"/>
          <w:lang w:val="es-ES"/>
          <w14:ligatures w14:val="standardContextual"/>
        </w:rPr>
        <w:t xml:space="preserve">; </w:t>
      </w:r>
      <w:r w:rsidR="00EF15E2" w:rsidRPr="00EF15E2">
        <w:rPr>
          <w:rFonts w:ascii="Book Antiqua" w:eastAsia="Aptos" w:hAnsi="Book Antiqua"/>
          <w:kern w:val="2"/>
          <w:szCs w:val="24"/>
          <w:lang w:val="es-ES"/>
          <w14:ligatures w14:val="standardContextual"/>
        </w:rPr>
        <w:t>los representantes</w:t>
      </w:r>
      <w:r w:rsidR="00EF15E2" w:rsidRPr="00EF15E2">
        <w:rPr>
          <w:rFonts w:ascii="Book Antiqua" w:eastAsia="Aptos" w:hAnsi="Book Antiqua"/>
          <w:i/>
          <w:iCs/>
          <w:kern w:val="2"/>
          <w:szCs w:val="24"/>
          <w:lang w:val="es-ES"/>
          <w14:ligatures w14:val="standardContextual"/>
        </w:rPr>
        <w:t xml:space="preserve"> Hernández Concepción, Jiménez Torres; </w:t>
      </w:r>
      <w:r w:rsidR="00EF15E2" w:rsidRPr="00EF15E2">
        <w:rPr>
          <w:rFonts w:ascii="Book Antiqua" w:eastAsia="Aptos" w:hAnsi="Book Antiqua"/>
          <w:kern w:val="2"/>
          <w:szCs w:val="24"/>
          <w:lang w:val="es-ES"/>
          <w14:ligatures w14:val="standardContextual"/>
        </w:rPr>
        <w:t>las representantes</w:t>
      </w:r>
      <w:r w:rsidR="00EF15E2" w:rsidRPr="00EF15E2">
        <w:rPr>
          <w:rFonts w:ascii="Book Antiqua" w:eastAsia="Aptos" w:hAnsi="Book Antiqua"/>
          <w:i/>
          <w:iCs/>
          <w:kern w:val="2"/>
          <w:szCs w:val="24"/>
          <w:lang w:val="es-ES"/>
          <w14:ligatures w14:val="standardContextual"/>
        </w:rPr>
        <w:t xml:space="preserve"> Martínez Vázquez, Medina Calderón; </w:t>
      </w:r>
      <w:r w:rsidR="00EF15E2" w:rsidRPr="00EF15E2">
        <w:rPr>
          <w:rFonts w:ascii="Book Antiqua" w:eastAsia="Aptos" w:hAnsi="Book Antiqua"/>
          <w:kern w:val="2"/>
          <w:szCs w:val="24"/>
          <w:lang w:val="es-ES"/>
          <w14:ligatures w14:val="standardContextual"/>
        </w:rPr>
        <w:t>los representantes</w:t>
      </w:r>
      <w:r w:rsidR="00EF15E2" w:rsidRPr="00EF15E2">
        <w:rPr>
          <w:rFonts w:ascii="Book Antiqua" w:eastAsia="Aptos" w:hAnsi="Book Antiqua"/>
          <w:i/>
          <w:iCs/>
          <w:kern w:val="2"/>
          <w:szCs w:val="24"/>
          <w:lang w:val="es-ES"/>
          <w14:ligatures w14:val="standardContextual"/>
        </w:rPr>
        <w:t xml:space="preserve"> </w:t>
      </w:r>
      <w:proofErr w:type="spellStart"/>
      <w:r w:rsidR="00EF15E2" w:rsidRPr="00EF15E2">
        <w:rPr>
          <w:rFonts w:ascii="Book Antiqua" w:eastAsia="Aptos" w:hAnsi="Book Antiqua"/>
          <w:i/>
          <w:iCs/>
          <w:kern w:val="2"/>
          <w:szCs w:val="24"/>
          <w:lang w:val="es-ES"/>
          <w14:ligatures w14:val="standardContextual"/>
        </w:rPr>
        <w:t>Morey</w:t>
      </w:r>
      <w:proofErr w:type="spellEnd"/>
      <w:r w:rsidR="00EF15E2" w:rsidRPr="00EF15E2">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00EF15E2" w:rsidRPr="00EF15E2">
        <w:rPr>
          <w:rFonts w:ascii="Book Antiqua" w:eastAsia="Aptos" w:hAnsi="Book Antiqua"/>
          <w:kern w:val="2"/>
          <w:szCs w:val="24"/>
          <w:lang w:val="es-ES"/>
          <w14:ligatures w14:val="standardContextual"/>
        </w:rPr>
        <w:t>la representante</w:t>
      </w:r>
      <w:r w:rsidR="00EF15E2" w:rsidRPr="00EF15E2">
        <w:rPr>
          <w:rFonts w:ascii="Book Antiqua" w:eastAsia="Aptos" w:hAnsi="Book Antiqua"/>
          <w:i/>
          <w:iCs/>
          <w:kern w:val="2"/>
          <w:szCs w:val="24"/>
          <w:lang w:val="es-ES"/>
          <w14:ligatures w14:val="standardContextual"/>
        </w:rPr>
        <w:t xml:space="preserve"> Peña Dávila; </w:t>
      </w:r>
      <w:r w:rsidR="00EF15E2" w:rsidRPr="00EF15E2">
        <w:rPr>
          <w:rFonts w:ascii="Book Antiqua" w:eastAsia="Aptos" w:hAnsi="Book Antiqua"/>
          <w:kern w:val="2"/>
          <w:szCs w:val="24"/>
          <w:lang w:val="es-ES"/>
          <w14:ligatures w14:val="standardContextual"/>
        </w:rPr>
        <w:t>los representantes</w:t>
      </w:r>
      <w:r w:rsidR="00EF15E2" w:rsidRPr="00EF15E2">
        <w:rPr>
          <w:rFonts w:ascii="Book Antiqua" w:eastAsia="Aptos" w:hAnsi="Book Antiqua"/>
          <w:i/>
          <w:iCs/>
          <w:kern w:val="2"/>
          <w:szCs w:val="24"/>
          <w:lang w:val="es-ES"/>
          <w14:ligatures w14:val="standardContextual"/>
        </w:rPr>
        <w:t xml:space="preserve"> Pérez Cordero, Pérez Ortiz; </w:t>
      </w:r>
      <w:r w:rsidR="00EF15E2" w:rsidRPr="00EF15E2">
        <w:rPr>
          <w:rFonts w:ascii="Book Antiqua" w:eastAsia="Aptos" w:hAnsi="Book Antiqua"/>
          <w:kern w:val="2"/>
          <w:szCs w:val="24"/>
          <w:lang w:val="es-ES"/>
          <w14:ligatures w14:val="standardContextual"/>
        </w:rPr>
        <w:t>las representantes</w:t>
      </w:r>
      <w:r w:rsidR="00EF15E2" w:rsidRPr="00EF15E2">
        <w:rPr>
          <w:rFonts w:ascii="Book Antiqua" w:eastAsia="Aptos" w:hAnsi="Book Antiqua"/>
          <w:i/>
          <w:iCs/>
          <w:kern w:val="2"/>
          <w:szCs w:val="24"/>
          <w:lang w:val="es-ES"/>
          <w14:ligatures w14:val="standardContextual"/>
        </w:rPr>
        <w:t xml:space="preserve"> Pérez Ramírez, Ramos Rivera; </w:t>
      </w:r>
      <w:r w:rsidR="00EF15E2" w:rsidRPr="00EF15E2">
        <w:rPr>
          <w:rFonts w:ascii="Book Antiqua" w:eastAsia="Aptos" w:hAnsi="Book Antiqua"/>
          <w:kern w:val="2"/>
          <w:szCs w:val="24"/>
          <w:lang w:val="es-ES"/>
          <w14:ligatures w14:val="standardContextual"/>
        </w:rPr>
        <w:t>los representantes</w:t>
      </w:r>
      <w:r w:rsidR="00EF15E2" w:rsidRPr="00EF15E2">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34E09FD4" w14:textId="77777777" w:rsidR="00E6220A" w:rsidRPr="00171578" w:rsidRDefault="00E6220A" w:rsidP="00EF15E2">
      <w:pPr>
        <w:suppressLineNumbers/>
        <w:jc w:val="center"/>
        <w:rPr>
          <w:rFonts w:ascii="Book Antiqua" w:hAnsi="Book Antiqua"/>
          <w:lang w:val="es-ES_tradnl"/>
        </w:rPr>
      </w:pPr>
    </w:p>
    <w:p w14:paraId="286066E0" w14:textId="69BF9852" w:rsidR="0097355D" w:rsidRPr="00171578" w:rsidRDefault="0097355D" w:rsidP="00EF15E2">
      <w:pPr>
        <w:suppressLineNumbers/>
        <w:jc w:val="center"/>
        <w:rPr>
          <w:rFonts w:ascii="Book Antiqua" w:hAnsi="Book Antiqua"/>
          <w:lang w:val="es-ES_tradnl"/>
        </w:rPr>
      </w:pPr>
      <w:r w:rsidRPr="00171578">
        <w:rPr>
          <w:rFonts w:ascii="Book Antiqua" w:hAnsi="Book Antiqua"/>
          <w:lang w:val="es-ES_tradnl"/>
        </w:rPr>
        <w:t>Referido a</w:t>
      </w:r>
      <w:r w:rsidR="008F59F4">
        <w:rPr>
          <w:rFonts w:ascii="Book Antiqua" w:hAnsi="Book Antiqua"/>
          <w:lang w:val="es-ES_tradnl"/>
        </w:rPr>
        <w:t xml:space="preserve"> </w:t>
      </w:r>
      <w:r w:rsidR="00EF15E2">
        <w:rPr>
          <w:rFonts w:ascii="Book Antiqua" w:hAnsi="Book Antiqua"/>
          <w:lang w:val="es-ES_tradnl"/>
        </w:rPr>
        <w:t>la Comisión de Gobierno</w:t>
      </w:r>
    </w:p>
    <w:p w14:paraId="15577792" w14:textId="77777777" w:rsidR="0097355D" w:rsidRPr="00171578" w:rsidRDefault="0097355D" w:rsidP="00EF15E2">
      <w:pPr>
        <w:suppressLineNumbers/>
        <w:jc w:val="both"/>
        <w:rPr>
          <w:rFonts w:ascii="Book Antiqua" w:hAnsi="Book Antiqua"/>
          <w:lang w:val="es-ES_tradnl"/>
        </w:rPr>
      </w:pPr>
    </w:p>
    <w:p w14:paraId="5792C77F" w14:textId="77777777" w:rsidR="0097355D" w:rsidRPr="00171578" w:rsidRDefault="0097355D" w:rsidP="00EF15E2">
      <w:pPr>
        <w:suppressLineNumbers/>
        <w:jc w:val="center"/>
        <w:rPr>
          <w:rFonts w:ascii="Book Antiqua" w:hAnsi="Book Antiqua"/>
          <w:b/>
          <w:sz w:val="28"/>
          <w:lang w:val="es-ES_tradnl"/>
        </w:rPr>
      </w:pPr>
      <w:r w:rsidRPr="00171578">
        <w:rPr>
          <w:rFonts w:ascii="Book Antiqua" w:hAnsi="Book Antiqua"/>
          <w:b/>
          <w:sz w:val="28"/>
          <w:lang w:val="es-ES_tradnl"/>
        </w:rPr>
        <w:t>LEY</w:t>
      </w:r>
    </w:p>
    <w:p w14:paraId="34FC3A77" w14:textId="77777777" w:rsidR="0097355D" w:rsidRPr="00171578" w:rsidRDefault="0097355D" w:rsidP="00EF15E2">
      <w:pPr>
        <w:suppressLineNumbers/>
        <w:jc w:val="both"/>
        <w:rPr>
          <w:rFonts w:ascii="Book Antiqua" w:hAnsi="Book Antiqua"/>
          <w:lang w:val="es-ES_tradnl"/>
        </w:rPr>
      </w:pPr>
    </w:p>
    <w:p w14:paraId="4B5BAD37" w14:textId="4D5343D2" w:rsidR="0097355D" w:rsidRPr="00171578" w:rsidRDefault="0097355D" w:rsidP="00EF15E2">
      <w:pPr>
        <w:suppressLineNumbers/>
        <w:ind w:left="567" w:hanging="567"/>
        <w:jc w:val="both"/>
        <w:rPr>
          <w:rFonts w:ascii="Book Antiqua" w:hAnsi="Book Antiqua"/>
          <w:lang w:val="es-ES_tradnl"/>
        </w:rPr>
      </w:pPr>
      <w:r w:rsidRPr="00171578">
        <w:rPr>
          <w:rFonts w:ascii="Book Antiqua" w:hAnsi="Book Antiqua"/>
          <w:lang w:val="es-ES_tradnl"/>
        </w:rPr>
        <w:t xml:space="preserve">Para </w:t>
      </w:r>
      <w:r w:rsidR="00B6671A">
        <w:rPr>
          <w:rFonts w:ascii="Book Antiqua" w:hAnsi="Book Antiqua"/>
          <w:lang w:val="es-ES_tradnl"/>
        </w:rPr>
        <w:t>enmendar la Ley Núm. 43 de 12 de mayo de 1980, según enmendada, conocida como la “Ley de la Corporación del Centro de</w:t>
      </w:r>
      <w:r w:rsidR="003701C3">
        <w:rPr>
          <w:rFonts w:ascii="Book Antiqua" w:hAnsi="Book Antiqua"/>
          <w:lang w:val="es-ES_tradnl"/>
        </w:rPr>
        <w:t xml:space="preserve"> las</w:t>
      </w:r>
      <w:r w:rsidR="00B6671A">
        <w:rPr>
          <w:rFonts w:ascii="Book Antiqua" w:hAnsi="Book Antiqua"/>
          <w:lang w:val="es-ES_tradnl"/>
        </w:rPr>
        <w:t xml:space="preserve"> Bellas Artes de Puerto Rico”, a fin de que se</w:t>
      </w:r>
      <w:r w:rsidR="00104344">
        <w:rPr>
          <w:rFonts w:ascii="Book Antiqua" w:hAnsi="Book Antiqua"/>
          <w:lang w:val="es-ES_tradnl"/>
        </w:rPr>
        <w:t xml:space="preserve">a conocida como la </w:t>
      </w:r>
      <w:r w:rsidR="00B6671A">
        <w:rPr>
          <w:rFonts w:ascii="Book Antiqua" w:hAnsi="Book Antiqua"/>
          <w:lang w:val="es-ES_tradnl"/>
        </w:rPr>
        <w:t xml:space="preserve">“Ley de la Corporación del Centro de </w:t>
      </w:r>
      <w:r w:rsidR="003701C3">
        <w:rPr>
          <w:rFonts w:ascii="Book Antiqua" w:hAnsi="Book Antiqua"/>
          <w:lang w:val="es-ES_tradnl"/>
        </w:rPr>
        <w:t xml:space="preserve">las </w:t>
      </w:r>
      <w:r w:rsidR="00B6671A">
        <w:rPr>
          <w:rFonts w:ascii="Book Antiqua" w:hAnsi="Book Antiqua"/>
          <w:lang w:val="es-ES_tradnl"/>
        </w:rPr>
        <w:t>Bellas Artes Luis A. Ferré”</w:t>
      </w:r>
      <w:r w:rsidRPr="00171578">
        <w:rPr>
          <w:rFonts w:ascii="Book Antiqua" w:hAnsi="Book Antiqua"/>
          <w:lang w:val="es-ES_tradnl"/>
        </w:rPr>
        <w:t>; y para otros fines relacionados.</w:t>
      </w:r>
    </w:p>
    <w:p w14:paraId="1710E37C" w14:textId="77777777" w:rsidR="0097355D" w:rsidRPr="00171578" w:rsidRDefault="0097355D" w:rsidP="00EF15E2">
      <w:pPr>
        <w:suppressLineNumbers/>
        <w:ind w:left="360" w:hanging="360"/>
        <w:jc w:val="both"/>
        <w:rPr>
          <w:rFonts w:ascii="Book Antiqua" w:hAnsi="Book Antiqua"/>
          <w:lang w:val="es-ES_tradnl"/>
        </w:rPr>
      </w:pPr>
    </w:p>
    <w:p w14:paraId="7DF3D0FA" w14:textId="77777777" w:rsidR="000D2631" w:rsidRDefault="0097355D" w:rsidP="00EF15E2">
      <w:pPr>
        <w:suppressLineNumbers/>
        <w:ind w:firstLine="360"/>
        <w:jc w:val="center"/>
        <w:rPr>
          <w:rFonts w:ascii="Book Antiqua" w:hAnsi="Book Antiqua"/>
          <w:lang w:val="es-ES_tradnl"/>
        </w:rPr>
      </w:pPr>
      <w:r w:rsidRPr="00171578">
        <w:rPr>
          <w:rFonts w:ascii="Book Antiqua" w:hAnsi="Book Antiqua"/>
          <w:lang w:val="es-ES_tradnl"/>
        </w:rPr>
        <w:t>EXPOSICIÓN DE MOTIVOS</w:t>
      </w:r>
    </w:p>
    <w:p w14:paraId="0DA50B39" w14:textId="77777777" w:rsidR="00F06404" w:rsidRDefault="00F06404" w:rsidP="00EF15E2">
      <w:pPr>
        <w:widowControl w:val="0"/>
        <w:suppressLineNumbers/>
        <w:tabs>
          <w:tab w:val="left" w:pos="220"/>
        </w:tabs>
        <w:autoSpaceDE w:val="0"/>
        <w:autoSpaceDN w:val="0"/>
        <w:adjustRightInd w:val="0"/>
        <w:jc w:val="both"/>
        <w:rPr>
          <w:rStyle w:val="normal-h"/>
          <w:rFonts w:ascii="Book Antiqua" w:hAnsi="Book Antiqua"/>
          <w:lang w:val="es-ES_tradnl"/>
        </w:rPr>
      </w:pPr>
    </w:p>
    <w:p w14:paraId="255CC6E6" w14:textId="77777777" w:rsidR="00F35063" w:rsidRDefault="00F055D3" w:rsidP="00EF15E2">
      <w:pPr>
        <w:widowControl w:val="0"/>
        <w:suppressLineNumbers/>
        <w:autoSpaceDE w:val="0"/>
        <w:autoSpaceDN w:val="0"/>
        <w:adjustRightInd w:val="0"/>
        <w:ind w:firstLine="567"/>
        <w:jc w:val="both"/>
        <w:rPr>
          <w:rFonts w:ascii="Book Antiqua" w:hAnsi="Book Antiqua"/>
          <w:lang w:val="es-PR"/>
        </w:rPr>
      </w:pPr>
      <w:r w:rsidRPr="00F055D3">
        <w:rPr>
          <w:rFonts w:ascii="Book Antiqua" w:hAnsi="Book Antiqua"/>
          <w:lang w:val="es-PR"/>
        </w:rPr>
        <w:t xml:space="preserve"> </w:t>
      </w:r>
      <w:r w:rsidR="00A10F6E">
        <w:rPr>
          <w:rFonts w:ascii="Book Antiqua" w:hAnsi="Book Antiqua"/>
          <w:lang w:val="es-PR"/>
        </w:rPr>
        <w:t>La Corporación del Centro de las Bellas Artes de Puerto Rico se creó para o</w:t>
      </w:r>
      <w:r w:rsidR="00A10F6E" w:rsidRPr="00A10F6E">
        <w:rPr>
          <w:rFonts w:ascii="Book Antiqua" w:hAnsi="Book Antiqua"/>
          <w:lang w:val="es-PR"/>
        </w:rPr>
        <w:t>frecer a</w:t>
      </w:r>
      <w:r w:rsidR="00A10F6E">
        <w:rPr>
          <w:rFonts w:ascii="Book Antiqua" w:hAnsi="Book Antiqua"/>
          <w:lang w:val="es-PR"/>
        </w:rPr>
        <w:t xml:space="preserve"> los residentes de la Isla </w:t>
      </w:r>
      <w:r w:rsidR="00A10F6E" w:rsidRPr="00A10F6E">
        <w:rPr>
          <w:rFonts w:ascii="Book Antiqua" w:hAnsi="Book Antiqua"/>
          <w:lang w:val="es-PR"/>
        </w:rPr>
        <w:t xml:space="preserve">y visitantes </w:t>
      </w:r>
      <w:r w:rsidR="00B7546C">
        <w:rPr>
          <w:rFonts w:ascii="Book Antiqua" w:hAnsi="Book Antiqua"/>
          <w:lang w:val="es-PR"/>
        </w:rPr>
        <w:t>un lugar d</w:t>
      </w:r>
      <w:r w:rsidR="00F35063">
        <w:rPr>
          <w:rFonts w:ascii="Book Antiqua" w:hAnsi="Book Antiqua"/>
          <w:lang w:val="es-PR"/>
        </w:rPr>
        <w:t xml:space="preserve">onde presenciar </w:t>
      </w:r>
      <w:r w:rsidR="00A10F6E" w:rsidRPr="00A10F6E">
        <w:rPr>
          <w:rFonts w:ascii="Book Antiqua" w:hAnsi="Book Antiqua"/>
          <w:lang w:val="es-PR"/>
        </w:rPr>
        <w:t>actividades</w:t>
      </w:r>
      <w:r w:rsidR="00B7546C">
        <w:rPr>
          <w:rFonts w:ascii="Book Antiqua" w:hAnsi="Book Antiqua"/>
          <w:lang w:val="es-PR"/>
        </w:rPr>
        <w:t xml:space="preserve"> artísticas y culturales, convirtiéndose en las décadas de los ’80 y ’90 como la plaza más importante para la </w:t>
      </w:r>
      <w:r w:rsidR="00A10F6E" w:rsidRPr="00A10F6E">
        <w:rPr>
          <w:rFonts w:ascii="Book Antiqua" w:hAnsi="Book Antiqua"/>
          <w:lang w:val="es-PR"/>
        </w:rPr>
        <w:t>clase artística</w:t>
      </w:r>
      <w:r w:rsidR="00B7546C">
        <w:rPr>
          <w:rFonts w:ascii="Book Antiqua" w:hAnsi="Book Antiqua"/>
          <w:lang w:val="es-PR"/>
        </w:rPr>
        <w:t xml:space="preserve"> local e internacional</w:t>
      </w:r>
      <w:r w:rsidR="00A10F6E" w:rsidRPr="00A10F6E">
        <w:rPr>
          <w:rFonts w:ascii="Book Antiqua" w:hAnsi="Book Antiqua"/>
          <w:lang w:val="es-PR"/>
        </w:rPr>
        <w:t>.</w:t>
      </w:r>
      <w:r w:rsidR="00F35063">
        <w:rPr>
          <w:rFonts w:ascii="Book Antiqua" w:hAnsi="Book Antiqua"/>
          <w:lang w:val="es-PR"/>
        </w:rPr>
        <w:t xml:space="preserve"> Este Centro ha sido testigo de grandes es</w:t>
      </w:r>
      <w:r w:rsidR="00A10F6E" w:rsidRPr="00A10F6E">
        <w:rPr>
          <w:rFonts w:ascii="Book Antiqua" w:hAnsi="Book Antiqua"/>
          <w:lang w:val="es-PR"/>
        </w:rPr>
        <w:t>pectáculos de música, baile, teatro y otras formas de las artes.</w:t>
      </w:r>
    </w:p>
    <w:p w14:paraId="0DD3DFD4" w14:textId="77777777" w:rsidR="00F35063" w:rsidRDefault="00F35063" w:rsidP="00EF15E2">
      <w:pPr>
        <w:widowControl w:val="0"/>
        <w:suppressLineNumbers/>
        <w:autoSpaceDE w:val="0"/>
        <w:autoSpaceDN w:val="0"/>
        <w:adjustRightInd w:val="0"/>
        <w:ind w:firstLine="567"/>
        <w:jc w:val="both"/>
        <w:rPr>
          <w:rFonts w:ascii="Book Antiqua" w:hAnsi="Book Antiqua"/>
          <w:lang w:val="es-PR"/>
        </w:rPr>
      </w:pPr>
    </w:p>
    <w:p w14:paraId="05AA2653" w14:textId="77777777" w:rsidR="00EF15E2" w:rsidRDefault="00EF15E2" w:rsidP="00EF15E2">
      <w:pPr>
        <w:widowControl w:val="0"/>
        <w:suppressLineNumbers/>
        <w:autoSpaceDE w:val="0"/>
        <w:autoSpaceDN w:val="0"/>
        <w:adjustRightInd w:val="0"/>
        <w:ind w:firstLine="567"/>
        <w:jc w:val="both"/>
        <w:rPr>
          <w:rFonts w:ascii="Book Antiqua" w:hAnsi="Book Antiqua"/>
          <w:lang w:val="es-PR"/>
        </w:rPr>
      </w:pPr>
    </w:p>
    <w:p w14:paraId="698C8BEF" w14:textId="78DB9771" w:rsidR="00A21430" w:rsidRDefault="00584E8B" w:rsidP="00EF15E2">
      <w:pPr>
        <w:widowControl w:val="0"/>
        <w:suppressLineNumbers/>
        <w:autoSpaceDE w:val="0"/>
        <w:autoSpaceDN w:val="0"/>
        <w:adjustRightInd w:val="0"/>
        <w:ind w:firstLine="567"/>
        <w:jc w:val="both"/>
        <w:rPr>
          <w:rFonts w:ascii="Book Antiqua" w:hAnsi="Book Antiqua"/>
          <w:lang w:val="es-PR"/>
        </w:rPr>
      </w:pPr>
      <w:r>
        <w:rPr>
          <w:rFonts w:ascii="Book Antiqua" w:hAnsi="Book Antiqua"/>
          <w:lang w:val="es-PR"/>
        </w:rPr>
        <w:lastRenderedPageBreak/>
        <w:t xml:space="preserve">El </w:t>
      </w:r>
      <w:r w:rsidR="00104344" w:rsidRPr="00104344">
        <w:rPr>
          <w:rFonts w:ascii="Book Antiqua" w:hAnsi="Book Antiqua"/>
          <w:lang w:val="es-PR"/>
        </w:rPr>
        <w:t xml:space="preserve">Centro de Bellas Artes, </w:t>
      </w:r>
      <w:r>
        <w:rPr>
          <w:rFonts w:ascii="Book Antiqua" w:hAnsi="Book Antiqua"/>
          <w:lang w:val="es-PR"/>
        </w:rPr>
        <w:t xml:space="preserve">integrado por la Sala de Festivales, la Sala Experimental, la Sala de Teatro, la Sala Sinfónica y la Plazoleta, </w:t>
      </w:r>
      <w:r w:rsidR="002916D1">
        <w:rPr>
          <w:rFonts w:ascii="Book Antiqua" w:hAnsi="Book Antiqua"/>
          <w:lang w:val="es-PR"/>
        </w:rPr>
        <w:t>es el e</w:t>
      </w:r>
      <w:r>
        <w:rPr>
          <w:rFonts w:ascii="Book Antiqua" w:hAnsi="Book Antiqua"/>
          <w:lang w:val="es-PR"/>
        </w:rPr>
        <w:t>spacio</w:t>
      </w:r>
      <w:r w:rsidR="002916D1">
        <w:rPr>
          <w:rFonts w:ascii="Book Antiqua" w:hAnsi="Book Antiqua"/>
          <w:lang w:val="es-PR"/>
        </w:rPr>
        <w:t xml:space="preserve"> más representativo que </w:t>
      </w:r>
      <w:r w:rsidR="00A21430">
        <w:rPr>
          <w:rFonts w:ascii="Book Antiqua" w:hAnsi="Book Antiqua"/>
          <w:lang w:val="es-PR"/>
        </w:rPr>
        <w:t>tenemos</w:t>
      </w:r>
      <w:r w:rsidR="002916D1">
        <w:rPr>
          <w:rFonts w:ascii="Book Antiqua" w:hAnsi="Book Antiqua"/>
          <w:lang w:val="es-PR"/>
        </w:rPr>
        <w:t xml:space="preserve"> como pueblo, en el cual </w:t>
      </w:r>
      <w:r w:rsidR="00A21430">
        <w:rPr>
          <w:rFonts w:ascii="Book Antiqua" w:hAnsi="Book Antiqua"/>
          <w:lang w:val="es-PR"/>
        </w:rPr>
        <w:t xml:space="preserve">hemos y continuamos </w:t>
      </w:r>
      <w:r>
        <w:rPr>
          <w:rFonts w:ascii="Book Antiqua" w:hAnsi="Book Antiqua"/>
          <w:lang w:val="es-PR"/>
        </w:rPr>
        <w:t>disfruta</w:t>
      </w:r>
      <w:r w:rsidR="00A21430">
        <w:rPr>
          <w:rFonts w:ascii="Book Antiqua" w:hAnsi="Book Antiqua"/>
          <w:lang w:val="es-PR"/>
        </w:rPr>
        <w:t xml:space="preserve">ndo </w:t>
      </w:r>
      <w:r>
        <w:rPr>
          <w:rFonts w:ascii="Book Antiqua" w:hAnsi="Book Antiqua"/>
          <w:lang w:val="es-PR"/>
        </w:rPr>
        <w:t xml:space="preserve">de distintas manifestaciones del arte. </w:t>
      </w:r>
      <w:r w:rsidR="00B6569C">
        <w:rPr>
          <w:rFonts w:ascii="Book Antiqua" w:hAnsi="Book Antiqua"/>
          <w:lang w:val="es-PR"/>
        </w:rPr>
        <w:t xml:space="preserve">Reconocemos que un gran propulsor </w:t>
      </w:r>
      <w:r w:rsidR="00EA4A5D">
        <w:rPr>
          <w:rFonts w:ascii="Book Antiqua" w:hAnsi="Book Antiqua"/>
          <w:lang w:val="es-PR"/>
        </w:rPr>
        <w:t xml:space="preserve">y defensor </w:t>
      </w:r>
      <w:r w:rsidR="00B6569C">
        <w:rPr>
          <w:rFonts w:ascii="Book Antiqua" w:hAnsi="Book Antiqua"/>
          <w:lang w:val="es-PR"/>
        </w:rPr>
        <w:t xml:space="preserve">de este Centro, lo fue </w:t>
      </w:r>
      <w:r w:rsidR="00B6569C" w:rsidRPr="00104344">
        <w:rPr>
          <w:rFonts w:ascii="Book Antiqua" w:hAnsi="Book Antiqua"/>
          <w:lang w:val="es-PR"/>
        </w:rPr>
        <w:t>Don Luis A. Ferré</w:t>
      </w:r>
      <w:r w:rsidR="00B6569C">
        <w:rPr>
          <w:rFonts w:ascii="Book Antiqua" w:hAnsi="Book Antiqua"/>
          <w:lang w:val="es-PR"/>
        </w:rPr>
        <w:t xml:space="preserve">, quien como </w:t>
      </w:r>
      <w:r w:rsidR="00104344" w:rsidRPr="00104344">
        <w:rPr>
          <w:rFonts w:ascii="Book Antiqua" w:hAnsi="Book Antiqua"/>
          <w:lang w:val="es-PR"/>
        </w:rPr>
        <w:t>puertorriqueño tuvo la visión y sintió el compromiso con la cultura e identidad de su pueblo.</w:t>
      </w:r>
    </w:p>
    <w:p w14:paraId="0FC2857F" w14:textId="77777777" w:rsidR="00A21430" w:rsidRDefault="00A21430" w:rsidP="000617BF">
      <w:pPr>
        <w:widowControl w:val="0"/>
        <w:suppressLineNumbers/>
        <w:autoSpaceDE w:val="0"/>
        <w:autoSpaceDN w:val="0"/>
        <w:adjustRightInd w:val="0"/>
        <w:ind w:firstLine="567"/>
        <w:jc w:val="both"/>
        <w:rPr>
          <w:rFonts w:ascii="Book Antiqua" w:hAnsi="Book Antiqua"/>
          <w:lang w:val="es-PR"/>
        </w:rPr>
      </w:pPr>
    </w:p>
    <w:p w14:paraId="6668AC97" w14:textId="19A2D194" w:rsidR="00584E8B" w:rsidRDefault="00104344" w:rsidP="000617BF">
      <w:pPr>
        <w:widowControl w:val="0"/>
        <w:suppressLineNumbers/>
        <w:autoSpaceDE w:val="0"/>
        <w:autoSpaceDN w:val="0"/>
        <w:adjustRightInd w:val="0"/>
        <w:ind w:firstLine="567"/>
        <w:jc w:val="both"/>
        <w:rPr>
          <w:rFonts w:ascii="Book Antiqua" w:hAnsi="Book Antiqua"/>
          <w:lang w:val="es-PR"/>
        </w:rPr>
      </w:pPr>
      <w:r w:rsidRPr="00104344">
        <w:rPr>
          <w:rFonts w:ascii="Book Antiqua" w:hAnsi="Book Antiqua"/>
          <w:lang w:val="es-PR"/>
        </w:rPr>
        <w:t xml:space="preserve">Es </w:t>
      </w:r>
      <w:r w:rsidR="00B6569C">
        <w:rPr>
          <w:rFonts w:ascii="Book Antiqua" w:hAnsi="Book Antiqua"/>
          <w:lang w:val="es-PR"/>
        </w:rPr>
        <w:t>por ello</w:t>
      </w:r>
      <w:r w:rsidR="00A21430">
        <w:rPr>
          <w:rFonts w:ascii="Book Antiqua" w:hAnsi="Book Antiqua"/>
          <w:lang w:val="es-PR"/>
        </w:rPr>
        <w:t xml:space="preserve">, que esta Asamblea Legislativa </w:t>
      </w:r>
      <w:r w:rsidR="00B6569C">
        <w:rPr>
          <w:rFonts w:ascii="Book Antiqua" w:hAnsi="Book Antiqua"/>
          <w:lang w:val="es-PR"/>
        </w:rPr>
        <w:t>reconoc</w:t>
      </w:r>
      <w:r w:rsidR="00A21430">
        <w:rPr>
          <w:rFonts w:ascii="Book Antiqua" w:hAnsi="Book Antiqua"/>
          <w:lang w:val="es-PR"/>
        </w:rPr>
        <w:t xml:space="preserve">e </w:t>
      </w:r>
      <w:r w:rsidR="00B6569C">
        <w:rPr>
          <w:rFonts w:ascii="Book Antiqua" w:hAnsi="Book Antiqua"/>
          <w:lang w:val="es-PR"/>
        </w:rPr>
        <w:t xml:space="preserve">y </w:t>
      </w:r>
      <w:r w:rsidRPr="00104344">
        <w:rPr>
          <w:rFonts w:ascii="Book Antiqua" w:hAnsi="Book Antiqua"/>
          <w:lang w:val="es-PR"/>
        </w:rPr>
        <w:t xml:space="preserve">agradece </w:t>
      </w:r>
      <w:r w:rsidR="00A21430">
        <w:rPr>
          <w:rFonts w:ascii="Book Antiqua" w:hAnsi="Book Antiqua"/>
          <w:lang w:val="es-PR"/>
        </w:rPr>
        <w:t xml:space="preserve">la gran aportación de </w:t>
      </w:r>
      <w:r w:rsidR="00B6569C">
        <w:rPr>
          <w:rFonts w:ascii="Book Antiqua" w:hAnsi="Book Antiqua"/>
          <w:lang w:val="es-PR"/>
        </w:rPr>
        <w:t xml:space="preserve">este gran mecenas de las artes, </w:t>
      </w:r>
      <w:r w:rsidR="00A21430">
        <w:rPr>
          <w:rFonts w:ascii="Book Antiqua" w:hAnsi="Book Antiqua"/>
          <w:lang w:val="es-PR"/>
        </w:rPr>
        <w:t xml:space="preserve">y entiende que </w:t>
      </w:r>
      <w:r w:rsidR="00B6569C">
        <w:rPr>
          <w:rFonts w:ascii="Book Antiqua" w:hAnsi="Book Antiqua"/>
          <w:lang w:val="es-PR"/>
        </w:rPr>
        <w:t>es meritorio nombrar esta Corporación como “Corporación de</w:t>
      </w:r>
      <w:r w:rsidR="00A21430">
        <w:rPr>
          <w:rFonts w:ascii="Book Antiqua" w:hAnsi="Book Antiqua"/>
          <w:lang w:val="es-PR"/>
        </w:rPr>
        <w:t>l Centro de las Bellas Artes Luis A. Ferré”</w:t>
      </w:r>
      <w:r w:rsidRPr="00104344">
        <w:rPr>
          <w:rFonts w:ascii="Book Antiqua" w:hAnsi="Book Antiqua"/>
          <w:lang w:val="es-PR"/>
        </w:rPr>
        <w:t xml:space="preserve">. </w:t>
      </w:r>
    </w:p>
    <w:p w14:paraId="3FE45B2D" w14:textId="77777777" w:rsidR="00584E8B" w:rsidRDefault="00584E8B" w:rsidP="002E1204">
      <w:pPr>
        <w:widowControl w:val="0"/>
        <w:suppressLineNumbers/>
        <w:autoSpaceDE w:val="0"/>
        <w:autoSpaceDN w:val="0"/>
        <w:adjustRightInd w:val="0"/>
        <w:ind w:firstLine="562"/>
        <w:jc w:val="both"/>
        <w:rPr>
          <w:rFonts w:ascii="Book Antiqua" w:hAnsi="Book Antiqua"/>
          <w:lang w:val="es-PR"/>
        </w:rPr>
      </w:pPr>
    </w:p>
    <w:p w14:paraId="45272EBF" w14:textId="77777777" w:rsidR="0097355D" w:rsidRPr="00171578" w:rsidRDefault="0097355D" w:rsidP="00E6220A">
      <w:pPr>
        <w:suppressLineNumbers/>
        <w:spacing w:line="480" w:lineRule="auto"/>
        <w:rPr>
          <w:rFonts w:ascii="Book Antiqua" w:hAnsi="Book Antiqua"/>
          <w:i/>
          <w:lang w:val="es-ES_tradnl"/>
        </w:rPr>
      </w:pPr>
      <w:r w:rsidRPr="00171578">
        <w:rPr>
          <w:rFonts w:ascii="Book Antiqua" w:hAnsi="Book Antiqua"/>
          <w:i/>
          <w:lang w:val="es-ES_tradnl"/>
        </w:rPr>
        <w:t>DECRÉTASE POR LA ASAMBLEA LEGISLATIVA DE PUERTO RICO:</w:t>
      </w:r>
    </w:p>
    <w:p w14:paraId="3F8E1876" w14:textId="2A6582F9" w:rsidR="00B6671A" w:rsidRDefault="00B6671A" w:rsidP="00E6220A">
      <w:pPr>
        <w:pStyle w:val="BodyTextIndent"/>
        <w:spacing w:line="480" w:lineRule="auto"/>
        <w:ind w:left="0" w:firstLine="720"/>
        <w:rPr>
          <w:rFonts w:ascii="Book Antiqua" w:hAnsi="Book Antiqua"/>
        </w:rPr>
      </w:pPr>
      <w:r>
        <w:rPr>
          <w:rFonts w:ascii="Book Antiqua" w:hAnsi="Book Antiqua"/>
        </w:rPr>
        <w:t>Sección 1.-Se enmienda el Artículo 1 de la Ley Núm. 43 de 12 de mayo de 1980</w:t>
      </w:r>
      <w:r w:rsidR="00D7364E">
        <w:rPr>
          <w:rFonts w:ascii="Book Antiqua" w:hAnsi="Book Antiqua"/>
        </w:rPr>
        <w:t>, según enmendada, para que lea como sigue:</w:t>
      </w:r>
    </w:p>
    <w:p w14:paraId="0B3930CE" w14:textId="4D7F66F0" w:rsidR="0097355D" w:rsidRPr="00171578" w:rsidRDefault="00D7364E" w:rsidP="00E6220A">
      <w:pPr>
        <w:pStyle w:val="BodyTextIndent"/>
        <w:spacing w:line="480" w:lineRule="auto"/>
        <w:ind w:left="0" w:firstLine="720"/>
        <w:rPr>
          <w:rFonts w:ascii="Book Antiqua" w:hAnsi="Book Antiqua"/>
        </w:rPr>
      </w:pPr>
      <w:r>
        <w:rPr>
          <w:rFonts w:ascii="Book Antiqua" w:hAnsi="Book Antiqua"/>
        </w:rPr>
        <w:t>“</w:t>
      </w:r>
      <w:r w:rsidR="00A03674">
        <w:rPr>
          <w:rFonts w:ascii="Book Antiqua" w:hAnsi="Book Antiqua"/>
        </w:rPr>
        <w:t>Artículo 1.-</w:t>
      </w:r>
      <w:r w:rsidR="00B6671A">
        <w:rPr>
          <w:rFonts w:ascii="Book Antiqua" w:hAnsi="Book Antiqua"/>
        </w:rPr>
        <w:t>Creación.</w:t>
      </w:r>
    </w:p>
    <w:p w14:paraId="70CDE2EE" w14:textId="28D0923A" w:rsidR="00B6671A" w:rsidRDefault="00B6671A" w:rsidP="00E6220A">
      <w:pPr>
        <w:spacing w:line="480" w:lineRule="auto"/>
        <w:ind w:firstLine="720"/>
        <w:jc w:val="both"/>
        <w:rPr>
          <w:rFonts w:ascii="Book Antiqua" w:hAnsi="Book Antiqua"/>
          <w:lang w:val="es-PR" w:eastAsia="x-none"/>
        </w:rPr>
      </w:pPr>
      <w:r w:rsidRPr="00B6671A">
        <w:rPr>
          <w:rFonts w:ascii="Book Antiqua" w:hAnsi="Book Antiqua"/>
          <w:lang w:val="es-PR" w:eastAsia="x-none"/>
        </w:rPr>
        <w:t xml:space="preserve">Con el propósito de administrar el complejo de salas de representación conocido como el Centro de las Bellas Artes, se crea una corporación pública que se conocerá como la "Corporación del Centro de las Bellas Artes </w:t>
      </w:r>
      <w:r w:rsidR="00D7364E" w:rsidRPr="00D7364E">
        <w:rPr>
          <w:rFonts w:ascii="Book Antiqua" w:hAnsi="Book Antiqua"/>
          <w:b/>
          <w:bCs/>
          <w:lang w:val="es-PR" w:eastAsia="x-none"/>
        </w:rPr>
        <w:t>[</w:t>
      </w:r>
      <w:r w:rsidRPr="00D7364E">
        <w:rPr>
          <w:rFonts w:ascii="Book Antiqua" w:hAnsi="Book Antiqua"/>
          <w:b/>
          <w:bCs/>
          <w:lang w:val="es-PR" w:eastAsia="x-none"/>
        </w:rPr>
        <w:t>de Puerto Rico</w:t>
      </w:r>
      <w:r w:rsidR="00D7364E" w:rsidRPr="00D7364E">
        <w:rPr>
          <w:rFonts w:ascii="Book Antiqua" w:hAnsi="Book Antiqua"/>
          <w:b/>
          <w:bCs/>
          <w:lang w:val="es-PR" w:eastAsia="x-none"/>
        </w:rPr>
        <w:t>]</w:t>
      </w:r>
      <w:r w:rsidR="00D7364E">
        <w:rPr>
          <w:rFonts w:ascii="Book Antiqua" w:hAnsi="Book Antiqua"/>
          <w:lang w:val="es-PR" w:eastAsia="x-none"/>
        </w:rPr>
        <w:t xml:space="preserve"> </w:t>
      </w:r>
      <w:r w:rsidR="00D7364E">
        <w:rPr>
          <w:rFonts w:ascii="Book Antiqua" w:hAnsi="Book Antiqua"/>
          <w:i/>
          <w:iCs/>
          <w:lang w:val="es-PR" w:eastAsia="x-none"/>
        </w:rPr>
        <w:t>Luis A. Ferré</w:t>
      </w:r>
      <w:r w:rsidR="00D7364E">
        <w:rPr>
          <w:rFonts w:ascii="Book Antiqua" w:hAnsi="Book Antiqua"/>
          <w:lang w:val="es-PR" w:eastAsia="x-none"/>
        </w:rPr>
        <w:t xml:space="preserve"> </w:t>
      </w:r>
      <w:r w:rsidRPr="00B6671A">
        <w:rPr>
          <w:rFonts w:ascii="Book Antiqua" w:hAnsi="Book Antiqua"/>
          <w:lang w:val="es-PR" w:eastAsia="x-none"/>
        </w:rPr>
        <w:t>", en adelante denominada la "Corporación", la cual se transfiere y estará adscrita al Instituto de Cultura Puertorriqueña.</w:t>
      </w:r>
      <w:r w:rsidR="00D7364E">
        <w:rPr>
          <w:rFonts w:ascii="Book Antiqua" w:hAnsi="Book Antiqua"/>
          <w:lang w:val="es-PR" w:eastAsia="x-none"/>
        </w:rPr>
        <w:t>”</w:t>
      </w:r>
    </w:p>
    <w:p w14:paraId="6F09DD26" w14:textId="4950B9FB" w:rsidR="00A03A23" w:rsidRDefault="000D2631" w:rsidP="00E6220A">
      <w:pPr>
        <w:spacing w:line="480" w:lineRule="auto"/>
        <w:ind w:firstLine="720"/>
        <w:jc w:val="both"/>
        <w:rPr>
          <w:rFonts w:ascii="Book Antiqua" w:hAnsi="Book Antiqua"/>
          <w:lang w:val="es-ES_tradnl"/>
        </w:rPr>
      </w:pPr>
      <w:r>
        <w:rPr>
          <w:rFonts w:ascii="Book Antiqua" w:hAnsi="Book Antiqua"/>
          <w:lang w:val="es-ES_tradnl"/>
        </w:rPr>
        <w:t xml:space="preserve">Artículo </w:t>
      </w:r>
      <w:r w:rsidR="00D7364E">
        <w:rPr>
          <w:rFonts w:ascii="Book Antiqua" w:hAnsi="Book Antiqua"/>
          <w:lang w:val="es-ES_tradnl"/>
        </w:rPr>
        <w:t>2</w:t>
      </w:r>
      <w:r w:rsidR="00A03A23">
        <w:rPr>
          <w:rFonts w:ascii="Book Antiqua" w:hAnsi="Book Antiqua"/>
          <w:lang w:val="es-ES_tradnl"/>
        </w:rPr>
        <w:t xml:space="preserve">.-Todas las leyes, documentos, páginas del Gobierno de Puerto Rico y redes sociales, entre otras, en las que se haga referencia a la “Corporación del Centro de las Bellas Artes de Puerto Rico”, </w:t>
      </w:r>
      <w:r w:rsidR="003701C3">
        <w:rPr>
          <w:rFonts w:ascii="Book Antiqua" w:hAnsi="Book Antiqua"/>
          <w:lang w:val="es-ES_tradnl"/>
        </w:rPr>
        <w:t xml:space="preserve">deberán ser actualizadas con el nombre </w:t>
      </w:r>
      <w:r w:rsidR="00A03A23">
        <w:rPr>
          <w:rFonts w:ascii="Book Antiqua" w:hAnsi="Book Antiqua"/>
          <w:lang w:val="es-ES_tradnl"/>
        </w:rPr>
        <w:t>“Corporación del Centro de las Bellas Artes Luis A. Ferré”</w:t>
      </w:r>
      <w:r w:rsidR="003701C3">
        <w:rPr>
          <w:rFonts w:ascii="Book Antiqua" w:hAnsi="Book Antiqua"/>
          <w:lang w:val="es-ES_tradnl"/>
        </w:rPr>
        <w:t>.</w:t>
      </w:r>
      <w:r w:rsidR="00A03A23">
        <w:rPr>
          <w:rFonts w:ascii="Book Antiqua" w:hAnsi="Book Antiqua"/>
          <w:lang w:val="es-ES_tradnl"/>
        </w:rPr>
        <w:t xml:space="preserve"> </w:t>
      </w:r>
    </w:p>
    <w:p w14:paraId="0F320C03" w14:textId="3DA31B4C" w:rsidR="00943579" w:rsidRDefault="003701C3" w:rsidP="003701C3">
      <w:pPr>
        <w:spacing w:line="480" w:lineRule="auto"/>
        <w:ind w:firstLine="720"/>
        <w:jc w:val="both"/>
        <w:rPr>
          <w:rFonts w:ascii="Book Antiqua" w:hAnsi="Book Antiqua"/>
          <w:lang w:val="es-ES_tradnl"/>
        </w:rPr>
      </w:pPr>
      <w:r>
        <w:rPr>
          <w:rFonts w:ascii="Book Antiqua" w:hAnsi="Book Antiqua"/>
          <w:lang w:val="es-ES_tradnl"/>
        </w:rPr>
        <w:t>Artículo 3</w:t>
      </w:r>
      <w:r w:rsidR="00A03674">
        <w:rPr>
          <w:rFonts w:ascii="Book Antiqua" w:hAnsi="Book Antiqua"/>
          <w:lang w:val="es-ES_tradnl"/>
        </w:rPr>
        <w:t>.-</w:t>
      </w:r>
      <w:r w:rsidR="0097355D" w:rsidRPr="00171578">
        <w:rPr>
          <w:rFonts w:ascii="Book Antiqua" w:hAnsi="Book Antiqua"/>
          <w:lang w:val="es-ES_tradnl"/>
        </w:rPr>
        <w:t>Vigencia</w:t>
      </w:r>
    </w:p>
    <w:p w14:paraId="0E0377B4" w14:textId="3620421D" w:rsidR="0097355D" w:rsidRPr="00171578" w:rsidRDefault="00943579" w:rsidP="00E6220A">
      <w:pPr>
        <w:spacing w:line="480" w:lineRule="auto"/>
        <w:ind w:firstLine="720"/>
        <w:jc w:val="both"/>
        <w:rPr>
          <w:rFonts w:ascii="Book Antiqua" w:hAnsi="Book Antiqua"/>
          <w:lang w:val="es-ES_tradnl"/>
        </w:rPr>
      </w:pPr>
      <w:r w:rsidRPr="009A1FA9">
        <w:rPr>
          <w:rFonts w:ascii="Book Antiqua" w:hAnsi="Book Antiqua"/>
          <w:spacing w:val="-3"/>
          <w:szCs w:val="24"/>
          <w:lang w:val="es-ES_tradnl"/>
        </w:rPr>
        <w:t xml:space="preserve">Esta Ley comenzará a regir </w:t>
      </w:r>
      <w:r w:rsidR="00C26B03">
        <w:rPr>
          <w:rFonts w:ascii="Book Antiqua" w:hAnsi="Book Antiqua"/>
          <w:spacing w:val="-3"/>
          <w:szCs w:val="24"/>
          <w:lang w:val="es-ES_tradnl"/>
        </w:rPr>
        <w:t xml:space="preserve">inmediatamente después de su aprobación. No obstante, </w:t>
      </w:r>
      <w:r w:rsidR="003701C3">
        <w:rPr>
          <w:rFonts w:ascii="Book Antiqua" w:hAnsi="Book Antiqua"/>
          <w:spacing w:val="-3"/>
          <w:szCs w:val="24"/>
          <w:lang w:val="es-ES_tradnl"/>
        </w:rPr>
        <w:t>la</w:t>
      </w:r>
      <w:r w:rsidRPr="009A1FA9">
        <w:rPr>
          <w:rFonts w:ascii="Book Antiqua" w:hAnsi="Book Antiqua"/>
          <w:spacing w:val="-3"/>
          <w:szCs w:val="24"/>
          <w:lang w:val="es-ES_tradnl"/>
        </w:rPr>
        <w:t xml:space="preserve"> </w:t>
      </w:r>
      <w:r w:rsidR="00B6671A">
        <w:rPr>
          <w:rFonts w:ascii="Book Antiqua" w:hAnsi="Book Antiqua"/>
          <w:spacing w:val="-3"/>
          <w:szCs w:val="24"/>
          <w:lang w:val="es-ES_tradnl"/>
        </w:rPr>
        <w:t>Corporación del Centro de</w:t>
      </w:r>
      <w:r w:rsidR="003701C3">
        <w:rPr>
          <w:rFonts w:ascii="Book Antiqua" w:hAnsi="Book Antiqua"/>
          <w:spacing w:val="-3"/>
          <w:szCs w:val="24"/>
          <w:lang w:val="es-ES_tradnl"/>
        </w:rPr>
        <w:t xml:space="preserve"> las</w:t>
      </w:r>
      <w:r w:rsidR="00B6671A">
        <w:rPr>
          <w:rFonts w:ascii="Book Antiqua" w:hAnsi="Book Antiqua"/>
          <w:spacing w:val="-3"/>
          <w:szCs w:val="24"/>
          <w:lang w:val="es-ES_tradnl"/>
        </w:rPr>
        <w:t xml:space="preserve"> Bellas Artes Luis A. Ferré, </w:t>
      </w:r>
      <w:r w:rsidR="00C26B03">
        <w:rPr>
          <w:rFonts w:ascii="Book Antiqua" w:hAnsi="Book Antiqua"/>
          <w:spacing w:val="-3"/>
          <w:szCs w:val="24"/>
          <w:lang w:val="es-ES_tradnl"/>
        </w:rPr>
        <w:t xml:space="preserve">dispondrá de ciento ochenta </w:t>
      </w:r>
      <w:r w:rsidR="00C26B03">
        <w:rPr>
          <w:rFonts w:ascii="Book Antiqua" w:hAnsi="Book Antiqua"/>
          <w:spacing w:val="-3"/>
          <w:szCs w:val="24"/>
          <w:lang w:val="es-ES_tradnl"/>
        </w:rPr>
        <w:lastRenderedPageBreak/>
        <w:t>(180)</w:t>
      </w:r>
      <w:r w:rsidR="00C26B03" w:rsidRPr="009A1FA9">
        <w:rPr>
          <w:rFonts w:ascii="Book Antiqua" w:hAnsi="Book Antiqua"/>
          <w:spacing w:val="-3"/>
          <w:szCs w:val="24"/>
          <w:lang w:val="es-ES_tradnl"/>
        </w:rPr>
        <w:t xml:space="preserve"> días</w:t>
      </w:r>
      <w:r>
        <w:rPr>
          <w:rFonts w:ascii="Book Antiqua" w:hAnsi="Book Antiqua"/>
          <w:spacing w:val="-3"/>
          <w:szCs w:val="24"/>
          <w:lang w:val="es-ES_tradnl"/>
        </w:rPr>
        <w:t xml:space="preserve"> </w:t>
      </w:r>
      <w:r w:rsidR="00C26B03" w:rsidRPr="003701C3">
        <w:rPr>
          <w:rFonts w:ascii="Book Antiqua" w:hAnsi="Book Antiqua"/>
          <w:spacing w:val="-3"/>
          <w:szCs w:val="24"/>
          <w:lang w:val="es-ES_tradnl"/>
        </w:rPr>
        <w:t xml:space="preserve">para </w:t>
      </w:r>
      <w:r w:rsidR="003701C3" w:rsidRPr="003701C3">
        <w:rPr>
          <w:rFonts w:ascii="Book Antiqua" w:hAnsi="Book Antiqua"/>
          <w:spacing w:val="-3"/>
          <w:szCs w:val="24"/>
          <w:lang w:val="es-ES_tradnl"/>
        </w:rPr>
        <w:t>la instalación del nombre completo en la estructura que alberga la Corporación</w:t>
      </w:r>
      <w:r w:rsidRPr="009A1FA9">
        <w:rPr>
          <w:rFonts w:ascii="Book Antiqua" w:hAnsi="Book Antiqua"/>
          <w:spacing w:val="-3"/>
          <w:szCs w:val="24"/>
          <w:lang w:val="es-ES_tradnl"/>
        </w:rPr>
        <w:t>.</w:t>
      </w:r>
    </w:p>
    <w:sectPr w:rsidR="0097355D" w:rsidRPr="00171578" w:rsidSect="000F10C4">
      <w:headerReference w:type="default" r:id="rId8"/>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9615B" w14:textId="77777777" w:rsidR="004D4C6D" w:rsidRDefault="004D4C6D">
      <w:r>
        <w:separator/>
      </w:r>
    </w:p>
  </w:endnote>
  <w:endnote w:type="continuationSeparator" w:id="0">
    <w:p w14:paraId="4BBA6D9E" w14:textId="77777777" w:rsidR="004D4C6D" w:rsidRDefault="004D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9279F" w14:textId="77777777" w:rsidR="004D4C6D" w:rsidRDefault="004D4C6D">
      <w:r>
        <w:separator/>
      </w:r>
    </w:p>
  </w:footnote>
  <w:footnote w:type="continuationSeparator" w:id="0">
    <w:p w14:paraId="3837B6C4" w14:textId="77777777" w:rsidR="004D4C6D" w:rsidRDefault="004D4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38F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03674">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021A92"/>
    <w:multiLevelType w:val="multilevel"/>
    <w:tmpl w:val="F894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505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355D"/>
    <w:rsid w:val="000034ED"/>
    <w:rsid w:val="00013F53"/>
    <w:rsid w:val="00020BBB"/>
    <w:rsid w:val="00056024"/>
    <w:rsid w:val="000617BF"/>
    <w:rsid w:val="00076CA6"/>
    <w:rsid w:val="00095AE1"/>
    <w:rsid w:val="000A6B6C"/>
    <w:rsid w:val="000B0DBB"/>
    <w:rsid w:val="000D2631"/>
    <w:rsid w:val="000F10C4"/>
    <w:rsid w:val="00104344"/>
    <w:rsid w:val="00111E71"/>
    <w:rsid w:val="00127C6A"/>
    <w:rsid w:val="001363FE"/>
    <w:rsid w:val="00155927"/>
    <w:rsid w:val="00164686"/>
    <w:rsid w:val="0017132B"/>
    <w:rsid w:val="00171578"/>
    <w:rsid w:val="001B179A"/>
    <w:rsid w:val="001E56E6"/>
    <w:rsid w:val="001F4CA3"/>
    <w:rsid w:val="001F612A"/>
    <w:rsid w:val="00211396"/>
    <w:rsid w:val="002120F4"/>
    <w:rsid w:val="00223CAE"/>
    <w:rsid w:val="00226AE6"/>
    <w:rsid w:val="00245B34"/>
    <w:rsid w:val="00256EDB"/>
    <w:rsid w:val="00263355"/>
    <w:rsid w:val="00273792"/>
    <w:rsid w:val="002916D1"/>
    <w:rsid w:val="002A479D"/>
    <w:rsid w:val="002D4AC8"/>
    <w:rsid w:val="002E1204"/>
    <w:rsid w:val="002E1BFA"/>
    <w:rsid w:val="00320D78"/>
    <w:rsid w:val="00323970"/>
    <w:rsid w:val="00326CB3"/>
    <w:rsid w:val="0036032D"/>
    <w:rsid w:val="003701C3"/>
    <w:rsid w:val="00380FE5"/>
    <w:rsid w:val="00391D7F"/>
    <w:rsid w:val="003924DD"/>
    <w:rsid w:val="00394FCB"/>
    <w:rsid w:val="00395F25"/>
    <w:rsid w:val="003963F4"/>
    <w:rsid w:val="003B5254"/>
    <w:rsid w:val="003B75A6"/>
    <w:rsid w:val="003E7E86"/>
    <w:rsid w:val="004061CA"/>
    <w:rsid w:val="00415689"/>
    <w:rsid w:val="00424896"/>
    <w:rsid w:val="004440CB"/>
    <w:rsid w:val="00444D72"/>
    <w:rsid w:val="004663D1"/>
    <w:rsid w:val="004713D2"/>
    <w:rsid w:val="004769C2"/>
    <w:rsid w:val="004857C7"/>
    <w:rsid w:val="00486A38"/>
    <w:rsid w:val="004B76A4"/>
    <w:rsid w:val="004D4C6D"/>
    <w:rsid w:val="004E6486"/>
    <w:rsid w:val="00521639"/>
    <w:rsid w:val="00532BB7"/>
    <w:rsid w:val="005332E4"/>
    <w:rsid w:val="0053550C"/>
    <w:rsid w:val="00555018"/>
    <w:rsid w:val="00564161"/>
    <w:rsid w:val="0057161C"/>
    <w:rsid w:val="005723DC"/>
    <w:rsid w:val="00576257"/>
    <w:rsid w:val="00580436"/>
    <w:rsid w:val="00584E8B"/>
    <w:rsid w:val="005C3020"/>
    <w:rsid w:val="005C58C1"/>
    <w:rsid w:val="005F297D"/>
    <w:rsid w:val="006210DC"/>
    <w:rsid w:val="00622B56"/>
    <w:rsid w:val="00627864"/>
    <w:rsid w:val="0064349D"/>
    <w:rsid w:val="006669A2"/>
    <w:rsid w:val="006711DE"/>
    <w:rsid w:val="00685549"/>
    <w:rsid w:val="006904C3"/>
    <w:rsid w:val="006B7365"/>
    <w:rsid w:val="006C2D81"/>
    <w:rsid w:val="006C7DF8"/>
    <w:rsid w:val="007064A8"/>
    <w:rsid w:val="007147BA"/>
    <w:rsid w:val="00750FC8"/>
    <w:rsid w:val="007533D0"/>
    <w:rsid w:val="00755069"/>
    <w:rsid w:val="007B0660"/>
    <w:rsid w:val="007E3868"/>
    <w:rsid w:val="007F2B21"/>
    <w:rsid w:val="007F2D9B"/>
    <w:rsid w:val="00820C41"/>
    <w:rsid w:val="00821910"/>
    <w:rsid w:val="00845984"/>
    <w:rsid w:val="00850256"/>
    <w:rsid w:val="00850D1D"/>
    <w:rsid w:val="00861F70"/>
    <w:rsid w:val="0086398E"/>
    <w:rsid w:val="008F59F4"/>
    <w:rsid w:val="0093686F"/>
    <w:rsid w:val="00942FD4"/>
    <w:rsid w:val="00943579"/>
    <w:rsid w:val="00951997"/>
    <w:rsid w:val="00961440"/>
    <w:rsid w:val="0097355D"/>
    <w:rsid w:val="00990352"/>
    <w:rsid w:val="009B32DD"/>
    <w:rsid w:val="009C4047"/>
    <w:rsid w:val="00A03405"/>
    <w:rsid w:val="00A03674"/>
    <w:rsid w:val="00A03A23"/>
    <w:rsid w:val="00A10F6E"/>
    <w:rsid w:val="00A1528A"/>
    <w:rsid w:val="00A21430"/>
    <w:rsid w:val="00A33918"/>
    <w:rsid w:val="00A35B2C"/>
    <w:rsid w:val="00A454B1"/>
    <w:rsid w:val="00A51FDA"/>
    <w:rsid w:val="00A7629F"/>
    <w:rsid w:val="00A96F0A"/>
    <w:rsid w:val="00AC12A8"/>
    <w:rsid w:val="00AC16F5"/>
    <w:rsid w:val="00AF0CEE"/>
    <w:rsid w:val="00B17DCC"/>
    <w:rsid w:val="00B21788"/>
    <w:rsid w:val="00B36F2C"/>
    <w:rsid w:val="00B6569C"/>
    <w:rsid w:val="00B6671A"/>
    <w:rsid w:val="00B667AD"/>
    <w:rsid w:val="00B7546C"/>
    <w:rsid w:val="00B84C38"/>
    <w:rsid w:val="00B86C00"/>
    <w:rsid w:val="00B947F6"/>
    <w:rsid w:val="00BA2EC2"/>
    <w:rsid w:val="00BE1F22"/>
    <w:rsid w:val="00BF16AA"/>
    <w:rsid w:val="00C13F4D"/>
    <w:rsid w:val="00C21FAE"/>
    <w:rsid w:val="00C234B6"/>
    <w:rsid w:val="00C26B03"/>
    <w:rsid w:val="00C354B8"/>
    <w:rsid w:val="00C52517"/>
    <w:rsid w:val="00C528E0"/>
    <w:rsid w:val="00C60921"/>
    <w:rsid w:val="00C62936"/>
    <w:rsid w:val="00C653F2"/>
    <w:rsid w:val="00C679E6"/>
    <w:rsid w:val="00C75263"/>
    <w:rsid w:val="00C908F9"/>
    <w:rsid w:val="00CA0917"/>
    <w:rsid w:val="00CA1099"/>
    <w:rsid w:val="00CD29CB"/>
    <w:rsid w:val="00D24CCC"/>
    <w:rsid w:val="00D417C2"/>
    <w:rsid w:val="00D60936"/>
    <w:rsid w:val="00D60AAE"/>
    <w:rsid w:val="00D709EB"/>
    <w:rsid w:val="00D7364E"/>
    <w:rsid w:val="00D74714"/>
    <w:rsid w:val="00D82F3F"/>
    <w:rsid w:val="00D85B51"/>
    <w:rsid w:val="00D87F77"/>
    <w:rsid w:val="00D921C6"/>
    <w:rsid w:val="00D958C2"/>
    <w:rsid w:val="00DB7587"/>
    <w:rsid w:val="00DD31FA"/>
    <w:rsid w:val="00E04AB5"/>
    <w:rsid w:val="00E4690F"/>
    <w:rsid w:val="00E50EEA"/>
    <w:rsid w:val="00E52F58"/>
    <w:rsid w:val="00E55421"/>
    <w:rsid w:val="00E6220A"/>
    <w:rsid w:val="00EA4A5D"/>
    <w:rsid w:val="00EC0036"/>
    <w:rsid w:val="00EC26AA"/>
    <w:rsid w:val="00ED7A53"/>
    <w:rsid w:val="00EE4273"/>
    <w:rsid w:val="00EF15E2"/>
    <w:rsid w:val="00F02004"/>
    <w:rsid w:val="00F042CB"/>
    <w:rsid w:val="00F055D3"/>
    <w:rsid w:val="00F06404"/>
    <w:rsid w:val="00F35063"/>
    <w:rsid w:val="00FB5946"/>
    <w:rsid w:val="00FC0A95"/>
    <w:rsid w:val="00FC3D9C"/>
    <w:rsid w:val="00FD6BF7"/>
    <w:rsid w:val="00FE3538"/>
    <w:rsid w:val="00FF0153"/>
    <w:rsid w:val="00FF4DD7"/>
    <w:rsid w:val="00FF6BD2"/>
    <w:rsid w:val="00FF7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7489C"/>
  <w15:chartTrackingRefBased/>
  <w15:docId w15:val="{1EE974BB-A7AE-4ACE-8D16-46790D1A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link w:val="Heading2Char"/>
    <w:uiPriority w:val="9"/>
    <w:qFormat/>
    <w:rsid w:val="004769C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rsid w:val="0097355D"/>
    <w:pPr>
      <w:ind w:left="720"/>
      <w:jc w:val="both"/>
    </w:pPr>
    <w:rPr>
      <w:rFonts w:ascii="Arial" w:hAnsi="Arial"/>
      <w:lang w:val="es-ES_tradnl" w:eastAsia="x-none"/>
    </w:rPr>
  </w:style>
  <w:style w:type="paragraph" w:customStyle="1" w:styleId="Firmas">
    <w:name w:val="Firmas"/>
    <w:basedOn w:val="Normal"/>
    <w:pPr>
      <w:tabs>
        <w:tab w:val="center" w:pos="1440"/>
        <w:tab w:val="center" w:pos="7200"/>
      </w:tabs>
    </w:pPr>
    <w:rPr>
      <w:lang w:val="es-ES_tradnl"/>
    </w:rPr>
  </w:style>
  <w:style w:type="character" w:customStyle="1" w:styleId="BodyTextIndentChar">
    <w:name w:val="Body Text Indent Char"/>
    <w:basedOn w:val="DefaultParagraphFont"/>
    <w:link w:val="BodyTextIndent"/>
    <w:rsid w:val="0097355D"/>
    <w:rPr>
      <w:rFonts w:ascii="Arial" w:hAnsi="Arial"/>
      <w:sz w:val="24"/>
      <w:lang w:val="es-ES_tradnl" w:eastAsia="x-none"/>
    </w:rPr>
  </w:style>
  <w:style w:type="paragraph" w:styleId="BodyText">
    <w:name w:val="Body Text"/>
    <w:basedOn w:val="Normal"/>
    <w:link w:val="BodyTextChar"/>
    <w:uiPriority w:val="99"/>
    <w:semiHidden/>
    <w:unhideWhenUsed/>
    <w:rsid w:val="0097355D"/>
    <w:pPr>
      <w:spacing w:after="120"/>
    </w:pPr>
  </w:style>
  <w:style w:type="character" w:customStyle="1" w:styleId="BodyTextChar">
    <w:name w:val="Body Text Char"/>
    <w:basedOn w:val="DefaultParagraphFont"/>
    <w:link w:val="BodyText"/>
    <w:uiPriority w:val="99"/>
    <w:semiHidden/>
    <w:rsid w:val="0097355D"/>
    <w:rPr>
      <w:sz w:val="24"/>
    </w:rPr>
  </w:style>
  <w:style w:type="paragraph" w:customStyle="1" w:styleId="normal-p">
    <w:name w:val="normal-p"/>
    <w:basedOn w:val="Normal"/>
    <w:rsid w:val="002A479D"/>
    <w:pPr>
      <w:spacing w:before="100" w:beforeAutospacing="1" w:after="100" w:afterAutospacing="1"/>
    </w:pPr>
    <w:rPr>
      <w:szCs w:val="24"/>
    </w:rPr>
  </w:style>
  <w:style w:type="character" w:customStyle="1" w:styleId="normal-h">
    <w:name w:val="normal-h"/>
    <w:rsid w:val="002A479D"/>
  </w:style>
  <w:style w:type="character" w:customStyle="1" w:styleId="Heading2Char">
    <w:name w:val="Heading 2 Char"/>
    <w:basedOn w:val="DefaultParagraphFont"/>
    <w:link w:val="Heading2"/>
    <w:uiPriority w:val="9"/>
    <w:rsid w:val="004769C2"/>
    <w:rPr>
      <w:b/>
      <w:bCs/>
      <w:sz w:val="36"/>
      <w:szCs w:val="36"/>
    </w:rPr>
  </w:style>
  <w:style w:type="character" w:customStyle="1" w:styleId="time">
    <w:name w:val="time"/>
    <w:basedOn w:val="DefaultParagraphFont"/>
    <w:rsid w:val="004769C2"/>
  </w:style>
  <w:style w:type="character" w:styleId="Hyperlink">
    <w:name w:val="Hyperlink"/>
    <w:basedOn w:val="DefaultParagraphFont"/>
    <w:uiPriority w:val="99"/>
    <w:semiHidden/>
    <w:unhideWhenUsed/>
    <w:rsid w:val="004769C2"/>
    <w:rPr>
      <w:color w:val="0000FF"/>
      <w:u w:val="single"/>
    </w:rPr>
  </w:style>
  <w:style w:type="character" w:customStyle="1" w:styleId="postauthor">
    <w:name w:val="post_author"/>
    <w:basedOn w:val="DefaultParagraphFont"/>
    <w:rsid w:val="004769C2"/>
  </w:style>
  <w:style w:type="character" w:customStyle="1" w:styleId="socialsharetitle">
    <w:name w:val="social_share_title"/>
    <w:basedOn w:val="DefaultParagraphFont"/>
    <w:rsid w:val="004769C2"/>
  </w:style>
  <w:style w:type="paragraph" w:styleId="NormalWeb">
    <w:name w:val="Normal (Web)"/>
    <w:basedOn w:val="Normal"/>
    <w:uiPriority w:val="99"/>
    <w:semiHidden/>
    <w:unhideWhenUsed/>
    <w:rsid w:val="004769C2"/>
    <w:pPr>
      <w:spacing w:before="100" w:beforeAutospacing="1" w:after="100" w:afterAutospacing="1"/>
    </w:pPr>
    <w:rPr>
      <w:szCs w:val="24"/>
    </w:rPr>
  </w:style>
  <w:style w:type="paragraph" w:styleId="BalloonText">
    <w:name w:val="Balloon Text"/>
    <w:basedOn w:val="Normal"/>
    <w:link w:val="BalloonTextChar"/>
    <w:uiPriority w:val="99"/>
    <w:semiHidden/>
    <w:unhideWhenUsed/>
    <w:rsid w:val="000034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4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712881">
      <w:bodyDiv w:val="1"/>
      <w:marLeft w:val="0"/>
      <w:marRight w:val="0"/>
      <w:marTop w:val="0"/>
      <w:marBottom w:val="0"/>
      <w:divBdr>
        <w:top w:val="none" w:sz="0" w:space="0" w:color="auto"/>
        <w:left w:val="none" w:sz="0" w:space="0" w:color="auto"/>
        <w:bottom w:val="none" w:sz="0" w:space="0" w:color="auto"/>
        <w:right w:val="none" w:sz="0" w:space="0" w:color="auto"/>
      </w:divBdr>
    </w:div>
    <w:div w:id="789544762">
      <w:bodyDiv w:val="1"/>
      <w:marLeft w:val="0"/>
      <w:marRight w:val="0"/>
      <w:marTop w:val="0"/>
      <w:marBottom w:val="0"/>
      <w:divBdr>
        <w:top w:val="none" w:sz="0" w:space="0" w:color="auto"/>
        <w:left w:val="none" w:sz="0" w:space="0" w:color="auto"/>
        <w:bottom w:val="none" w:sz="0" w:space="0" w:color="auto"/>
        <w:right w:val="none" w:sz="0" w:space="0" w:color="auto"/>
      </w:divBdr>
      <w:divsChild>
        <w:div w:id="1809855453">
          <w:marLeft w:val="0"/>
          <w:marRight w:val="0"/>
          <w:marTop w:val="0"/>
          <w:marBottom w:val="270"/>
          <w:divBdr>
            <w:top w:val="none" w:sz="0" w:space="0" w:color="auto"/>
            <w:left w:val="none" w:sz="0" w:space="0" w:color="auto"/>
            <w:bottom w:val="none" w:sz="0" w:space="0" w:color="auto"/>
            <w:right w:val="none" w:sz="0" w:space="0" w:color="auto"/>
          </w:divBdr>
          <w:divsChild>
            <w:div w:id="498617205">
              <w:marLeft w:val="0"/>
              <w:marRight w:val="0"/>
              <w:marTop w:val="0"/>
              <w:marBottom w:val="0"/>
              <w:divBdr>
                <w:top w:val="none" w:sz="0" w:space="0" w:color="auto"/>
                <w:left w:val="none" w:sz="0" w:space="0" w:color="auto"/>
                <w:bottom w:val="none" w:sz="0" w:space="0" w:color="auto"/>
                <w:right w:val="none" w:sz="0" w:space="0" w:color="auto"/>
              </w:divBdr>
              <w:divsChild>
                <w:div w:id="118034924">
                  <w:marLeft w:val="0"/>
                  <w:marRight w:val="0"/>
                  <w:marTop w:val="0"/>
                  <w:marBottom w:val="0"/>
                  <w:divBdr>
                    <w:top w:val="none" w:sz="0" w:space="0" w:color="auto"/>
                    <w:left w:val="none" w:sz="0" w:space="0" w:color="auto"/>
                    <w:bottom w:val="none" w:sz="0" w:space="0" w:color="auto"/>
                    <w:right w:val="none" w:sz="0" w:space="0" w:color="auto"/>
                  </w:divBdr>
                  <w:divsChild>
                    <w:div w:id="13368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812456">
          <w:marLeft w:val="-225"/>
          <w:marRight w:val="-225"/>
          <w:marTop w:val="0"/>
          <w:marBottom w:val="0"/>
          <w:divBdr>
            <w:top w:val="none" w:sz="0" w:space="0" w:color="auto"/>
            <w:left w:val="none" w:sz="0" w:space="0" w:color="auto"/>
            <w:bottom w:val="none" w:sz="0" w:space="0" w:color="auto"/>
            <w:right w:val="none" w:sz="0" w:space="0" w:color="auto"/>
          </w:divBdr>
          <w:divsChild>
            <w:div w:id="665978115">
              <w:marLeft w:val="0"/>
              <w:marRight w:val="0"/>
              <w:marTop w:val="0"/>
              <w:marBottom w:val="0"/>
              <w:divBdr>
                <w:top w:val="none" w:sz="0" w:space="0" w:color="auto"/>
                <w:left w:val="none" w:sz="0" w:space="0" w:color="auto"/>
                <w:bottom w:val="none" w:sz="0" w:space="0" w:color="auto"/>
                <w:right w:val="none" w:sz="0" w:space="0" w:color="auto"/>
              </w:divBdr>
              <w:divsChild>
                <w:div w:id="695932567">
                  <w:marLeft w:val="0"/>
                  <w:marRight w:val="0"/>
                  <w:marTop w:val="0"/>
                  <w:marBottom w:val="0"/>
                  <w:divBdr>
                    <w:top w:val="none" w:sz="0" w:space="0" w:color="auto"/>
                    <w:left w:val="none" w:sz="0" w:space="0" w:color="auto"/>
                    <w:bottom w:val="none" w:sz="0" w:space="0" w:color="auto"/>
                    <w:right w:val="none" w:sz="0" w:space="0" w:color="auto"/>
                  </w:divBdr>
                  <w:divsChild>
                    <w:div w:id="1494176685">
                      <w:marLeft w:val="0"/>
                      <w:marRight w:val="0"/>
                      <w:marTop w:val="0"/>
                      <w:marBottom w:val="0"/>
                      <w:divBdr>
                        <w:top w:val="none" w:sz="0" w:space="0" w:color="auto"/>
                        <w:left w:val="none" w:sz="0" w:space="0" w:color="auto"/>
                        <w:bottom w:val="none" w:sz="0" w:space="0" w:color="auto"/>
                        <w:right w:val="none" w:sz="0" w:space="0" w:color="auto"/>
                      </w:divBdr>
                      <w:divsChild>
                        <w:div w:id="1474637826">
                          <w:marLeft w:val="0"/>
                          <w:marRight w:val="0"/>
                          <w:marTop w:val="0"/>
                          <w:marBottom w:val="0"/>
                          <w:divBdr>
                            <w:top w:val="none" w:sz="0" w:space="0" w:color="auto"/>
                            <w:left w:val="none" w:sz="0" w:space="0" w:color="auto"/>
                            <w:bottom w:val="none" w:sz="0" w:space="0" w:color="auto"/>
                            <w:right w:val="none" w:sz="0" w:space="0" w:color="auto"/>
                          </w:divBdr>
                          <w:divsChild>
                            <w:div w:id="151263086">
                              <w:marLeft w:val="0"/>
                              <w:marRight w:val="0"/>
                              <w:marTop w:val="0"/>
                              <w:marBottom w:val="525"/>
                              <w:divBdr>
                                <w:top w:val="none" w:sz="0" w:space="0" w:color="auto"/>
                                <w:left w:val="none" w:sz="0" w:space="0" w:color="auto"/>
                                <w:bottom w:val="none" w:sz="0" w:space="0" w:color="auto"/>
                                <w:right w:val="none" w:sz="0" w:space="0" w:color="auto"/>
                              </w:divBdr>
                              <w:divsChild>
                                <w:div w:id="88225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757719">
          <w:marLeft w:val="-225"/>
          <w:marRight w:val="-225"/>
          <w:marTop w:val="0"/>
          <w:marBottom w:val="0"/>
          <w:divBdr>
            <w:top w:val="none" w:sz="0" w:space="0" w:color="auto"/>
            <w:left w:val="none" w:sz="0" w:space="0" w:color="auto"/>
            <w:bottom w:val="none" w:sz="0" w:space="0" w:color="auto"/>
            <w:right w:val="none" w:sz="0" w:space="0" w:color="auto"/>
          </w:divBdr>
          <w:divsChild>
            <w:div w:id="800879729">
              <w:marLeft w:val="0"/>
              <w:marRight w:val="0"/>
              <w:marTop w:val="0"/>
              <w:marBottom w:val="0"/>
              <w:divBdr>
                <w:top w:val="none" w:sz="0" w:space="0" w:color="auto"/>
                <w:left w:val="none" w:sz="0" w:space="0" w:color="auto"/>
                <w:bottom w:val="none" w:sz="0" w:space="0" w:color="auto"/>
                <w:right w:val="none" w:sz="0" w:space="0" w:color="auto"/>
              </w:divBdr>
              <w:divsChild>
                <w:div w:id="1278830967">
                  <w:marLeft w:val="0"/>
                  <w:marRight w:val="0"/>
                  <w:marTop w:val="0"/>
                  <w:marBottom w:val="0"/>
                  <w:divBdr>
                    <w:top w:val="none" w:sz="0" w:space="0" w:color="auto"/>
                    <w:left w:val="none" w:sz="0" w:space="0" w:color="auto"/>
                    <w:bottom w:val="none" w:sz="0" w:space="0" w:color="auto"/>
                    <w:right w:val="none" w:sz="0" w:space="0" w:color="auto"/>
                  </w:divBdr>
                  <w:divsChild>
                    <w:div w:id="125704112">
                      <w:marLeft w:val="0"/>
                      <w:marRight w:val="0"/>
                      <w:marTop w:val="0"/>
                      <w:marBottom w:val="0"/>
                      <w:divBdr>
                        <w:top w:val="none" w:sz="0" w:space="0" w:color="auto"/>
                        <w:left w:val="none" w:sz="0" w:space="0" w:color="auto"/>
                        <w:bottom w:val="none" w:sz="0" w:space="0" w:color="auto"/>
                        <w:right w:val="none" w:sz="0" w:space="0" w:color="auto"/>
                      </w:divBdr>
                      <w:divsChild>
                        <w:div w:id="415565324">
                          <w:marLeft w:val="0"/>
                          <w:marRight w:val="0"/>
                          <w:marTop w:val="0"/>
                          <w:marBottom w:val="0"/>
                          <w:divBdr>
                            <w:top w:val="none" w:sz="0" w:space="0" w:color="auto"/>
                            <w:left w:val="none" w:sz="0" w:space="0" w:color="auto"/>
                            <w:bottom w:val="none" w:sz="0" w:space="0" w:color="auto"/>
                            <w:right w:val="none" w:sz="0" w:space="0" w:color="auto"/>
                          </w:divBdr>
                          <w:divsChild>
                            <w:div w:id="1114906403">
                              <w:marLeft w:val="0"/>
                              <w:marRight w:val="0"/>
                              <w:marTop w:val="0"/>
                              <w:marBottom w:val="525"/>
                              <w:divBdr>
                                <w:top w:val="none" w:sz="0" w:space="0" w:color="auto"/>
                                <w:left w:val="none" w:sz="0" w:space="0" w:color="auto"/>
                                <w:bottom w:val="none" w:sz="0" w:space="0" w:color="auto"/>
                                <w:right w:val="none" w:sz="0" w:space="0" w:color="auto"/>
                              </w:divBdr>
                              <w:divsChild>
                                <w:div w:id="10372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224638">
          <w:marLeft w:val="-225"/>
          <w:marRight w:val="-225"/>
          <w:marTop w:val="0"/>
          <w:marBottom w:val="0"/>
          <w:divBdr>
            <w:top w:val="none" w:sz="0" w:space="0" w:color="auto"/>
            <w:left w:val="none" w:sz="0" w:space="0" w:color="auto"/>
            <w:bottom w:val="none" w:sz="0" w:space="0" w:color="auto"/>
            <w:right w:val="none" w:sz="0" w:space="0" w:color="auto"/>
          </w:divBdr>
          <w:divsChild>
            <w:div w:id="1416324328">
              <w:marLeft w:val="0"/>
              <w:marRight w:val="0"/>
              <w:marTop w:val="0"/>
              <w:marBottom w:val="0"/>
              <w:divBdr>
                <w:top w:val="none" w:sz="0" w:space="0" w:color="auto"/>
                <w:left w:val="none" w:sz="0" w:space="0" w:color="auto"/>
                <w:bottom w:val="none" w:sz="0" w:space="0" w:color="auto"/>
                <w:right w:val="none" w:sz="0" w:space="0" w:color="auto"/>
              </w:divBdr>
              <w:divsChild>
                <w:div w:id="1443837611">
                  <w:marLeft w:val="0"/>
                  <w:marRight w:val="0"/>
                  <w:marTop w:val="0"/>
                  <w:marBottom w:val="0"/>
                  <w:divBdr>
                    <w:top w:val="none" w:sz="0" w:space="0" w:color="auto"/>
                    <w:left w:val="none" w:sz="0" w:space="0" w:color="auto"/>
                    <w:bottom w:val="none" w:sz="0" w:space="0" w:color="auto"/>
                    <w:right w:val="none" w:sz="0" w:space="0" w:color="auto"/>
                  </w:divBdr>
                  <w:divsChild>
                    <w:div w:id="1313753706">
                      <w:marLeft w:val="0"/>
                      <w:marRight w:val="0"/>
                      <w:marTop w:val="0"/>
                      <w:marBottom w:val="0"/>
                      <w:divBdr>
                        <w:top w:val="none" w:sz="0" w:space="0" w:color="auto"/>
                        <w:left w:val="none" w:sz="0" w:space="0" w:color="auto"/>
                        <w:bottom w:val="none" w:sz="0" w:space="0" w:color="auto"/>
                        <w:right w:val="none" w:sz="0" w:space="0" w:color="auto"/>
                      </w:divBdr>
                      <w:divsChild>
                        <w:div w:id="302006499">
                          <w:marLeft w:val="0"/>
                          <w:marRight w:val="0"/>
                          <w:marTop w:val="0"/>
                          <w:marBottom w:val="0"/>
                          <w:divBdr>
                            <w:top w:val="none" w:sz="0" w:space="0" w:color="auto"/>
                            <w:left w:val="none" w:sz="0" w:space="0" w:color="auto"/>
                            <w:bottom w:val="none" w:sz="0" w:space="0" w:color="auto"/>
                            <w:right w:val="none" w:sz="0" w:space="0" w:color="auto"/>
                          </w:divBdr>
                          <w:divsChild>
                            <w:div w:id="1387022388">
                              <w:marLeft w:val="0"/>
                              <w:marRight w:val="0"/>
                              <w:marTop w:val="0"/>
                              <w:marBottom w:val="525"/>
                              <w:divBdr>
                                <w:top w:val="none" w:sz="0" w:space="0" w:color="auto"/>
                                <w:left w:val="none" w:sz="0" w:space="0" w:color="auto"/>
                                <w:bottom w:val="none" w:sz="0" w:space="0" w:color="auto"/>
                                <w:right w:val="none" w:sz="0" w:space="0" w:color="auto"/>
                              </w:divBdr>
                              <w:divsChild>
                                <w:div w:id="203569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632431">
          <w:marLeft w:val="-225"/>
          <w:marRight w:val="-225"/>
          <w:marTop w:val="0"/>
          <w:marBottom w:val="0"/>
          <w:divBdr>
            <w:top w:val="none" w:sz="0" w:space="0" w:color="auto"/>
            <w:left w:val="none" w:sz="0" w:space="0" w:color="auto"/>
            <w:bottom w:val="none" w:sz="0" w:space="0" w:color="auto"/>
            <w:right w:val="none" w:sz="0" w:space="0" w:color="auto"/>
          </w:divBdr>
          <w:divsChild>
            <w:div w:id="1047412582">
              <w:marLeft w:val="0"/>
              <w:marRight w:val="0"/>
              <w:marTop w:val="0"/>
              <w:marBottom w:val="0"/>
              <w:divBdr>
                <w:top w:val="none" w:sz="0" w:space="0" w:color="auto"/>
                <w:left w:val="none" w:sz="0" w:space="0" w:color="auto"/>
                <w:bottom w:val="none" w:sz="0" w:space="0" w:color="auto"/>
                <w:right w:val="none" w:sz="0" w:space="0" w:color="auto"/>
              </w:divBdr>
              <w:divsChild>
                <w:div w:id="1693528689">
                  <w:marLeft w:val="0"/>
                  <w:marRight w:val="0"/>
                  <w:marTop w:val="0"/>
                  <w:marBottom w:val="0"/>
                  <w:divBdr>
                    <w:top w:val="none" w:sz="0" w:space="0" w:color="auto"/>
                    <w:left w:val="none" w:sz="0" w:space="0" w:color="auto"/>
                    <w:bottom w:val="none" w:sz="0" w:space="0" w:color="auto"/>
                    <w:right w:val="none" w:sz="0" w:space="0" w:color="auto"/>
                  </w:divBdr>
                  <w:divsChild>
                    <w:div w:id="1324090050">
                      <w:marLeft w:val="0"/>
                      <w:marRight w:val="0"/>
                      <w:marTop w:val="0"/>
                      <w:marBottom w:val="0"/>
                      <w:divBdr>
                        <w:top w:val="none" w:sz="0" w:space="0" w:color="auto"/>
                        <w:left w:val="none" w:sz="0" w:space="0" w:color="auto"/>
                        <w:bottom w:val="none" w:sz="0" w:space="0" w:color="auto"/>
                        <w:right w:val="none" w:sz="0" w:space="0" w:color="auto"/>
                      </w:divBdr>
                      <w:divsChild>
                        <w:div w:id="108383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7865814">
      <w:bodyDiv w:val="1"/>
      <w:marLeft w:val="0"/>
      <w:marRight w:val="0"/>
      <w:marTop w:val="0"/>
      <w:marBottom w:val="0"/>
      <w:divBdr>
        <w:top w:val="none" w:sz="0" w:space="0" w:color="auto"/>
        <w:left w:val="none" w:sz="0" w:space="0" w:color="auto"/>
        <w:bottom w:val="none" w:sz="0" w:space="0" w:color="auto"/>
        <w:right w:val="none" w:sz="0" w:space="0" w:color="auto"/>
      </w:divBdr>
    </w:div>
    <w:div w:id="1958414874">
      <w:bodyDiv w:val="1"/>
      <w:marLeft w:val="0"/>
      <w:marRight w:val="0"/>
      <w:marTop w:val="0"/>
      <w:marBottom w:val="0"/>
      <w:divBdr>
        <w:top w:val="none" w:sz="0" w:space="0" w:color="auto"/>
        <w:left w:val="none" w:sz="0" w:space="0" w:color="auto"/>
        <w:bottom w:val="none" w:sz="0" w:space="0" w:color="auto"/>
        <w:right w:val="none" w:sz="0" w:space="0" w:color="auto"/>
      </w:divBdr>
      <w:divsChild>
        <w:div w:id="932709896">
          <w:marLeft w:val="0"/>
          <w:marRight w:val="0"/>
          <w:marTop w:val="0"/>
          <w:marBottom w:val="0"/>
          <w:divBdr>
            <w:top w:val="none" w:sz="0" w:space="0" w:color="auto"/>
            <w:left w:val="none" w:sz="0" w:space="0" w:color="auto"/>
            <w:bottom w:val="none" w:sz="0" w:space="0" w:color="auto"/>
            <w:right w:val="none" w:sz="0" w:space="0" w:color="auto"/>
          </w:divBdr>
          <w:divsChild>
            <w:div w:id="561209062">
              <w:blockQuote w:val="1"/>
              <w:marLeft w:val="0"/>
              <w:marRight w:val="720"/>
              <w:marTop w:val="100"/>
              <w:marBottom w:val="100"/>
              <w:divBdr>
                <w:top w:val="none" w:sz="0" w:space="0" w:color="auto"/>
                <w:left w:val="single" w:sz="24" w:space="6" w:color="C8A782"/>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567</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Ayala Rios</dc:creator>
  <cp:keywords/>
  <cp:lastModifiedBy>Gladys J. Burgos Torres</cp:lastModifiedBy>
  <cp:revision>4</cp:revision>
  <cp:lastPrinted>2025-02-19T18:25:00Z</cp:lastPrinted>
  <dcterms:created xsi:type="dcterms:W3CDTF">2025-02-25T19:10:00Z</dcterms:created>
  <dcterms:modified xsi:type="dcterms:W3CDTF">2025-02-26T15:46:00Z</dcterms:modified>
</cp:coreProperties>
</file>