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D2B67"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5D2B67">
        <w:rPr>
          <w:rFonts w:ascii="Book Antiqua" w:hAnsi="Book Antiqua"/>
          <w:sz w:val="28"/>
          <w:szCs w:val="28"/>
          <w:lang w:val="es-ES"/>
        </w:rPr>
        <w:t>GOBIERNO DE PUERTO RICO</w:t>
      </w:r>
    </w:p>
    <w:p w14:paraId="24353140" w14:textId="77777777" w:rsidR="007535BB" w:rsidRPr="005D2B67"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5D2B67" w14:paraId="4DE77E24" w14:textId="77777777" w:rsidTr="00D95836">
        <w:trPr>
          <w:trHeight w:val="900"/>
        </w:trPr>
        <w:tc>
          <w:tcPr>
            <w:tcW w:w="3170" w:type="dxa"/>
          </w:tcPr>
          <w:p w14:paraId="27AF3912" w14:textId="77777777" w:rsidR="007535BB" w:rsidRPr="005D2B67" w:rsidRDefault="007535BB" w:rsidP="00D95836">
            <w:pPr>
              <w:rPr>
                <w:rFonts w:ascii="Book Antiqua" w:hAnsi="Book Antiqua"/>
                <w:lang w:val="es-ES"/>
              </w:rPr>
            </w:pPr>
            <w:r w:rsidRPr="005D2B67">
              <w:rPr>
                <w:rFonts w:ascii="Book Antiqua" w:hAnsi="Book Antiqua"/>
                <w:lang w:val="es-ES"/>
              </w:rPr>
              <w:t>20</w:t>
            </w:r>
            <w:r w:rsidRPr="005D2B67">
              <w:rPr>
                <w:rFonts w:ascii="Book Antiqua" w:hAnsi="Book Antiqua"/>
                <w:vertAlign w:val="superscript"/>
                <w:lang w:val="es-ES"/>
              </w:rPr>
              <w:t>ma.</w:t>
            </w:r>
            <w:r w:rsidRPr="005D2B67">
              <w:rPr>
                <w:rFonts w:ascii="Book Antiqua" w:hAnsi="Book Antiqua"/>
                <w:lang w:val="es-ES"/>
              </w:rPr>
              <w:tab/>
              <w:t>Asamblea</w:t>
            </w:r>
          </w:p>
          <w:p w14:paraId="082D32B2" w14:textId="77777777" w:rsidR="007535BB" w:rsidRPr="005D2B67" w:rsidRDefault="007535BB" w:rsidP="00D95836">
            <w:pPr>
              <w:rPr>
                <w:rFonts w:ascii="Book Antiqua" w:hAnsi="Book Antiqua"/>
                <w:sz w:val="36"/>
                <w:lang w:val="es-ES"/>
              </w:rPr>
            </w:pPr>
            <w:r w:rsidRPr="005D2B67">
              <w:rPr>
                <w:rFonts w:ascii="Book Antiqua" w:hAnsi="Book Antiqua"/>
                <w:lang w:val="es-ES"/>
              </w:rPr>
              <w:t xml:space="preserve">         </w:t>
            </w:r>
            <w:r w:rsidRPr="005D2B67">
              <w:rPr>
                <w:rFonts w:ascii="Book Antiqua" w:hAnsi="Book Antiqua"/>
                <w:lang w:val="es-ES"/>
              </w:rPr>
              <w:tab/>
              <w:t xml:space="preserve">Legislativa                                                                                                          </w:t>
            </w:r>
          </w:p>
        </w:tc>
        <w:tc>
          <w:tcPr>
            <w:tcW w:w="3171" w:type="dxa"/>
          </w:tcPr>
          <w:p w14:paraId="48FE9142" w14:textId="77777777" w:rsidR="007535BB" w:rsidRPr="005D2B67" w:rsidRDefault="007535BB" w:rsidP="00D95836">
            <w:pPr>
              <w:jc w:val="center"/>
              <w:rPr>
                <w:rFonts w:ascii="Book Antiqua" w:hAnsi="Book Antiqua"/>
                <w:sz w:val="36"/>
                <w:lang w:val="es-ES"/>
              </w:rPr>
            </w:pPr>
          </w:p>
        </w:tc>
        <w:tc>
          <w:tcPr>
            <w:tcW w:w="3268" w:type="dxa"/>
          </w:tcPr>
          <w:p w14:paraId="69176C76" w14:textId="19727011" w:rsidR="007535BB" w:rsidRPr="005D2B67" w:rsidRDefault="007535BB" w:rsidP="00D95836">
            <w:pPr>
              <w:rPr>
                <w:rFonts w:ascii="Book Antiqua" w:hAnsi="Book Antiqua"/>
                <w:lang w:val="es-ES"/>
              </w:rPr>
            </w:pPr>
            <w:r w:rsidRPr="005D2B67">
              <w:rPr>
                <w:rFonts w:ascii="Book Antiqua" w:hAnsi="Book Antiqua"/>
                <w:lang w:val="es-ES"/>
              </w:rPr>
              <w:tab/>
            </w:r>
            <w:r w:rsidR="0022401B" w:rsidRPr="005D2B67">
              <w:rPr>
                <w:rFonts w:ascii="Book Antiqua" w:hAnsi="Book Antiqua"/>
                <w:lang w:val="es-ES"/>
              </w:rPr>
              <w:t>3</w:t>
            </w:r>
            <w:r w:rsidR="0022401B" w:rsidRPr="005D2B67">
              <w:rPr>
                <w:rFonts w:ascii="Book Antiqua" w:hAnsi="Book Antiqua"/>
                <w:vertAlign w:val="superscript"/>
                <w:lang w:val="es-ES"/>
              </w:rPr>
              <w:t>r</w:t>
            </w:r>
            <w:r w:rsidRPr="005D2B67">
              <w:rPr>
                <w:rFonts w:ascii="Book Antiqua" w:hAnsi="Book Antiqua"/>
                <w:vertAlign w:val="superscript"/>
                <w:lang w:val="es-ES"/>
              </w:rPr>
              <w:t>a.</w:t>
            </w:r>
            <w:r w:rsidRPr="005D2B67">
              <w:rPr>
                <w:rFonts w:ascii="Book Antiqua" w:hAnsi="Book Antiqua"/>
                <w:lang w:val="es-ES"/>
              </w:rPr>
              <w:t xml:space="preserve"> Sesión</w:t>
            </w:r>
          </w:p>
          <w:p w14:paraId="42A8E2C1" w14:textId="6033C9E1" w:rsidR="007535BB" w:rsidRPr="005D2B67" w:rsidRDefault="007535BB" w:rsidP="00D95836">
            <w:pPr>
              <w:rPr>
                <w:rFonts w:ascii="Book Antiqua" w:hAnsi="Book Antiqua"/>
                <w:lang w:val="es-ES"/>
              </w:rPr>
            </w:pPr>
            <w:r w:rsidRPr="005D2B67">
              <w:rPr>
                <w:rFonts w:ascii="Book Antiqua" w:hAnsi="Book Antiqua"/>
                <w:lang w:val="es-ES"/>
              </w:rPr>
              <w:tab/>
              <w:t xml:space="preserve">      Ordinaria</w:t>
            </w:r>
          </w:p>
          <w:p w14:paraId="640FD190" w14:textId="77777777" w:rsidR="007535BB" w:rsidRPr="005D2B67" w:rsidRDefault="007535BB" w:rsidP="00D95836">
            <w:pPr>
              <w:jc w:val="center"/>
              <w:rPr>
                <w:rFonts w:ascii="Book Antiqua" w:hAnsi="Book Antiqua"/>
                <w:sz w:val="36"/>
                <w:lang w:val="es-ES"/>
              </w:rPr>
            </w:pPr>
          </w:p>
        </w:tc>
      </w:tr>
    </w:tbl>
    <w:bookmarkEnd w:id="0"/>
    <w:p w14:paraId="44DF1C72" w14:textId="77777777" w:rsidR="007535BB" w:rsidRPr="005D2B67" w:rsidRDefault="007535BB" w:rsidP="0027212A">
      <w:pPr>
        <w:spacing w:line="360" w:lineRule="auto"/>
        <w:jc w:val="center"/>
        <w:rPr>
          <w:rFonts w:ascii="Book Antiqua" w:hAnsi="Book Antiqua"/>
          <w:b/>
          <w:sz w:val="36"/>
          <w:lang w:val="es-ES"/>
        </w:rPr>
      </w:pPr>
      <w:r w:rsidRPr="005D2B67">
        <w:rPr>
          <w:rFonts w:ascii="Book Antiqua" w:hAnsi="Book Antiqua"/>
          <w:b/>
          <w:sz w:val="36"/>
          <w:lang w:val="es-ES"/>
        </w:rPr>
        <w:t>SENADO DE PUERTO RICO</w:t>
      </w:r>
      <w:bookmarkEnd w:id="1"/>
    </w:p>
    <w:p w14:paraId="3E53146F" w14:textId="6302EBB4" w:rsidR="007535BB" w:rsidRPr="005D2B67" w:rsidRDefault="007535BB" w:rsidP="0027212A">
      <w:pPr>
        <w:spacing w:line="360" w:lineRule="auto"/>
        <w:jc w:val="center"/>
        <w:rPr>
          <w:rFonts w:ascii="Book Antiqua" w:hAnsi="Book Antiqua"/>
          <w:b/>
          <w:sz w:val="52"/>
          <w:lang w:val="es-ES"/>
        </w:rPr>
      </w:pPr>
      <w:r w:rsidRPr="005D2B67">
        <w:rPr>
          <w:rFonts w:ascii="Book Antiqua" w:hAnsi="Book Antiqua"/>
          <w:b/>
          <w:sz w:val="52"/>
          <w:lang w:val="es-ES"/>
        </w:rPr>
        <w:t xml:space="preserve">P. del S. </w:t>
      </w:r>
      <w:r w:rsidR="001E50D6" w:rsidRPr="005D2B67">
        <w:rPr>
          <w:rFonts w:ascii="Book Antiqua" w:hAnsi="Book Antiqua"/>
          <w:b/>
          <w:sz w:val="52"/>
          <w:lang w:val="es-ES"/>
        </w:rPr>
        <w:t>362</w:t>
      </w:r>
    </w:p>
    <w:p w14:paraId="1443CA0F" w14:textId="54349055" w:rsidR="007535BB" w:rsidRPr="005D2B67" w:rsidRDefault="007535BB" w:rsidP="0027212A">
      <w:pPr>
        <w:spacing w:line="360" w:lineRule="auto"/>
        <w:jc w:val="center"/>
        <w:rPr>
          <w:rFonts w:ascii="Book Antiqua" w:hAnsi="Book Antiqua"/>
          <w:b/>
          <w:bCs/>
          <w:lang w:val="es-ES"/>
        </w:rPr>
      </w:pPr>
      <w:r w:rsidRPr="005D2B67">
        <w:rPr>
          <w:rFonts w:ascii="Book Antiqua" w:hAnsi="Book Antiqua"/>
          <w:b/>
          <w:bCs/>
          <w:lang w:val="es-ES"/>
        </w:rPr>
        <w:t xml:space="preserve"> </w:t>
      </w:r>
      <w:bookmarkStart w:id="3" w:name="_Hlk183037684"/>
      <w:r w:rsidR="001B5218" w:rsidRPr="005D2B67">
        <w:rPr>
          <w:rFonts w:ascii="Book Antiqua" w:hAnsi="Book Antiqua"/>
          <w:b/>
          <w:bCs/>
          <w:sz w:val="28"/>
          <w:szCs w:val="22"/>
          <w:lang w:val="es-ES"/>
        </w:rPr>
        <w:t xml:space="preserve">INFORME </w:t>
      </w:r>
      <w:r w:rsidR="003546F5" w:rsidRPr="005D2B67">
        <w:rPr>
          <w:rFonts w:ascii="Book Antiqua" w:hAnsi="Book Antiqua"/>
          <w:b/>
          <w:bCs/>
          <w:sz w:val="28"/>
          <w:szCs w:val="22"/>
          <w:lang w:val="es-ES"/>
        </w:rPr>
        <w:t>NEGATIVO</w:t>
      </w:r>
    </w:p>
    <w:p w14:paraId="07AB4BDD" w14:textId="61DF3D20" w:rsidR="001B5218" w:rsidRPr="005D2B67" w:rsidRDefault="00887FC2" w:rsidP="0027212A">
      <w:pPr>
        <w:spacing w:line="360" w:lineRule="auto"/>
        <w:jc w:val="center"/>
        <w:rPr>
          <w:rFonts w:ascii="Book Antiqua" w:hAnsi="Book Antiqua"/>
          <w:lang w:val="es-ES"/>
        </w:rPr>
      </w:pPr>
      <w:r>
        <w:rPr>
          <w:rFonts w:ascii="Book Antiqua" w:hAnsi="Book Antiqua"/>
          <w:lang w:val="es-ES"/>
        </w:rPr>
        <w:t xml:space="preserve">23 </w:t>
      </w:r>
      <w:r w:rsidR="006239E8" w:rsidRPr="005D2B67">
        <w:rPr>
          <w:rFonts w:ascii="Book Antiqua" w:hAnsi="Book Antiqua"/>
          <w:lang w:val="es-ES"/>
        </w:rPr>
        <w:t xml:space="preserve">de </w:t>
      </w:r>
      <w:r w:rsidR="007528A6" w:rsidRPr="005D2B67">
        <w:rPr>
          <w:rFonts w:ascii="Book Antiqua" w:hAnsi="Book Antiqua"/>
          <w:lang w:val="es-ES"/>
        </w:rPr>
        <w:t>enero</w:t>
      </w:r>
      <w:r w:rsidR="006239E8" w:rsidRPr="005D2B67">
        <w:rPr>
          <w:rFonts w:ascii="Book Antiqua" w:hAnsi="Book Antiqua"/>
          <w:lang w:val="es-ES"/>
        </w:rPr>
        <w:t xml:space="preserve"> </w:t>
      </w:r>
      <w:r w:rsidR="00D13D23" w:rsidRPr="005D2B67">
        <w:rPr>
          <w:rFonts w:ascii="Book Antiqua" w:hAnsi="Book Antiqua"/>
          <w:lang w:val="es-ES"/>
        </w:rPr>
        <w:t>de 202</w:t>
      </w:r>
      <w:r w:rsidR="007528A6" w:rsidRPr="005D2B67">
        <w:rPr>
          <w:rFonts w:ascii="Book Antiqua" w:hAnsi="Book Antiqua"/>
          <w:lang w:val="es-ES"/>
        </w:rPr>
        <w:t>6</w:t>
      </w:r>
    </w:p>
    <w:bookmarkEnd w:id="2"/>
    <w:bookmarkEnd w:id="3"/>
    <w:p w14:paraId="518A096B" w14:textId="07DCC0DC" w:rsidR="005B2884" w:rsidRPr="005D2B67" w:rsidRDefault="001B5218" w:rsidP="001B5218">
      <w:pPr>
        <w:tabs>
          <w:tab w:val="left" w:pos="-720"/>
        </w:tabs>
        <w:suppressAutoHyphens/>
        <w:spacing w:before="240" w:after="240" w:line="240" w:lineRule="atLeast"/>
        <w:rPr>
          <w:rFonts w:ascii="Book Antiqua" w:hAnsi="Book Antiqua"/>
          <w:szCs w:val="24"/>
          <w:lang w:val="es-ES"/>
        </w:rPr>
      </w:pPr>
      <w:r w:rsidRPr="005D2B67">
        <w:rPr>
          <w:rFonts w:ascii="Book Antiqua" w:hAnsi="Book Antiqua"/>
          <w:b/>
          <w:szCs w:val="24"/>
          <w:lang w:val="es-ES"/>
        </w:rPr>
        <w:t xml:space="preserve">AL SENADO DE PUERTO RICO: </w:t>
      </w:r>
    </w:p>
    <w:p w14:paraId="37982730" w14:textId="668241D4" w:rsidR="005B2884" w:rsidRPr="005D2B67" w:rsidRDefault="00A52CD9" w:rsidP="00006DDC">
      <w:pPr>
        <w:suppressAutoHyphens/>
        <w:jc w:val="both"/>
        <w:rPr>
          <w:rFonts w:ascii="Book Antiqua" w:hAnsi="Book Antiqua"/>
          <w:spacing w:val="-3"/>
          <w:lang w:val="es-ES"/>
        </w:rPr>
      </w:pPr>
      <w:r w:rsidRPr="005D2B67">
        <w:rPr>
          <w:rFonts w:ascii="Book Antiqua" w:hAnsi="Book Antiqua"/>
          <w:spacing w:val="-3"/>
          <w:lang w:val="es-ES"/>
        </w:rPr>
        <w:t xml:space="preserve">      </w:t>
      </w:r>
      <w:r w:rsidR="009F427F" w:rsidRPr="005D2B67">
        <w:rPr>
          <w:rFonts w:ascii="Book Antiqua" w:hAnsi="Book Antiqua"/>
          <w:spacing w:val="-3"/>
          <w:lang w:val="es-ES"/>
        </w:rPr>
        <w:tab/>
      </w:r>
      <w:r w:rsidR="001B5218" w:rsidRPr="005D2B67">
        <w:rPr>
          <w:rFonts w:ascii="Book Antiqua" w:hAnsi="Book Antiqua"/>
          <w:spacing w:val="-3"/>
          <w:lang w:val="es-ES"/>
        </w:rPr>
        <w:t xml:space="preserve">La </w:t>
      </w:r>
      <w:r w:rsidR="00E17E3B" w:rsidRPr="005D2B67">
        <w:rPr>
          <w:rFonts w:ascii="Book Antiqua" w:hAnsi="Book Antiqua"/>
          <w:spacing w:val="-3"/>
          <w:lang w:val="es-ES"/>
        </w:rPr>
        <w:t>Comisión de</w:t>
      </w:r>
      <w:r w:rsidR="00634977" w:rsidRPr="005D2B67">
        <w:rPr>
          <w:rFonts w:ascii="Book Antiqua" w:hAnsi="Book Antiqua"/>
          <w:spacing w:val="-3"/>
          <w:lang w:val="es-ES"/>
        </w:rPr>
        <w:t xml:space="preserve"> Gobierno </w:t>
      </w:r>
      <w:r w:rsidR="00E17E3B" w:rsidRPr="005D2B67">
        <w:rPr>
          <w:rFonts w:ascii="Book Antiqua" w:hAnsi="Book Antiqua"/>
          <w:spacing w:val="-3"/>
          <w:lang w:val="es-ES"/>
        </w:rPr>
        <w:t>del Senado de Puerto Rico</w:t>
      </w:r>
      <w:r w:rsidR="001B5218" w:rsidRPr="005D2B67">
        <w:rPr>
          <w:rFonts w:ascii="Book Antiqua" w:hAnsi="Book Antiqua"/>
          <w:spacing w:val="-3"/>
          <w:lang w:val="es-ES"/>
        </w:rPr>
        <w:t>, previo estudio y consideración</w:t>
      </w:r>
      <w:r w:rsidR="009F427F" w:rsidRPr="005D2B67">
        <w:rPr>
          <w:rFonts w:ascii="Book Antiqua" w:hAnsi="Book Antiqua"/>
          <w:spacing w:val="-3"/>
          <w:lang w:val="es-ES"/>
        </w:rPr>
        <w:t xml:space="preserve"> del </w:t>
      </w:r>
      <w:r w:rsidR="00600F3E" w:rsidRPr="005D2B67">
        <w:rPr>
          <w:rFonts w:ascii="Book Antiqua" w:hAnsi="Book Antiqua"/>
          <w:lang w:val="es-ES"/>
        </w:rPr>
        <w:t xml:space="preserve">Proyecto del Senado </w:t>
      </w:r>
      <w:r w:rsidR="001E50D6" w:rsidRPr="005D2B67">
        <w:rPr>
          <w:rFonts w:ascii="Book Antiqua" w:hAnsi="Book Antiqua"/>
          <w:lang w:val="es-ES"/>
        </w:rPr>
        <w:t>362, no</w:t>
      </w:r>
      <w:r w:rsidR="00600F3E" w:rsidRPr="005D2B67">
        <w:rPr>
          <w:rFonts w:ascii="Book Antiqua" w:hAnsi="Book Antiqua"/>
          <w:lang w:val="es-ES"/>
        </w:rPr>
        <w:t xml:space="preserve"> </w:t>
      </w:r>
      <w:r w:rsidR="009F427F" w:rsidRPr="005D2B67">
        <w:rPr>
          <w:rFonts w:ascii="Book Antiqua" w:hAnsi="Book Antiqua"/>
          <w:spacing w:val="-3"/>
          <w:lang w:val="es-ES"/>
        </w:rPr>
        <w:t>recomienda a este Alto Cuerpo su</w:t>
      </w:r>
      <w:r w:rsidR="008E051A" w:rsidRPr="005D2B67">
        <w:rPr>
          <w:rFonts w:ascii="Book Antiqua" w:hAnsi="Book Antiqua"/>
          <w:spacing w:val="-3"/>
          <w:lang w:val="es-ES"/>
        </w:rPr>
        <w:t xml:space="preserve"> </w:t>
      </w:r>
      <w:r w:rsidR="001B5218" w:rsidRPr="005D2B67">
        <w:rPr>
          <w:rFonts w:ascii="Book Antiqua" w:hAnsi="Book Antiqua"/>
          <w:spacing w:val="-3"/>
          <w:lang w:val="es-ES"/>
        </w:rPr>
        <w:t>aprobación</w:t>
      </w:r>
      <w:r w:rsidR="001E50D6" w:rsidRPr="005D2B67">
        <w:rPr>
          <w:rFonts w:ascii="Book Antiqua" w:hAnsi="Book Antiqua"/>
          <w:spacing w:val="-3"/>
          <w:lang w:val="es-ES"/>
        </w:rPr>
        <w:t>.</w:t>
      </w:r>
      <w:r w:rsidR="002C402D" w:rsidRPr="005D2B67">
        <w:rPr>
          <w:rFonts w:ascii="Book Antiqua" w:hAnsi="Book Antiqua"/>
          <w:spacing w:val="-3"/>
          <w:lang w:val="es-ES"/>
        </w:rPr>
        <w:t xml:space="preserve"> </w:t>
      </w:r>
    </w:p>
    <w:p w14:paraId="1C36686D" w14:textId="77777777" w:rsidR="000C52A1" w:rsidRPr="005D2B67" w:rsidRDefault="000C52A1" w:rsidP="00006DDC">
      <w:pPr>
        <w:suppressAutoHyphens/>
        <w:jc w:val="both"/>
        <w:rPr>
          <w:rFonts w:ascii="Book Antiqua" w:hAnsi="Book Antiqua"/>
          <w:spacing w:val="-3"/>
          <w:lang w:val="es-ES"/>
        </w:rPr>
      </w:pPr>
    </w:p>
    <w:p w14:paraId="632423B1" w14:textId="77777777" w:rsidR="0024131E" w:rsidRPr="005D2B67" w:rsidRDefault="001B5218" w:rsidP="000C52A1">
      <w:pPr>
        <w:tabs>
          <w:tab w:val="left" w:pos="-720"/>
        </w:tabs>
        <w:suppressAutoHyphens/>
        <w:jc w:val="center"/>
        <w:rPr>
          <w:rFonts w:ascii="Book Antiqua" w:hAnsi="Book Antiqua"/>
          <w:b/>
          <w:bCs/>
          <w:szCs w:val="24"/>
          <w:lang w:val="es-ES"/>
        </w:rPr>
      </w:pPr>
      <w:r w:rsidRPr="005D2B67">
        <w:rPr>
          <w:rFonts w:ascii="Book Antiqua" w:hAnsi="Book Antiqua"/>
          <w:b/>
          <w:bCs/>
          <w:szCs w:val="24"/>
          <w:lang w:val="es-ES"/>
        </w:rPr>
        <w:t xml:space="preserve">ALCANCE DE LA MEDIDA </w:t>
      </w:r>
    </w:p>
    <w:p w14:paraId="5B5C79B2" w14:textId="77777777" w:rsidR="000C52A1" w:rsidRPr="005D2B67" w:rsidRDefault="000C52A1" w:rsidP="001C2FA8">
      <w:pPr>
        <w:tabs>
          <w:tab w:val="left" w:pos="-720"/>
        </w:tabs>
        <w:suppressAutoHyphens/>
        <w:rPr>
          <w:rFonts w:ascii="Book Antiqua" w:hAnsi="Book Antiqua"/>
          <w:b/>
          <w:bCs/>
          <w:szCs w:val="24"/>
          <w:lang w:val="es-ES"/>
        </w:rPr>
      </w:pPr>
    </w:p>
    <w:p w14:paraId="7C7A3389" w14:textId="073B2E42" w:rsidR="006F51A8" w:rsidRPr="005D2B67" w:rsidRDefault="009F427F" w:rsidP="000C52A1">
      <w:pPr>
        <w:tabs>
          <w:tab w:val="left" w:pos="-720"/>
        </w:tabs>
        <w:suppressAutoHyphens/>
        <w:ind w:firstLine="360"/>
        <w:jc w:val="both"/>
        <w:rPr>
          <w:rFonts w:ascii="Book Antiqua" w:hAnsi="Book Antiqua"/>
          <w:lang w:val="es-ES"/>
        </w:rPr>
      </w:pPr>
      <w:r w:rsidRPr="005D2B67">
        <w:rPr>
          <w:rFonts w:ascii="Book Antiqua" w:hAnsi="Book Antiqua"/>
          <w:lang w:val="es-ES"/>
        </w:rPr>
        <w:tab/>
      </w:r>
      <w:r w:rsidR="001B5218" w:rsidRPr="005D2B67">
        <w:rPr>
          <w:rFonts w:ascii="Book Antiqua" w:hAnsi="Book Antiqua"/>
          <w:lang w:val="es-ES"/>
        </w:rPr>
        <w:t xml:space="preserve">El </w:t>
      </w:r>
      <w:r w:rsidR="00600F3E" w:rsidRPr="005D2B67">
        <w:rPr>
          <w:rFonts w:ascii="Book Antiqua" w:hAnsi="Book Antiqua"/>
          <w:lang w:val="es-ES"/>
        </w:rPr>
        <w:t xml:space="preserve">Proyecto del Senado </w:t>
      </w:r>
      <w:r w:rsidR="001E50D6" w:rsidRPr="005D2B67">
        <w:rPr>
          <w:rFonts w:ascii="Book Antiqua" w:hAnsi="Book Antiqua"/>
          <w:lang w:val="es-ES"/>
        </w:rPr>
        <w:t>362</w:t>
      </w:r>
      <w:r w:rsidR="00600F3E" w:rsidRPr="005D2B67">
        <w:rPr>
          <w:rFonts w:ascii="Book Antiqua" w:hAnsi="Book Antiqua"/>
          <w:lang w:val="es-ES"/>
        </w:rPr>
        <w:t xml:space="preserve"> </w:t>
      </w:r>
      <w:r w:rsidRPr="005D2B67">
        <w:rPr>
          <w:rFonts w:ascii="Book Antiqua" w:hAnsi="Book Antiqua"/>
          <w:lang w:val="es-ES"/>
        </w:rPr>
        <w:t xml:space="preserve">(en adelante, P. del S. </w:t>
      </w:r>
      <w:r w:rsidR="001E50D6" w:rsidRPr="005D2B67">
        <w:rPr>
          <w:rFonts w:ascii="Book Antiqua" w:hAnsi="Book Antiqua"/>
          <w:lang w:val="es-ES"/>
        </w:rPr>
        <w:t>362)</w:t>
      </w:r>
      <w:r w:rsidR="001B5218" w:rsidRPr="005D2B67">
        <w:rPr>
          <w:rFonts w:ascii="Book Antiqua" w:hAnsi="Book Antiqua"/>
          <w:lang w:val="es-ES"/>
        </w:rPr>
        <w:t xml:space="preserve"> tiene como propósito</w:t>
      </w:r>
      <w:r w:rsidR="00D97E51" w:rsidRPr="005D2B67">
        <w:rPr>
          <w:rFonts w:ascii="Book Antiqua" w:hAnsi="Book Antiqua"/>
          <w:lang w:val="es-ES"/>
        </w:rPr>
        <w:t xml:space="preserve"> </w:t>
      </w:r>
      <w:bookmarkStart w:id="4" w:name="_Hlk194438498"/>
      <w:r w:rsidR="00022A5D" w:rsidRPr="005D2B67">
        <w:rPr>
          <w:rFonts w:ascii="Book Antiqua" w:hAnsi="Book Antiqua"/>
          <w:lang w:val="es-ES"/>
        </w:rPr>
        <w:t xml:space="preserve">crear la “Ley para Proteger el Poder Adquisitivo de las Pensiones de los Empleados Públicos Jubilados del Gobierno de Puerto Rico, sus Corporaciones Públicas y Municipios”; asegurar el poder adquisitivo de las pensiones en los años venideros y su fuente de financiamiento; y para decretar otras disposiciones complementarias. </w:t>
      </w:r>
    </w:p>
    <w:p w14:paraId="7A9DAA2B" w14:textId="58B8C28E" w:rsidR="00022A5D" w:rsidRPr="005D2B67" w:rsidRDefault="00022A5D" w:rsidP="000C52A1">
      <w:pPr>
        <w:tabs>
          <w:tab w:val="left" w:pos="-720"/>
        </w:tabs>
        <w:suppressAutoHyphens/>
        <w:ind w:firstLine="360"/>
        <w:jc w:val="both"/>
        <w:rPr>
          <w:rFonts w:ascii="Book Antiqua" w:hAnsi="Book Antiqua"/>
          <w:lang w:val="es-ES"/>
        </w:rPr>
      </w:pPr>
      <w:r w:rsidRPr="005D2B67">
        <w:rPr>
          <w:rFonts w:ascii="Book Antiqua" w:hAnsi="Book Antiqua"/>
          <w:lang w:val="es-ES"/>
        </w:rPr>
        <w:tab/>
        <w:t>En esencia, el proyecto pretende</w:t>
      </w:r>
      <w:r w:rsidR="006D7B9C" w:rsidRPr="005D2B67">
        <w:rPr>
          <w:rFonts w:ascii="Book Antiqua" w:hAnsi="Book Antiqua"/>
          <w:lang w:val="es-ES"/>
        </w:rPr>
        <w:t xml:space="preserve">: (1) aumentar en un diez (10) por ciento todas las anualidades que pague el Gobierno de Puerto Rico a los pensionados de los Sistemas de Retiro del Estado Libre Asociado, por mérito, edad y años de servicio o incapacidad; y que estén vigentes a esa fecha y (2) </w:t>
      </w:r>
      <w:r w:rsidR="0006036A" w:rsidRPr="005D2B67">
        <w:rPr>
          <w:rFonts w:ascii="Book Antiqua" w:hAnsi="Book Antiqua"/>
          <w:lang w:val="es-ES"/>
        </w:rPr>
        <w:t xml:space="preserve">un aumento de las pensiones equivalente al COLA que determine el Administrador del Seguro Social de Estados Unidos y que entre en vigor en enero del año natural correspondiente. </w:t>
      </w:r>
    </w:p>
    <w:p w14:paraId="5F8B7660" w14:textId="5D5D0278" w:rsidR="006E4635" w:rsidRPr="005D2B67" w:rsidRDefault="006E4635" w:rsidP="000C52A1">
      <w:pPr>
        <w:tabs>
          <w:tab w:val="left" w:pos="-720"/>
        </w:tabs>
        <w:suppressAutoHyphens/>
        <w:ind w:firstLine="360"/>
        <w:jc w:val="both"/>
        <w:rPr>
          <w:rFonts w:ascii="Book Antiqua" w:hAnsi="Book Antiqua"/>
          <w:lang w:val="es-ES"/>
        </w:rPr>
      </w:pPr>
      <w:r w:rsidRPr="005D2B67">
        <w:rPr>
          <w:rFonts w:ascii="Book Antiqua" w:hAnsi="Book Antiqua"/>
          <w:lang w:val="es-ES"/>
        </w:rPr>
        <w:tab/>
        <w:t>Para financiar este aumento, el proyecto mandata que los dineros provengan de los Ingresos del IVU que no estén asignados al Fondo de Administración Municipal, 0.50%; IVU Municipal, 1%; a la Corporación para el Desarrollo de las Artes, las Ciencias y la Industria Cinematográfica de Puerto Rico, $3.2 millones; y al pago de la deuda de COFINA según lo dispone el Tercer Plan de Ajuste del Título III enmendado de COFINA, confirmado el 5 de febrero de 2019; y de los sobrantes del presupuesto general del ELA de cada año fiscal, entre otros.</w:t>
      </w:r>
    </w:p>
    <w:bookmarkEnd w:id="4"/>
    <w:p w14:paraId="771800BC" w14:textId="77777777" w:rsidR="00A06A16" w:rsidRPr="005D2B67"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5D2B67" w:rsidRDefault="009F427F" w:rsidP="000C52A1">
      <w:pPr>
        <w:tabs>
          <w:tab w:val="left" w:pos="-720"/>
        </w:tabs>
        <w:suppressAutoHyphens/>
        <w:ind w:firstLine="360"/>
        <w:jc w:val="center"/>
        <w:rPr>
          <w:rFonts w:ascii="Book Antiqua" w:hAnsi="Book Antiqua"/>
          <w:b/>
          <w:bCs/>
          <w:lang w:val="es-ES"/>
        </w:rPr>
      </w:pPr>
      <w:r w:rsidRPr="005D2B67">
        <w:rPr>
          <w:rFonts w:ascii="Book Antiqua" w:hAnsi="Book Antiqua"/>
          <w:b/>
          <w:bCs/>
          <w:lang w:val="es-ES"/>
        </w:rPr>
        <w:lastRenderedPageBreak/>
        <w:t>ANÁLISIS DE LA MEDIDA</w:t>
      </w:r>
    </w:p>
    <w:p w14:paraId="6FD2A601" w14:textId="77777777" w:rsidR="000C52A1" w:rsidRPr="005D2B67" w:rsidRDefault="000C52A1" w:rsidP="000C52A1">
      <w:pPr>
        <w:tabs>
          <w:tab w:val="left" w:pos="-720"/>
        </w:tabs>
        <w:suppressAutoHyphens/>
        <w:ind w:firstLine="360"/>
        <w:jc w:val="center"/>
        <w:rPr>
          <w:rFonts w:ascii="Book Antiqua" w:hAnsi="Book Antiqua"/>
          <w:b/>
          <w:bCs/>
          <w:lang w:val="es-ES"/>
        </w:rPr>
      </w:pPr>
    </w:p>
    <w:p w14:paraId="32AC063F" w14:textId="7F63F3F7" w:rsidR="00A0511A" w:rsidRDefault="009F524F" w:rsidP="005D2B67">
      <w:pPr>
        <w:tabs>
          <w:tab w:val="left" w:pos="-720"/>
        </w:tabs>
        <w:suppressAutoHyphens/>
        <w:ind w:firstLine="360"/>
        <w:jc w:val="both"/>
        <w:rPr>
          <w:rFonts w:ascii="Book Antiqua" w:hAnsi="Book Antiqua"/>
          <w:lang w:val="es-ES"/>
        </w:rPr>
      </w:pPr>
      <w:r w:rsidRPr="005D2B67">
        <w:rPr>
          <w:rFonts w:ascii="Book Antiqua" w:hAnsi="Book Antiqua"/>
          <w:lang w:val="es-ES"/>
        </w:rPr>
        <w:tab/>
      </w:r>
      <w:r w:rsidR="005D2B67" w:rsidRPr="005D2B67">
        <w:rPr>
          <w:rFonts w:ascii="Book Antiqua" w:hAnsi="Book Antiqua"/>
          <w:lang w:val="es-ES"/>
        </w:rPr>
        <w:t xml:space="preserve">Como es harto conocido, el 3 de mayo de 2017, la Junta de Supervisión y Administración Financiera para Puerto Rico, presentó una petición de quiebra a nombre del Gobierno de Puerto Rico, según lo permite el Título III del </w:t>
      </w:r>
      <w:r w:rsidR="005D2B67" w:rsidRPr="00745021">
        <w:rPr>
          <w:rFonts w:ascii="Book Antiqua" w:hAnsi="Book Antiqua"/>
          <w:i/>
          <w:iCs/>
          <w:lang w:val="es-ES"/>
        </w:rPr>
        <w:t xml:space="preserve">Puerto Rico </w:t>
      </w:r>
      <w:proofErr w:type="spellStart"/>
      <w:r w:rsidR="005D2B67" w:rsidRPr="00745021">
        <w:rPr>
          <w:rFonts w:ascii="Book Antiqua" w:hAnsi="Book Antiqua"/>
          <w:i/>
          <w:iCs/>
          <w:lang w:val="es-ES"/>
        </w:rPr>
        <w:t>Oversight</w:t>
      </w:r>
      <w:proofErr w:type="spellEnd"/>
      <w:r w:rsidR="005D2B67" w:rsidRPr="00745021">
        <w:rPr>
          <w:rFonts w:ascii="Book Antiqua" w:hAnsi="Book Antiqua"/>
          <w:i/>
          <w:iCs/>
          <w:lang w:val="es-ES"/>
        </w:rPr>
        <w:t xml:space="preserve">, Management, </w:t>
      </w:r>
      <w:proofErr w:type="spellStart"/>
      <w:r w:rsidR="005D2B67" w:rsidRPr="00745021">
        <w:rPr>
          <w:rFonts w:ascii="Book Antiqua" w:hAnsi="Book Antiqua"/>
          <w:i/>
          <w:iCs/>
          <w:lang w:val="es-ES"/>
        </w:rPr>
        <w:t>Economic</w:t>
      </w:r>
      <w:proofErr w:type="spellEnd"/>
      <w:r w:rsidR="005D2B67" w:rsidRPr="00745021">
        <w:rPr>
          <w:rFonts w:ascii="Book Antiqua" w:hAnsi="Book Antiqua"/>
          <w:i/>
          <w:iCs/>
          <w:lang w:val="es-ES"/>
        </w:rPr>
        <w:t xml:space="preserve"> </w:t>
      </w:r>
      <w:proofErr w:type="spellStart"/>
      <w:r w:rsidR="005D2B67" w:rsidRPr="00745021">
        <w:rPr>
          <w:rFonts w:ascii="Book Antiqua" w:hAnsi="Book Antiqua"/>
          <w:i/>
          <w:iCs/>
          <w:lang w:val="es-ES"/>
        </w:rPr>
        <w:t>Stability</w:t>
      </w:r>
      <w:proofErr w:type="spellEnd"/>
      <w:r w:rsidR="005D2B67" w:rsidRPr="00745021">
        <w:rPr>
          <w:rFonts w:ascii="Book Antiqua" w:hAnsi="Book Antiqua"/>
          <w:i/>
          <w:iCs/>
          <w:lang w:val="es-ES"/>
        </w:rPr>
        <w:t xml:space="preserve"> </w:t>
      </w:r>
      <w:proofErr w:type="spellStart"/>
      <w:r w:rsidR="005D2B67" w:rsidRPr="00745021">
        <w:rPr>
          <w:rFonts w:ascii="Book Antiqua" w:hAnsi="Book Antiqua"/>
          <w:i/>
          <w:iCs/>
          <w:lang w:val="es-ES"/>
        </w:rPr>
        <w:t>Act</w:t>
      </w:r>
      <w:proofErr w:type="spellEnd"/>
      <w:r w:rsidR="005D2B67" w:rsidRPr="005D2B67">
        <w:rPr>
          <w:rFonts w:ascii="Book Antiqua" w:hAnsi="Book Antiqua"/>
          <w:lang w:val="es-ES"/>
        </w:rPr>
        <w:t xml:space="preserve"> (PROMESA), 48 USC sec. 2101 et </w:t>
      </w:r>
      <w:proofErr w:type="spellStart"/>
      <w:r w:rsidR="005D2B67" w:rsidRPr="005D2B67">
        <w:rPr>
          <w:rFonts w:ascii="Book Antiqua" w:hAnsi="Book Antiqua"/>
          <w:lang w:val="es-ES"/>
        </w:rPr>
        <w:t>seq</w:t>
      </w:r>
      <w:proofErr w:type="spellEnd"/>
      <w:r w:rsidR="005D2B67" w:rsidRPr="005D2B67">
        <w:rPr>
          <w:rFonts w:ascii="Book Antiqua" w:hAnsi="Book Antiqua"/>
          <w:lang w:val="es-ES"/>
        </w:rPr>
        <w:t>.</w:t>
      </w:r>
    </w:p>
    <w:p w14:paraId="705961B3" w14:textId="67EF02B1" w:rsidR="00CB1325" w:rsidRDefault="00FA1DAF" w:rsidP="00CB1325">
      <w:pPr>
        <w:tabs>
          <w:tab w:val="left" w:pos="-720"/>
        </w:tabs>
        <w:suppressAutoHyphens/>
        <w:ind w:firstLine="360"/>
        <w:jc w:val="both"/>
        <w:rPr>
          <w:rFonts w:ascii="Book Antiqua" w:hAnsi="Book Antiqua"/>
          <w:lang w:val="es-ES"/>
        </w:rPr>
      </w:pPr>
      <w:r>
        <w:rPr>
          <w:rFonts w:ascii="Book Antiqua" w:hAnsi="Book Antiqua"/>
          <w:lang w:val="es-ES"/>
        </w:rPr>
        <w:tab/>
      </w:r>
      <w:r w:rsidRPr="00FA1DAF">
        <w:rPr>
          <w:rFonts w:ascii="Book Antiqua" w:hAnsi="Book Antiqua"/>
          <w:lang w:val="es-ES"/>
        </w:rPr>
        <w:t>Luego de que el Gobierno realizara una petición de quiebra al</w:t>
      </w:r>
      <w:r w:rsidR="00CB1325">
        <w:rPr>
          <w:rFonts w:ascii="Book Antiqua" w:hAnsi="Book Antiqua"/>
          <w:lang w:val="es-ES"/>
        </w:rPr>
        <w:t xml:space="preserve"> </w:t>
      </w:r>
      <w:r w:rsidRPr="00FA1DAF">
        <w:rPr>
          <w:rFonts w:ascii="Book Antiqua" w:hAnsi="Book Antiqua"/>
          <w:lang w:val="es-ES"/>
        </w:rPr>
        <w:t xml:space="preserve">amparo del Título III de PROMESA, el </w:t>
      </w:r>
      <w:r w:rsidR="00177528">
        <w:rPr>
          <w:rFonts w:ascii="Book Antiqua" w:hAnsi="Book Antiqua"/>
          <w:lang w:val="es-ES"/>
        </w:rPr>
        <w:t>14</w:t>
      </w:r>
      <w:r w:rsidRPr="00FA1DAF">
        <w:rPr>
          <w:rFonts w:ascii="Book Antiqua" w:hAnsi="Book Antiqua"/>
          <w:lang w:val="es-ES"/>
        </w:rPr>
        <w:t xml:space="preserve"> de enero de 2022, </w:t>
      </w:r>
      <w:r w:rsidR="00177528">
        <w:rPr>
          <w:rFonts w:ascii="Book Antiqua" w:hAnsi="Book Antiqua"/>
          <w:lang w:val="es-ES"/>
        </w:rPr>
        <w:t>el Tribunal</w:t>
      </w:r>
      <w:r w:rsidR="00CB1325">
        <w:rPr>
          <w:rFonts w:ascii="Book Antiqua" w:hAnsi="Book Antiqua"/>
          <w:lang w:val="es-ES"/>
        </w:rPr>
        <w:t xml:space="preserve"> </w:t>
      </w:r>
      <w:r w:rsidR="00CB1325" w:rsidRPr="00CB1325">
        <w:rPr>
          <w:rFonts w:ascii="Book Antiqua" w:hAnsi="Book Antiqua"/>
          <w:lang w:val="es-ES"/>
        </w:rPr>
        <w:t>de Distrito de los Estados Unidos para el Distrito de Puerto Rico,</w:t>
      </w:r>
      <w:r w:rsidR="00CB1325">
        <w:rPr>
          <w:rFonts w:ascii="Book Antiqua" w:hAnsi="Book Antiqua"/>
          <w:lang w:val="es-ES"/>
        </w:rPr>
        <w:t xml:space="preserve"> </w:t>
      </w:r>
      <w:r w:rsidR="00CB1325" w:rsidRPr="00CB1325">
        <w:rPr>
          <w:rFonts w:ascii="Book Antiqua" w:hAnsi="Book Antiqua"/>
          <w:lang w:val="es-ES"/>
        </w:rPr>
        <w:t>confirmó el Plan de Ajuste Fiscal que presentó el Gobierno de Puerto</w:t>
      </w:r>
      <w:r w:rsidR="00CB1325">
        <w:rPr>
          <w:rFonts w:ascii="Book Antiqua" w:hAnsi="Book Antiqua"/>
          <w:lang w:val="es-ES"/>
        </w:rPr>
        <w:t xml:space="preserve"> </w:t>
      </w:r>
      <w:r w:rsidR="00CB1325" w:rsidRPr="00CB1325">
        <w:rPr>
          <w:rFonts w:ascii="Book Antiqua" w:hAnsi="Book Antiqua"/>
          <w:lang w:val="es-ES"/>
        </w:rPr>
        <w:t xml:space="preserve">Rico y que fue certificado por la Junta de Supervisión Fiscal. </w:t>
      </w:r>
      <w:r w:rsidR="00CB1325" w:rsidRPr="00CB1325">
        <w:rPr>
          <w:rFonts w:ascii="Book Antiqua" w:hAnsi="Book Antiqua"/>
        </w:rPr>
        <w:t xml:space="preserve">Para </w:t>
      </w:r>
      <w:proofErr w:type="spellStart"/>
      <w:r w:rsidR="00CB1325" w:rsidRPr="00CB1325">
        <w:rPr>
          <w:rFonts w:ascii="Book Antiqua" w:hAnsi="Book Antiqua"/>
        </w:rPr>
        <w:t>ello</w:t>
      </w:r>
      <w:proofErr w:type="spellEnd"/>
      <w:r w:rsidR="00CB1325" w:rsidRPr="00CB1325">
        <w:rPr>
          <w:rFonts w:ascii="Book Antiqua" w:hAnsi="Book Antiqua"/>
        </w:rPr>
        <w:t xml:space="preserve">, </w:t>
      </w:r>
      <w:proofErr w:type="spellStart"/>
      <w:r w:rsidR="00CB1325" w:rsidRPr="00CB1325">
        <w:rPr>
          <w:rFonts w:ascii="Book Antiqua" w:hAnsi="Book Antiqua"/>
        </w:rPr>
        <w:t>dictó</w:t>
      </w:r>
      <w:proofErr w:type="spellEnd"/>
      <w:r w:rsidR="00CB1325" w:rsidRPr="00CB1325">
        <w:rPr>
          <w:rFonts w:ascii="Book Antiqua" w:hAnsi="Book Antiqua"/>
        </w:rPr>
        <w:t xml:space="preserve"> -</w:t>
      </w:r>
      <w:proofErr w:type="spellStart"/>
      <w:r w:rsidR="00CB1325" w:rsidRPr="00CB1325">
        <w:rPr>
          <w:rFonts w:ascii="Book Antiqua" w:hAnsi="Book Antiqua"/>
        </w:rPr>
        <w:t>como</w:t>
      </w:r>
      <w:proofErr w:type="spellEnd"/>
      <w:r w:rsidR="00CB1325" w:rsidRPr="00CB1325">
        <w:rPr>
          <w:rFonts w:ascii="Book Antiqua" w:hAnsi="Book Antiqua"/>
        </w:rPr>
        <w:t xml:space="preserve"> </w:t>
      </w:r>
      <w:proofErr w:type="spellStart"/>
      <w:r w:rsidR="00CB1325" w:rsidRPr="00CB1325">
        <w:rPr>
          <w:rFonts w:ascii="Book Antiqua" w:hAnsi="Book Antiqua"/>
        </w:rPr>
        <w:t>parte</w:t>
      </w:r>
      <w:proofErr w:type="spellEnd"/>
      <w:r w:rsidR="00CB1325" w:rsidRPr="00CB1325">
        <w:rPr>
          <w:rFonts w:ascii="Book Antiqua" w:hAnsi="Book Antiqua"/>
        </w:rPr>
        <w:t xml:space="preserve"> del </w:t>
      </w:r>
      <w:proofErr w:type="spellStart"/>
      <w:r w:rsidR="00CB1325" w:rsidRPr="00CB1325">
        <w:rPr>
          <w:rFonts w:ascii="Book Antiqua" w:hAnsi="Book Antiqua"/>
        </w:rPr>
        <w:t>caso</w:t>
      </w:r>
      <w:proofErr w:type="spellEnd"/>
      <w:r w:rsidR="00CB1325" w:rsidRPr="00CB1325">
        <w:rPr>
          <w:rFonts w:ascii="Book Antiqua" w:hAnsi="Book Antiqua"/>
        </w:rPr>
        <w:t xml:space="preserve"> </w:t>
      </w:r>
      <w:proofErr w:type="gramStart"/>
      <w:r w:rsidR="00CB1325" w:rsidRPr="00177528">
        <w:rPr>
          <w:rFonts w:ascii="Book Antiqua" w:hAnsi="Book Antiqua"/>
          <w:i/>
          <w:iCs/>
        </w:rPr>
        <w:t>In</w:t>
      </w:r>
      <w:proofErr w:type="gramEnd"/>
      <w:r w:rsidR="00CB1325" w:rsidRPr="00177528">
        <w:rPr>
          <w:rFonts w:ascii="Book Antiqua" w:hAnsi="Book Antiqua"/>
          <w:i/>
          <w:iCs/>
        </w:rPr>
        <w:t xml:space="preserve"> re Commonwealth of Puerto Rico</w:t>
      </w:r>
      <w:r w:rsidR="00CB1325" w:rsidRPr="00CB1325">
        <w:rPr>
          <w:rFonts w:ascii="Book Antiqua" w:hAnsi="Book Antiqua"/>
        </w:rPr>
        <w:t xml:space="preserve">, Case. No. 17BK3283-LTS- </w:t>
      </w:r>
      <w:proofErr w:type="spellStart"/>
      <w:r w:rsidR="00CB1325" w:rsidRPr="00CB1325">
        <w:rPr>
          <w:rFonts w:ascii="Book Antiqua" w:hAnsi="Book Antiqua"/>
        </w:rPr>
        <w:t>el</w:t>
      </w:r>
      <w:proofErr w:type="spellEnd"/>
      <w:r w:rsidR="00CB1325" w:rsidRPr="00CB1325">
        <w:rPr>
          <w:rFonts w:ascii="Book Antiqua" w:hAnsi="Book Antiqua"/>
        </w:rPr>
        <w:t xml:space="preserve"> </w:t>
      </w:r>
      <w:r w:rsidR="00CB1325" w:rsidRPr="00177528">
        <w:rPr>
          <w:rFonts w:ascii="Book Antiqua" w:hAnsi="Book Antiqua"/>
          <w:i/>
          <w:iCs/>
        </w:rPr>
        <w:t>Order and Judgment Confirming Modified Eighth Amended Title III Joint Plan of Adjustment of the Commonwealth of Puerto Rico, the Employees Retirement System of the Government of the Commonwealth of Puerto Rico, and the Puerto Rico Public Buildings Authority</w:t>
      </w:r>
      <w:r w:rsidR="00CB1325" w:rsidRPr="00CB1325">
        <w:rPr>
          <w:rFonts w:ascii="Book Antiqua" w:hAnsi="Book Antiqua"/>
        </w:rPr>
        <w:t xml:space="preserve"> (Confirmation Order). </w:t>
      </w:r>
      <w:r w:rsidR="00CB1325" w:rsidRPr="00CB1325">
        <w:rPr>
          <w:rFonts w:ascii="Book Antiqua" w:hAnsi="Book Antiqua"/>
          <w:lang w:val="es-ES"/>
        </w:rPr>
        <w:t>Conforme a ello, se fijó el 15 de marzo de 2022, como la fecha de efectividad del</w:t>
      </w:r>
      <w:r w:rsidR="00CB1325">
        <w:rPr>
          <w:rFonts w:ascii="Book Antiqua" w:hAnsi="Book Antiqua"/>
          <w:lang w:val="es-ES"/>
        </w:rPr>
        <w:t xml:space="preserve"> </w:t>
      </w:r>
      <w:r w:rsidR="00CB1325" w:rsidRPr="00CB1325">
        <w:rPr>
          <w:rFonts w:ascii="Book Antiqua" w:hAnsi="Book Antiqua"/>
          <w:lang w:val="es-ES"/>
        </w:rPr>
        <w:t>referido Plan de Ajuste.</w:t>
      </w:r>
    </w:p>
    <w:p w14:paraId="7BDCAAA2" w14:textId="7A7A4D25" w:rsidR="00FA1DAF" w:rsidRDefault="00CB1325" w:rsidP="00CA39F7">
      <w:pPr>
        <w:tabs>
          <w:tab w:val="left" w:pos="-720"/>
        </w:tabs>
        <w:suppressAutoHyphens/>
        <w:ind w:firstLine="360"/>
        <w:jc w:val="both"/>
        <w:rPr>
          <w:rFonts w:ascii="Book Antiqua" w:hAnsi="Book Antiqua"/>
          <w:lang w:val="es-ES"/>
        </w:rPr>
      </w:pPr>
      <w:r>
        <w:rPr>
          <w:rFonts w:ascii="Book Antiqua" w:hAnsi="Book Antiqua"/>
          <w:lang w:val="es-ES"/>
        </w:rPr>
        <w:tab/>
      </w:r>
      <w:r w:rsidRPr="00CB1325">
        <w:rPr>
          <w:rFonts w:ascii="Book Antiqua" w:hAnsi="Book Antiqua"/>
          <w:lang w:val="es-ES"/>
        </w:rPr>
        <w:t xml:space="preserve">En lo pertinente, en el párrafo </w:t>
      </w:r>
      <w:r w:rsidR="00F23A7B">
        <w:rPr>
          <w:rFonts w:ascii="Book Antiqua" w:hAnsi="Book Antiqua"/>
          <w:lang w:val="es-ES"/>
        </w:rPr>
        <w:t>62</w:t>
      </w:r>
      <w:r w:rsidRPr="00CB1325">
        <w:rPr>
          <w:rFonts w:ascii="Book Antiqua" w:hAnsi="Book Antiqua"/>
          <w:lang w:val="es-ES"/>
        </w:rPr>
        <w:t xml:space="preserve"> del </w:t>
      </w:r>
      <w:proofErr w:type="spellStart"/>
      <w:r w:rsidRPr="00CB1325">
        <w:rPr>
          <w:rFonts w:ascii="Book Antiqua" w:hAnsi="Book Antiqua"/>
          <w:lang w:val="es-ES"/>
        </w:rPr>
        <w:t>Confirmation</w:t>
      </w:r>
      <w:proofErr w:type="spellEnd"/>
      <w:r w:rsidRPr="00CB1325">
        <w:rPr>
          <w:rFonts w:ascii="Book Antiqua" w:hAnsi="Book Antiqua"/>
          <w:lang w:val="es-ES"/>
        </w:rPr>
        <w:t xml:space="preserve"> </w:t>
      </w:r>
      <w:proofErr w:type="spellStart"/>
      <w:r w:rsidRPr="00CB1325">
        <w:rPr>
          <w:rFonts w:ascii="Book Antiqua" w:hAnsi="Book Antiqua"/>
          <w:lang w:val="es-ES"/>
        </w:rPr>
        <w:t>Order</w:t>
      </w:r>
      <w:proofErr w:type="spellEnd"/>
      <w:r w:rsidRPr="00CB1325">
        <w:rPr>
          <w:rFonts w:ascii="Book Antiqua" w:hAnsi="Book Antiqua"/>
          <w:lang w:val="es-ES"/>
        </w:rPr>
        <w:t xml:space="preserve"> se</w:t>
      </w:r>
      <w:r w:rsidR="00F23A7B">
        <w:rPr>
          <w:rFonts w:ascii="Book Antiqua" w:hAnsi="Book Antiqua"/>
          <w:lang w:val="es-ES"/>
        </w:rPr>
        <w:t xml:space="preserve"> </w:t>
      </w:r>
      <w:r w:rsidRPr="00CB1325">
        <w:rPr>
          <w:rFonts w:ascii="Book Antiqua" w:hAnsi="Book Antiqua"/>
          <w:lang w:val="es-ES"/>
        </w:rPr>
        <w:t xml:space="preserve">estableció </w:t>
      </w:r>
      <w:r w:rsidR="00F23A7B">
        <w:rPr>
          <w:rFonts w:ascii="Book Antiqua" w:hAnsi="Book Antiqua"/>
          <w:lang w:val="es-ES"/>
        </w:rPr>
        <w:t xml:space="preserve">una prohibición expresa de </w:t>
      </w:r>
      <w:r w:rsidR="00CA39F7">
        <w:rPr>
          <w:rFonts w:ascii="Book Antiqua" w:hAnsi="Book Antiqua"/>
          <w:lang w:val="es-ES"/>
        </w:rPr>
        <w:t xml:space="preserve">crear, </w:t>
      </w:r>
      <w:r w:rsidR="00F23A7B">
        <w:rPr>
          <w:rFonts w:ascii="Book Antiqua" w:hAnsi="Book Antiqua"/>
          <w:lang w:val="es-ES"/>
        </w:rPr>
        <w:t xml:space="preserve">aumentar o alterar </w:t>
      </w:r>
      <w:r w:rsidR="00CA39F7">
        <w:rPr>
          <w:rFonts w:ascii="Book Antiqua" w:hAnsi="Book Antiqua"/>
          <w:lang w:val="es-ES"/>
        </w:rPr>
        <w:t>beneficios de los planes de retiro sujetos al Plan de Ajuste</w:t>
      </w:r>
      <w:r w:rsidRPr="00CB1325">
        <w:rPr>
          <w:rFonts w:ascii="Book Antiqua" w:hAnsi="Book Antiqua"/>
          <w:lang w:val="es-ES"/>
        </w:rPr>
        <w:t>. Dicho</w:t>
      </w:r>
      <w:r w:rsidR="00CA39F7">
        <w:rPr>
          <w:rFonts w:ascii="Book Antiqua" w:hAnsi="Book Antiqua"/>
          <w:lang w:val="es-ES"/>
        </w:rPr>
        <w:t xml:space="preserve"> </w:t>
      </w:r>
      <w:r w:rsidRPr="00CB1325">
        <w:rPr>
          <w:rFonts w:ascii="Book Antiqua" w:hAnsi="Book Antiqua"/>
          <w:lang w:val="es-ES"/>
        </w:rPr>
        <w:t>precepto, dispone lo siguiente</w:t>
      </w:r>
      <w:r w:rsidR="00CA39F7">
        <w:rPr>
          <w:rFonts w:ascii="Book Antiqua" w:hAnsi="Book Antiqua"/>
          <w:lang w:val="es-ES"/>
        </w:rPr>
        <w:t xml:space="preserve">: </w:t>
      </w:r>
    </w:p>
    <w:p w14:paraId="16EB1C25" w14:textId="77777777" w:rsidR="00CA39F7" w:rsidRDefault="00CA39F7" w:rsidP="00CA39F7">
      <w:pPr>
        <w:tabs>
          <w:tab w:val="left" w:pos="-720"/>
        </w:tabs>
        <w:suppressAutoHyphens/>
        <w:ind w:firstLine="360"/>
        <w:jc w:val="both"/>
        <w:rPr>
          <w:rFonts w:ascii="Book Antiqua" w:hAnsi="Book Antiqua"/>
          <w:lang w:val="es-ES"/>
        </w:rPr>
      </w:pPr>
    </w:p>
    <w:p w14:paraId="1B27381B" w14:textId="6E0682F6" w:rsidR="00CA39F7" w:rsidRDefault="00BA000B" w:rsidP="00745021">
      <w:pPr>
        <w:tabs>
          <w:tab w:val="left" w:pos="-720"/>
        </w:tabs>
        <w:suppressAutoHyphens/>
        <w:ind w:left="720" w:right="720"/>
        <w:jc w:val="both"/>
        <w:rPr>
          <w:rFonts w:ascii="Book Antiqua" w:hAnsi="Book Antiqua"/>
          <w:lang w:val="es-ES"/>
        </w:rPr>
      </w:pPr>
      <w:r w:rsidRPr="00BA000B">
        <w:rPr>
          <w:rFonts w:ascii="Book Antiqua" w:hAnsi="Book Antiqua"/>
          <w:lang w:val="es-ES"/>
        </w:rPr>
        <w:t xml:space="preserve">62. </w:t>
      </w:r>
      <w:r w:rsidRPr="00602E27">
        <w:rPr>
          <w:rFonts w:ascii="Book Antiqua" w:hAnsi="Book Antiqua"/>
          <w:i/>
          <w:iCs/>
          <w:lang w:val="es-ES"/>
        </w:rPr>
        <w:t>Sostenimiento del Sistema de Pensiones</w:t>
      </w:r>
      <w:r w:rsidRPr="00BA000B">
        <w:rPr>
          <w:rFonts w:ascii="Book Antiqua" w:hAnsi="Book Antiqua"/>
          <w:lang w:val="es-ES"/>
        </w:rPr>
        <w:t>. Antes del décimo (10.º) aniversario de la Fecha de Vigencia, el Gobierno del Estado Libre Asociado de Puerto Rico, incluyendo, sin limitación, cualquier Entidad o Persona que actúe por o en su nombre, no deberá: (a) implementar legislación existente ni promulgar nueva legislación para crear o aumentar cualquier pago u obligación de pensión de beneficios definidos a jubilados actuales o futuros, provenientes de o relacionados con cualesquiera planes de beneficios definidos, por encima de los beneficios provistos por el Plan, independientemente de la fuente de financiamiento; ni (b) deshacer (en todo o en parte) las eliminaciones del Plan relativas a la acumulación de beneficios de planes de beneficios definidos y a los ajustes por costo de vida para los empleados gubernamentales; disponiéndose, no obstante, que el Gobernador y la Legislatura, con posterioridad a la terminación de la Junta de Supervisión, podrán solicitar al Tribunal del Título III un relevo de esta disposición al demostrar: (i) la necesidad del mismo; (</w:t>
      </w:r>
      <w:proofErr w:type="spellStart"/>
      <w:r w:rsidRPr="00BA000B">
        <w:rPr>
          <w:rFonts w:ascii="Book Antiqua" w:hAnsi="Book Antiqua"/>
          <w:lang w:val="es-ES"/>
        </w:rPr>
        <w:t>ii</w:t>
      </w:r>
      <w:proofErr w:type="spellEnd"/>
      <w:r w:rsidRPr="00BA000B">
        <w:rPr>
          <w:rFonts w:ascii="Book Antiqua" w:hAnsi="Book Antiqua"/>
          <w:lang w:val="es-ES"/>
        </w:rPr>
        <w:t>) la asequibilidad de los cambios solicitados; (</w:t>
      </w:r>
      <w:proofErr w:type="spellStart"/>
      <w:r w:rsidRPr="00BA000B">
        <w:rPr>
          <w:rFonts w:ascii="Book Antiqua" w:hAnsi="Book Antiqua"/>
          <w:lang w:val="es-ES"/>
        </w:rPr>
        <w:t>iii</w:t>
      </w:r>
      <w:proofErr w:type="spellEnd"/>
      <w:r w:rsidRPr="00BA000B">
        <w:rPr>
          <w:rFonts w:ascii="Book Antiqua" w:hAnsi="Book Antiqua"/>
          <w:lang w:val="es-ES"/>
        </w:rPr>
        <w:t xml:space="preserve">) las razones por las cuales los cambios solicitados no crearán un riesgo de la </w:t>
      </w:r>
      <w:r w:rsidR="00C00026">
        <w:rPr>
          <w:rFonts w:ascii="Book Antiqua" w:hAnsi="Book Antiqua"/>
          <w:lang w:val="es-ES"/>
        </w:rPr>
        <w:t>tensión</w:t>
      </w:r>
      <w:r w:rsidRPr="00BA000B">
        <w:rPr>
          <w:rFonts w:ascii="Book Antiqua" w:hAnsi="Book Antiqua"/>
          <w:lang w:val="es-ES"/>
        </w:rPr>
        <w:t xml:space="preserve"> financiera causada por los anteriores planes de beneficios definidos del Estado Libre Asociado, bajo los cuales el Estado Libre Asociado y otros patronos gubernamentales acumularon casi $55 mil millones en obligaciones de pensiones no financiadas; (</w:t>
      </w:r>
      <w:proofErr w:type="spellStart"/>
      <w:r w:rsidRPr="00BA000B">
        <w:rPr>
          <w:rFonts w:ascii="Book Antiqua" w:hAnsi="Book Antiqua"/>
          <w:lang w:val="es-ES"/>
        </w:rPr>
        <w:t>iv</w:t>
      </w:r>
      <w:proofErr w:type="spellEnd"/>
      <w:r w:rsidRPr="00BA000B">
        <w:rPr>
          <w:rFonts w:ascii="Book Antiqua" w:hAnsi="Book Antiqua"/>
          <w:lang w:val="es-ES"/>
        </w:rPr>
        <w:t xml:space="preserve">) los medios para financiar los cambios solicitados y las </w:t>
      </w:r>
      <w:r w:rsidRPr="00BA000B">
        <w:rPr>
          <w:rFonts w:ascii="Book Antiqua" w:hAnsi="Book Antiqua"/>
          <w:lang w:val="es-ES"/>
        </w:rPr>
        <w:lastRenderedPageBreak/>
        <w:t>razones por las cuales existe poco riesgo de que dicho financiamiento no se lleve a cabo; (v) las razones por las cuales los cambios solicitados no crearán un riesgo material de incumplimientos respecto de cualesquiera obligaciones entonces vigentes conforme al Plan; y (vi) las razones por las cuales los planes de contribución definida son insuficientes y los planes de beneficios definidos son tanto prudentes como necesarios; y disponiéndose, además, que, antes de la terminación de la Junta de Supervisión, la Junta de Supervisión no reducirá ningún pago u obligación de pensión de beneficios definidos a jubilados actuales o futuros por debajo de los beneficios provistos por el Plan.</w:t>
      </w:r>
      <w:r>
        <w:rPr>
          <w:rStyle w:val="FootnoteReference"/>
          <w:rFonts w:ascii="Book Antiqua" w:hAnsi="Book Antiqua"/>
          <w:lang w:val="es-ES"/>
        </w:rPr>
        <w:footnoteReference w:id="1"/>
      </w:r>
    </w:p>
    <w:p w14:paraId="4D30A57D" w14:textId="77777777" w:rsidR="000A1F1B" w:rsidRDefault="000A1F1B" w:rsidP="00BA000B">
      <w:pPr>
        <w:tabs>
          <w:tab w:val="left" w:pos="-720"/>
        </w:tabs>
        <w:suppressAutoHyphens/>
        <w:jc w:val="both"/>
        <w:rPr>
          <w:rFonts w:ascii="Book Antiqua" w:hAnsi="Book Antiqua"/>
          <w:lang w:val="es-ES"/>
        </w:rPr>
      </w:pPr>
    </w:p>
    <w:p w14:paraId="43CD2CA6" w14:textId="2CC62D82" w:rsidR="000A1F1B" w:rsidRPr="005D2B67" w:rsidRDefault="00745021" w:rsidP="00BA000B">
      <w:pPr>
        <w:tabs>
          <w:tab w:val="left" w:pos="-720"/>
        </w:tabs>
        <w:suppressAutoHyphens/>
        <w:jc w:val="both"/>
        <w:rPr>
          <w:rFonts w:ascii="Book Antiqua" w:hAnsi="Book Antiqua"/>
          <w:lang w:val="es-ES"/>
        </w:rPr>
      </w:pPr>
      <w:r>
        <w:rPr>
          <w:rFonts w:ascii="Book Antiqua" w:hAnsi="Book Antiqua"/>
          <w:lang w:val="es-ES"/>
        </w:rPr>
        <w:tab/>
      </w:r>
      <w:r w:rsidR="00853250">
        <w:rPr>
          <w:rFonts w:ascii="Book Antiqua" w:hAnsi="Book Antiqua"/>
          <w:lang w:val="es-ES"/>
        </w:rPr>
        <w:t xml:space="preserve">Una disposición idéntica está fijada en </w:t>
      </w:r>
      <w:r w:rsidR="00DD7CF4">
        <w:rPr>
          <w:rFonts w:ascii="Book Antiqua" w:hAnsi="Book Antiqua"/>
          <w:lang w:val="es-ES"/>
        </w:rPr>
        <w:t>la Sección 83.4 del</w:t>
      </w:r>
      <w:r w:rsidR="00853250">
        <w:rPr>
          <w:rFonts w:ascii="Book Antiqua" w:hAnsi="Book Antiqua"/>
          <w:lang w:val="es-ES"/>
        </w:rPr>
        <w:t xml:space="preserve"> Plan de Ajuste de la Deuda, </w:t>
      </w:r>
      <w:r w:rsidR="00DD7CF4">
        <w:rPr>
          <w:rFonts w:ascii="Book Antiqua" w:hAnsi="Book Antiqua"/>
          <w:lang w:val="es-ES"/>
        </w:rPr>
        <w:t xml:space="preserve">pág. 154, </w:t>
      </w:r>
      <w:r w:rsidR="00853250">
        <w:rPr>
          <w:rFonts w:ascii="Book Antiqua" w:hAnsi="Book Antiqua"/>
          <w:lang w:val="es-ES"/>
        </w:rPr>
        <w:t xml:space="preserve">confirmado el </w:t>
      </w:r>
      <w:r>
        <w:rPr>
          <w:rFonts w:ascii="Book Antiqua" w:hAnsi="Book Antiqua"/>
          <w:lang w:val="es-ES"/>
        </w:rPr>
        <w:t>14 de enero de 2022 por el Tribunal de Título III de PROMESA</w:t>
      </w:r>
      <w:r w:rsidR="00602E27">
        <w:rPr>
          <w:rFonts w:ascii="Book Antiqua" w:hAnsi="Book Antiqua"/>
          <w:lang w:val="es-ES"/>
        </w:rPr>
        <w:t xml:space="preserve">. </w:t>
      </w:r>
    </w:p>
    <w:p w14:paraId="06AE58FD" w14:textId="77777777" w:rsidR="005D2B67" w:rsidRPr="005D2B67" w:rsidRDefault="005D2B67" w:rsidP="00A0511A">
      <w:pPr>
        <w:tabs>
          <w:tab w:val="left" w:pos="-720"/>
        </w:tabs>
        <w:suppressAutoHyphens/>
        <w:jc w:val="center"/>
        <w:rPr>
          <w:rFonts w:ascii="Book Antiqua" w:hAnsi="Book Antiqua"/>
          <w:b/>
          <w:bCs/>
          <w:lang w:val="es-ES"/>
        </w:rPr>
      </w:pPr>
    </w:p>
    <w:p w14:paraId="7F093D7F" w14:textId="3893519A" w:rsidR="00A0511A" w:rsidRPr="005D2B67" w:rsidRDefault="00A0511A" w:rsidP="00A0511A">
      <w:pPr>
        <w:tabs>
          <w:tab w:val="left" w:pos="-720"/>
        </w:tabs>
        <w:suppressAutoHyphens/>
        <w:jc w:val="center"/>
        <w:rPr>
          <w:rFonts w:ascii="Book Antiqua" w:hAnsi="Book Antiqua"/>
          <w:b/>
          <w:bCs/>
          <w:lang w:val="es-ES"/>
        </w:rPr>
      </w:pPr>
      <w:r w:rsidRPr="005D2B67">
        <w:rPr>
          <w:rFonts w:ascii="Book Antiqua" w:hAnsi="Book Antiqua"/>
          <w:b/>
          <w:bCs/>
          <w:lang w:val="es-ES"/>
        </w:rPr>
        <w:t>ALCANCE DEL INFORME</w:t>
      </w:r>
    </w:p>
    <w:p w14:paraId="5BB18BF8" w14:textId="77777777" w:rsidR="00A0511A" w:rsidRPr="005D2B67" w:rsidRDefault="00A0511A" w:rsidP="00A0511A">
      <w:pPr>
        <w:tabs>
          <w:tab w:val="left" w:pos="-720"/>
        </w:tabs>
        <w:suppressAutoHyphens/>
        <w:jc w:val="both"/>
        <w:rPr>
          <w:rFonts w:ascii="Book Antiqua" w:hAnsi="Book Antiqua"/>
          <w:lang w:val="es-ES"/>
        </w:rPr>
      </w:pPr>
    </w:p>
    <w:p w14:paraId="634BDB99" w14:textId="658D3F52" w:rsidR="00393CA6" w:rsidRPr="005D2B67" w:rsidRDefault="009F524F" w:rsidP="005C4565">
      <w:pPr>
        <w:tabs>
          <w:tab w:val="left" w:pos="-720"/>
        </w:tabs>
        <w:suppressAutoHyphens/>
        <w:ind w:firstLine="360"/>
        <w:jc w:val="both"/>
        <w:rPr>
          <w:rFonts w:ascii="Book Antiqua" w:hAnsi="Book Antiqua"/>
          <w:lang w:val="es-ES"/>
        </w:rPr>
      </w:pPr>
      <w:r w:rsidRPr="005D2B67">
        <w:rPr>
          <w:rFonts w:ascii="Book Antiqua" w:hAnsi="Book Antiqua"/>
          <w:lang w:val="es-ES"/>
        </w:rPr>
        <w:tab/>
      </w:r>
      <w:r w:rsidR="009154BD" w:rsidRPr="005D2B67">
        <w:rPr>
          <w:rFonts w:ascii="Book Antiqua" w:hAnsi="Book Antiqua"/>
          <w:lang w:val="es-ES"/>
        </w:rPr>
        <w:t xml:space="preserve">La </w:t>
      </w:r>
      <w:r w:rsidR="00634977" w:rsidRPr="005D2B67">
        <w:rPr>
          <w:rFonts w:ascii="Book Antiqua" w:hAnsi="Book Antiqua"/>
          <w:spacing w:val="-3"/>
          <w:lang w:val="es-ES"/>
        </w:rPr>
        <w:t xml:space="preserve">Comisión de Gobierno </w:t>
      </w:r>
      <w:r w:rsidR="00DD7CF4">
        <w:rPr>
          <w:rFonts w:ascii="Book Antiqua" w:hAnsi="Book Antiqua"/>
          <w:spacing w:val="-3"/>
          <w:lang w:val="es-ES"/>
        </w:rPr>
        <w:t xml:space="preserve">del </w:t>
      </w:r>
      <w:r w:rsidR="000C5B91" w:rsidRPr="005D2B67">
        <w:rPr>
          <w:rFonts w:ascii="Book Antiqua" w:hAnsi="Book Antiqua"/>
          <w:spacing w:val="-3"/>
          <w:lang w:val="es-ES"/>
        </w:rPr>
        <w:t>Senado de Puerto Rico</w:t>
      </w:r>
      <w:r w:rsidR="009154BD" w:rsidRPr="005D2B67">
        <w:rPr>
          <w:rFonts w:ascii="Book Antiqua" w:hAnsi="Book Antiqua"/>
          <w:spacing w:val="-3"/>
          <w:lang w:val="es-ES"/>
        </w:rPr>
        <w:t xml:space="preserve">, como parte del estudio y evaluación del </w:t>
      </w:r>
      <w:r w:rsidR="00091427" w:rsidRPr="005D2B67">
        <w:rPr>
          <w:rFonts w:ascii="Book Antiqua" w:hAnsi="Book Antiqua"/>
          <w:lang w:val="es-ES"/>
        </w:rPr>
        <w:t xml:space="preserve">P. del S. </w:t>
      </w:r>
      <w:r w:rsidR="006B790B">
        <w:rPr>
          <w:rFonts w:ascii="Book Antiqua" w:hAnsi="Book Antiqua"/>
          <w:lang w:val="es-ES"/>
        </w:rPr>
        <w:t>362,</w:t>
      </w:r>
      <w:r w:rsidR="00091427" w:rsidRPr="005D2B67">
        <w:rPr>
          <w:rFonts w:ascii="Book Antiqua" w:hAnsi="Book Antiqua"/>
          <w:lang w:val="es-ES"/>
        </w:rPr>
        <w:t xml:space="preserve"> solicitó</w:t>
      </w:r>
      <w:r w:rsidR="006D5838" w:rsidRPr="005D2B67">
        <w:rPr>
          <w:rFonts w:ascii="Book Antiqua" w:hAnsi="Book Antiqua"/>
          <w:lang w:val="es-ES"/>
        </w:rPr>
        <w:t xml:space="preserve"> memoriales explicativos</w:t>
      </w:r>
      <w:r w:rsidR="009154BD" w:rsidRPr="005D2B67">
        <w:rPr>
          <w:rFonts w:ascii="Book Antiqua" w:hAnsi="Book Antiqua"/>
          <w:lang w:val="es-ES"/>
        </w:rPr>
        <w:t xml:space="preserve"> a las siguientes agencias y entidades</w:t>
      </w:r>
      <w:r w:rsidR="009313EE" w:rsidRPr="005D2B67">
        <w:rPr>
          <w:rFonts w:ascii="Book Antiqua" w:hAnsi="Book Antiqua"/>
          <w:lang w:val="es-ES"/>
        </w:rPr>
        <w:t>:</w:t>
      </w:r>
      <w:r w:rsidR="00393CA6" w:rsidRPr="005D2B67">
        <w:rPr>
          <w:rFonts w:ascii="Book Antiqua" w:hAnsi="Book Antiqua"/>
          <w:lang w:val="es-ES"/>
        </w:rPr>
        <w:t xml:space="preserve"> </w:t>
      </w:r>
      <w:r w:rsidR="006B790B">
        <w:rPr>
          <w:rFonts w:ascii="Book Antiqua" w:hAnsi="Book Antiqua"/>
          <w:lang w:val="es-ES"/>
        </w:rPr>
        <w:t xml:space="preserve">Departamento de Hacienda, Oficina de Gerencia y Presupuesto, </w:t>
      </w:r>
      <w:r w:rsidR="00D644F3" w:rsidRPr="00D644F3">
        <w:rPr>
          <w:rFonts w:ascii="Book Antiqua" w:hAnsi="Book Antiqua"/>
          <w:lang w:val="es-ES"/>
        </w:rPr>
        <w:t>Autoridad de Asesoría Financiera y Agencia Fiscal de Puerto Rico</w:t>
      </w:r>
      <w:r w:rsidR="00D644F3">
        <w:rPr>
          <w:rFonts w:ascii="Book Antiqua" w:hAnsi="Book Antiqua"/>
          <w:lang w:val="es-ES"/>
        </w:rPr>
        <w:t xml:space="preserve"> (AAFAF), </w:t>
      </w:r>
      <w:r w:rsidR="005C4565" w:rsidRPr="005C4565">
        <w:rPr>
          <w:rFonts w:ascii="Book Antiqua" w:hAnsi="Book Antiqua"/>
          <w:lang w:val="es-ES"/>
        </w:rPr>
        <w:t>Corporación del</w:t>
      </w:r>
      <w:r w:rsidR="005C4565">
        <w:rPr>
          <w:rFonts w:ascii="Book Antiqua" w:hAnsi="Book Antiqua"/>
          <w:lang w:val="es-ES"/>
        </w:rPr>
        <w:t xml:space="preserve"> </w:t>
      </w:r>
      <w:r w:rsidR="005C4565" w:rsidRPr="005C4565">
        <w:rPr>
          <w:rFonts w:ascii="Book Antiqua" w:hAnsi="Book Antiqua"/>
          <w:lang w:val="es-ES"/>
        </w:rPr>
        <w:t>Fondo de Interés Apremiante (COFINA)</w:t>
      </w:r>
      <w:r w:rsidR="005C4565">
        <w:rPr>
          <w:rFonts w:ascii="Book Antiqua" w:hAnsi="Book Antiqua"/>
          <w:lang w:val="es-ES"/>
        </w:rPr>
        <w:t xml:space="preserve">, </w:t>
      </w:r>
      <w:r w:rsidR="00382B62">
        <w:rPr>
          <w:rFonts w:ascii="Book Antiqua" w:hAnsi="Book Antiqua"/>
          <w:lang w:val="es-ES"/>
        </w:rPr>
        <w:t>Junta de Retiro del Gobierno de Puerto Rico</w:t>
      </w:r>
      <w:r w:rsidR="005C4565">
        <w:rPr>
          <w:rFonts w:ascii="Book Antiqua" w:hAnsi="Book Antiqua"/>
          <w:lang w:val="es-ES"/>
        </w:rPr>
        <w:t xml:space="preserve"> y a la Oficina de Presupuesto de la Asamblea Legislativa (OPAL).</w:t>
      </w:r>
    </w:p>
    <w:p w14:paraId="52C2DF19" w14:textId="70F7D593" w:rsidR="00634977" w:rsidRPr="005D2B67" w:rsidRDefault="00634977" w:rsidP="006D5838">
      <w:pPr>
        <w:tabs>
          <w:tab w:val="left" w:pos="-720"/>
        </w:tabs>
        <w:suppressAutoHyphens/>
        <w:ind w:firstLine="360"/>
        <w:jc w:val="both"/>
        <w:rPr>
          <w:rFonts w:ascii="Book Antiqua" w:hAnsi="Book Antiqua"/>
          <w:lang w:val="es-ES"/>
        </w:rPr>
      </w:pPr>
      <w:r w:rsidRPr="005D2B67">
        <w:rPr>
          <w:rFonts w:ascii="Book Antiqua" w:hAnsi="Book Antiqua"/>
          <w:lang w:val="es-ES"/>
        </w:rPr>
        <w:lastRenderedPageBreak/>
        <w:tab/>
        <w:t xml:space="preserve">A pesar de reiteradas solicitudes, las siguientes entidades no comparecieron ante la Comisión: </w:t>
      </w:r>
      <w:r w:rsidR="00FB5656">
        <w:rPr>
          <w:rFonts w:ascii="Book Antiqua" w:hAnsi="Book Antiqua"/>
          <w:lang w:val="es-ES"/>
        </w:rPr>
        <w:t>Departamento de Hacienda</w:t>
      </w:r>
      <w:r w:rsidR="00382B62">
        <w:rPr>
          <w:rFonts w:ascii="Book Antiqua" w:hAnsi="Book Antiqua"/>
          <w:lang w:val="es-ES"/>
        </w:rPr>
        <w:t xml:space="preserve"> y</w:t>
      </w:r>
      <w:r w:rsidR="00FB5656">
        <w:rPr>
          <w:rFonts w:ascii="Book Antiqua" w:hAnsi="Book Antiqua"/>
          <w:lang w:val="es-ES"/>
        </w:rPr>
        <w:t xml:space="preserve"> Oficina de Gerencia y Presupuesto</w:t>
      </w:r>
      <w:r w:rsidR="00382B62">
        <w:rPr>
          <w:rFonts w:ascii="Book Antiqua" w:hAnsi="Book Antiqua"/>
          <w:lang w:val="es-ES"/>
        </w:rPr>
        <w:t>.</w:t>
      </w:r>
    </w:p>
    <w:p w14:paraId="7D81C205" w14:textId="79A551E8" w:rsidR="006D5838" w:rsidRDefault="009F524F" w:rsidP="006D5838">
      <w:pPr>
        <w:tabs>
          <w:tab w:val="left" w:pos="-720"/>
        </w:tabs>
        <w:suppressAutoHyphens/>
        <w:ind w:firstLine="360"/>
        <w:jc w:val="both"/>
        <w:rPr>
          <w:rFonts w:ascii="Book Antiqua" w:hAnsi="Book Antiqua"/>
          <w:lang w:val="es-ES"/>
        </w:rPr>
      </w:pPr>
      <w:r w:rsidRPr="005D2B67">
        <w:rPr>
          <w:rFonts w:ascii="Book Antiqua" w:hAnsi="Book Antiqua"/>
          <w:lang w:val="es-ES"/>
        </w:rPr>
        <w:tab/>
      </w:r>
      <w:r w:rsidR="009154BD" w:rsidRPr="005D2B67">
        <w:rPr>
          <w:rFonts w:ascii="Book Antiqua" w:hAnsi="Book Antiqua"/>
          <w:lang w:val="es-ES"/>
        </w:rPr>
        <w:t xml:space="preserve">A continuación, se expone </w:t>
      </w:r>
      <w:r w:rsidR="004F6E72" w:rsidRPr="005D2B67">
        <w:rPr>
          <w:rFonts w:ascii="Book Antiqua" w:hAnsi="Book Antiqua"/>
          <w:lang w:val="es-ES"/>
        </w:rPr>
        <w:t xml:space="preserve">lo expresado por </w:t>
      </w:r>
      <w:r w:rsidR="00634977" w:rsidRPr="005D2B67">
        <w:rPr>
          <w:rFonts w:ascii="Book Antiqua" w:hAnsi="Book Antiqua"/>
          <w:lang w:val="es-ES"/>
        </w:rPr>
        <w:t>las</w:t>
      </w:r>
      <w:r w:rsidR="00334935" w:rsidRPr="005D2B67">
        <w:rPr>
          <w:rFonts w:ascii="Book Antiqua" w:hAnsi="Book Antiqua"/>
          <w:lang w:val="es-ES"/>
        </w:rPr>
        <w:t xml:space="preserve"> </w:t>
      </w:r>
      <w:r w:rsidR="00186AB6" w:rsidRPr="005D2B67">
        <w:rPr>
          <w:rFonts w:ascii="Book Antiqua" w:hAnsi="Book Antiqua"/>
          <w:lang w:val="es-ES"/>
        </w:rPr>
        <w:t xml:space="preserve">entidades </w:t>
      </w:r>
      <w:r w:rsidR="00634977" w:rsidRPr="005D2B67">
        <w:rPr>
          <w:rFonts w:ascii="Book Antiqua" w:hAnsi="Book Antiqua"/>
          <w:lang w:val="es-ES"/>
        </w:rPr>
        <w:t>que comparecieron por escrito</w:t>
      </w:r>
      <w:r w:rsidR="004F6E72" w:rsidRPr="005D2B67">
        <w:rPr>
          <w:rFonts w:ascii="Book Antiqua" w:hAnsi="Book Antiqua"/>
          <w:lang w:val="es-ES"/>
        </w:rPr>
        <w:t>.</w:t>
      </w:r>
    </w:p>
    <w:p w14:paraId="62D2A3E1" w14:textId="77777777" w:rsidR="001D3DF4" w:rsidRDefault="001D3DF4" w:rsidP="006D5838">
      <w:pPr>
        <w:tabs>
          <w:tab w:val="left" w:pos="-720"/>
        </w:tabs>
        <w:suppressAutoHyphens/>
        <w:ind w:firstLine="360"/>
        <w:jc w:val="both"/>
        <w:rPr>
          <w:rFonts w:ascii="Book Antiqua" w:hAnsi="Book Antiqua"/>
          <w:lang w:val="es-ES"/>
        </w:rPr>
      </w:pPr>
    </w:p>
    <w:p w14:paraId="1D40D0F0" w14:textId="786EA861" w:rsidR="001D3DF4" w:rsidRPr="001D3DF4" w:rsidRDefault="001D3DF4" w:rsidP="001D3DF4">
      <w:pPr>
        <w:tabs>
          <w:tab w:val="left" w:pos="-720"/>
        </w:tabs>
        <w:suppressAutoHyphens/>
        <w:jc w:val="center"/>
        <w:rPr>
          <w:rFonts w:ascii="Book Antiqua" w:hAnsi="Book Antiqua"/>
          <w:b/>
          <w:bCs/>
          <w:lang w:val="es-ES"/>
        </w:rPr>
      </w:pPr>
      <w:r w:rsidRPr="001D3DF4">
        <w:rPr>
          <w:rFonts w:ascii="Book Antiqua" w:hAnsi="Book Antiqua"/>
          <w:b/>
          <w:bCs/>
          <w:lang w:val="es-ES"/>
        </w:rPr>
        <w:t>AUTORIDAD DE ASESORÍA FINANCIERA Y AGENCIA FISCAL DE PUERTO RICO Y JUNTA DE RETIRO</w:t>
      </w:r>
    </w:p>
    <w:p w14:paraId="58DA8F38" w14:textId="77777777" w:rsidR="001D3DF4" w:rsidRDefault="001D3DF4" w:rsidP="006D5838">
      <w:pPr>
        <w:tabs>
          <w:tab w:val="left" w:pos="-720"/>
        </w:tabs>
        <w:suppressAutoHyphens/>
        <w:ind w:firstLine="360"/>
        <w:jc w:val="both"/>
        <w:rPr>
          <w:rFonts w:ascii="Book Antiqua" w:hAnsi="Book Antiqua"/>
          <w:lang w:val="es-ES"/>
        </w:rPr>
      </w:pPr>
    </w:p>
    <w:p w14:paraId="6CF83E08" w14:textId="2A444738" w:rsidR="001D3DF4" w:rsidRDefault="00045CC4" w:rsidP="00081678">
      <w:pPr>
        <w:tabs>
          <w:tab w:val="left" w:pos="-720"/>
        </w:tabs>
        <w:suppressAutoHyphens/>
        <w:ind w:firstLine="360"/>
        <w:jc w:val="both"/>
        <w:rPr>
          <w:rFonts w:ascii="Book Antiqua" w:hAnsi="Book Antiqua"/>
          <w:lang w:val="es-ES"/>
        </w:rPr>
      </w:pPr>
      <w:r>
        <w:rPr>
          <w:rFonts w:ascii="Book Antiqua" w:hAnsi="Book Antiqua"/>
          <w:lang w:val="es-ES"/>
        </w:rPr>
        <w:tab/>
      </w:r>
      <w:r w:rsidR="001D3DF4">
        <w:rPr>
          <w:rFonts w:ascii="Book Antiqua" w:hAnsi="Book Antiqua"/>
          <w:lang w:val="es-ES"/>
        </w:rPr>
        <w:t xml:space="preserve">La </w:t>
      </w:r>
      <w:r w:rsidR="001D3DF4" w:rsidRPr="00D644F3">
        <w:rPr>
          <w:rFonts w:ascii="Book Antiqua" w:hAnsi="Book Antiqua"/>
          <w:lang w:val="es-ES"/>
        </w:rPr>
        <w:t>Autoridad de Asesoría Financiera y Agencia Fiscal de Puerto Rico</w:t>
      </w:r>
      <w:r w:rsidR="001D3DF4">
        <w:rPr>
          <w:rFonts w:ascii="Book Antiqua" w:hAnsi="Book Antiqua"/>
          <w:lang w:val="es-ES"/>
        </w:rPr>
        <w:t xml:space="preserve"> (AAFAF) y la Junta de Retiro comparecieron en conjunto</w:t>
      </w:r>
      <w:r w:rsidR="002629EA">
        <w:rPr>
          <w:rFonts w:ascii="Book Antiqua" w:hAnsi="Book Antiqua"/>
          <w:lang w:val="es-ES"/>
        </w:rPr>
        <w:t xml:space="preserve"> en oposición a la medida. </w:t>
      </w:r>
      <w:r w:rsidR="00081678">
        <w:rPr>
          <w:rFonts w:ascii="Book Antiqua" w:hAnsi="Book Antiqua"/>
          <w:lang w:val="es-ES"/>
        </w:rPr>
        <w:t xml:space="preserve">Reiteraron que </w:t>
      </w:r>
      <w:r w:rsidR="00081678" w:rsidRPr="00081678">
        <w:rPr>
          <w:rFonts w:ascii="Book Antiqua" w:hAnsi="Book Antiqua"/>
          <w:lang w:val="es-ES"/>
        </w:rPr>
        <w:t>el impacto fiscal de la medida ante nuestra consideración no</w:t>
      </w:r>
      <w:r w:rsidR="00081678">
        <w:rPr>
          <w:rFonts w:ascii="Book Antiqua" w:hAnsi="Book Antiqua"/>
          <w:lang w:val="es-ES"/>
        </w:rPr>
        <w:t xml:space="preserve"> </w:t>
      </w:r>
      <w:r w:rsidR="00081678" w:rsidRPr="00081678">
        <w:rPr>
          <w:rFonts w:ascii="Book Antiqua" w:hAnsi="Book Antiqua"/>
          <w:lang w:val="es-ES"/>
        </w:rPr>
        <w:t xml:space="preserve">ha sido debidamente analizado, cuantificado, ni presupuestado. Además, </w:t>
      </w:r>
      <w:r w:rsidR="00081678">
        <w:rPr>
          <w:rFonts w:ascii="Book Antiqua" w:hAnsi="Book Antiqua"/>
          <w:lang w:val="es-ES"/>
        </w:rPr>
        <w:t>sostuvieron</w:t>
      </w:r>
      <w:r w:rsidR="00081678" w:rsidRPr="00081678">
        <w:rPr>
          <w:rFonts w:ascii="Book Antiqua" w:hAnsi="Book Antiqua"/>
          <w:lang w:val="es-ES"/>
        </w:rPr>
        <w:t xml:space="preserve"> que la</w:t>
      </w:r>
      <w:r w:rsidR="00081678">
        <w:rPr>
          <w:rFonts w:ascii="Book Antiqua" w:hAnsi="Book Antiqua"/>
          <w:lang w:val="es-ES"/>
        </w:rPr>
        <w:t xml:space="preserve"> </w:t>
      </w:r>
      <w:r w:rsidR="00081678" w:rsidRPr="00081678">
        <w:rPr>
          <w:rFonts w:ascii="Book Antiqua" w:hAnsi="Book Antiqua"/>
          <w:lang w:val="es-ES"/>
        </w:rPr>
        <w:t xml:space="preserve">aprobación de la medida conlleva una potencial violación a las disposiciones del </w:t>
      </w:r>
      <w:r w:rsidR="00081678">
        <w:rPr>
          <w:rFonts w:ascii="Book Antiqua" w:hAnsi="Book Antiqua"/>
          <w:lang w:val="es-ES"/>
        </w:rPr>
        <w:t>Plan de Ajuste de la Deuda</w:t>
      </w:r>
      <w:r w:rsidR="00081678" w:rsidRPr="00081678">
        <w:rPr>
          <w:rFonts w:ascii="Book Antiqua" w:hAnsi="Book Antiqua"/>
          <w:lang w:val="es-ES"/>
        </w:rPr>
        <w:t xml:space="preserve"> y al Plan</w:t>
      </w:r>
      <w:r w:rsidR="00081678">
        <w:rPr>
          <w:rFonts w:ascii="Book Antiqua" w:hAnsi="Book Antiqua"/>
          <w:lang w:val="es-ES"/>
        </w:rPr>
        <w:t xml:space="preserve"> </w:t>
      </w:r>
      <w:r w:rsidR="00081678" w:rsidRPr="00081678">
        <w:rPr>
          <w:rFonts w:ascii="Book Antiqua" w:hAnsi="Book Antiqua"/>
          <w:lang w:val="es-ES"/>
        </w:rPr>
        <w:t>Fiscal para Puerto Rico.</w:t>
      </w:r>
    </w:p>
    <w:p w14:paraId="29A91973" w14:textId="186D0A3C" w:rsidR="00045CC4" w:rsidRPr="00045CC4" w:rsidRDefault="00045CC4" w:rsidP="00045CC4">
      <w:pPr>
        <w:tabs>
          <w:tab w:val="left" w:pos="-720"/>
        </w:tabs>
        <w:suppressAutoHyphens/>
        <w:ind w:firstLine="360"/>
        <w:jc w:val="both"/>
        <w:rPr>
          <w:rFonts w:ascii="Book Antiqua" w:hAnsi="Book Antiqua"/>
          <w:lang w:val="es-ES"/>
        </w:rPr>
      </w:pPr>
      <w:r>
        <w:rPr>
          <w:rFonts w:ascii="Book Antiqua" w:hAnsi="Book Antiqua"/>
          <w:lang w:val="es-ES"/>
        </w:rPr>
        <w:tab/>
      </w:r>
      <w:r w:rsidRPr="00045CC4">
        <w:rPr>
          <w:rFonts w:ascii="Book Antiqua" w:hAnsi="Book Antiqua"/>
          <w:lang w:val="es-ES"/>
        </w:rPr>
        <w:t xml:space="preserve">De entrada, </w:t>
      </w:r>
      <w:r>
        <w:rPr>
          <w:rFonts w:ascii="Book Antiqua" w:hAnsi="Book Antiqua"/>
          <w:lang w:val="es-ES"/>
        </w:rPr>
        <w:t>destacaron</w:t>
      </w:r>
      <w:r w:rsidRPr="00045CC4">
        <w:rPr>
          <w:rFonts w:ascii="Book Antiqua" w:hAnsi="Book Antiqua"/>
          <w:lang w:val="es-ES"/>
        </w:rPr>
        <w:t xml:space="preserve"> que, en mayo de 2024, la Oficina de Presupuesto de la</w:t>
      </w:r>
      <w:r>
        <w:rPr>
          <w:rFonts w:ascii="Book Antiqua" w:hAnsi="Book Antiqua"/>
          <w:lang w:val="es-ES"/>
        </w:rPr>
        <w:t xml:space="preserve"> </w:t>
      </w:r>
      <w:r w:rsidRPr="00045CC4">
        <w:rPr>
          <w:rFonts w:ascii="Book Antiqua" w:hAnsi="Book Antiqua"/>
          <w:lang w:val="es-ES"/>
        </w:rPr>
        <w:t>Asamblea Legislativa ("OPAL"), emitió el Informe 2024-133 sobre el impacto fiscal del PC 2038,</w:t>
      </w:r>
      <w:r>
        <w:rPr>
          <w:rFonts w:ascii="Book Antiqua" w:hAnsi="Book Antiqua"/>
          <w:lang w:val="es-ES"/>
        </w:rPr>
        <w:t xml:space="preserve"> </w:t>
      </w:r>
      <w:r w:rsidRPr="00045CC4">
        <w:rPr>
          <w:rFonts w:ascii="Book Antiqua" w:hAnsi="Book Antiqua"/>
          <w:lang w:val="es-ES"/>
        </w:rPr>
        <w:t>medida cuya redacción es la misma del PS 362. Del referido Informe se desprende que el entonces</w:t>
      </w:r>
      <w:r>
        <w:rPr>
          <w:rFonts w:ascii="Book Antiqua" w:hAnsi="Book Antiqua"/>
          <w:lang w:val="es-ES"/>
        </w:rPr>
        <w:t xml:space="preserve"> </w:t>
      </w:r>
      <w:r w:rsidRPr="00045CC4">
        <w:rPr>
          <w:rFonts w:ascii="Book Antiqua" w:hAnsi="Book Antiqua"/>
          <w:lang w:val="es-ES"/>
        </w:rPr>
        <w:t>PC 2038 tendría un impacto fiscal de $194.8 millones para el año fiscal 2025, y para el año fiscal</w:t>
      </w:r>
      <w:r>
        <w:rPr>
          <w:rFonts w:ascii="Book Antiqua" w:hAnsi="Book Antiqua"/>
          <w:lang w:val="es-ES"/>
        </w:rPr>
        <w:t xml:space="preserve"> </w:t>
      </w:r>
      <w:r w:rsidRPr="00045CC4">
        <w:rPr>
          <w:rFonts w:ascii="Book Antiqua" w:hAnsi="Book Antiqua"/>
          <w:lang w:val="es-ES"/>
        </w:rPr>
        <w:t>2026 se estimó que el efecto fiscal del primer aumento fijo al COLA será de $55.4 millones.</w:t>
      </w:r>
      <w:r>
        <w:rPr>
          <w:rFonts w:ascii="Book Antiqua" w:hAnsi="Book Antiqua"/>
          <w:lang w:val="es-ES"/>
        </w:rPr>
        <w:t xml:space="preserve"> </w:t>
      </w:r>
      <w:r w:rsidRPr="00045CC4">
        <w:rPr>
          <w:rFonts w:ascii="Book Antiqua" w:hAnsi="Book Antiqua"/>
          <w:lang w:val="es-ES"/>
        </w:rPr>
        <w:t xml:space="preserve">Lo anterior, con un aumento fijo del COLA a 2.6%. </w:t>
      </w:r>
    </w:p>
    <w:p w14:paraId="1788181A" w14:textId="7DA61844" w:rsidR="00045CC4" w:rsidRDefault="00045CC4" w:rsidP="00C04B2E">
      <w:pPr>
        <w:tabs>
          <w:tab w:val="left" w:pos="-720"/>
        </w:tabs>
        <w:suppressAutoHyphens/>
        <w:ind w:firstLine="360"/>
        <w:jc w:val="both"/>
        <w:rPr>
          <w:rFonts w:ascii="Book Antiqua" w:hAnsi="Book Antiqua"/>
          <w:lang w:val="es-ES"/>
        </w:rPr>
      </w:pPr>
      <w:r>
        <w:rPr>
          <w:rFonts w:ascii="Book Antiqua" w:hAnsi="Book Antiqua"/>
          <w:lang w:val="es-ES"/>
        </w:rPr>
        <w:tab/>
      </w:r>
      <w:r w:rsidRPr="00045CC4">
        <w:rPr>
          <w:rFonts w:ascii="Book Antiqua" w:hAnsi="Book Antiqua"/>
          <w:lang w:val="es-ES"/>
        </w:rPr>
        <w:t xml:space="preserve">Por otra parte, y para fines ilustrativos, </w:t>
      </w:r>
      <w:r>
        <w:rPr>
          <w:rFonts w:ascii="Book Antiqua" w:hAnsi="Book Antiqua"/>
          <w:lang w:val="es-ES"/>
        </w:rPr>
        <w:t>las agencias destacaron</w:t>
      </w:r>
      <w:r w:rsidRPr="00045CC4">
        <w:rPr>
          <w:rFonts w:ascii="Book Antiqua" w:hAnsi="Book Antiqua"/>
          <w:lang w:val="es-ES"/>
        </w:rPr>
        <w:t xml:space="preserve"> que el 27 de junio de 2024 la</w:t>
      </w:r>
      <w:r>
        <w:rPr>
          <w:rFonts w:ascii="Book Antiqua" w:hAnsi="Book Antiqua"/>
          <w:lang w:val="es-ES"/>
        </w:rPr>
        <w:t xml:space="preserve"> </w:t>
      </w:r>
      <w:r w:rsidRPr="00045CC4">
        <w:rPr>
          <w:rFonts w:ascii="Book Antiqua" w:hAnsi="Book Antiqua"/>
          <w:lang w:val="es-ES"/>
        </w:rPr>
        <w:t>Junta de Supervisión y Administración Financiera para Puerto Rico ("JSF") le curso una misiva</w:t>
      </w:r>
      <w:r>
        <w:rPr>
          <w:rFonts w:ascii="Book Antiqua" w:hAnsi="Book Antiqua"/>
          <w:lang w:val="es-ES"/>
        </w:rPr>
        <w:t xml:space="preserve"> </w:t>
      </w:r>
      <w:r w:rsidRPr="00045CC4">
        <w:rPr>
          <w:rFonts w:ascii="Book Antiqua" w:hAnsi="Book Antiqua"/>
          <w:lang w:val="es-ES"/>
        </w:rPr>
        <w:t>al entonces Gobernador, Hon. Pedro R. Pierluisi, así como al Hon. Rafael Hernández y Hon. José</w:t>
      </w:r>
      <w:r>
        <w:rPr>
          <w:rFonts w:ascii="Book Antiqua" w:hAnsi="Book Antiqua"/>
          <w:lang w:val="es-ES"/>
        </w:rPr>
        <w:t xml:space="preserve"> </w:t>
      </w:r>
      <w:r w:rsidRPr="00045CC4">
        <w:rPr>
          <w:rFonts w:ascii="Book Antiqua" w:hAnsi="Book Antiqua"/>
          <w:lang w:val="es-ES"/>
        </w:rPr>
        <w:t xml:space="preserve">L. Dalmau, en su carácter de </w:t>
      </w:r>
      <w:proofErr w:type="gramStart"/>
      <w:r w:rsidRPr="00045CC4">
        <w:rPr>
          <w:rFonts w:ascii="Book Antiqua" w:hAnsi="Book Antiqua"/>
          <w:lang w:val="es-ES"/>
        </w:rPr>
        <w:t>Presidente</w:t>
      </w:r>
      <w:proofErr w:type="gramEnd"/>
      <w:r w:rsidRPr="00045CC4">
        <w:rPr>
          <w:rFonts w:ascii="Book Antiqua" w:hAnsi="Book Antiqua"/>
          <w:lang w:val="es-ES"/>
        </w:rPr>
        <w:t xml:space="preserve"> de la Cámara y </w:t>
      </w:r>
      <w:proofErr w:type="gramStart"/>
      <w:r w:rsidRPr="00045CC4">
        <w:rPr>
          <w:rFonts w:ascii="Book Antiqua" w:hAnsi="Book Antiqua"/>
          <w:lang w:val="es-ES"/>
        </w:rPr>
        <w:t>Presidente</w:t>
      </w:r>
      <w:proofErr w:type="gramEnd"/>
      <w:r w:rsidRPr="00045CC4">
        <w:rPr>
          <w:rFonts w:ascii="Book Antiqua" w:hAnsi="Book Antiqua"/>
          <w:lang w:val="es-ES"/>
        </w:rPr>
        <w:t xml:space="preserve"> del Senado, respectivamente.</w:t>
      </w:r>
      <w:r>
        <w:rPr>
          <w:rFonts w:ascii="Book Antiqua" w:hAnsi="Book Antiqua"/>
          <w:lang w:val="es-ES"/>
        </w:rPr>
        <w:t xml:space="preserve"> </w:t>
      </w:r>
      <w:r w:rsidRPr="00045CC4">
        <w:rPr>
          <w:rFonts w:ascii="Book Antiqua" w:hAnsi="Book Antiqua"/>
          <w:lang w:val="es-ES"/>
        </w:rPr>
        <w:t>En dicha carta, la JSF mostró su inconformidad con la legislación aprobada en aquel momento, la</w:t>
      </w:r>
      <w:r>
        <w:rPr>
          <w:rFonts w:ascii="Book Antiqua" w:hAnsi="Book Antiqua"/>
          <w:lang w:val="es-ES"/>
        </w:rPr>
        <w:t xml:space="preserve"> </w:t>
      </w:r>
      <w:r w:rsidRPr="00045CC4">
        <w:rPr>
          <w:rFonts w:ascii="Book Antiqua" w:hAnsi="Book Antiqua"/>
          <w:lang w:val="es-ES"/>
        </w:rPr>
        <w:t>cual a su juicio tendría un impacto fiscal significativo en el Presupuesto vigente (AF 2025).</w:t>
      </w:r>
      <w:r w:rsidR="00C04B2E">
        <w:rPr>
          <w:rFonts w:ascii="Book Antiqua" w:hAnsi="Book Antiqua"/>
          <w:lang w:val="es-ES"/>
        </w:rPr>
        <w:t xml:space="preserve"> </w:t>
      </w:r>
      <w:r w:rsidRPr="00045CC4">
        <w:rPr>
          <w:rFonts w:ascii="Book Antiqua" w:hAnsi="Book Antiqua"/>
          <w:lang w:val="es-ES"/>
        </w:rPr>
        <w:t>Específicamente, la JSF se expresó sobre el Proyecto del Senado 644 ("PS 644") y el PC 2038 y</w:t>
      </w:r>
      <w:r w:rsidR="00C04B2E">
        <w:rPr>
          <w:rFonts w:ascii="Book Antiqua" w:hAnsi="Book Antiqua"/>
          <w:lang w:val="es-ES"/>
        </w:rPr>
        <w:t xml:space="preserve"> </w:t>
      </w:r>
      <w:r w:rsidRPr="00045CC4">
        <w:rPr>
          <w:rFonts w:ascii="Book Antiqua" w:hAnsi="Book Antiqua"/>
          <w:lang w:val="es-ES"/>
        </w:rPr>
        <w:t>otros</w:t>
      </w:r>
      <w:r w:rsidR="00C04B2E">
        <w:rPr>
          <w:rFonts w:ascii="Book Antiqua" w:hAnsi="Book Antiqua"/>
          <w:lang w:val="es-ES"/>
        </w:rPr>
        <w:t>, y dijo que el</w:t>
      </w:r>
      <w:r w:rsidR="00C04B2E" w:rsidRPr="00C04B2E">
        <w:rPr>
          <w:rFonts w:ascii="Book Antiqua" w:hAnsi="Book Antiqua"/>
          <w:lang w:val="es-ES"/>
        </w:rPr>
        <w:t xml:space="preserve"> Proyecto de Ley es inconsistente con el Plan Fiscal del Gobierno de Puerto Rico</w:t>
      </w:r>
      <w:r w:rsidR="00C04B2E">
        <w:rPr>
          <w:rFonts w:ascii="Book Antiqua" w:hAnsi="Book Antiqua"/>
          <w:lang w:val="es-ES"/>
        </w:rPr>
        <w:t xml:space="preserve"> </w:t>
      </w:r>
      <w:r w:rsidR="00C04B2E" w:rsidRPr="00C04B2E">
        <w:rPr>
          <w:rFonts w:ascii="Book Antiqua" w:hAnsi="Book Antiqua"/>
          <w:lang w:val="es-ES"/>
        </w:rPr>
        <w:t>pues aumenta los gastos, pero no establece fuentes para recaudar ingresos</w:t>
      </w:r>
      <w:r w:rsidR="00C04B2E">
        <w:rPr>
          <w:rFonts w:ascii="Book Antiqua" w:hAnsi="Book Antiqua"/>
          <w:lang w:val="es-ES"/>
        </w:rPr>
        <w:t xml:space="preserve"> </w:t>
      </w:r>
      <w:r w:rsidR="00C04B2E" w:rsidRPr="00C04B2E">
        <w:rPr>
          <w:rFonts w:ascii="Book Antiqua" w:hAnsi="Book Antiqua"/>
          <w:lang w:val="es-ES"/>
        </w:rPr>
        <w:t>adicionales ni recorte alguno de los gastos.</w:t>
      </w:r>
    </w:p>
    <w:p w14:paraId="14E3A85F" w14:textId="414CFFCB" w:rsidR="00C60155" w:rsidRDefault="00C60155" w:rsidP="006A47CA">
      <w:pPr>
        <w:tabs>
          <w:tab w:val="left" w:pos="-720"/>
        </w:tabs>
        <w:suppressAutoHyphens/>
        <w:ind w:firstLine="360"/>
        <w:jc w:val="both"/>
        <w:rPr>
          <w:rFonts w:ascii="Book Antiqua" w:hAnsi="Book Antiqua"/>
          <w:lang w:val="es-ES"/>
        </w:rPr>
      </w:pPr>
      <w:r w:rsidRPr="00C60155">
        <w:rPr>
          <w:rFonts w:ascii="Book Antiqua" w:hAnsi="Book Antiqua"/>
          <w:lang w:val="es-ES"/>
        </w:rPr>
        <w:t xml:space="preserve">Por su parte, </w:t>
      </w:r>
      <w:r>
        <w:rPr>
          <w:rFonts w:ascii="Book Antiqua" w:hAnsi="Book Antiqua"/>
          <w:lang w:val="es-ES"/>
        </w:rPr>
        <w:t>nos recuerdan que el Plan de Ajuste de la Deuda (</w:t>
      </w:r>
      <w:r w:rsidRPr="00C60155">
        <w:rPr>
          <w:rFonts w:ascii="Book Antiqua" w:hAnsi="Book Antiqua"/>
          <w:lang w:val="es-ES"/>
        </w:rPr>
        <w:t>PAD</w:t>
      </w:r>
      <w:r>
        <w:rPr>
          <w:rFonts w:ascii="Book Antiqua" w:hAnsi="Book Antiqua"/>
          <w:lang w:val="es-ES"/>
        </w:rPr>
        <w:t>)</w:t>
      </w:r>
      <w:r w:rsidRPr="00C60155">
        <w:rPr>
          <w:rFonts w:ascii="Book Antiqua" w:hAnsi="Book Antiqua"/>
          <w:lang w:val="es-ES"/>
        </w:rPr>
        <w:t xml:space="preserve"> contiene las disposiciones que rigen las reclamaciones</w:t>
      </w:r>
      <w:r>
        <w:rPr>
          <w:rFonts w:ascii="Book Antiqua" w:hAnsi="Book Antiqua"/>
          <w:lang w:val="es-ES"/>
        </w:rPr>
        <w:t xml:space="preserve"> </w:t>
      </w:r>
      <w:r w:rsidRPr="00C60155">
        <w:rPr>
          <w:rFonts w:ascii="Book Antiqua" w:hAnsi="Book Antiqua"/>
          <w:lang w:val="es-ES"/>
        </w:rPr>
        <w:t>de beneficios de participantes activos y pensionados del Sistema de Retiro. Bajo el referido</w:t>
      </w:r>
      <w:r>
        <w:rPr>
          <w:rFonts w:ascii="Book Antiqua" w:hAnsi="Book Antiqua"/>
          <w:lang w:val="es-ES"/>
        </w:rPr>
        <w:t xml:space="preserve"> Plan</w:t>
      </w:r>
      <w:r w:rsidRPr="00C60155">
        <w:rPr>
          <w:rFonts w:ascii="Book Antiqua" w:hAnsi="Book Antiqua"/>
          <w:lang w:val="es-ES"/>
        </w:rPr>
        <w:t xml:space="preserve"> permea el lenguaje de que todo estatuto, orden ejecutiva, norma, reglamento o</w:t>
      </w:r>
      <w:r>
        <w:rPr>
          <w:rFonts w:ascii="Book Antiqua" w:hAnsi="Book Antiqua"/>
          <w:lang w:val="es-ES"/>
        </w:rPr>
        <w:t xml:space="preserve"> </w:t>
      </w:r>
      <w:r w:rsidR="006A47CA" w:rsidRPr="00C60155">
        <w:rPr>
          <w:rFonts w:ascii="Book Antiqua" w:hAnsi="Book Antiqua"/>
          <w:lang w:val="es-ES"/>
        </w:rPr>
        <w:t>política</w:t>
      </w:r>
      <w:r w:rsidRPr="00C60155">
        <w:rPr>
          <w:rFonts w:ascii="Book Antiqua" w:hAnsi="Book Antiqua"/>
          <w:lang w:val="es-ES"/>
        </w:rPr>
        <w:t>, vigente o creada, para exigir el pago o cumplimiento de pensiones que resulte</w:t>
      </w:r>
      <w:r>
        <w:rPr>
          <w:rFonts w:ascii="Book Antiqua" w:hAnsi="Book Antiqua"/>
          <w:lang w:val="es-ES"/>
        </w:rPr>
        <w:t xml:space="preserve"> </w:t>
      </w:r>
      <w:r w:rsidRPr="00C60155">
        <w:rPr>
          <w:rFonts w:ascii="Book Antiqua" w:hAnsi="Book Antiqua"/>
          <w:lang w:val="es-ES"/>
        </w:rPr>
        <w:t>incompatible a la reforma de pensiones del PAD, quedará excluida por ser contraria a</w:t>
      </w:r>
      <w:r>
        <w:rPr>
          <w:rFonts w:ascii="Book Antiqua" w:hAnsi="Book Antiqua"/>
          <w:lang w:val="es-ES"/>
        </w:rPr>
        <w:t xml:space="preserve"> </w:t>
      </w:r>
      <w:r w:rsidRPr="00C60155">
        <w:rPr>
          <w:rFonts w:ascii="Book Antiqua" w:hAnsi="Book Antiqua"/>
          <w:lang w:val="es-ES"/>
        </w:rPr>
        <w:t>PROMESA. De igual forma, el PAD contempla una restricción que perdurará durante diez (10)</w:t>
      </w:r>
      <w:r w:rsidR="006A47CA">
        <w:rPr>
          <w:rFonts w:ascii="Book Antiqua" w:hAnsi="Book Antiqua"/>
          <w:lang w:val="es-ES"/>
        </w:rPr>
        <w:t xml:space="preserve"> </w:t>
      </w:r>
      <w:r w:rsidRPr="00C60155">
        <w:rPr>
          <w:rFonts w:ascii="Book Antiqua" w:hAnsi="Book Antiqua"/>
          <w:lang w:val="es-ES"/>
        </w:rPr>
        <w:t>años, a partir de su efectividad, durante la cual el Gobierno estará vedado de poner en vigor</w:t>
      </w:r>
      <w:r w:rsidR="006A47CA">
        <w:rPr>
          <w:rFonts w:ascii="Book Antiqua" w:hAnsi="Book Antiqua"/>
          <w:lang w:val="es-ES"/>
        </w:rPr>
        <w:t xml:space="preserve"> </w:t>
      </w:r>
      <w:r w:rsidRPr="00C60155">
        <w:rPr>
          <w:rFonts w:ascii="Book Antiqua" w:hAnsi="Book Antiqua"/>
          <w:lang w:val="es-ES"/>
        </w:rPr>
        <w:t>legislación preexistente o promulgar nueva normativa con el propósito de instituir cualquier</w:t>
      </w:r>
      <w:r w:rsidR="006A47CA">
        <w:rPr>
          <w:rFonts w:ascii="Book Antiqua" w:hAnsi="Book Antiqua"/>
          <w:lang w:val="es-ES"/>
        </w:rPr>
        <w:t xml:space="preserve"> </w:t>
      </w:r>
      <w:r w:rsidRPr="00C60155">
        <w:rPr>
          <w:rFonts w:ascii="Book Antiqua" w:hAnsi="Book Antiqua"/>
          <w:lang w:val="es-ES"/>
        </w:rPr>
        <w:lastRenderedPageBreak/>
        <w:t>obligación o incrementar cualquier pago o responsabilidad asociada a pensiones de beneficio</w:t>
      </w:r>
      <w:r w:rsidR="006A47CA">
        <w:rPr>
          <w:rFonts w:ascii="Book Antiqua" w:hAnsi="Book Antiqua"/>
          <w:lang w:val="es-ES"/>
        </w:rPr>
        <w:t xml:space="preserve"> </w:t>
      </w:r>
      <w:r w:rsidRPr="00C60155">
        <w:rPr>
          <w:rFonts w:ascii="Book Antiqua" w:hAnsi="Book Antiqua"/>
          <w:lang w:val="es-ES"/>
        </w:rPr>
        <w:t>definido.</w:t>
      </w:r>
    </w:p>
    <w:p w14:paraId="4A83EED5" w14:textId="77777777" w:rsidR="00CB7A22" w:rsidRDefault="00CB7A22" w:rsidP="006A47CA">
      <w:pPr>
        <w:tabs>
          <w:tab w:val="left" w:pos="-720"/>
        </w:tabs>
        <w:suppressAutoHyphens/>
        <w:ind w:firstLine="360"/>
        <w:jc w:val="both"/>
        <w:rPr>
          <w:rFonts w:ascii="Book Antiqua" w:hAnsi="Book Antiqua"/>
          <w:lang w:val="es-ES"/>
        </w:rPr>
      </w:pPr>
    </w:p>
    <w:p w14:paraId="19220DAF" w14:textId="488CE467" w:rsidR="00CB7A22" w:rsidRPr="00FC071E" w:rsidRDefault="00FC071E" w:rsidP="00FC071E">
      <w:pPr>
        <w:tabs>
          <w:tab w:val="left" w:pos="-720"/>
        </w:tabs>
        <w:suppressAutoHyphens/>
        <w:jc w:val="center"/>
        <w:rPr>
          <w:rFonts w:ascii="Book Antiqua" w:hAnsi="Book Antiqua"/>
          <w:b/>
          <w:bCs/>
          <w:lang w:val="es-ES"/>
        </w:rPr>
      </w:pPr>
      <w:r w:rsidRPr="00FC071E">
        <w:rPr>
          <w:rFonts w:ascii="Book Antiqua" w:hAnsi="Book Antiqua"/>
          <w:b/>
          <w:bCs/>
          <w:lang w:val="es-ES"/>
        </w:rPr>
        <w:t>CORPORACIÓN DEL FONDO DE INTERÉS APREMIANTE</w:t>
      </w:r>
    </w:p>
    <w:p w14:paraId="44FECF47" w14:textId="77777777" w:rsidR="003C735F" w:rsidRDefault="003C735F" w:rsidP="003C735F">
      <w:pPr>
        <w:tabs>
          <w:tab w:val="left" w:pos="-720"/>
        </w:tabs>
        <w:suppressAutoHyphens/>
        <w:jc w:val="both"/>
        <w:rPr>
          <w:rFonts w:ascii="Book Antiqua" w:hAnsi="Book Antiqua"/>
          <w:lang w:val="es-ES"/>
        </w:rPr>
      </w:pPr>
    </w:p>
    <w:p w14:paraId="291F5F8C" w14:textId="107C2C68" w:rsidR="003C735F" w:rsidRDefault="00FC071E" w:rsidP="0023374D">
      <w:pPr>
        <w:tabs>
          <w:tab w:val="left" w:pos="-720"/>
        </w:tabs>
        <w:suppressAutoHyphens/>
        <w:jc w:val="both"/>
        <w:rPr>
          <w:rFonts w:ascii="Book Antiqua" w:hAnsi="Book Antiqua"/>
          <w:lang w:val="es-ES"/>
        </w:rPr>
      </w:pPr>
      <w:r>
        <w:rPr>
          <w:rFonts w:ascii="Book Antiqua" w:hAnsi="Book Antiqua"/>
          <w:lang w:val="es-ES"/>
        </w:rPr>
        <w:tab/>
      </w:r>
      <w:r w:rsidR="003C735F">
        <w:rPr>
          <w:rFonts w:ascii="Book Antiqua" w:hAnsi="Book Antiqua"/>
          <w:lang w:val="es-ES"/>
        </w:rPr>
        <w:t xml:space="preserve">La </w:t>
      </w:r>
      <w:r w:rsidR="003C735F" w:rsidRPr="003C735F">
        <w:rPr>
          <w:rFonts w:ascii="Book Antiqua" w:hAnsi="Book Antiqua"/>
          <w:lang w:val="es-ES"/>
        </w:rPr>
        <w:t>Corporación del</w:t>
      </w:r>
      <w:r w:rsidR="003C735F">
        <w:rPr>
          <w:rFonts w:ascii="Book Antiqua" w:hAnsi="Book Antiqua"/>
          <w:lang w:val="es-ES"/>
        </w:rPr>
        <w:t xml:space="preserve"> </w:t>
      </w:r>
      <w:r w:rsidR="003C735F" w:rsidRPr="003C735F">
        <w:rPr>
          <w:rFonts w:ascii="Book Antiqua" w:hAnsi="Book Antiqua"/>
          <w:lang w:val="es-ES"/>
        </w:rPr>
        <w:t>Fondo de Interés Apremiante (COFINA)</w:t>
      </w:r>
      <w:r w:rsidR="003C735F">
        <w:rPr>
          <w:rFonts w:ascii="Book Antiqua" w:hAnsi="Book Antiqua"/>
          <w:lang w:val="es-ES"/>
        </w:rPr>
        <w:t xml:space="preserve"> expresó que </w:t>
      </w:r>
      <w:r>
        <w:rPr>
          <w:rFonts w:ascii="Book Antiqua" w:hAnsi="Book Antiqua"/>
          <w:lang w:val="es-ES"/>
        </w:rPr>
        <w:t>cualquier medida</w:t>
      </w:r>
      <w:r w:rsidRPr="00FC071E">
        <w:rPr>
          <w:rFonts w:ascii="Book Antiqua" w:hAnsi="Book Antiqua"/>
          <w:lang w:val="es-ES"/>
        </w:rPr>
        <w:t xml:space="preserve"> pretenda modificar dicha pignoración o alterar la</w:t>
      </w:r>
      <w:r>
        <w:rPr>
          <w:rFonts w:ascii="Book Antiqua" w:hAnsi="Book Antiqua"/>
          <w:lang w:val="es-ES"/>
        </w:rPr>
        <w:t xml:space="preserve"> </w:t>
      </w:r>
      <w:r w:rsidRPr="00FC071E">
        <w:rPr>
          <w:rFonts w:ascii="Book Antiqua" w:hAnsi="Book Antiqua"/>
          <w:lang w:val="es-ES"/>
        </w:rPr>
        <w:t>prelación de pagos establecida en el Plan de Ajuste pondría en riesgo la estabilidad fiscal lograda</w:t>
      </w:r>
      <w:r>
        <w:rPr>
          <w:rFonts w:ascii="Book Antiqua" w:hAnsi="Book Antiqua"/>
          <w:lang w:val="es-ES"/>
        </w:rPr>
        <w:t xml:space="preserve"> </w:t>
      </w:r>
      <w:r w:rsidRPr="00FC071E">
        <w:rPr>
          <w:rFonts w:ascii="Book Antiqua" w:hAnsi="Book Antiqua"/>
          <w:lang w:val="es-ES"/>
        </w:rPr>
        <w:t>tras años de negociaciones complejas</w:t>
      </w:r>
      <w:r>
        <w:rPr>
          <w:rFonts w:ascii="Book Antiqua" w:hAnsi="Book Antiqua"/>
          <w:lang w:val="es-ES"/>
        </w:rPr>
        <w:t>.</w:t>
      </w:r>
      <w:r w:rsidR="0023374D">
        <w:rPr>
          <w:rFonts w:ascii="Book Antiqua" w:hAnsi="Book Antiqua"/>
          <w:lang w:val="es-ES"/>
        </w:rPr>
        <w:t xml:space="preserve"> COFINA exhortó a la Asamblea </w:t>
      </w:r>
      <w:r w:rsidR="008A3ED2">
        <w:rPr>
          <w:rFonts w:ascii="Book Antiqua" w:hAnsi="Book Antiqua"/>
          <w:lang w:val="es-ES"/>
        </w:rPr>
        <w:t>Legislativa a</w:t>
      </w:r>
      <w:r w:rsidR="0023374D" w:rsidRPr="0023374D">
        <w:rPr>
          <w:rFonts w:ascii="Book Antiqua" w:hAnsi="Book Antiqua"/>
          <w:lang w:val="es-ES"/>
        </w:rPr>
        <w:t xml:space="preserve"> que asegure que el mecanismo de financiamiento propuesto en el </w:t>
      </w:r>
      <w:r w:rsidR="0023374D">
        <w:rPr>
          <w:rFonts w:ascii="Book Antiqua" w:hAnsi="Book Antiqua"/>
          <w:lang w:val="es-ES"/>
        </w:rPr>
        <w:t>P. del S.</w:t>
      </w:r>
      <w:r w:rsidR="0023374D" w:rsidRPr="0023374D">
        <w:rPr>
          <w:rFonts w:ascii="Book Antiqua" w:hAnsi="Book Antiqua"/>
          <w:lang w:val="es-ES"/>
        </w:rPr>
        <w:t xml:space="preserve"> 362</w:t>
      </w:r>
      <w:r w:rsidR="0023374D">
        <w:rPr>
          <w:rFonts w:ascii="Book Antiqua" w:hAnsi="Book Antiqua"/>
          <w:lang w:val="es-ES"/>
        </w:rPr>
        <w:t xml:space="preserve"> </w:t>
      </w:r>
      <w:r w:rsidR="0023374D" w:rsidRPr="0023374D">
        <w:rPr>
          <w:rFonts w:ascii="Book Antiqua" w:hAnsi="Book Antiqua"/>
          <w:lang w:val="es-ES"/>
        </w:rPr>
        <w:t>excluya de manera expresa cualquier impacto, directo o indirecto, sobre los ingresos pignorados</w:t>
      </w:r>
      <w:r w:rsidR="0023374D">
        <w:rPr>
          <w:rFonts w:ascii="Book Antiqua" w:hAnsi="Book Antiqua"/>
          <w:lang w:val="es-ES"/>
        </w:rPr>
        <w:t xml:space="preserve"> </w:t>
      </w:r>
      <w:r w:rsidR="0023374D" w:rsidRPr="0023374D">
        <w:rPr>
          <w:rFonts w:ascii="Book Antiqua" w:hAnsi="Book Antiqua"/>
          <w:lang w:val="es-ES"/>
        </w:rPr>
        <w:t>a favor de COFINA.</w:t>
      </w:r>
    </w:p>
    <w:p w14:paraId="4CB30672" w14:textId="0FEB0821" w:rsidR="000A688C" w:rsidRDefault="000A688C" w:rsidP="0023374D">
      <w:pPr>
        <w:tabs>
          <w:tab w:val="left" w:pos="-720"/>
        </w:tabs>
        <w:suppressAutoHyphens/>
        <w:jc w:val="both"/>
        <w:rPr>
          <w:rFonts w:ascii="Book Antiqua" w:hAnsi="Book Antiqua"/>
          <w:lang w:val="es-ES"/>
        </w:rPr>
      </w:pPr>
      <w:r>
        <w:rPr>
          <w:rFonts w:ascii="Book Antiqua" w:hAnsi="Book Antiqua"/>
          <w:lang w:val="es-ES"/>
        </w:rPr>
        <w:tab/>
        <w:t>COFINA subraya los</w:t>
      </w:r>
      <w:r w:rsidR="008A3ED2">
        <w:rPr>
          <w:rFonts w:ascii="Book Antiqua" w:hAnsi="Book Antiqua"/>
          <w:lang w:val="es-ES"/>
        </w:rPr>
        <w:t xml:space="preserve"> siguientes aspectos:</w:t>
      </w:r>
    </w:p>
    <w:p w14:paraId="4C3C3F4B" w14:textId="77777777" w:rsidR="008A3ED2" w:rsidRDefault="008A3ED2" w:rsidP="0023374D">
      <w:pPr>
        <w:tabs>
          <w:tab w:val="left" w:pos="-720"/>
        </w:tabs>
        <w:suppressAutoHyphens/>
        <w:jc w:val="both"/>
        <w:rPr>
          <w:rFonts w:ascii="Book Antiqua" w:hAnsi="Book Antiqua"/>
          <w:lang w:val="es-ES"/>
        </w:rPr>
      </w:pPr>
    </w:p>
    <w:p w14:paraId="5DDE8283" w14:textId="77777777" w:rsidR="008A3ED2" w:rsidRDefault="008A3ED2" w:rsidP="008A3ED2">
      <w:pPr>
        <w:pStyle w:val="ListParagraph"/>
        <w:numPr>
          <w:ilvl w:val="0"/>
          <w:numId w:val="7"/>
        </w:numPr>
        <w:tabs>
          <w:tab w:val="left" w:pos="-720"/>
        </w:tabs>
        <w:suppressAutoHyphens/>
        <w:jc w:val="both"/>
        <w:rPr>
          <w:rFonts w:ascii="Book Antiqua" w:hAnsi="Book Antiqua"/>
          <w:lang w:val="es-ES"/>
        </w:rPr>
      </w:pPr>
      <w:r w:rsidRPr="008A3ED2">
        <w:rPr>
          <w:rFonts w:ascii="Book Antiqua" w:hAnsi="Book Antiqua"/>
          <w:lang w:val="es-ES"/>
        </w:rPr>
        <w:t>La fracción del IVU asignada a COFINA (5.5%) es de naturaleza pignorada y está</w:t>
      </w:r>
      <w:r>
        <w:rPr>
          <w:rFonts w:ascii="Book Antiqua" w:hAnsi="Book Antiqua"/>
          <w:lang w:val="es-ES"/>
        </w:rPr>
        <w:t xml:space="preserve"> </w:t>
      </w:r>
      <w:r w:rsidRPr="008A3ED2">
        <w:rPr>
          <w:rFonts w:ascii="Book Antiqua" w:hAnsi="Book Antiqua"/>
          <w:lang w:val="es-ES"/>
        </w:rPr>
        <w:t>legalmente comprometida al servicio de la deuda reestructurada de COFINA. Alterar directa</w:t>
      </w:r>
      <w:r>
        <w:rPr>
          <w:rFonts w:ascii="Book Antiqua" w:hAnsi="Book Antiqua"/>
          <w:lang w:val="es-ES"/>
        </w:rPr>
        <w:t xml:space="preserve"> </w:t>
      </w:r>
      <w:r w:rsidRPr="008A3ED2">
        <w:rPr>
          <w:rFonts w:ascii="Book Antiqua" w:hAnsi="Book Antiqua"/>
          <w:lang w:val="es-ES"/>
        </w:rPr>
        <w:t>o indirectamente la fuente de estos ingresos, o su flujo prioritario, podría ser interpretado</w:t>
      </w:r>
      <w:r>
        <w:rPr>
          <w:rFonts w:ascii="Book Antiqua" w:hAnsi="Book Antiqua"/>
          <w:lang w:val="es-ES"/>
        </w:rPr>
        <w:t xml:space="preserve"> </w:t>
      </w:r>
      <w:r w:rsidRPr="008A3ED2">
        <w:rPr>
          <w:rFonts w:ascii="Book Antiqua" w:hAnsi="Book Antiqua"/>
          <w:lang w:val="es-ES"/>
        </w:rPr>
        <w:t>como un incumplimiento a los acuerdos con acreedores y podría tener repercusiones serias en</w:t>
      </w:r>
      <w:r>
        <w:rPr>
          <w:rFonts w:ascii="Book Antiqua" w:hAnsi="Book Antiqua"/>
          <w:lang w:val="es-ES"/>
        </w:rPr>
        <w:t xml:space="preserve"> </w:t>
      </w:r>
      <w:r w:rsidRPr="008A3ED2">
        <w:rPr>
          <w:rFonts w:ascii="Book Antiqua" w:hAnsi="Book Antiqua"/>
          <w:lang w:val="es-ES"/>
        </w:rPr>
        <w:t>la estabilidad financiera de COFINA y la credibilidad del Gobierno de Puerto Rico ante los</w:t>
      </w:r>
      <w:r>
        <w:rPr>
          <w:rFonts w:ascii="Book Antiqua" w:hAnsi="Book Antiqua"/>
          <w:lang w:val="es-ES"/>
        </w:rPr>
        <w:t xml:space="preserve"> </w:t>
      </w:r>
      <w:r w:rsidRPr="008A3ED2">
        <w:rPr>
          <w:rFonts w:ascii="Book Antiqua" w:hAnsi="Book Antiqua"/>
          <w:lang w:val="es-ES"/>
        </w:rPr>
        <w:t>mercados.</w:t>
      </w:r>
    </w:p>
    <w:p w14:paraId="42CB2CC0" w14:textId="77777777" w:rsidR="008A3ED2" w:rsidRDefault="008A3ED2" w:rsidP="008A3ED2">
      <w:pPr>
        <w:pStyle w:val="ListParagraph"/>
        <w:tabs>
          <w:tab w:val="left" w:pos="-720"/>
        </w:tabs>
        <w:suppressAutoHyphens/>
        <w:jc w:val="both"/>
        <w:rPr>
          <w:rFonts w:ascii="Book Antiqua" w:hAnsi="Book Antiqua"/>
          <w:lang w:val="es-ES"/>
        </w:rPr>
      </w:pPr>
    </w:p>
    <w:p w14:paraId="0A2EDFA8" w14:textId="77777777" w:rsidR="008A3ED2" w:rsidRDefault="008A3ED2" w:rsidP="008A3ED2">
      <w:pPr>
        <w:pStyle w:val="ListParagraph"/>
        <w:numPr>
          <w:ilvl w:val="0"/>
          <w:numId w:val="7"/>
        </w:numPr>
        <w:tabs>
          <w:tab w:val="left" w:pos="-720"/>
        </w:tabs>
        <w:suppressAutoHyphens/>
        <w:jc w:val="both"/>
        <w:rPr>
          <w:rFonts w:ascii="Book Antiqua" w:hAnsi="Book Antiqua"/>
          <w:lang w:val="es-ES"/>
        </w:rPr>
      </w:pPr>
      <w:r w:rsidRPr="008A3ED2">
        <w:rPr>
          <w:rFonts w:ascii="Book Antiqua" w:hAnsi="Book Antiqua"/>
          <w:lang w:val="es-ES"/>
        </w:rPr>
        <w:t>El Tercer Plan de Ajuste aprobado por el Tribunal Federal es el marco vinculante que rige las</w:t>
      </w:r>
      <w:r>
        <w:rPr>
          <w:rFonts w:ascii="Book Antiqua" w:hAnsi="Book Antiqua"/>
          <w:lang w:val="es-ES"/>
        </w:rPr>
        <w:t xml:space="preserve"> </w:t>
      </w:r>
      <w:r w:rsidRPr="008A3ED2">
        <w:rPr>
          <w:rFonts w:ascii="Book Antiqua" w:hAnsi="Book Antiqua"/>
          <w:lang w:val="es-ES"/>
        </w:rPr>
        <w:t>operaciones de COFINA y el uso de sus ingresos. Cualquier legislación que afecte la</w:t>
      </w:r>
      <w:r>
        <w:rPr>
          <w:rFonts w:ascii="Book Antiqua" w:hAnsi="Book Antiqua"/>
          <w:lang w:val="es-ES"/>
        </w:rPr>
        <w:t xml:space="preserve"> </w:t>
      </w:r>
      <w:r w:rsidRPr="008A3ED2">
        <w:rPr>
          <w:rFonts w:ascii="Book Antiqua" w:hAnsi="Book Antiqua"/>
          <w:lang w:val="es-ES"/>
        </w:rPr>
        <w:t>disponibilidad o flujo de estos fondos debe evaluarse a la luz de las disposiciones contenidas</w:t>
      </w:r>
      <w:r>
        <w:rPr>
          <w:rFonts w:ascii="Book Antiqua" w:hAnsi="Book Antiqua"/>
          <w:lang w:val="es-ES"/>
        </w:rPr>
        <w:t xml:space="preserve"> </w:t>
      </w:r>
      <w:r w:rsidRPr="008A3ED2">
        <w:rPr>
          <w:rFonts w:ascii="Book Antiqua" w:hAnsi="Book Antiqua"/>
          <w:lang w:val="es-ES"/>
        </w:rPr>
        <w:t>en dicho Plan y en la Ley PROMESA.</w:t>
      </w:r>
    </w:p>
    <w:p w14:paraId="4346F75D" w14:textId="77777777" w:rsidR="008A3ED2" w:rsidRPr="008A3ED2" w:rsidRDefault="008A3ED2" w:rsidP="008A3ED2">
      <w:pPr>
        <w:pStyle w:val="ListParagraph"/>
        <w:rPr>
          <w:rFonts w:ascii="Book Antiqua" w:hAnsi="Book Antiqua"/>
          <w:lang w:val="es-ES"/>
        </w:rPr>
      </w:pPr>
    </w:p>
    <w:p w14:paraId="0A828AE6" w14:textId="41CB5B6F" w:rsidR="008A3ED2" w:rsidRPr="008A3ED2" w:rsidRDefault="008A3ED2" w:rsidP="008A3ED2">
      <w:pPr>
        <w:pStyle w:val="ListParagraph"/>
        <w:numPr>
          <w:ilvl w:val="0"/>
          <w:numId w:val="7"/>
        </w:numPr>
        <w:tabs>
          <w:tab w:val="left" w:pos="-720"/>
        </w:tabs>
        <w:suppressAutoHyphens/>
        <w:jc w:val="both"/>
        <w:rPr>
          <w:rFonts w:ascii="Book Antiqua" w:hAnsi="Book Antiqua"/>
          <w:lang w:val="es-ES"/>
        </w:rPr>
      </w:pPr>
      <w:r w:rsidRPr="008A3ED2">
        <w:rPr>
          <w:rFonts w:ascii="Book Antiqua" w:hAnsi="Book Antiqua"/>
          <w:lang w:val="es-ES"/>
        </w:rPr>
        <w:t>Los mercados municipales y de bonos en general exigen estabilidad y predictibilidad en la</w:t>
      </w:r>
      <w:r>
        <w:rPr>
          <w:rFonts w:ascii="Book Antiqua" w:hAnsi="Book Antiqua"/>
          <w:lang w:val="es-ES"/>
        </w:rPr>
        <w:t xml:space="preserve"> </w:t>
      </w:r>
      <w:r w:rsidRPr="008A3ED2">
        <w:rPr>
          <w:rFonts w:ascii="Book Antiqua" w:hAnsi="Book Antiqua"/>
          <w:lang w:val="es-ES"/>
        </w:rPr>
        <w:t>estructura de financiamiento de COFINA. Cambios unilaterales, aunque bien intencionados,</w:t>
      </w:r>
      <w:r>
        <w:rPr>
          <w:rFonts w:ascii="Book Antiqua" w:hAnsi="Book Antiqua"/>
          <w:lang w:val="es-ES"/>
        </w:rPr>
        <w:t xml:space="preserve"> </w:t>
      </w:r>
      <w:r w:rsidRPr="008A3ED2">
        <w:rPr>
          <w:rFonts w:ascii="Book Antiqua" w:hAnsi="Book Antiqua"/>
          <w:lang w:val="es-ES"/>
        </w:rPr>
        <w:t>podrían aumentar la percepción de riesgo en cuanto a cualquier financiamiento futuro del</w:t>
      </w:r>
      <w:r>
        <w:rPr>
          <w:rFonts w:ascii="Book Antiqua" w:hAnsi="Book Antiqua"/>
          <w:lang w:val="es-ES"/>
        </w:rPr>
        <w:t xml:space="preserve"> </w:t>
      </w:r>
      <w:r w:rsidRPr="008A3ED2">
        <w:rPr>
          <w:rFonts w:ascii="Book Antiqua" w:hAnsi="Book Antiqua"/>
          <w:lang w:val="es-ES"/>
        </w:rPr>
        <w:t>Gobierno de Puerto Rico.</w:t>
      </w:r>
    </w:p>
    <w:p w14:paraId="645A7A37" w14:textId="77777777" w:rsidR="00A52CD9" w:rsidRPr="005D2B67" w:rsidRDefault="00A52CD9" w:rsidP="00592B05">
      <w:pPr>
        <w:tabs>
          <w:tab w:val="left" w:pos="-720"/>
        </w:tabs>
        <w:suppressAutoHyphens/>
        <w:spacing w:line="276" w:lineRule="auto"/>
        <w:jc w:val="both"/>
        <w:rPr>
          <w:rFonts w:ascii="Book Antiqua" w:hAnsi="Book Antiqua"/>
          <w:b/>
          <w:bCs/>
          <w:u w:val="single"/>
          <w:lang w:val="es-ES"/>
        </w:rPr>
      </w:pPr>
    </w:p>
    <w:p w14:paraId="506697A3" w14:textId="10485D80" w:rsidR="00CA1098" w:rsidRPr="005D2B67" w:rsidRDefault="000867A9" w:rsidP="00867243">
      <w:pPr>
        <w:tabs>
          <w:tab w:val="left" w:pos="-720"/>
        </w:tabs>
        <w:suppressAutoHyphens/>
        <w:jc w:val="center"/>
        <w:rPr>
          <w:rFonts w:ascii="Book Antiqua" w:hAnsi="Book Antiqua"/>
          <w:b/>
          <w:bCs/>
          <w:lang w:val="es-ES"/>
        </w:rPr>
      </w:pPr>
      <w:r w:rsidRPr="005D2B67">
        <w:rPr>
          <w:rFonts w:ascii="Book Antiqua" w:hAnsi="Book Antiqua"/>
          <w:b/>
          <w:bCs/>
          <w:lang w:val="es-ES"/>
        </w:rPr>
        <w:t>OFICINA DE PRESUPUESTO DE LA ASAMBLEA LEGISLATIVA</w:t>
      </w:r>
    </w:p>
    <w:p w14:paraId="471B5547" w14:textId="77777777" w:rsidR="00867243" w:rsidRPr="005D2B67" w:rsidRDefault="00867243" w:rsidP="00011E09">
      <w:pPr>
        <w:tabs>
          <w:tab w:val="left" w:pos="-720"/>
        </w:tabs>
        <w:suppressAutoHyphens/>
        <w:jc w:val="both"/>
        <w:rPr>
          <w:rFonts w:ascii="Book Antiqua" w:hAnsi="Book Antiqua"/>
          <w:lang w:val="es-ES"/>
        </w:rPr>
      </w:pPr>
    </w:p>
    <w:p w14:paraId="59FCBAD8" w14:textId="462C2297" w:rsidR="00867243" w:rsidRPr="005D2B67" w:rsidRDefault="00867243" w:rsidP="00011E09">
      <w:pPr>
        <w:tabs>
          <w:tab w:val="left" w:pos="-720"/>
        </w:tabs>
        <w:suppressAutoHyphens/>
        <w:jc w:val="both"/>
        <w:rPr>
          <w:rFonts w:ascii="Book Antiqua" w:hAnsi="Book Antiqua"/>
          <w:lang w:val="es-ES"/>
        </w:rPr>
      </w:pPr>
      <w:r w:rsidRPr="005D2B67">
        <w:rPr>
          <w:rFonts w:ascii="Book Antiqua" w:hAnsi="Book Antiqua"/>
          <w:lang w:val="es-ES"/>
        </w:rPr>
        <w:tab/>
      </w:r>
      <w:r w:rsidR="000867A9" w:rsidRPr="005D2B67">
        <w:rPr>
          <w:rFonts w:ascii="Book Antiqua" w:hAnsi="Book Antiqua"/>
          <w:lang w:val="es-ES"/>
        </w:rPr>
        <w:t xml:space="preserve">La OPAL </w:t>
      </w:r>
      <w:r w:rsidR="00196C6C" w:rsidRPr="005D2B67">
        <w:rPr>
          <w:rFonts w:ascii="Book Antiqua" w:hAnsi="Book Antiqua"/>
          <w:lang w:val="es-ES"/>
        </w:rPr>
        <w:t xml:space="preserve">expresó que </w:t>
      </w:r>
      <w:r w:rsidR="00551CB0" w:rsidRPr="005D2B67">
        <w:rPr>
          <w:rFonts w:ascii="Book Antiqua" w:hAnsi="Book Antiqua"/>
          <w:lang w:val="es-ES"/>
        </w:rPr>
        <w:t>tanto la</w:t>
      </w:r>
      <w:r w:rsidR="00196C6C" w:rsidRPr="005D2B67">
        <w:rPr>
          <w:rFonts w:ascii="Book Antiqua" w:hAnsi="Book Antiqua"/>
          <w:lang w:val="es-ES"/>
        </w:rPr>
        <w:t xml:space="preserve"> Orden de Confirmación del Plan de Ajuste de la Deuda emitida por el </w:t>
      </w:r>
      <w:r w:rsidR="00551CB0" w:rsidRPr="005D2B67">
        <w:rPr>
          <w:rFonts w:ascii="Book Antiqua" w:hAnsi="Book Antiqua"/>
          <w:lang w:val="es-ES"/>
        </w:rPr>
        <w:t>Tribunal</w:t>
      </w:r>
      <w:r w:rsidR="00196C6C" w:rsidRPr="005D2B67">
        <w:rPr>
          <w:rFonts w:ascii="Book Antiqua" w:hAnsi="Book Antiqua"/>
          <w:lang w:val="es-ES"/>
        </w:rPr>
        <w:t xml:space="preserve"> de Título III de PROMESA, </w:t>
      </w:r>
      <w:r w:rsidR="00551CB0" w:rsidRPr="005D2B67">
        <w:rPr>
          <w:rFonts w:ascii="Book Antiqua" w:hAnsi="Book Antiqua"/>
          <w:lang w:val="es-ES"/>
        </w:rPr>
        <w:t>en su</w:t>
      </w:r>
      <w:r w:rsidR="00196C6C" w:rsidRPr="005D2B67">
        <w:rPr>
          <w:rFonts w:ascii="Book Antiqua" w:hAnsi="Book Antiqua"/>
          <w:lang w:val="es-ES"/>
        </w:rPr>
        <w:t xml:space="preserve"> párrafo 62</w:t>
      </w:r>
      <w:r w:rsidR="00551CB0" w:rsidRPr="005D2B67">
        <w:rPr>
          <w:rFonts w:ascii="Book Antiqua" w:hAnsi="Book Antiqua"/>
          <w:lang w:val="es-ES"/>
        </w:rPr>
        <w:t xml:space="preserve">, como el Plan de Ajuste de la Deuda, en su </w:t>
      </w:r>
      <w:r w:rsidR="004B4C86" w:rsidRPr="005D2B67">
        <w:rPr>
          <w:rFonts w:ascii="Book Antiqua" w:hAnsi="Book Antiqua"/>
          <w:lang w:val="es-ES"/>
        </w:rPr>
        <w:t>sección 83.4,</w:t>
      </w:r>
      <w:r w:rsidR="00551CB0" w:rsidRPr="005D2B67">
        <w:rPr>
          <w:rFonts w:ascii="Book Antiqua" w:hAnsi="Book Antiqua"/>
          <w:lang w:val="es-ES"/>
        </w:rPr>
        <w:t xml:space="preserve"> </w:t>
      </w:r>
      <w:r w:rsidR="004B4C86" w:rsidRPr="005D2B67">
        <w:rPr>
          <w:rFonts w:ascii="Book Antiqua" w:hAnsi="Book Antiqua"/>
          <w:lang w:val="es-ES"/>
        </w:rPr>
        <w:t>dictan</w:t>
      </w:r>
      <w:r w:rsidR="00F56822" w:rsidRPr="005D2B67">
        <w:rPr>
          <w:rFonts w:ascii="Book Antiqua" w:hAnsi="Book Antiqua"/>
          <w:lang w:val="es-ES"/>
        </w:rPr>
        <w:t xml:space="preserve"> una </w:t>
      </w:r>
      <w:r w:rsidR="00937DFB" w:rsidRPr="005D2B67">
        <w:rPr>
          <w:rFonts w:ascii="Book Antiqua" w:hAnsi="Book Antiqua"/>
          <w:lang w:val="es-ES"/>
        </w:rPr>
        <w:t xml:space="preserve">prohibición expresa de aprobar legislación que cree nuevos derechos sobre pensiones o </w:t>
      </w:r>
      <w:r w:rsidR="00551CB0" w:rsidRPr="005D2B67">
        <w:rPr>
          <w:rFonts w:ascii="Book Antiqua" w:hAnsi="Book Antiqua"/>
          <w:lang w:val="es-ES"/>
        </w:rPr>
        <w:t>alterar</w:t>
      </w:r>
      <w:r w:rsidR="00937DFB" w:rsidRPr="005D2B67">
        <w:rPr>
          <w:rFonts w:ascii="Book Antiqua" w:hAnsi="Book Antiqua"/>
          <w:lang w:val="es-ES"/>
        </w:rPr>
        <w:t xml:space="preserve"> los derechos existentes por un periodo de 10 años siguientes a la fecha de </w:t>
      </w:r>
      <w:r w:rsidR="00551CB0" w:rsidRPr="005D2B67">
        <w:rPr>
          <w:rFonts w:ascii="Book Antiqua" w:hAnsi="Book Antiqua"/>
          <w:lang w:val="es-ES"/>
        </w:rPr>
        <w:t>efectividad</w:t>
      </w:r>
      <w:r w:rsidR="00937DFB" w:rsidRPr="005D2B67">
        <w:rPr>
          <w:rFonts w:ascii="Book Antiqua" w:hAnsi="Book Antiqua"/>
          <w:lang w:val="es-ES"/>
        </w:rPr>
        <w:t xml:space="preserve"> (15 de marzo de 2022). </w:t>
      </w:r>
      <w:r w:rsidR="004B4C86" w:rsidRPr="005D2B67">
        <w:rPr>
          <w:rFonts w:ascii="Book Antiqua" w:hAnsi="Book Antiqua"/>
          <w:lang w:val="es-ES"/>
        </w:rPr>
        <w:t xml:space="preserve">La OPAL concluyó que toda legislación que busque ampliar beneficios de pensiones </w:t>
      </w:r>
      <w:r w:rsidR="007344E8" w:rsidRPr="005D2B67">
        <w:rPr>
          <w:rFonts w:ascii="Book Antiqua" w:hAnsi="Book Antiqua"/>
          <w:lang w:val="es-ES"/>
        </w:rPr>
        <w:t xml:space="preserve">a los empleados del Gobierno de </w:t>
      </w:r>
      <w:r w:rsidR="00FF754F" w:rsidRPr="005D2B67">
        <w:rPr>
          <w:rFonts w:ascii="Book Antiqua" w:hAnsi="Book Antiqua"/>
          <w:lang w:val="es-ES"/>
        </w:rPr>
        <w:t>Puerto</w:t>
      </w:r>
      <w:r w:rsidR="007344E8" w:rsidRPr="005D2B67">
        <w:rPr>
          <w:rFonts w:ascii="Book Antiqua" w:hAnsi="Book Antiqua"/>
          <w:lang w:val="es-ES"/>
        </w:rPr>
        <w:t xml:space="preserve"> Rico, incluyendo los aumentos por </w:t>
      </w:r>
      <w:r w:rsidR="007344E8" w:rsidRPr="005D2B67">
        <w:rPr>
          <w:rFonts w:ascii="Book Antiqua" w:hAnsi="Book Antiqua"/>
          <w:lang w:val="es-ES"/>
        </w:rPr>
        <w:lastRenderedPageBreak/>
        <w:t>costo de vida, tiene el potencial se encontrarse en contravención con el Plan de Ajuste de la Deuda y con la Orden de Confirmación emitida por el Tribunal de Título III de PROMESA.</w:t>
      </w:r>
    </w:p>
    <w:p w14:paraId="1252C8A7" w14:textId="31BB3963" w:rsidR="007344E8" w:rsidRPr="005D2B67" w:rsidRDefault="007344E8" w:rsidP="00011E09">
      <w:pPr>
        <w:tabs>
          <w:tab w:val="left" w:pos="-720"/>
        </w:tabs>
        <w:suppressAutoHyphens/>
        <w:jc w:val="both"/>
        <w:rPr>
          <w:rFonts w:ascii="Book Antiqua" w:hAnsi="Book Antiqua"/>
          <w:lang w:val="es-ES"/>
        </w:rPr>
      </w:pPr>
      <w:r w:rsidRPr="005D2B67">
        <w:rPr>
          <w:rFonts w:ascii="Book Antiqua" w:hAnsi="Book Antiqua"/>
          <w:lang w:val="es-ES"/>
        </w:rPr>
        <w:tab/>
        <w:t>Asimismo, la OPAL estimó el costo fiscal</w:t>
      </w:r>
      <w:r w:rsidR="00F86DD0" w:rsidRPr="005D2B67">
        <w:rPr>
          <w:rFonts w:ascii="Book Antiqua" w:hAnsi="Book Antiqua"/>
          <w:lang w:val="es-ES"/>
        </w:rPr>
        <w:t>, en millones,</w:t>
      </w:r>
      <w:r w:rsidRPr="005D2B67">
        <w:rPr>
          <w:rFonts w:ascii="Book Antiqua" w:hAnsi="Book Antiqua"/>
          <w:lang w:val="es-ES"/>
        </w:rPr>
        <w:t xml:space="preserve"> de la siguiente forma:</w:t>
      </w:r>
    </w:p>
    <w:p w14:paraId="148F0201" w14:textId="2BBF661D" w:rsidR="0078213D" w:rsidRPr="005D2B67" w:rsidRDefault="0078213D" w:rsidP="00011E09">
      <w:pPr>
        <w:tabs>
          <w:tab w:val="left" w:pos="-720"/>
        </w:tabs>
        <w:suppressAutoHyphens/>
        <w:jc w:val="both"/>
        <w:rPr>
          <w:rFonts w:ascii="Book Antiqua" w:hAnsi="Book Antiqua"/>
          <w:lang w:val="es-ES"/>
        </w:rPr>
      </w:pPr>
      <w:r w:rsidRPr="005D2B67">
        <w:rPr>
          <w:rFonts w:ascii="Book Antiqua" w:hAnsi="Book Antiqua"/>
          <w:noProof/>
          <w:lang w:val="es-ES"/>
        </w:rPr>
        <w:drawing>
          <wp:inline distT="0" distB="0" distL="0" distR="0" wp14:anchorId="68BD2B18" wp14:editId="78103F64">
            <wp:extent cx="5747030" cy="1517904"/>
            <wp:effectExtent l="0" t="0" r="0" b="6350"/>
            <wp:docPr id="185294966" name="Picture 1" descr="TRS = Sistema de Retiro de Maestros&#10;ERS = Sistema de Retiro del Gobierno Central&#10;JRS = Sistema de Retiro de la Judica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966" name="Picture 1" descr="TRS = Sistema de Retiro de Maestros&#10;ERS = Sistema de Retiro del Gobierno Central&#10;JRS = Sistema de Retiro de la Judicatura"/>
                    <pic:cNvPicPr/>
                  </pic:nvPicPr>
                  <pic:blipFill rotWithShape="1">
                    <a:blip r:embed="rId11" cstate="print">
                      <a:extLst>
                        <a:ext uri="{28A0092B-C50C-407E-A947-70E740481C1C}">
                          <a14:useLocalDpi xmlns:a14="http://schemas.microsoft.com/office/drawing/2010/main" val="0"/>
                        </a:ext>
                      </a:extLst>
                    </a:blip>
                    <a:srcRect t="16430"/>
                    <a:stretch>
                      <a:fillRect/>
                    </a:stretch>
                  </pic:blipFill>
                  <pic:spPr bwMode="auto">
                    <a:xfrm>
                      <a:off x="0" y="0"/>
                      <a:ext cx="5747030" cy="1517904"/>
                    </a:xfrm>
                    <a:prstGeom prst="rect">
                      <a:avLst/>
                    </a:prstGeom>
                    <a:ln>
                      <a:noFill/>
                    </a:ln>
                    <a:extLst>
                      <a:ext uri="{53640926-AAD7-44D8-BBD7-CCE9431645EC}">
                        <a14:shadowObscured xmlns:a14="http://schemas.microsoft.com/office/drawing/2010/main"/>
                      </a:ext>
                    </a:extLst>
                  </pic:spPr>
                </pic:pic>
              </a:graphicData>
            </a:graphic>
          </wp:inline>
        </w:drawing>
      </w:r>
    </w:p>
    <w:p w14:paraId="35931FC5" w14:textId="66DC4AFA" w:rsidR="00940E84" w:rsidRPr="005D2B67" w:rsidRDefault="005C5DE9" w:rsidP="005C5DE9">
      <w:pPr>
        <w:tabs>
          <w:tab w:val="left" w:pos="-720"/>
        </w:tabs>
        <w:suppressAutoHyphens/>
        <w:jc w:val="both"/>
        <w:rPr>
          <w:rFonts w:ascii="Book Antiqua" w:hAnsi="Book Antiqua"/>
          <w:sz w:val="18"/>
          <w:szCs w:val="18"/>
          <w:lang w:val="es-ES"/>
        </w:rPr>
      </w:pPr>
      <w:r w:rsidRPr="005D2B67">
        <w:rPr>
          <w:rFonts w:ascii="Book Antiqua" w:hAnsi="Book Antiqua"/>
          <w:sz w:val="18"/>
          <w:szCs w:val="18"/>
          <w:lang w:val="es-ES"/>
        </w:rPr>
        <w:t>TRS = Sistema de Retiro de Maestros | ERS = Sistema de Retiro del Gobierno Central | JRS = Sistema de Retiro de la Judicatura</w:t>
      </w:r>
    </w:p>
    <w:p w14:paraId="694508C9" w14:textId="77777777" w:rsidR="005C5DE9" w:rsidRPr="005D2B67" w:rsidRDefault="005C5DE9" w:rsidP="005C5DE9">
      <w:pPr>
        <w:tabs>
          <w:tab w:val="left" w:pos="-720"/>
        </w:tabs>
        <w:suppressAutoHyphens/>
        <w:jc w:val="both"/>
        <w:rPr>
          <w:rFonts w:ascii="Book Antiqua" w:hAnsi="Book Antiqua"/>
          <w:lang w:val="es-ES"/>
        </w:rPr>
      </w:pPr>
    </w:p>
    <w:p w14:paraId="302CAC3A" w14:textId="141F50AB" w:rsidR="00D13D23" w:rsidRPr="005D2B67" w:rsidRDefault="0096171F" w:rsidP="000C52A1">
      <w:pPr>
        <w:tabs>
          <w:tab w:val="left" w:pos="-720"/>
        </w:tabs>
        <w:suppressAutoHyphens/>
        <w:ind w:firstLine="360"/>
        <w:jc w:val="center"/>
        <w:rPr>
          <w:rFonts w:ascii="Book Antiqua" w:hAnsi="Book Antiqua"/>
          <w:b/>
          <w:bCs/>
          <w:lang w:val="es-ES"/>
        </w:rPr>
      </w:pPr>
      <w:r w:rsidRPr="005D2B67">
        <w:rPr>
          <w:rFonts w:ascii="Book Antiqua" w:hAnsi="Book Antiqua"/>
          <w:b/>
          <w:bCs/>
          <w:lang w:val="es-ES"/>
        </w:rPr>
        <w:t>I</w:t>
      </w:r>
      <w:r w:rsidR="002C402D" w:rsidRPr="005D2B67">
        <w:rPr>
          <w:rFonts w:ascii="Book Antiqua" w:hAnsi="Book Antiqua"/>
          <w:b/>
          <w:bCs/>
          <w:lang w:val="es-ES"/>
        </w:rPr>
        <w:t>MPACTO FISCAL</w:t>
      </w:r>
      <w:r w:rsidR="00D13D23" w:rsidRPr="005D2B67">
        <w:rPr>
          <w:rFonts w:ascii="Book Antiqua" w:hAnsi="Book Antiqua"/>
          <w:b/>
          <w:bCs/>
          <w:lang w:val="es-ES"/>
        </w:rPr>
        <w:t xml:space="preserve"> MUNICIPAL </w:t>
      </w:r>
    </w:p>
    <w:p w14:paraId="144378DC" w14:textId="77777777" w:rsidR="000C52A1" w:rsidRPr="005D2B67" w:rsidRDefault="000C52A1" w:rsidP="000C52A1">
      <w:pPr>
        <w:tabs>
          <w:tab w:val="left" w:pos="-720"/>
        </w:tabs>
        <w:suppressAutoHyphens/>
        <w:ind w:firstLine="360"/>
        <w:jc w:val="center"/>
        <w:rPr>
          <w:rFonts w:ascii="Book Antiqua" w:hAnsi="Book Antiqua"/>
          <w:b/>
          <w:bCs/>
          <w:lang w:val="es-ES"/>
        </w:rPr>
      </w:pPr>
    </w:p>
    <w:p w14:paraId="426C19E9" w14:textId="500A712A" w:rsidR="00946BB4" w:rsidRPr="005D2B67" w:rsidRDefault="004F6E72" w:rsidP="000C52A1">
      <w:pPr>
        <w:tabs>
          <w:tab w:val="left" w:pos="-720"/>
        </w:tabs>
        <w:suppressAutoHyphens/>
        <w:ind w:firstLine="360"/>
        <w:jc w:val="both"/>
        <w:rPr>
          <w:rFonts w:ascii="Book Antiqua" w:hAnsi="Book Antiqua"/>
          <w:lang w:val="es-ES"/>
        </w:rPr>
      </w:pPr>
      <w:r w:rsidRPr="005D2B67">
        <w:rPr>
          <w:rFonts w:ascii="Book Antiqua" w:hAnsi="Book Antiqua"/>
          <w:lang w:val="es-ES"/>
        </w:rPr>
        <w:tab/>
      </w:r>
      <w:r w:rsidR="00124B57" w:rsidRPr="00124B57">
        <w:rPr>
          <w:rFonts w:ascii="Book Antiqua" w:hAnsi="Book Antiqua"/>
          <w:lang w:val="es-ES"/>
        </w:rPr>
        <w:t xml:space="preserve">En cumplimiento con el Artículo 1.007 de la Ley 107-2020, según enmendada, conocida como “Código Municipal de Puerto Rico”, la Comisión de Gobierno señala que, al no recomendar la aprobación del P. del S. </w:t>
      </w:r>
      <w:r w:rsidR="00124B57">
        <w:rPr>
          <w:rFonts w:ascii="Book Antiqua" w:hAnsi="Book Antiqua"/>
          <w:lang w:val="es-ES"/>
        </w:rPr>
        <w:t>362</w:t>
      </w:r>
      <w:r w:rsidR="00124B57" w:rsidRPr="00124B57">
        <w:rPr>
          <w:rFonts w:ascii="Book Antiqua" w:hAnsi="Book Antiqua"/>
          <w:lang w:val="es-ES"/>
        </w:rPr>
        <w:t>, no corresponde emitir una certificación afirmativa sobre la ausencia de impacto fiscal en los gobiernos municipales.</w:t>
      </w:r>
    </w:p>
    <w:p w14:paraId="482AC70D" w14:textId="77777777" w:rsidR="0096171F" w:rsidRPr="005D2B67" w:rsidRDefault="0096171F" w:rsidP="000C52A1">
      <w:pPr>
        <w:tabs>
          <w:tab w:val="left" w:pos="-720"/>
        </w:tabs>
        <w:suppressAutoHyphens/>
        <w:ind w:firstLine="360"/>
        <w:jc w:val="center"/>
        <w:rPr>
          <w:rFonts w:ascii="Book Antiqua" w:hAnsi="Book Antiqua"/>
          <w:b/>
          <w:bCs/>
          <w:lang w:val="es-ES"/>
        </w:rPr>
      </w:pPr>
      <w:r w:rsidRPr="005D2B67">
        <w:rPr>
          <w:rFonts w:ascii="Book Antiqua" w:hAnsi="Book Antiqua"/>
          <w:b/>
          <w:bCs/>
          <w:lang w:val="es-ES"/>
        </w:rPr>
        <w:t>C</w:t>
      </w:r>
      <w:r w:rsidR="002C402D" w:rsidRPr="005D2B67">
        <w:rPr>
          <w:rFonts w:ascii="Book Antiqua" w:hAnsi="Book Antiqua"/>
          <w:b/>
          <w:bCs/>
          <w:lang w:val="es-ES"/>
        </w:rPr>
        <w:t xml:space="preserve">ONCLUSIÓN </w:t>
      </w:r>
    </w:p>
    <w:p w14:paraId="2D81B2DA" w14:textId="33160B15" w:rsidR="000B071A" w:rsidRPr="000A4605" w:rsidRDefault="000B071A" w:rsidP="00880E1E">
      <w:pPr>
        <w:tabs>
          <w:tab w:val="left" w:pos="-720"/>
        </w:tabs>
        <w:suppressAutoHyphens/>
        <w:jc w:val="both"/>
        <w:rPr>
          <w:rFonts w:ascii="Book Antiqua" w:hAnsi="Book Antiqua"/>
          <w:i/>
          <w:iCs/>
          <w:lang w:val="es-ES"/>
        </w:rPr>
      </w:pPr>
    </w:p>
    <w:p w14:paraId="3AEBBE37" w14:textId="113DAB37" w:rsidR="00880E1E" w:rsidRPr="00880E1E" w:rsidRDefault="005A0F6C" w:rsidP="00880E1E">
      <w:pPr>
        <w:tabs>
          <w:tab w:val="left" w:pos="-720"/>
        </w:tabs>
        <w:suppressAutoHyphens/>
        <w:ind w:firstLine="360"/>
        <w:jc w:val="both"/>
        <w:rPr>
          <w:rFonts w:ascii="Book Antiqua" w:hAnsi="Book Antiqua"/>
          <w:spacing w:val="-3"/>
          <w:lang w:val="es-ES"/>
        </w:rPr>
      </w:pPr>
      <w:r w:rsidRPr="000A4605">
        <w:rPr>
          <w:rFonts w:ascii="Book Antiqua" w:hAnsi="Book Antiqua"/>
          <w:lang w:val="es-ES"/>
        </w:rPr>
        <w:tab/>
      </w:r>
      <w:r w:rsidR="00880E1E" w:rsidRPr="00880E1E">
        <w:rPr>
          <w:rFonts w:ascii="Book Antiqua" w:hAnsi="Book Antiqua"/>
          <w:spacing w:val="-3"/>
          <w:lang w:val="es-ES"/>
        </w:rPr>
        <w:t xml:space="preserve">La Comisión de Gobierno del Senado de Puerto Rico efectuó un análisis minucioso e integral del Proyecto del Senado 362, a la luz del marco jurídico y fiscal vigente, incluyendo el </w:t>
      </w:r>
      <w:proofErr w:type="spellStart"/>
      <w:r w:rsidR="00880E1E" w:rsidRPr="00DA2EF2">
        <w:rPr>
          <w:rFonts w:ascii="Book Antiqua" w:hAnsi="Book Antiqua"/>
          <w:i/>
          <w:iCs/>
          <w:spacing w:val="-3"/>
          <w:lang w:val="es-ES"/>
        </w:rPr>
        <w:t>Modified</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Eighth</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Amended</w:t>
      </w:r>
      <w:proofErr w:type="spellEnd"/>
      <w:r w:rsidR="00880E1E" w:rsidRPr="00DA2EF2">
        <w:rPr>
          <w:rFonts w:ascii="Book Antiqua" w:hAnsi="Book Antiqua"/>
          <w:i/>
          <w:iCs/>
          <w:spacing w:val="-3"/>
          <w:lang w:val="es-ES"/>
        </w:rPr>
        <w:t xml:space="preserve"> Title III Joint Plan </w:t>
      </w:r>
      <w:proofErr w:type="spellStart"/>
      <w:r w:rsidR="00880E1E" w:rsidRPr="00DA2EF2">
        <w:rPr>
          <w:rFonts w:ascii="Book Antiqua" w:hAnsi="Book Antiqua"/>
          <w:i/>
          <w:iCs/>
          <w:spacing w:val="-3"/>
          <w:lang w:val="es-ES"/>
        </w:rPr>
        <w:t>of</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Adjustment</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of</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the</w:t>
      </w:r>
      <w:proofErr w:type="spellEnd"/>
      <w:r w:rsidR="00880E1E" w:rsidRPr="00DA2EF2">
        <w:rPr>
          <w:rFonts w:ascii="Book Antiqua" w:hAnsi="Book Antiqua"/>
          <w:i/>
          <w:iCs/>
          <w:spacing w:val="-3"/>
          <w:lang w:val="es-ES"/>
        </w:rPr>
        <w:t xml:space="preserve"> Commonwealth </w:t>
      </w:r>
      <w:proofErr w:type="spellStart"/>
      <w:r w:rsidR="00880E1E" w:rsidRPr="00DA2EF2">
        <w:rPr>
          <w:rFonts w:ascii="Book Antiqua" w:hAnsi="Book Antiqua"/>
          <w:i/>
          <w:iCs/>
          <w:spacing w:val="-3"/>
          <w:lang w:val="es-ES"/>
        </w:rPr>
        <w:t>of</w:t>
      </w:r>
      <w:proofErr w:type="spellEnd"/>
      <w:r w:rsidR="00880E1E" w:rsidRPr="00DA2EF2">
        <w:rPr>
          <w:rFonts w:ascii="Book Antiqua" w:hAnsi="Book Antiqua"/>
          <w:i/>
          <w:iCs/>
          <w:spacing w:val="-3"/>
          <w:lang w:val="es-ES"/>
        </w:rPr>
        <w:t xml:space="preserve"> Puerto Rico, et al.</w:t>
      </w:r>
      <w:r w:rsidR="00880E1E" w:rsidRPr="00880E1E">
        <w:rPr>
          <w:rFonts w:ascii="Book Antiqua" w:hAnsi="Book Antiqua"/>
          <w:spacing w:val="-3"/>
          <w:lang w:val="es-ES"/>
        </w:rPr>
        <w:t xml:space="preserve">, el </w:t>
      </w:r>
      <w:proofErr w:type="spellStart"/>
      <w:r w:rsidR="00880E1E" w:rsidRPr="00DA2EF2">
        <w:rPr>
          <w:rFonts w:ascii="Book Antiqua" w:hAnsi="Book Antiqua"/>
          <w:i/>
          <w:iCs/>
          <w:spacing w:val="-3"/>
          <w:lang w:val="es-ES"/>
        </w:rPr>
        <w:t>Order</w:t>
      </w:r>
      <w:proofErr w:type="spellEnd"/>
      <w:r w:rsidR="00880E1E" w:rsidRPr="00DA2EF2">
        <w:rPr>
          <w:rFonts w:ascii="Book Antiqua" w:hAnsi="Book Antiqua"/>
          <w:i/>
          <w:iCs/>
          <w:spacing w:val="-3"/>
          <w:lang w:val="es-ES"/>
        </w:rPr>
        <w:t xml:space="preserve"> and </w:t>
      </w:r>
      <w:proofErr w:type="spellStart"/>
      <w:r w:rsidR="00880E1E" w:rsidRPr="00DA2EF2">
        <w:rPr>
          <w:rFonts w:ascii="Book Antiqua" w:hAnsi="Book Antiqua"/>
          <w:i/>
          <w:iCs/>
          <w:spacing w:val="-3"/>
          <w:lang w:val="es-ES"/>
        </w:rPr>
        <w:t>Judgment</w:t>
      </w:r>
      <w:proofErr w:type="spellEnd"/>
      <w:r w:rsidR="00880E1E" w:rsidRPr="00DA2EF2">
        <w:rPr>
          <w:rFonts w:ascii="Book Antiqua" w:hAnsi="Book Antiqua"/>
          <w:i/>
          <w:iCs/>
          <w:spacing w:val="-3"/>
          <w:lang w:val="es-ES"/>
        </w:rPr>
        <w:t xml:space="preserve"> Confirming </w:t>
      </w:r>
      <w:proofErr w:type="spellStart"/>
      <w:r w:rsidR="00880E1E" w:rsidRPr="00DA2EF2">
        <w:rPr>
          <w:rFonts w:ascii="Book Antiqua" w:hAnsi="Book Antiqua"/>
          <w:i/>
          <w:iCs/>
          <w:spacing w:val="-3"/>
          <w:lang w:val="es-ES"/>
        </w:rPr>
        <w:t>Modified</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Eighth</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Amended</w:t>
      </w:r>
      <w:proofErr w:type="spellEnd"/>
      <w:r w:rsidR="00880E1E" w:rsidRPr="00DA2EF2">
        <w:rPr>
          <w:rFonts w:ascii="Book Antiqua" w:hAnsi="Book Antiqua"/>
          <w:i/>
          <w:iCs/>
          <w:spacing w:val="-3"/>
          <w:lang w:val="es-ES"/>
        </w:rPr>
        <w:t xml:space="preserve"> Title III Joint Plan </w:t>
      </w:r>
      <w:proofErr w:type="spellStart"/>
      <w:r w:rsidR="00880E1E" w:rsidRPr="00DA2EF2">
        <w:rPr>
          <w:rFonts w:ascii="Book Antiqua" w:hAnsi="Book Antiqua"/>
          <w:i/>
          <w:iCs/>
          <w:spacing w:val="-3"/>
          <w:lang w:val="es-ES"/>
        </w:rPr>
        <w:t>of</w:t>
      </w:r>
      <w:proofErr w:type="spellEnd"/>
      <w:r w:rsidR="00880E1E" w:rsidRPr="00DA2EF2">
        <w:rPr>
          <w:rFonts w:ascii="Book Antiqua" w:hAnsi="Book Antiqua"/>
          <w:i/>
          <w:iCs/>
          <w:spacing w:val="-3"/>
          <w:lang w:val="es-ES"/>
        </w:rPr>
        <w:t xml:space="preserve"> </w:t>
      </w:r>
      <w:proofErr w:type="spellStart"/>
      <w:r w:rsidR="00880E1E" w:rsidRPr="00DA2EF2">
        <w:rPr>
          <w:rFonts w:ascii="Book Antiqua" w:hAnsi="Book Antiqua"/>
          <w:i/>
          <w:iCs/>
          <w:spacing w:val="-3"/>
          <w:lang w:val="es-ES"/>
        </w:rPr>
        <w:t>Adjustment</w:t>
      </w:r>
      <w:proofErr w:type="spellEnd"/>
      <w:r w:rsidR="00880E1E" w:rsidRPr="00880E1E">
        <w:rPr>
          <w:rFonts w:ascii="Book Antiqua" w:hAnsi="Book Antiqua"/>
          <w:spacing w:val="-3"/>
          <w:lang w:val="es-ES"/>
        </w:rPr>
        <w:t xml:space="preserve">, ambos dictados en el caso </w:t>
      </w:r>
      <w:r w:rsidR="00880E1E" w:rsidRPr="00DA2EF2">
        <w:rPr>
          <w:rFonts w:ascii="Book Antiqua" w:hAnsi="Book Antiqua"/>
          <w:i/>
          <w:iCs/>
          <w:spacing w:val="-3"/>
          <w:lang w:val="es-ES"/>
        </w:rPr>
        <w:t xml:space="preserve">In re Commonwealth </w:t>
      </w:r>
      <w:proofErr w:type="spellStart"/>
      <w:r w:rsidR="00880E1E" w:rsidRPr="00DA2EF2">
        <w:rPr>
          <w:rFonts w:ascii="Book Antiqua" w:hAnsi="Book Antiqua"/>
          <w:i/>
          <w:iCs/>
          <w:spacing w:val="-3"/>
          <w:lang w:val="es-ES"/>
        </w:rPr>
        <w:t>of</w:t>
      </w:r>
      <w:proofErr w:type="spellEnd"/>
      <w:r w:rsidR="00880E1E" w:rsidRPr="00DA2EF2">
        <w:rPr>
          <w:rFonts w:ascii="Book Antiqua" w:hAnsi="Book Antiqua"/>
          <w:i/>
          <w:iCs/>
          <w:spacing w:val="-3"/>
          <w:lang w:val="es-ES"/>
        </w:rPr>
        <w:t xml:space="preserve"> Puerto Rico, </w:t>
      </w:r>
      <w:r w:rsidR="00880E1E" w:rsidRPr="00DA2EF2">
        <w:rPr>
          <w:rFonts w:ascii="Book Antiqua" w:hAnsi="Book Antiqua"/>
          <w:i/>
          <w:iCs/>
          <w:lang w:val="es-ES"/>
        </w:rPr>
        <w:t>Case: 17-03283-LTS</w:t>
      </w:r>
      <w:r w:rsidR="00880E1E" w:rsidRPr="00880E1E">
        <w:rPr>
          <w:rFonts w:ascii="Book Antiqua" w:hAnsi="Book Antiqua"/>
          <w:spacing w:val="-3"/>
          <w:lang w:val="es-ES"/>
        </w:rPr>
        <w:t>, así como los memoriales explicativos presentados por las agencias y entidades con peritaje directo en materia fiscal, presupuestaria y de retiro.</w:t>
      </w:r>
    </w:p>
    <w:p w14:paraId="00ED12E2" w14:textId="7E699B3C" w:rsidR="00880E1E" w:rsidRPr="00880E1E" w:rsidRDefault="00DA2EF2" w:rsidP="00880E1E">
      <w:pPr>
        <w:tabs>
          <w:tab w:val="left" w:pos="-720"/>
        </w:tabs>
        <w:suppressAutoHyphens/>
        <w:ind w:firstLine="360"/>
        <w:jc w:val="both"/>
        <w:rPr>
          <w:rFonts w:ascii="Book Antiqua" w:hAnsi="Book Antiqua"/>
          <w:spacing w:val="-3"/>
          <w:lang w:val="es-ES"/>
        </w:rPr>
      </w:pPr>
      <w:r>
        <w:rPr>
          <w:rFonts w:ascii="Book Antiqua" w:hAnsi="Book Antiqua"/>
          <w:spacing w:val="-3"/>
          <w:lang w:val="es-ES"/>
        </w:rPr>
        <w:tab/>
      </w:r>
      <w:r w:rsidR="00880E1E" w:rsidRPr="00880E1E">
        <w:rPr>
          <w:rFonts w:ascii="Book Antiqua" w:hAnsi="Book Antiqua"/>
          <w:spacing w:val="-3"/>
          <w:lang w:val="es-ES"/>
        </w:rPr>
        <w:t>Del examen realizado surge, de forma clara e inequívoca, que el P. del S. 362 resulta incompatible con las disposiciones expresas y vinculantes del Plan de Ajuste de la Deuda y con la Orden de Confirmación emitida por el Tribunal de Título III de PROMESA. En particular, el proyecto contraviene la prohibición contenida en el párrafo 62 de la Orden de Confirmación y en la Sección 83.4 del Plan de Ajuste, las cuales vedan por un término de diez (10) años, contados desde la fecha de efectividad del Plan, la promulgación o implementación de legislación que cree, aumente o restituya pagos u obligaciones relacionadas con pensiones de beneficio definido, incluyendo ajustes por costo de vida, independientemente de la fuente de financiamiento que se pretenda utilizar.</w:t>
      </w:r>
    </w:p>
    <w:p w14:paraId="21FA25D8" w14:textId="78E8FDDC" w:rsidR="00880E1E" w:rsidRPr="00880E1E" w:rsidRDefault="009D6B51" w:rsidP="00880E1E">
      <w:pPr>
        <w:tabs>
          <w:tab w:val="left" w:pos="-720"/>
        </w:tabs>
        <w:suppressAutoHyphens/>
        <w:ind w:firstLine="360"/>
        <w:jc w:val="both"/>
        <w:rPr>
          <w:rFonts w:ascii="Book Antiqua" w:hAnsi="Book Antiqua"/>
          <w:spacing w:val="-3"/>
          <w:lang w:val="es-ES"/>
        </w:rPr>
      </w:pPr>
      <w:r>
        <w:rPr>
          <w:rFonts w:ascii="Book Antiqua" w:hAnsi="Book Antiqua"/>
          <w:spacing w:val="-3"/>
          <w:lang w:val="es-ES"/>
        </w:rPr>
        <w:tab/>
        <w:t>Esta</w:t>
      </w:r>
      <w:r w:rsidR="00880E1E" w:rsidRPr="00880E1E">
        <w:rPr>
          <w:rFonts w:ascii="Book Antiqua" w:hAnsi="Book Antiqua"/>
          <w:spacing w:val="-3"/>
          <w:lang w:val="es-ES"/>
        </w:rPr>
        <w:t xml:space="preserve"> Comisión reconoce la legitimidad de la preocupación social que subyace al proyecto y la importancia de atender las necesidades económicas de los pensionados del </w:t>
      </w:r>
      <w:r w:rsidR="00880E1E" w:rsidRPr="00880E1E">
        <w:rPr>
          <w:rFonts w:ascii="Book Antiqua" w:hAnsi="Book Antiqua"/>
          <w:spacing w:val="-3"/>
          <w:lang w:val="es-ES"/>
        </w:rPr>
        <w:lastRenderedPageBreak/>
        <w:t xml:space="preserve">Gobierno de Puerto Rico. Sin embargo, la función legislativa no puede ejercerse al margen de los compromisos legales asumidos por </w:t>
      </w:r>
      <w:r w:rsidR="00EE15D7">
        <w:rPr>
          <w:rFonts w:ascii="Book Antiqua" w:hAnsi="Book Antiqua"/>
          <w:spacing w:val="-3"/>
          <w:lang w:val="es-ES"/>
        </w:rPr>
        <w:t xml:space="preserve">nuestro Gobierno </w:t>
      </w:r>
      <w:r w:rsidR="00880E1E" w:rsidRPr="00880E1E">
        <w:rPr>
          <w:rFonts w:ascii="Book Antiqua" w:hAnsi="Book Antiqua"/>
          <w:spacing w:val="-3"/>
          <w:lang w:val="es-ES"/>
        </w:rPr>
        <w:t xml:space="preserve">ni en abierta </w:t>
      </w:r>
      <w:r w:rsidR="00EE15D7">
        <w:rPr>
          <w:rFonts w:ascii="Book Antiqua" w:hAnsi="Book Antiqua"/>
          <w:spacing w:val="-3"/>
          <w:lang w:val="es-ES"/>
        </w:rPr>
        <w:t>contravención</w:t>
      </w:r>
      <w:r w:rsidR="00880E1E" w:rsidRPr="00880E1E">
        <w:rPr>
          <w:rFonts w:ascii="Book Antiqua" w:hAnsi="Book Antiqua"/>
          <w:spacing w:val="-3"/>
          <w:lang w:val="es-ES"/>
        </w:rPr>
        <w:t xml:space="preserve"> con órdenes judiciales federales de carácter vinculante</w:t>
      </w:r>
      <w:r w:rsidR="00EE15D7">
        <w:rPr>
          <w:rFonts w:ascii="Book Antiqua" w:hAnsi="Book Antiqua"/>
          <w:spacing w:val="-3"/>
          <w:lang w:val="es-ES"/>
        </w:rPr>
        <w:t xml:space="preserve"> a los asuntos de la quiebra de Puerto Rico</w:t>
      </w:r>
      <w:r w:rsidR="00880E1E" w:rsidRPr="00880E1E">
        <w:rPr>
          <w:rFonts w:ascii="Book Antiqua" w:hAnsi="Book Antiqua"/>
          <w:spacing w:val="-3"/>
          <w:lang w:val="es-ES"/>
        </w:rPr>
        <w:t xml:space="preserve">. Aprobar una medida que, </w:t>
      </w:r>
      <w:r w:rsidR="00EE15D7">
        <w:rPr>
          <w:rFonts w:ascii="Book Antiqua" w:hAnsi="Book Antiqua"/>
          <w:spacing w:val="-3"/>
          <w:lang w:val="es-ES"/>
        </w:rPr>
        <w:t>de</w:t>
      </w:r>
      <w:r w:rsidR="00880E1E" w:rsidRPr="00880E1E">
        <w:rPr>
          <w:rFonts w:ascii="Book Antiqua" w:hAnsi="Book Antiqua"/>
          <w:spacing w:val="-3"/>
          <w:lang w:val="es-ES"/>
        </w:rPr>
        <w:t xml:space="preserve"> su faz, expone al Gobierno a una impugnación judicial y a un potencial incumplimiento del Plan de Ajuste, no solo sería jurídicamente imprudente, sino que atentaría contra la estabilidad fiscal alcanzada tras un proceso de reestructuración complejo, prolongado y altamente costoso para </w:t>
      </w:r>
      <w:r w:rsidR="00EF6566">
        <w:rPr>
          <w:rFonts w:ascii="Book Antiqua" w:hAnsi="Book Antiqua"/>
          <w:spacing w:val="-3"/>
          <w:lang w:val="es-ES"/>
        </w:rPr>
        <w:t>el territorio</w:t>
      </w:r>
      <w:r w:rsidR="00880E1E" w:rsidRPr="00880E1E">
        <w:rPr>
          <w:rFonts w:ascii="Book Antiqua" w:hAnsi="Book Antiqua"/>
          <w:spacing w:val="-3"/>
          <w:lang w:val="es-ES"/>
        </w:rPr>
        <w:t>.</w:t>
      </w:r>
    </w:p>
    <w:p w14:paraId="148A9CB9" w14:textId="1C9F3D16" w:rsidR="00880E1E" w:rsidRPr="00880E1E" w:rsidRDefault="00EF6566" w:rsidP="00880E1E">
      <w:pPr>
        <w:tabs>
          <w:tab w:val="left" w:pos="-720"/>
        </w:tabs>
        <w:suppressAutoHyphens/>
        <w:ind w:firstLine="360"/>
        <w:jc w:val="both"/>
        <w:rPr>
          <w:rFonts w:ascii="Book Antiqua" w:hAnsi="Book Antiqua"/>
          <w:spacing w:val="-3"/>
          <w:lang w:val="es-ES"/>
        </w:rPr>
      </w:pPr>
      <w:r>
        <w:rPr>
          <w:rFonts w:ascii="Book Antiqua" w:hAnsi="Book Antiqua"/>
          <w:spacing w:val="-3"/>
          <w:lang w:val="es-ES"/>
        </w:rPr>
        <w:tab/>
      </w:r>
      <w:r w:rsidR="00880E1E" w:rsidRPr="00880E1E">
        <w:rPr>
          <w:rFonts w:ascii="Book Antiqua" w:hAnsi="Book Antiqua"/>
          <w:spacing w:val="-3"/>
          <w:lang w:val="es-ES"/>
        </w:rPr>
        <w:t>Más aún, la evidencia ante la Comisión demuestra que el impacto fiscal de la medida no ha sido adecuadamente presupuestado ni absorbido dentro del marco del Plan Fiscal certificado. Las estimaciones de la Oficina de Presupuesto de la Asamblea Legislativa y las advertencias de la Autoridad de Asesoría Financiera y Agencia Fiscal de Puerto Rico confirman que los costos asociados a los aumentos propuestos representan obligaciones recurrentes significativas que carecen de una fuente de financiamiento sostenible y compatible con el orden de prelación establecido en el Plan de Ajuste.</w:t>
      </w:r>
    </w:p>
    <w:p w14:paraId="56278D6B" w14:textId="311C03B0" w:rsidR="00880E1E" w:rsidRPr="00880E1E" w:rsidRDefault="003A1D63" w:rsidP="003A1D63">
      <w:pPr>
        <w:tabs>
          <w:tab w:val="left" w:pos="-720"/>
        </w:tabs>
        <w:suppressAutoHyphens/>
        <w:ind w:firstLine="360"/>
        <w:jc w:val="both"/>
        <w:rPr>
          <w:rFonts w:ascii="Book Antiqua" w:hAnsi="Book Antiqua"/>
          <w:spacing w:val="-3"/>
          <w:lang w:val="es-ES"/>
        </w:rPr>
      </w:pPr>
      <w:r>
        <w:rPr>
          <w:rFonts w:ascii="Book Antiqua" w:hAnsi="Book Antiqua"/>
          <w:spacing w:val="-3"/>
          <w:lang w:val="es-ES"/>
        </w:rPr>
        <w:tab/>
      </w:r>
      <w:r w:rsidR="00880E1E" w:rsidRPr="00880E1E">
        <w:rPr>
          <w:rFonts w:ascii="Book Antiqua" w:hAnsi="Book Antiqua"/>
          <w:spacing w:val="-3"/>
          <w:lang w:val="es-ES"/>
        </w:rPr>
        <w:t>De igual forma, la Comisión acoge las preocupaciones expresadas por COFINA en cuanto a que cualquier alteración, directa o indirecta, de la pignoración del IVU o de la prelación de pagos dispuesta en su Plan de Ajuste podría minar la confianza de los mercados, comprometer la credibilidad fiscal del Gobierno de Puerto Rico y reabrir escenarios de inestabilidad que el País procura superar.</w:t>
      </w:r>
    </w:p>
    <w:p w14:paraId="7BDD79F8" w14:textId="10B8050C" w:rsidR="00A12823" w:rsidRPr="005D2B67" w:rsidRDefault="003A1D63" w:rsidP="00880E1E">
      <w:pPr>
        <w:tabs>
          <w:tab w:val="left" w:pos="-720"/>
        </w:tabs>
        <w:suppressAutoHyphens/>
        <w:ind w:firstLine="360"/>
        <w:jc w:val="both"/>
        <w:rPr>
          <w:rFonts w:ascii="Book Antiqua" w:hAnsi="Book Antiqua"/>
          <w:lang w:val="es-ES"/>
        </w:rPr>
      </w:pPr>
      <w:r>
        <w:rPr>
          <w:rFonts w:ascii="Book Antiqua" w:hAnsi="Book Antiqua"/>
          <w:spacing w:val="-3"/>
          <w:lang w:val="es-ES"/>
        </w:rPr>
        <w:tab/>
        <w:t>En</w:t>
      </w:r>
      <w:r w:rsidR="00880E1E" w:rsidRPr="00880E1E">
        <w:rPr>
          <w:rFonts w:ascii="Book Antiqua" w:hAnsi="Book Antiqua"/>
          <w:spacing w:val="-3"/>
          <w:lang w:val="es-ES"/>
        </w:rPr>
        <w:t xml:space="preserve"> fiel cumplimiento con su deber constitucional de legislar con responsabilidad, prudencia fiscal y respeto al estado de derecho, la Comisión de Gobierno del Senado de Puerto Rico no recomienda la aprobación del Proyecto del Senado 362.</w:t>
      </w:r>
    </w:p>
    <w:p w14:paraId="12984714" w14:textId="77777777" w:rsidR="000B071A" w:rsidRPr="005D2B67" w:rsidRDefault="000B071A" w:rsidP="006D5838">
      <w:pPr>
        <w:tabs>
          <w:tab w:val="left" w:pos="-720"/>
        </w:tabs>
        <w:suppressAutoHyphens/>
        <w:ind w:firstLine="360"/>
        <w:jc w:val="both"/>
        <w:rPr>
          <w:rFonts w:ascii="Book Antiqua" w:hAnsi="Book Antiqua"/>
          <w:b/>
          <w:bCs/>
          <w:lang w:val="es-ES"/>
        </w:rPr>
      </w:pPr>
    </w:p>
    <w:p w14:paraId="7885E90D" w14:textId="11D80BFD" w:rsidR="00DF45DC" w:rsidRPr="005D2B67" w:rsidRDefault="0096171F" w:rsidP="005A0F6C">
      <w:pPr>
        <w:tabs>
          <w:tab w:val="left" w:pos="-720"/>
        </w:tabs>
        <w:suppressAutoHyphens/>
        <w:jc w:val="both"/>
        <w:rPr>
          <w:rFonts w:ascii="Book Antiqua" w:hAnsi="Book Antiqua"/>
          <w:lang w:val="es-ES"/>
        </w:rPr>
      </w:pPr>
      <w:r w:rsidRPr="005D2B67">
        <w:rPr>
          <w:rFonts w:ascii="Book Antiqua" w:hAnsi="Book Antiqua"/>
          <w:b/>
          <w:bCs/>
          <w:lang w:val="es-ES"/>
        </w:rPr>
        <w:t>POR TODO LO ANTES EXPUESTO</w:t>
      </w:r>
      <w:r w:rsidRPr="005D2B67">
        <w:rPr>
          <w:rFonts w:ascii="Book Antiqua" w:hAnsi="Book Antiqua"/>
          <w:lang w:val="es-ES"/>
        </w:rPr>
        <w:t xml:space="preserve">, la </w:t>
      </w:r>
      <w:r w:rsidR="007528A6" w:rsidRPr="005D2B67">
        <w:rPr>
          <w:rFonts w:ascii="Book Antiqua" w:hAnsi="Book Antiqua"/>
          <w:spacing w:val="-3"/>
          <w:lang w:val="es-ES"/>
        </w:rPr>
        <w:t xml:space="preserve">Comisión de Gobierno </w:t>
      </w:r>
      <w:r w:rsidR="001D12A7" w:rsidRPr="005D2B67">
        <w:rPr>
          <w:rFonts w:ascii="Book Antiqua" w:hAnsi="Book Antiqua"/>
          <w:spacing w:val="-3"/>
          <w:lang w:val="es-ES"/>
        </w:rPr>
        <w:t>del Senado de Puerto Rico</w:t>
      </w:r>
      <w:r w:rsidR="001D12A7" w:rsidRPr="005D2B67">
        <w:rPr>
          <w:rFonts w:ascii="Book Antiqua" w:hAnsi="Book Antiqua"/>
          <w:lang w:val="es-ES"/>
        </w:rPr>
        <w:t xml:space="preserve"> </w:t>
      </w:r>
      <w:r w:rsidR="00006DDC" w:rsidRPr="005D2B67">
        <w:rPr>
          <w:rFonts w:ascii="Book Antiqua" w:hAnsi="Book Antiqua"/>
          <w:lang w:val="es-ES"/>
        </w:rPr>
        <w:t xml:space="preserve">tiene a bien presentar ante este Alto Cuerpo el Informe </w:t>
      </w:r>
      <w:r w:rsidR="003A1D63">
        <w:rPr>
          <w:rFonts w:ascii="Book Antiqua" w:hAnsi="Book Antiqua"/>
          <w:lang w:val="es-ES"/>
        </w:rPr>
        <w:t>Negativo</w:t>
      </w:r>
      <w:r w:rsidR="00006DDC" w:rsidRPr="005D2B67">
        <w:rPr>
          <w:rFonts w:ascii="Book Antiqua" w:hAnsi="Book Antiqua"/>
          <w:lang w:val="es-ES"/>
        </w:rPr>
        <w:t xml:space="preserve"> sobre el </w:t>
      </w:r>
      <w:r w:rsidR="0091564A" w:rsidRPr="005D2B67">
        <w:rPr>
          <w:rFonts w:ascii="Book Antiqua" w:hAnsi="Book Antiqua"/>
          <w:b/>
          <w:bCs/>
          <w:lang w:val="es-ES"/>
        </w:rPr>
        <w:t xml:space="preserve">Proyecto del Senado </w:t>
      </w:r>
      <w:r w:rsidR="003A1D63">
        <w:rPr>
          <w:rFonts w:ascii="Book Antiqua" w:hAnsi="Book Antiqua"/>
          <w:b/>
          <w:bCs/>
          <w:lang w:val="es-ES"/>
        </w:rPr>
        <w:t>362, no</w:t>
      </w:r>
      <w:r w:rsidR="0091564A" w:rsidRPr="005D2B67">
        <w:rPr>
          <w:rFonts w:ascii="Book Antiqua" w:hAnsi="Book Antiqua"/>
          <w:lang w:val="es-ES"/>
        </w:rPr>
        <w:t xml:space="preserve"> </w:t>
      </w:r>
      <w:r w:rsidR="00006DDC" w:rsidRPr="005D2B67">
        <w:rPr>
          <w:rFonts w:ascii="Book Antiqua" w:hAnsi="Book Antiqua"/>
          <w:lang w:val="es-ES"/>
        </w:rPr>
        <w:t>recomendando su aprobación</w:t>
      </w:r>
      <w:r w:rsidR="003A1D63">
        <w:rPr>
          <w:rFonts w:ascii="Book Antiqua" w:hAnsi="Book Antiqua"/>
          <w:lang w:val="es-ES"/>
        </w:rPr>
        <w:t>.</w:t>
      </w:r>
    </w:p>
    <w:p w14:paraId="02F3C812" w14:textId="77777777" w:rsidR="006861CE" w:rsidRPr="005D2B67" w:rsidRDefault="006861CE" w:rsidP="00337BB7">
      <w:pPr>
        <w:tabs>
          <w:tab w:val="left" w:pos="-720"/>
        </w:tabs>
        <w:suppressAutoHyphens/>
        <w:spacing w:line="360" w:lineRule="auto"/>
        <w:rPr>
          <w:rFonts w:ascii="Book Antiqua" w:hAnsi="Book Antiqua"/>
          <w:lang w:val="es-ES"/>
        </w:rPr>
      </w:pPr>
    </w:p>
    <w:p w14:paraId="10325F5D" w14:textId="4604ED1C" w:rsidR="00006DDC" w:rsidRPr="005D2B67" w:rsidRDefault="00547C2D" w:rsidP="00337BB7">
      <w:pPr>
        <w:tabs>
          <w:tab w:val="left" w:pos="-720"/>
        </w:tabs>
        <w:suppressAutoHyphens/>
        <w:spacing w:line="360" w:lineRule="auto"/>
        <w:rPr>
          <w:rFonts w:ascii="Book Antiqua" w:hAnsi="Book Antiqua"/>
          <w:b/>
          <w:bCs/>
          <w:lang w:val="es-ES"/>
        </w:rPr>
      </w:pPr>
      <w:r w:rsidRPr="005D2B67">
        <w:rPr>
          <w:rFonts w:ascii="Book Antiqua" w:hAnsi="Book Antiqua"/>
          <w:b/>
          <w:bCs/>
          <w:lang w:val="es-ES"/>
        </w:rPr>
        <w:t>RESPETUOSAMENTE SOMETIDO</w:t>
      </w:r>
      <w:r w:rsidR="00C17181" w:rsidRPr="005D2B67">
        <w:rPr>
          <w:rFonts w:ascii="Book Antiqua" w:hAnsi="Book Antiqua"/>
          <w:b/>
          <w:bCs/>
          <w:lang w:val="es-ES"/>
        </w:rPr>
        <w:t>.</w:t>
      </w:r>
      <w:r w:rsidRPr="005D2B67">
        <w:rPr>
          <w:rFonts w:ascii="Book Antiqua" w:hAnsi="Book Antiqua"/>
          <w:b/>
          <w:bCs/>
          <w:lang w:val="es-ES"/>
        </w:rPr>
        <w:t xml:space="preserve"> </w:t>
      </w:r>
    </w:p>
    <w:p w14:paraId="2444C5B2" w14:textId="77777777" w:rsidR="00552B8A" w:rsidRPr="005D2B67"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5D2B67" w:rsidRDefault="00242E80" w:rsidP="00EE4536">
      <w:pPr>
        <w:tabs>
          <w:tab w:val="left" w:pos="-720"/>
        </w:tabs>
        <w:suppressAutoHyphens/>
        <w:rPr>
          <w:rFonts w:ascii="Book Antiqua" w:hAnsi="Book Antiqua"/>
          <w:b/>
          <w:bCs/>
          <w:lang w:val="es-ES"/>
        </w:rPr>
      </w:pPr>
    </w:p>
    <w:p w14:paraId="6AE93B69" w14:textId="6641F2FE" w:rsidR="00AB2E69" w:rsidRPr="005D2B67" w:rsidRDefault="00D8699D" w:rsidP="00EE4536">
      <w:pPr>
        <w:tabs>
          <w:tab w:val="left" w:pos="-720"/>
        </w:tabs>
        <w:suppressAutoHyphens/>
        <w:rPr>
          <w:rFonts w:ascii="Book Antiqua" w:hAnsi="Book Antiqua"/>
          <w:b/>
          <w:bCs/>
          <w:lang w:val="es-ES"/>
        </w:rPr>
      </w:pPr>
      <w:r w:rsidRPr="005D2B67">
        <w:rPr>
          <w:rFonts w:ascii="Book Antiqua" w:hAnsi="Book Antiqua"/>
          <w:b/>
          <w:bCs/>
          <w:lang w:val="es-ES"/>
        </w:rPr>
        <w:t xml:space="preserve">Hon. </w:t>
      </w:r>
      <w:r w:rsidR="001D12A7" w:rsidRPr="005D2B67">
        <w:rPr>
          <w:rFonts w:ascii="Book Antiqua" w:hAnsi="Book Antiqua"/>
          <w:b/>
          <w:bCs/>
          <w:lang w:val="es-ES"/>
        </w:rPr>
        <w:t>Ángel A. Toledo López</w:t>
      </w:r>
    </w:p>
    <w:p w14:paraId="1665555A" w14:textId="77777777" w:rsidR="004F6E72" w:rsidRPr="005D2B67" w:rsidRDefault="00AB2E69" w:rsidP="00EE4536">
      <w:pPr>
        <w:tabs>
          <w:tab w:val="left" w:pos="-720"/>
        </w:tabs>
        <w:suppressAutoHyphens/>
        <w:rPr>
          <w:rFonts w:ascii="Book Antiqua" w:hAnsi="Book Antiqua"/>
          <w:lang w:val="es-ES"/>
        </w:rPr>
      </w:pPr>
      <w:r w:rsidRPr="005D2B67">
        <w:rPr>
          <w:rFonts w:ascii="Book Antiqua" w:hAnsi="Book Antiqua"/>
          <w:lang w:val="es-ES"/>
        </w:rPr>
        <w:t>Presidente</w:t>
      </w:r>
    </w:p>
    <w:p w14:paraId="793118FD" w14:textId="2E48375B" w:rsidR="007528A6" w:rsidRPr="005D2B67" w:rsidRDefault="007528A6" w:rsidP="001D12A7">
      <w:pPr>
        <w:tabs>
          <w:tab w:val="left" w:pos="-720"/>
        </w:tabs>
        <w:suppressAutoHyphens/>
        <w:rPr>
          <w:rFonts w:ascii="Book Antiqua" w:hAnsi="Book Antiqua"/>
          <w:spacing w:val="-3"/>
          <w:lang w:val="es-ES"/>
        </w:rPr>
      </w:pPr>
      <w:r w:rsidRPr="005D2B67">
        <w:rPr>
          <w:rFonts w:ascii="Book Antiqua" w:hAnsi="Book Antiqua"/>
          <w:spacing w:val="-3"/>
          <w:lang w:val="es-ES"/>
        </w:rPr>
        <w:t>Comisión de Gobierno</w:t>
      </w:r>
    </w:p>
    <w:p w14:paraId="13BD9EC9" w14:textId="6A447703" w:rsidR="000B3411" w:rsidRPr="003A1D63" w:rsidRDefault="001D12A7" w:rsidP="003A1D63">
      <w:pPr>
        <w:tabs>
          <w:tab w:val="left" w:pos="-720"/>
        </w:tabs>
        <w:suppressAutoHyphens/>
        <w:rPr>
          <w:rFonts w:ascii="Book Antiqua" w:hAnsi="Book Antiqua"/>
          <w:spacing w:val="-3"/>
          <w:lang w:val="es-ES"/>
        </w:rPr>
      </w:pPr>
      <w:r w:rsidRPr="005D2B67">
        <w:rPr>
          <w:rFonts w:ascii="Book Antiqua" w:hAnsi="Book Antiqua"/>
          <w:spacing w:val="-3"/>
          <w:lang w:val="es-ES"/>
        </w:rPr>
        <w:t>Senado de Puerto Rico</w:t>
      </w:r>
    </w:p>
    <w:sectPr w:rsidR="000B3411" w:rsidRPr="003A1D63" w:rsidSect="00C760D6">
      <w:headerReference w:type="even" r:id="rId12"/>
      <w:headerReference w:type="default" r:id="rId13"/>
      <w:footerReference w:type="even" r:id="rId14"/>
      <w:headerReference w:type="first" r:id="rId15"/>
      <w:footerReference w:type="first" r:id="rId16"/>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39ED5" w14:textId="77777777" w:rsidR="004417DF" w:rsidRDefault="004417DF">
      <w:r>
        <w:separator/>
      </w:r>
    </w:p>
  </w:endnote>
  <w:endnote w:type="continuationSeparator" w:id="0">
    <w:p w14:paraId="1E038867" w14:textId="77777777" w:rsidR="004417DF" w:rsidRDefault="00441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7A5AF" w14:textId="77777777" w:rsidR="004417DF" w:rsidRDefault="004417DF">
      <w:r>
        <w:separator/>
      </w:r>
    </w:p>
  </w:footnote>
  <w:footnote w:type="continuationSeparator" w:id="0">
    <w:p w14:paraId="1A2FA3BC" w14:textId="77777777" w:rsidR="004417DF" w:rsidRDefault="004417DF">
      <w:r>
        <w:continuationSeparator/>
      </w:r>
    </w:p>
  </w:footnote>
  <w:footnote w:id="1">
    <w:p w14:paraId="13F6C512" w14:textId="6FD98BE1" w:rsidR="00BA000B" w:rsidRDefault="00BA000B">
      <w:pPr>
        <w:pStyle w:val="FootnoteText"/>
        <w:rPr>
          <w:lang w:val="es-ES"/>
        </w:rPr>
      </w:pPr>
      <w:r>
        <w:rPr>
          <w:rStyle w:val="FootnoteReference"/>
        </w:rPr>
        <w:footnoteRef/>
      </w:r>
      <w:r w:rsidRPr="00BA000B">
        <w:rPr>
          <w:lang w:val="es-ES"/>
        </w:rPr>
        <w:t xml:space="preserve"> Traducción suplida. Texto en inglés:</w:t>
      </w:r>
    </w:p>
    <w:p w14:paraId="0C369382" w14:textId="77777777" w:rsidR="00BA000B" w:rsidRDefault="00BA000B">
      <w:pPr>
        <w:pStyle w:val="FootnoteText"/>
        <w:rPr>
          <w:lang w:val="es-ES"/>
        </w:rPr>
      </w:pPr>
    </w:p>
    <w:p w14:paraId="4CECF677" w14:textId="6CF0D858" w:rsidR="00BA000B" w:rsidRPr="00BA000B" w:rsidRDefault="00BA000B" w:rsidP="00BA000B">
      <w:pPr>
        <w:pStyle w:val="FootnoteText"/>
        <w:ind w:left="720" w:right="720"/>
        <w:jc w:val="both"/>
      </w:pPr>
      <w:r w:rsidRPr="00BA000B">
        <w:t>62. Maintenance of Pension System. Before the tenth (10th) anniversary of the Effective Date, the Government of the Commonwealth of Puerto Rico, including, without</w:t>
      </w:r>
      <w:r>
        <w:t xml:space="preserve"> </w:t>
      </w:r>
      <w:r w:rsidRPr="00BA000B">
        <w:t>limitation, by any Entity or Person acting for or on behalf thereof, shall not (a) implement</w:t>
      </w:r>
      <w:r>
        <w:t xml:space="preserve"> </w:t>
      </w:r>
      <w:r w:rsidRPr="00BA000B">
        <w:t>existing legislation or enact new legislation to create or increase any defined benefit pension</w:t>
      </w:r>
      <w:r>
        <w:t xml:space="preserve"> </w:t>
      </w:r>
      <w:r w:rsidRPr="00BA000B">
        <w:t>payment or obligation to current or future retirees from or related to any defined benefit plans</w:t>
      </w:r>
      <w:r>
        <w:t xml:space="preserve"> </w:t>
      </w:r>
      <w:r w:rsidRPr="00BA000B">
        <w:t>over the benefits provided by the Plan, regardless of funding source, or (b) undo (in whole or</w:t>
      </w:r>
      <w:r>
        <w:t xml:space="preserve"> </w:t>
      </w:r>
      <w:r w:rsidRPr="00BA000B">
        <w:t>part) the Plan’s eliminations of defined benefit plan accruals and cost of living adjustments for</w:t>
      </w:r>
      <w:r>
        <w:t xml:space="preserve"> </w:t>
      </w:r>
      <w:r w:rsidRPr="00BA000B">
        <w:t>government employees; provided, however, that the Governor and Legislature, subsequent to</w:t>
      </w:r>
      <w:r>
        <w:t xml:space="preserve"> </w:t>
      </w:r>
      <w:r w:rsidRPr="00BA000B">
        <w:t>termination of the Oversight Board, may apply to the Title III Court for relief from this provision</w:t>
      </w:r>
      <w:r>
        <w:t xml:space="preserve"> </w:t>
      </w:r>
      <w:r w:rsidRPr="00BA000B">
        <w:t>upon showing (i) the need therefor, (ii) the affordability of the requested changes, (iii) the</w:t>
      </w:r>
      <w:r>
        <w:t xml:space="preserve"> </w:t>
      </w:r>
      <w:r w:rsidRPr="00BA000B">
        <w:t>reasons why the requested changes will not create a risk of the financial distress caused by the</w:t>
      </w:r>
      <w:r>
        <w:t xml:space="preserve"> </w:t>
      </w:r>
      <w:r w:rsidRPr="00BA000B">
        <w:t>Commonwealth’s prior defined benefit plans under which the Commonwealth and other</w:t>
      </w:r>
      <w:r>
        <w:t xml:space="preserve"> </w:t>
      </w:r>
      <w:r w:rsidRPr="00BA000B">
        <w:t>governmental employers accrued nearly $55 billion of unfunded pension obligations, (iv) the</w:t>
      </w:r>
      <w:r>
        <w:t xml:space="preserve"> </w:t>
      </w:r>
      <w:r w:rsidRPr="00BA000B">
        <w:t>means of funding the requested changes and reasons why there is little risk of such funding not</w:t>
      </w:r>
      <w:r>
        <w:t xml:space="preserve"> </w:t>
      </w:r>
      <w:r w:rsidRPr="00BA000B">
        <w:t>being carried out, (v) the reasons why the requested changes will not create a material risk of</w:t>
      </w:r>
      <w:r>
        <w:t xml:space="preserve"> </w:t>
      </w:r>
      <w:r w:rsidRPr="00BA000B">
        <w:t>defaults on any of the then outstanding obligations pursuant to the Plan, and (vi) the reasons why</w:t>
      </w:r>
      <w:r>
        <w:t xml:space="preserve"> </w:t>
      </w:r>
      <w:r w:rsidRPr="00BA000B">
        <w:t>the defined contribution plans are insufficient and defined benefit plans are both prudent and</w:t>
      </w:r>
      <w:r>
        <w:t xml:space="preserve"> </w:t>
      </w:r>
      <w:r w:rsidRPr="00BA000B">
        <w:t>required; and, provided, however, that, prior to the termination of the Oversight Board, the</w:t>
      </w:r>
      <w:r>
        <w:t xml:space="preserve"> </w:t>
      </w:r>
      <w:r w:rsidRPr="00BA000B">
        <w:t>Oversight Board shall not reduce any defined benefit pension payment or obligation to current or</w:t>
      </w:r>
      <w:r>
        <w:t xml:space="preserve"> </w:t>
      </w:r>
      <w:r w:rsidRPr="00BA000B">
        <w:t>future retirees from the benefits provided by the Plan.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95DE02B"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3546F5">
      <w:rPr>
        <w:rFonts w:ascii="Book Antiqua" w:hAnsi="Book Antiqua"/>
        <w:i/>
        <w:iCs/>
        <w:sz w:val="20"/>
        <w:lang w:val="es-PR"/>
      </w:rPr>
      <w:t xml:space="preserve">Negativo </w:t>
    </w:r>
    <w:r w:rsidRPr="007B4C52">
      <w:rPr>
        <w:rFonts w:ascii="Book Antiqua" w:hAnsi="Book Antiqua"/>
        <w:i/>
        <w:iCs/>
        <w:sz w:val="20"/>
        <w:lang w:val="es-PR"/>
      </w:rPr>
      <w:t xml:space="preserve">sobre el </w:t>
    </w:r>
    <w:r w:rsidR="00D51E80">
      <w:rPr>
        <w:rFonts w:ascii="Book Antiqua" w:hAnsi="Book Antiqua"/>
        <w:i/>
        <w:iCs/>
        <w:sz w:val="20"/>
        <w:lang w:val="es-PR"/>
      </w:rPr>
      <w:t xml:space="preserve">P. del S. </w:t>
    </w:r>
    <w:r w:rsidR="006E4635">
      <w:rPr>
        <w:rFonts w:ascii="Book Antiqua" w:hAnsi="Book Antiqua"/>
        <w:i/>
        <w:iCs/>
        <w:sz w:val="20"/>
        <w:lang w:val="es-PR"/>
      </w:rPr>
      <w:t>362</w:t>
    </w:r>
    <w:r w:rsidR="00D51E80">
      <w:rPr>
        <w:rFonts w:ascii="Book Antiqua" w:hAnsi="Book Antiqua"/>
        <w:i/>
        <w:iCs/>
        <w:sz w:val="20"/>
        <w:lang w:val="es-PR"/>
      </w:rPr>
      <w:t xml:space="preserve"> </w:t>
    </w:r>
  </w:p>
  <w:p w14:paraId="72EEB13C" w14:textId="0DB05097" w:rsidR="00634977" w:rsidRDefault="00634977" w:rsidP="007B4C52">
    <w:pPr>
      <w:pStyle w:val="Header"/>
      <w:jc w:val="right"/>
      <w:rPr>
        <w:rFonts w:ascii="Book Antiqua" w:hAnsi="Book Antiqua"/>
        <w:i/>
        <w:iCs/>
        <w:sz w:val="20"/>
        <w:lang w:val="es-PR"/>
      </w:rPr>
    </w:pPr>
    <w:r w:rsidRPr="00634977">
      <w:rPr>
        <w:rFonts w:ascii="Book Antiqua" w:hAnsi="Book Antiqua"/>
        <w:i/>
        <w:iCs/>
        <w:sz w:val="20"/>
        <w:lang w:val="es-PR"/>
      </w:rPr>
      <w:t>Comisión de Gobierno</w:t>
    </w:r>
  </w:p>
  <w:p w14:paraId="1D642E09" w14:textId="42347EBB"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16A87" w14:textId="77777777" w:rsidR="006E4635" w:rsidRPr="007B4C52" w:rsidRDefault="006E4635" w:rsidP="006E4635">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 xml:space="preserve">Negativo </w:t>
    </w:r>
    <w:r w:rsidRPr="007B4C52">
      <w:rPr>
        <w:rFonts w:ascii="Book Antiqua" w:hAnsi="Book Antiqua"/>
        <w:i/>
        <w:iCs/>
        <w:sz w:val="20"/>
        <w:lang w:val="es-PR"/>
      </w:rPr>
      <w:t xml:space="preserve">sobre el </w:t>
    </w:r>
    <w:r>
      <w:rPr>
        <w:rFonts w:ascii="Book Antiqua" w:hAnsi="Book Antiqua"/>
        <w:i/>
        <w:iCs/>
        <w:sz w:val="20"/>
        <w:lang w:val="es-PR"/>
      </w:rPr>
      <w:t xml:space="preserve">P. del S. 362 </w:t>
    </w:r>
  </w:p>
  <w:p w14:paraId="7DB0C675" w14:textId="77777777" w:rsidR="006E4635" w:rsidRDefault="006E4635" w:rsidP="006E4635">
    <w:pPr>
      <w:pStyle w:val="Header"/>
      <w:jc w:val="right"/>
      <w:rPr>
        <w:rFonts w:ascii="Book Antiqua" w:hAnsi="Book Antiqua"/>
        <w:i/>
        <w:iCs/>
        <w:sz w:val="20"/>
        <w:lang w:val="es-PR"/>
      </w:rPr>
    </w:pPr>
    <w:r w:rsidRPr="00634977">
      <w:rPr>
        <w:rFonts w:ascii="Book Antiqua" w:hAnsi="Book Antiqua"/>
        <w:i/>
        <w:iCs/>
        <w:sz w:val="20"/>
        <w:lang w:val="es-PR"/>
      </w:rPr>
      <w:t>Comisión de Gobierno</w:t>
    </w:r>
  </w:p>
  <w:p w14:paraId="58E13037" w14:textId="42A7D2B4"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B43B88"/>
    <w:multiLevelType w:val="hybridMultilevel"/>
    <w:tmpl w:val="323E0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 w:numId="7" w16cid:durableId="10425110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2A5D"/>
    <w:rsid w:val="000230E7"/>
    <w:rsid w:val="00043B59"/>
    <w:rsid w:val="00045442"/>
    <w:rsid w:val="00045CC4"/>
    <w:rsid w:val="00046DD2"/>
    <w:rsid w:val="000533CB"/>
    <w:rsid w:val="0005560C"/>
    <w:rsid w:val="0006036A"/>
    <w:rsid w:val="00066916"/>
    <w:rsid w:val="00081678"/>
    <w:rsid w:val="000867A9"/>
    <w:rsid w:val="000879BC"/>
    <w:rsid w:val="000902F9"/>
    <w:rsid w:val="00091427"/>
    <w:rsid w:val="000945D3"/>
    <w:rsid w:val="000A0CEF"/>
    <w:rsid w:val="000A135C"/>
    <w:rsid w:val="000A1F1B"/>
    <w:rsid w:val="000A4605"/>
    <w:rsid w:val="000A688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24B57"/>
    <w:rsid w:val="001312DC"/>
    <w:rsid w:val="00137DC9"/>
    <w:rsid w:val="00152956"/>
    <w:rsid w:val="00152AEE"/>
    <w:rsid w:val="00157BC8"/>
    <w:rsid w:val="00172EE0"/>
    <w:rsid w:val="00177528"/>
    <w:rsid w:val="00186AB6"/>
    <w:rsid w:val="00196C6C"/>
    <w:rsid w:val="001A4A02"/>
    <w:rsid w:val="001A7434"/>
    <w:rsid w:val="001B5218"/>
    <w:rsid w:val="001B77D6"/>
    <w:rsid w:val="001C0F9B"/>
    <w:rsid w:val="001C2FA8"/>
    <w:rsid w:val="001C31BA"/>
    <w:rsid w:val="001C4A07"/>
    <w:rsid w:val="001C5DEB"/>
    <w:rsid w:val="001D12A7"/>
    <w:rsid w:val="001D3C1D"/>
    <w:rsid w:val="001D3DF4"/>
    <w:rsid w:val="001D70F5"/>
    <w:rsid w:val="001D79E5"/>
    <w:rsid w:val="001E50D6"/>
    <w:rsid w:val="001E78B4"/>
    <w:rsid w:val="001F7ABB"/>
    <w:rsid w:val="00200B6F"/>
    <w:rsid w:val="00201567"/>
    <w:rsid w:val="00201B8C"/>
    <w:rsid w:val="00213CAD"/>
    <w:rsid w:val="002214F8"/>
    <w:rsid w:val="0022401B"/>
    <w:rsid w:val="0022642B"/>
    <w:rsid w:val="0023374D"/>
    <w:rsid w:val="0024131E"/>
    <w:rsid w:val="00241BC5"/>
    <w:rsid w:val="00242E80"/>
    <w:rsid w:val="00243FD8"/>
    <w:rsid w:val="0024587F"/>
    <w:rsid w:val="00246C97"/>
    <w:rsid w:val="0025270C"/>
    <w:rsid w:val="00254B92"/>
    <w:rsid w:val="002629EA"/>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81F18"/>
    <w:rsid w:val="00382B62"/>
    <w:rsid w:val="0038390D"/>
    <w:rsid w:val="003857EC"/>
    <w:rsid w:val="00386D32"/>
    <w:rsid w:val="0039037B"/>
    <w:rsid w:val="003906D8"/>
    <w:rsid w:val="00393CA6"/>
    <w:rsid w:val="0039476F"/>
    <w:rsid w:val="003A1D63"/>
    <w:rsid w:val="003A201A"/>
    <w:rsid w:val="003B0348"/>
    <w:rsid w:val="003C735F"/>
    <w:rsid w:val="003D7045"/>
    <w:rsid w:val="00402413"/>
    <w:rsid w:val="004076B9"/>
    <w:rsid w:val="00412A61"/>
    <w:rsid w:val="004227D1"/>
    <w:rsid w:val="00424144"/>
    <w:rsid w:val="004278D1"/>
    <w:rsid w:val="004408DF"/>
    <w:rsid w:val="004417DF"/>
    <w:rsid w:val="004440CB"/>
    <w:rsid w:val="00444FD2"/>
    <w:rsid w:val="00445E69"/>
    <w:rsid w:val="004713D2"/>
    <w:rsid w:val="004817F3"/>
    <w:rsid w:val="00481C39"/>
    <w:rsid w:val="00487AC3"/>
    <w:rsid w:val="004918F1"/>
    <w:rsid w:val="004A05FC"/>
    <w:rsid w:val="004A0FD4"/>
    <w:rsid w:val="004A18C6"/>
    <w:rsid w:val="004B0082"/>
    <w:rsid w:val="004B4C86"/>
    <w:rsid w:val="004C370E"/>
    <w:rsid w:val="004D2BC7"/>
    <w:rsid w:val="004D4E14"/>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1CB0"/>
    <w:rsid w:val="00552B8A"/>
    <w:rsid w:val="00555018"/>
    <w:rsid w:val="00571789"/>
    <w:rsid w:val="00573858"/>
    <w:rsid w:val="00573B23"/>
    <w:rsid w:val="005741F6"/>
    <w:rsid w:val="00580EC6"/>
    <w:rsid w:val="005817B7"/>
    <w:rsid w:val="00592B05"/>
    <w:rsid w:val="005A0F6C"/>
    <w:rsid w:val="005A24EF"/>
    <w:rsid w:val="005A4787"/>
    <w:rsid w:val="005B2884"/>
    <w:rsid w:val="005C4565"/>
    <w:rsid w:val="005C5DE9"/>
    <w:rsid w:val="005C5E81"/>
    <w:rsid w:val="005D2B67"/>
    <w:rsid w:val="005D2E57"/>
    <w:rsid w:val="005D4AA7"/>
    <w:rsid w:val="005E150B"/>
    <w:rsid w:val="005E7E85"/>
    <w:rsid w:val="00600F3E"/>
    <w:rsid w:val="00602E27"/>
    <w:rsid w:val="0061550A"/>
    <w:rsid w:val="00615AB1"/>
    <w:rsid w:val="00615E64"/>
    <w:rsid w:val="00622333"/>
    <w:rsid w:val="006239E8"/>
    <w:rsid w:val="00634977"/>
    <w:rsid w:val="00650D8E"/>
    <w:rsid w:val="0066129F"/>
    <w:rsid w:val="00661BC9"/>
    <w:rsid w:val="00662809"/>
    <w:rsid w:val="006807C0"/>
    <w:rsid w:val="006861CE"/>
    <w:rsid w:val="006A24A9"/>
    <w:rsid w:val="006A47CA"/>
    <w:rsid w:val="006B3D07"/>
    <w:rsid w:val="006B6346"/>
    <w:rsid w:val="006B790B"/>
    <w:rsid w:val="006B7E26"/>
    <w:rsid w:val="006C283C"/>
    <w:rsid w:val="006D01F6"/>
    <w:rsid w:val="006D49D8"/>
    <w:rsid w:val="006D5838"/>
    <w:rsid w:val="006D6359"/>
    <w:rsid w:val="006D7B9C"/>
    <w:rsid w:val="006E4635"/>
    <w:rsid w:val="006E5B7A"/>
    <w:rsid w:val="006F226E"/>
    <w:rsid w:val="006F51A8"/>
    <w:rsid w:val="00714102"/>
    <w:rsid w:val="007163D8"/>
    <w:rsid w:val="007167F5"/>
    <w:rsid w:val="00716AC2"/>
    <w:rsid w:val="00720B6F"/>
    <w:rsid w:val="007229E9"/>
    <w:rsid w:val="00723FD2"/>
    <w:rsid w:val="00725174"/>
    <w:rsid w:val="007344E8"/>
    <w:rsid w:val="0073675F"/>
    <w:rsid w:val="00745021"/>
    <w:rsid w:val="007472C1"/>
    <w:rsid w:val="007528A6"/>
    <w:rsid w:val="007535BB"/>
    <w:rsid w:val="007611FE"/>
    <w:rsid w:val="00777E1D"/>
    <w:rsid w:val="0078213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3250"/>
    <w:rsid w:val="00855CD6"/>
    <w:rsid w:val="0086515A"/>
    <w:rsid w:val="00865634"/>
    <w:rsid w:val="00867243"/>
    <w:rsid w:val="00880E1E"/>
    <w:rsid w:val="00887FC2"/>
    <w:rsid w:val="008A154B"/>
    <w:rsid w:val="008A3ED2"/>
    <w:rsid w:val="008A40E0"/>
    <w:rsid w:val="008C18B2"/>
    <w:rsid w:val="008C331F"/>
    <w:rsid w:val="008C39D5"/>
    <w:rsid w:val="008E051A"/>
    <w:rsid w:val="008F717C"/>
    <w:rsid w:val="00904165"/>
    <w:rsid w:val="00905655"/>
    <w:rsid w:val="00907E93"/>
    <w:rsid w:val="009133CF"/>
    <w:rsid w:val="009154BD"/>
    <w:rsid w:val="0091564A"/>
    <w:rsid w:val="0092080B"/>
    <w:rsid w:val="009313EE"/>
    <w:rsid w:val="009351B6"/>
    <w:rsid w:val="009374E4"/>
    <w:rsid w:val="00937DFB"/>
    <w:rsid w:val="00940E84"/>
    <w:rsid w:val="00946BB4"/>
    <w:rsid w:val="00946E55"/>
    <w:rsid w:val="0096171F"/>
    <w:rsid w:val="009645CD"/>
    <w:rsid w:val="00970DEB"/>
    <w:rsid w:val="00981A1F"/>
    <w:rsid w:val="00983939"/>
    <w:rsid w:val="00984F56"/>
    <w:rsid w:val="009A08E8"/>
    <w:rsid w:val="009A4A2C"/>
    <w:rsid w:val="009A4FB3"/>
    <w:rsid w:val="009B5669"/>
    <w:rsid w:val="009B619C"/>
    <w:rsid w:val="009C455C"/>
    <w:rsid w:val="009D6B51"/>
    <w:rsid w:val="009E20DD"/>
    <w:rsid w:val="009F427F"/>
    <w:rsid w:val="009F524F"/>
    <w:rsid w:val="009F68F4"/>
    <w:rsid w:val="00A049B0"/>
    <w:rsid w:val="00A0511A"/>
    <w:rsid w:val="00A05EDB"/>
    <w:rsid w:val="00A06A16"/>
    <w:rsid w:val="00A11BDC"/>
    <w:rsid w:val="00A11ED0"/>
    <w:rsid w:val="00A1206A"/>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00B"/>
    <w:rsid w:val="00BA0F95"/>
    <w:rsid w:val="00BA43F4"/>
    <w:rsid w:val="00BB20A7"/>
    <w:rsid w:val="00BB6946"/>
    <w:rsid w:val="00BB7826"/>
    <w:rsid w:val="00BC7625"/>
    <w:rsid w:val="00BD3BEF"/>
    <w:rsid w:val="00BE1535"/>
    <w:rsid w:val="00BE3E24"/>
    <w:rsid w:val="00BE6740"/>
    <w:rsid w:val="00BF358A"/>
    <w:rsid w:val="00C00026"/>
    <w:rsid w:val="00C0210B"/>
    <w:rsid w:val="00C04B2E"/>
    <w:rsid w:val="00C17181"/>
    <w:rsid w:val="00C20997"/>
    <w:rsid w:val="00C21A5A"/>
    <w:rsid w:val="00C22AFC"/>
    <w:rsid w:val="00C32ECE"/>
    <w:rsid w:val="00C41CC9"/>
    <w:rsid w:val="00C4275E"/>
    <w:rsid w:val="00C60155"/>
    <w:rsid w:val="00C6071A"/>
    <w:rsid w:val="00C65A5F"/>
    <w:rsid w:val="00C7303D"/>
    <w:rsid w:val="00C760D6"/>
    <w:rsid w:val="00C869B3"/>
    <w:rsid w:val="00C9772C"/>
    <w:rsid w:val="00CA1098"/>
    <w:rsid w:val="00CA39F7"/>
    <w:rsid w:val="00CA5E1E"/>
    <w:rsid w:val="00CA6DDD"/>
    <w:rsid w:val="00CB1325"/>
    <w:rsid w:val="00CB5806"/>
    <w:rsid w:val="00CB5F66"/>
    <w:rsid w:val="00CB7A22"/>
    <w:rsid w:val="00CC4859"/>
    <w:rsid w:val="00CE0DBB"/>
    <w:rsid w:val="00CE532D"/>
    <w:rsid w:val="00CE7DA0"/>
    <w:rsid w:val="00CF32AA"/>
    <w:rsid w:val="00CF4C00"/>
    <w:rsid w:val="00D0004D"/>
    <w:rsid w:val="00D01A55"/>
    <w:rsid w:val="00D13D23"/>
    <w:rsid w:val="00D16947"/>
    <w:rsid w:val="00D51E80"/>
    <w:rsid w:val="00D5351E"/>
    <w:rsid w:val="00D61B6F"/>
    <w:rsid w:val="00D644F3"/>
    <w:rsid w:val="00D759DB"/>
    <w:rsid w:val="00D81BE6"/>
    <w:rsid w:val="00D8699D"/>
    <w:rsid w:val="00D9263A"/>
    <w:rsid w:val="00D93BA6"/>
    <w:rsid w:val="00D95836"/>
    <w:rsid w:val="00D96D40"/>
    <w:rsid w:val="00D97E51"/>
    <w:rsid w:val="00DA0051"/>
    <w:rsid w:val="00DA1E64"/>
    <w:rsid w:val="00DA2EF2"/>
    <w:rsid w:val="00DB25BF"/>
    <w:rsid w:val="00DB3451"/>
    <w:rsid w:val="00DB4C88"/>
    <w:rsid w:val="00DC2909"/>
    <w:rsid w:val="00DC7D84"/>
    <w:rsid w:val="00DD122E"/>
    <w:rsid w:val="00DD48C9"/>
    <w:rsid w:val="00DD58BD"/>
    <w:rsid w:val="00DD7CF4"/>
    <w:rsid w:val="00DE189A"/>
    <w:rsid w:val="00DE6362"/>
    <w:rsid w:val="00DF0352"/>
    <w:rsid w:val="00DF45DC"/>
    <w:rsid w:val="00E14B9C"/>
    <w:rsid w:val="00E17E3B"/>
    <w:rsid w:val="00E251EA"/>
    <w:rsid w:val="00E35157"/>
    <w:rsid w:val="00E35171"/>
    <w:rsid w:val="00E36FA6"/>
    <w:rsid w:val="00E37CF0"/>
    <w:rsid w:val="00E63FA4"/>
    <w:rsid w:val="00E722CA"/>
    <w:rsid w:val="00E73DB1"/>
    <w:rsid w:val="00E930DD"/>
    <w:rsid w:val="00E9570B"/>
    <w:rsid w:val="00EA477A"/>
    <w:rsid w:val="00EA5757"/>
    <w:rsid w:val="00EB0B16"/>
    <w:rsid w:val="00EB1664"/>
    <w:rsid w:val="00EC5454"/>
    <w:rsid w:val="00EC56E8"/>
    <w:rsid w:val="00EE15D7"/>
    <w:rsid w:val="00EE4536"/>
    <w:rsid w:val="00EF237A"/>
    <w:rsid w:val="00EF62F7"/>
    <w:rsid w:val="00EF6566"/>
    <w:rsid w:val="00F02F4A"/>
    <w:rsid w:val="00F042CB"/>
    <w:rsid w:val="00F23A7B"/>
    <w:rsid w:val="00F3003D"/>
    <w:rsid w:val="00F315D1"/>
    <w:rsid w:val="00F44E24"/>
    <w:rsid w:val="00F4686E"/>
    <w:rsid w:val="00F566F4"/>
    <w:rsid w:val="00F56822"/>
    <w:rsid w:val="00F60859"/>
    <w:rsid w:val="00F65FAA"/>
    <w:rsid w:val="00F816B8"/>
    <w:rsid w:val="00F85B37"/>
    <w:rsid w:val="00F86C0C"/>
    <w:rsid w:val="00F86DD0"/>
    <w:rsid w:val="00F90AAD"/>
    <w:rsid w:val="00F969D4"/>
    <w:rsid w:val="00FA1DAF"/>
    <w:rsid w:val="00FB10AE"/>
    <w:rsid w:val="00FB5656"/>
    <w:rsid w:val="00FC071E"/>
    <w:rsid w:val="00FC5FDD"/>
    <w:rsid w:val="00FD19DB"/>
    <w:rsid w:val="00FD4E9F"/>
    <w:rsid w:val="00FE3A8E"/>
    <w:rsid w:val="00FF4D43"/>
    <w:rsid w:val="00FF4DD7"/>
    <w:rsid w:val="00FF7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4SQX5P7U7WPY-958212181-822681</_dlc_DocId>
    <_dlc_DocIdUrl xmlns="c890fddd-4e87-4e08-8b51-545f2a3f7b06">
      <Url>https://senpr.sharepoint.com/sites/obralegislativa/_layouts/15/DocIdRedir.aspx?ID=4SQX5P7U7WPY-958212181-822681</Url>
      <Description>4SQX5P7U7WPY-958212181-822681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3783CF29-76AB-42C4-960F-0F787AE39B44}"/>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05FB482A-C948-4258-9A09-F580450DB143}"/>
</file>

<file path=docProps/app.xml><?xml version="1.0" encoding="utf-8"?>
<Properties xmlns="http://schemas.openxmlformats.org/officeDocument/2006/extended-properties" xmlns:vt="http://schemas.openxmlformats.org/officeDocument/2006/docPropsVTypes">
  <Template>Medida-V2009</Template>
  <TotalTime>7</TotalTime>
  <Pages>7</Pages>
  <Words>2570</Words>
  <Characters>13390</Characters>
  <Application>Microsoft Office Word</Application>
  <DocSecurity>0</DocSecurity>
  <Lines>262</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2026-01-23T14:04:00Z</dcterms:created>
  <dcterms:modified xsi:type="dcterms:W3CDTF">2026-01-23T14:04:00Z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715b6110-165c-4130-960b-b5e7615e49ee</vt:lpwstr>
  </property>
</Properties>
</file>