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0361B" w14:textId="74A92C40" w:rsidR="0086158D" w:rsidRPr="0086158D" w:rsidRDefault="0086158D" w:rsidP="00235DFB">
      <w:pPr>
        <w:suppressLineNumbers/>
        <w:jc w:val="center"/>
        <w:rPr>
          <w:rFonts w:ascii="Book Antiqua" w:hAnsi="Book Antiqua"/>
          <w:b/>
          <w:bCs/>
          <w:sz w:val="36"/>
          <w:u w:val="single"/>
          <w:lang w:val="es-ES"/>
        </w:rPr>
      </w:pPr>
      <w:r w:rsidRPr="0086158D">
        <w:rPr>
          <w:rFonts w:ascii="Book Antiqua" w:hAnsi="Book Antiqua"/>
          <w:b/>
          <w:bCs/>
          <w:sz w:val="36"/>
          <w:u w:val="single"/>
          <w:lang w:val="es-ES"/>
        </w:rPr>
        <w:t>ENTIRILLADO ELECTRÓNICO</w:t>
      </w:r>
    </w:p>
    <w:p w14:paraId="5CAED451" w14:textId="441DB687" w:rsidR="00235DFB" w:rsidRPr="004C7E08" w:rsidRDefault="00235DFB" w:rsidP="00235DFB">
      <w:pPr>
        <w:suppressLineNumbers/>
        <w:jc w:val="center"/>
        <w:rPr>
          <w:rFonts w:ascii="Book Antiqua" w:hAnsi="Book Antiqua"/>
          <w:sz w:val="36"/>
          <w:lang w:val="es-ES"/>
        </w:rPr>
      </w:pPr>
      <w:r w:rsidRPr="004C7E08">
        <w:rPr>
          <w:rFonts w:ascii="Book Antiqua" w:hAnsi="Book Antiqua"/>
          <w:sz w:val="36"/>
          <w:lang w:val="es-ES"/>
        </w:rPr>
        <w:t>GOBIERNO DE PUERTO RICO</w:t>
      </w:r>
    </w:p>
    <w:p w14:paraId="3A141F63" w14:textId="77777777" w:rsidR="00235DFB" w:rsidRPr="004C7E08" w:rsidRDefault="00235DFB" w:rsidP="00235DFB">
      <w:pPr>
        <w:suppressLineNumbers/>
        <w:jc w:val="center"/>
        <w:rPr>
          <w:rFonts w:ascii="Book Antiqua" w:hAnsi="Book Antiqua"/>
          <w:sz w:val="36"/>
          <w:lang w:val="es-ES"/>
        </w:rPr>
      </w:pPr>
    </w:p>
    <w:p w14:paraId="3104EB63" w14:textId="77777777" w:rsidR="00235DFB" w:rsidRPr="004C7E08" w:rsidRDefault="00235DFB" w:rsidP="00235DFB">
      <w:pPr>
        <w:pStyle w:val="Title2"/>
        <w:suppressLineNumbers/>
        <w:rPr>
          <w:rFonts w:ascii="Book Antiqua" w:hAnsi="Book Antiqua"/>
          <w:lang w:val="es-ES"/>
        </w:rPr>
      </w:pPr>
      <w:r>
        <w:rPr>
          <w:rFonts w:ascii="Book Antiqua" w:hAnsi="Book Antiqua"/>
          <w:lang w:val="es-ES"/>
        </w:rPr>
        <w:t>20</w:t>
      </w:r>
      <w:r w:rsidRPr="004C7E08">
        <w:rPr>
          <w:rFonts w:ascii="Book Antiqua" w:hAnsi="Book Antiqua"/>
          <w:lang w:val="es-ES"/>
        </w:rPr>
        <w:t xml:space="preserve"> </w:t>
      </w:r>
      <w:r>
        <w:rPr>
          <w:rFonts w:ascii="Book Antiqua" w:hAnsi="Book Antiqua"/>
          <w:vertAlign w:val="superscript"/>
          <w:lang w:val="es-ES"/>
        </w:rPr>
        <w:t>ma</w:t>
      </w:r>
      <w:r w:rsidR="00155F35">
        <w:rPr>
          <w:rFonts w:ascii="Book Antiqua" w:hAnsi="Book Antiqua"/>
          <w:vertAlign w:val="superscript"/>
          <w:lang w:val="es-ES"/>
        </w:rPr>
        <w:t>.</w:t>
      </w:r>
      <w:r w:rsidRPr="004C7E08">
        <w:rPr>
          <w:rFonts w:ascii="Book Antiqua" w:hAnsi="Book Antiqua"/>
          <w:lang w:val="es-ES"/>
        </w:rPr>
        <w:tab/>
        <w:t>Asamblea</w:t>
      </w:r>
      <w:r w:rsidRPr="004C7E08">
        <w:rPr>
          <w:rFonts w:ascii="Book Antiqua" w:hAnsi="Book Antiqua"/>
          <w:lang w:val="es-ES"/>
        </w:rPr>
        <w:tab/>
      </w:r>
      <w:r>
        <w:rPr>
          <w:rFonts w:ascii="Book Antiqua" w:hAnsi="Book Antiqua"/>
          <w:lang w:val="es-ES"/>
        </w:rPr>
        <w:t>1</w:t>
      </w:r>
      <w:r w:rsidRPr="004C7E08">
        <w:rPr>
          <w:rFonts w:ascii="Book Antiqua" w:hAnsi="Book Antiqua"/>
          <w:lang w:val="es-ES"/>
        </w:rPr>
        <w:t xml:space="preserve"> </w:t>
      </w:r>
      <w:proofErr w:type="spellStart"/>
      <w:r>
        <w:rPr>
          <w:rFonts w:ascii="Book Antiqua" w:hAnsi="Book Antiqua"/>
          <w:vertAlign w:val="superscript"/>
          <w:lang w:val="es-ES"/>
        </w:rPr>
        <w:t>ra</w:t>
      </w:r>
      <w:proofErr w:type="spellEnd"/>
      <w:r w:rsidR="00155F35">
        <w:rPr>
          <w:rFonts w:ascii="Book Antiqua" w:hAnsi="Book Antiqua"/>
          <w:vertAlign w:val="superscript"/>
          <w:lang w:val="es-ES"/>
        </w:rPr>
        <w:t>.</w:t>
      </w:r>
      <w:r w:rsidRPr="004C7E08">
        <w:rPr>
          <w:rFonts w:ascii="Book Antiqua" w:hAnsi="Book Antiqua"/>
          <w:lang w:val="es-ES"/>
        </w:rPr>
        <w:tab/>
        <w:t>Sesión</w:t>
      </w:r>
    </w:p>
    <w:p w14:paraId="24C70750" w14:textId="77777777" w:rsidR="00235DFB" w:rsidRPr="004C7E08" w:rsidRDefault="00235DFB" w:rsidP="00235DFB">
      <w:pPr>
        <w:pStyle w:val="Title2"/>
        <w:suppressLineNumbers/>
        <w:rPr>
          <w:rFonts w:ascii="Book Antiqua" w:hAnsi="Book Antiqua"/>
          <w:lang w:val="es-ES"/>
        </w:rPr>
      </w:pPr>
      <w:r w:rsidRPr="004C7E08">
        <w:rPr>
          <w:rFonts w:ascii="Book Antiqua" w:hAnsi="Book Antiqua"/>
          <w:lang w:val="es-ES"/>
        </w:rPr>
        <w:tab/>
        <w:t>Legislativa</w:t>
      </w:r>
      <w:r w:rsidRPr="004C7E08">
        <w:rPr>
          <w:rFonts w:ascii="Book Antiqua" w:hAnsi="Book Antiqua"/>
          <w:lang w:val="es-ES"/>
        </w:rPr>
        <w:tab/>
      </w:r>
      <w:r w:rsidRPr="004C7E08">
        <w:rPr>
          <w:rFonts w:ascii="Book Antiqua" w:hAnsi="Book Antiqua"/>
          <w:lang w:val="es-ES"/>
        </w:rPr>
        <w:tab/>
        <w:t>Ordinaria</w:t>
      </w:r>
    </w:p>
    <w:p w14:paraId="02705372" w14:textId="77777777" w:rsidR="00235DFB" w:rsidRPr="004C7E08" w:rsidRDefault="00235DFB" w:rsidP="00235DFB">
      <w:pPr>
        <w:suppressLineNumbers/>
        <w:rPr>
          <w:lang w:val="es-ES"/>
        </w:rPr>
      </w:pPr>
    </w:p>
    <w:p w14:paraId="2A3DE58D" w14:textId="77777777" w:rsidR="00235DFB" w:rsidRPr="004C7E08" w:rsidRDefault="00235DFB" w:rsidP="00235DFB">
      <w:pPr>
        <w:suppressLineNumbers/>
        <w:jc w:val="center"/>
        <w:rPr>
          <w:rFonts w:ascii="Book Antiqua" w:hAnsi="Book Antiqua"/>
          <w:b/>
          <w:sz w:val="36"/>
          <w:lang w:val="es-ES"/>
        </w:rPr>
      </w:pPr>
      <w:r w:rsidRPr="004C7E08">
        <w:rPr>
          <w:rFonts w:ascii="Book Antiqua" w:hAnsi="Book Antiqua"/>
          <w:b/>
          <w:sz w:val="36"/>
          <w:lang w:val="es-ES"/>
        </w:rPr>
        <w:t>SENADO DE PUERTO RICO</w:t>
      </w:r>
    </w:p>
    <w:p w14:paraId="239C215A" w14:textId="77777777" w:rsidR="00235DFB" w:rsidRPr="004C7E08" w:rsidRDefault="005A348C" w:rsidP="00235DFB">
      <w:pPr>
        <w:suppressLineNumbers/>
        <w:spacing w:before="240"/>
        <w:jc w:val="center"/>
        <w:rPr>
          <w:rFonts w:ascii="Book Antiqua" w:hAnsi="Book Antiqua"/>
          <w:b/>
          <w:sz w:val="52"/>
          <w:lang w:val="es-ES"/>
        </w:rPr>
      </w:pPr>
      <w:r>
        <w:rPr>
          <w:rFonts w:ascii="Book Antiqua" w:hAnsi="Book Antiqua"/>
          <w:b/>
          <w:sz w:val="52"/>
          <w:lang w:val="es-ES"/>
        </w:rPr>
        <w:t>P</w:t>
      </w:r>
      <w:r w:rsidR="00235DFB" w:rsidRPr="004C7E08">
        <w:rPr>
          <w:rFonts w:ascii="Book Antiqua" w:hAnsi="Book Antiqua"/>
          <w:b/>
          <w:sz w:val="52"/>
          <w:lang w:val="es-ES"/>
        </w:rPr>
        <w:t xml:space="preserve">. del S. </w:t>
      </w:r>
      <w:r w:rsidR="00B2441C">
        <w:rPr>
          <w:rFonts w:ascii="Book Antiqua" w:hAnsi="Book Antiqua"/>
          <w:b/>
          <w:sz w:val="52"/>
          <w:lang w:val="es-ES"/>
        </w:rPr>
        <w:t>373</w:t>
      </w:r>
    </w:p>
    <w:p w14:paraId="37B83CFB" w14:textId="77777777" w:rsidR="00235DFB" w:rsidRPr="004C7E08" w:rsidRDefault="00B2441C" w:rsidP="00235DFB">
      <w:pPr>
        <w:suppressLineNumbers/>
        <w:spacing w:before="120"/>
        <w:jc w:val="center"/>
        <w:rPr>
          <w:rFonts w:ascii="Book Antiqua" w:hAnsi="Book Antiqua"/>
          <w:lang w:val="es-ES"/>
        </w:rPr>
      </w:pPr>
      <w:r>
        <w:rPr>
          <w:rFonts w:ascii="Book Antiqua" w:hAnsi="Book Antiqua"/>
          <w:lang w:val="es-ES"/>
        </w:rPr>
        <w:t>25</w:t>
      </w:r>
      <w:r w:rsidR="00235DFB" w:rsidRPr="004C7E08">
        <w:rPr>
          <w:rFonts w:ascii="Book Antiqua" w:hAnsi="Book Antiqua"/>
          <w:lang w:val="es-ES"/>
        </w:rPr>
        <w:t xml:space="preserve"> de </w:t>
      </w:r>
      <w:r w:rsidR="00BF2FA3">
        <w:rPr>
          <w:rFonts w:ascii="Book Antiqua" w:hAnsi="Book Antiqua"/>
          <w:lang w:val="es-ES"/>
        </w:rPr>
        <w:t>febrero</w:t>
      </w:r>
      <w:r w:rsidR="00235DFB" w:rsidRPr="004C7E08">
        <w:rPr>
          <w:rFonts w:ascii="Book Antiqua" w:hAnsi="Book Antiqua"/>
          <w:lang w:val="es-ES"/>
        </w:rPr>
        <w:t xml:space="preserve"> de </w:t>
      </w:r>
      <w:r w:rsidR="00235DFB">
        <w:rPr>
          <w:rFonts w:ascii="Book Antiqua" w:hAnsi="Book Antiqua"/>
          <w:lang w:val="es-ES"/>
        </w:rPr>
        <w:t>2025</w:t>
      </w:r>
    </w:p>
    <w:p w14:paraId="3208475F" w14:textId="77777777" w:rsidR="00235DFB" w:rsidRDefault="00235DFB" w:rsidP="00235DFB">
      <w:pPr>
        <w:suppressLineNumbers/>
        <w:spacing w:before="120"/>
        <w:jc w:val="center"/>
        <w:rPr>
          <w:rFonts w:ascii="Book Antiqua" w:hAnsi="Book Antiqua"/>
          <w:i/>
          <w:iCs/>
          <w:lang w:val="es-ES"/>
        </w:rPr>
      </w:pPr>
      <w:r w:rsidRPr="004C7E08">
        <w:rPr>
          <w:rFonts w:ascii="Book Antiqua" w:hAnsi="Book Antiqua"/>
          <w:lang w:val="es-ES"/>
        </w:rPr>
        <w:t>Presentado por el se</w:t>
      </w:r>
      <w:r w:rsidR="00B2441C">
        <w:rPr>
          <w:rFonts w:ascii="Book Antiqua" w:hAnsi="Book Antiqua"/>
          <w:lang w:val="es-ES"/>
        </w:rPr>
        <w:t>ñ</w:t>
      </w:r>
      <w:r w:rsidRPr="004C7E08">
        <w:rPr>
          <w:rFonts w:ascii="Book Antiqua" w:hAnsi="Book Antiqua"/>
          <w:lang w:val="es-ES"/>
        </w:rPr>
        <w:t xml:space="preserve">or </w:t>
      </w:r>
      <w:r w:rsidR="005A348C" w:rsidRPr="005A348C">
        <w:rPr>
          <w:rFonts w:ascii="Book Antiqua" w:hAnsi="Book Antiqua"/>
          <w:i/>
          <w:iCs/>
          <w:lang w:val="es-ES"/>
        </w:rPr>
        <w:t>Rosa</w:t>
      </w:r>
      <w:r w:rsidRPr="005A348C">
        <w:rPr>
          <w:rFonts w:ascii="Book Antiqua" w:hAnsi="Book Antiqua"/>
          <w:i/>
          <w:iCs/>
          <w:lang w:val="es-ES"/>
        </w:rPr>
        <w:t xml:space="preserve"> </w:t>
      </w:r>
      <w:r w:rsidR="005A348C" w:rsidRPr="005A348C">
        <w:rPr>
          <w:rFonts w:ascii="Book Antiqua" w:hAnsi="Book Antiqua"/>
          <w:i/>
          <w:iCs/>
          <w:lang w:val="es-ES"/>
        </w:rPr>
        <w:t>Ramos</w:t>
      </w:r>
    </w:p>
    <w:p w14:paraId="02A6C75B" w14:textId="77777777" w:rsidR="00FD0BD6" w:rsidRPr="00FD0BD6" w:rsidRDefault="00FD0BD6" w:rsidP="00FD0BD6">
      <w:pPr>
        <w:suppressLineNumbers/>
        <w:jc w:val="center"/>
        <w:rPr>
          <w:rFonts w:ascii="Book Antiqua" w:hAnsi="Book Antiqua"/>
          <w:i/>
          <w:iCs/>
          <w:sz w:val="16"/>
          <w:szCs w:val="16"/>
          <w:lang w:val="es-ES"/>
        </w:rPr>
      </w:pPr>
    </w:p>
    <w:p w14:paraId="533A983E" w14:textId="77777777" w:rsidR="00FD0BD6" w:rsidRPr="007A4177" w:rsidRDefault="00235DFB" w:rsidP="00FD0BD6">
      <w:pPr>
        <w:suppressLineNumbers/>
        <w:jc w:val="center"/>
        <w:rPr>
          <w:rFonts w:ascii="Book Antiqua" w:hAnsi="Book Antiqua"/>
          <w:i/>
          <w:iCs/>
          <w:lang w:val="es-419"/>
        </w:rPr>
      </w:pPr>
      <w:r w:rsidRPr="004C7E08">
        <w:rPr>
          <w:rFonts w:ascii="Book Antiqua" w:hAnsi="Book Antiqua"/>
          <w:i/>
          <w:iCs/>
          <w:lang w:val="es-ES"/>
        </w:rPr>
        <w:t xml:space="preserve">Referido a </w:t>
      </w:r>
      <w:r>
        <w:rPr>
          <w:rFonts w:ascii="Book Antiqua" w:hAnsi="Book Antiqua"/>
          <w:i/>
          <w:iCs/>
          <w:lang w:val="es-ES"/>
        </w:rPr>
        <w:t>Comisión</w:t>
      </w:r>
      <w:r w:rsidR="00FD0BD6">
        <w:rPr>
          <w:rFonts w:ascii="Book Antiqua" w:hAnsi="Book Antiqua"/>
          <w:i/>
          <w:iCs/>
          <w:lang w:val="es-ES"/>
        </w:rPr>
        <w:t xml:space="preserve"> de </w:t>
      </w:r>
      <w:r w:rsidR="00FD0BD6" w:rsidRPr="007A4177">
        <w:rPr>
          <w:rFonts w:ascii="Book Antiqua" w:hAnsi="Book Antiqua"/>
          <w:i/>
          <w:iCs/>
          <w:lang w:val="es-419"/>
        </w:rPr>
        <w:t>Desarrollo Económico, Pequeños Negocios, Banca, Comercio, Seguros y Cooperativismo</w:t>
      </w:r>
    </w:p>
    <w:p w14:paraId="09EF667C" w14:textId="77777777" w:rsidR="00235DFB" w:rsidRPr="004C7E08" w:rsidRDefault="00235DFB" w:rsidP="00235DFB">
      <w:pPr>
        <w:suppressLineNumbers/>
        <w:spacing w:before="120"/>
        <w:jc w:val="center"/>
        <w:rPr>
          <w:rFonts w:ascii="Book Antiqua" w:hAnsi="Book Antiqua"/>
          <w:i/>
          <w:iCs/>
          <w:lang w:val="es-ES"/>
        </w:rPr>
      </w:pPr>
    </w:p>
    <w:p w14:paraId="403B5300" w14:textId="77777777" w:rsidR="00235DFB" w:rsidRPr="004C7E08" w:rsidRDefault="00235DFB" w:rsidP="00235DFB">
      <w:pPr>
        <w:suppressLineNumbers/>
        <w:jc w:val="center"/>
        <w:rPr>
          <w:rFonts w:ascii="Book Antiqua" w:hAnsi="Book Antiqua"/>
          <w:b/>
          <w:lang w:val="es-ES"/>
        </w:rPr>
      </w:pPr>
      <w:r w:rsidRPr="004C7E08">
        <w:rPr>
          <w:rFonts w:ascii="Book Antiqua" w:hAnsi="Book Antiqua"/>
          <w:b/>
          <w:lang w:val="es-ES"/>
        </w:rPr>
        <w:t>LEY</w:t>
      </w:r>
    </w:p>
    <w:p w14:paraId="3EEC0A6E" w14:textId="77777777" w:rsidR="00235DFB" w:rsidRPr="00FD0BD6" w:rsidRDefault="00235DFB" w:rsidP="00235DFB">
      <w:pPr>
        <w:suppressLineNumbers/>
        <w:jc w:val="both"/>
        <w:rPr>
          <w:rFonts w:ascii="Book Antiqua" w:hAnsi="Book Antiqua"/>
          <w:sz w:val="16"/>
          <w:szCs w:val="16"/>
          <w:lang w:val="es-ES"/>
        </w:rPr>
      </w:pPr>
    </w:p>
    <w:p w14:paraId="0058F93A" w14:textId="1E848A84" w:rsidR="005A348C" w:rsidRPr="005A348C" w:rsidRDefault="00235DFB" w:rsidP="005A348C">
      <w:pPr>
        <w:suppressLineNumbers/>
        <w:ind w:left="360" w:hanging="360"/>
        <w:jc w:val="both"/>
        <w:rPr>
          <w:rFonts w:ascii="Book Antiqua" w:hAnsi="Book Antiqua"/>
          <w:b/>
          <w:bCs/>
          <w:lang w:val="es-MX"/>
        </w:rPr>
      </w:pPr>
      <w:r w:rsidRPr="004C7E08">
        <w:rPr>
          <w:rFonts w:ascii="Book Antiqua" w:hAnsi="Book Antiqua"/>
          <w:lang w:val="es-ES"/>
        </w:rPr>
        <w:t>Para</w:t>
      </w:r>
      <w:r w:rsidR="005A348C">
        <w:rPr>
          <w:rFonts w:ascii="Book Antiqua" w:hAnsi="Book Antiqua"/>
          <w:lang w:val="es-ES"/>
        </w:rPr>
        <w:t xml:space="preserve"> </w:t>
      </w:r>
      <w:bookmarkStart w:id="0" w:name="_Hlk201651633"/>
      <w:r w:rsidR="005A348C" w:rsidRPr="005A348C">
        <w:rPr>
          <w:rFonts w:ascii="Book Antiqua" w:hAnsi="Book Antiqua"/>
        </w:rPr>
        <w:t>enmendar el</w:t>
      </w:r>
      <w:r w:rsidR="005A348C" w:rsidRPr="005A348C">
        <w:rPr>
          <w:rFonts w:ascii="Book Antiqua" w:hAnsi="Book Antiqua"/>
          <w:lang w:val="es-MX"/>
        </w:rPr>
        <w:t xml:space="preserve"> inciso (b) de la Secc</w:t>
      </w:r>
      <w:r w:rsidR="005A348C">
        <w:rPr>
          <w:rFonts w:ascii="Book Antiqua" w:hAnsi="Book Antiqua"/>
          <w:lang w:val="es-MX"/>
        </w:rPr>
        <w:t>ión</w:t>
      </w:r>
      <w:r w:rsidR="005A348C" w:rsidRPr="005A348C">
        <w:rPr>
          <w:rFonts w:ascii="Book Antiqua" w:hAnsi="Book Antiqua"/>
          <w:lang w:val="es-MX"/>
        </w:rPr>
        <w:t xml:space="preserve"> </w:t>
      </w:r>
      <w:bookmarkStart w:id="1" w:name="_Hlk201653776"/>
      <w:r w:rsidR="005A348C" w:rsidRPr="005A348C">
        <w:rPr>
          <w:rFonts w:ascii="Book Antiqua" w:hAnsi="Book Antiqua"/>
          <w:lang w:val="es-MX"/>
        </w:rPr>
        <w:t>2025.01 del Subcapítulo E del Capítulo 2</w:t>
      </w:r>
      <w:r w:rsidR="006343A3">
        <w:rPr>
          <w:rFonts w:ascii="Book Antiqua" w:hAnsi="Book Antiqua"/>
          <w:lang w:val="es-MX"/>
        </w:rPr>
        <w:t xml:space="preserve"> </w:t>
      </w:r>
      <w:r w:rsidR="006343A3">
        <w:rPr>
          <w:rFonts w:ascii="Book Antiqua" w:hAnsi="Book Antiqua"/>
          <w:bCs/>
          <w:i/>
          <w:iCs/>
          <w:u w:val="single"/>
        </w:rPr>
        <w:t>del Subtítulo B</w:t>
      </w:r>
      <w:r w:rsidR="005A348C" w:rsidRPr="005A348C">
        <w:rPr>
          <w:rFonts w:ascii="Book Antiqua" w:hAnsi="Book Antiqua"/>
          <w:lang w:val="es-MX"/>
        </w:rPr>
        <w:t xml:space="preserve"> </w:t>
      </w:r>
      <w:r w:rsidR="005A348C" w:rsidRPr="0086158D">
        <w:rPr>
          <w:rFonts w:ascii="Book Antiqua" w:hAnsi="Book Antiqua"/>
          <w:strike/>
          <w:lang w:val="es-MX"/>
        </w:rPr>
        <w:t>y el punto (4) del inciso (b) de la Sección 2100.01 del Capítulo 10</w:t>
      </w:r>
      <w:r w:rsidR="005A348C" w:rsidRPr="005A348C">
        <w:rPr>
          <w:rFonts w:ascii="Book Antiqua" w:hAnsi="Book Antiqua"/>
          <w:lang w:val="es-MX"/>
        </w:rPr>
        <w:t xml:space="preserve"> </w:t>
      </w:r>
      <w:r w:rsidR="005A348C" w:rsidRPr="005A348C">
        <w:rPr>
          <w:rFonts w:ascii="Book Antiqua" w:hAnsi="Book Antiqua"/>
        </w:rPr>
        <w:t>de la Ley 60-2019</w:t>
      </w:r>
      <w:bookmarkEnd w:id="1"/>
      <w:r w:rsidR="005A348C" w:rsidRPr="005A348C">
        <w:rPr>
          <w:rFonts w:ascii="Book Antiqua" w:hAnsi="Book Antiqua"/>
        </w:rPr>
        <w:t xml:space="preserve">, </w:t>
      </w:r>
      <w:r w:rsidR="0086158D">
        <w:rPr>
          <w:rFonts w:ascii="Book Antiqua" w:hAnsi="Book Antiqua"/>
          <w:i/>
          <w:iCs/>
          <w:u w:val="single"/>
        </w:rPr>
        <w:t>según enmendada,</w:t>
      </w:r>
      <w:r w:rsidR="0086158D">
        <w:rPr>
          <w:rFonts w:ascii="Book Antiqua" w:hAnsi="Book Antiqua"/>
        </w:rPr>
        <w:t xml:space="preserve"> </w:t>
      </w:r>
      <w:r w:rsidR="005A348C" w:rsidRPr="005A348C">
        <w:rPr>
          <w:rFonts w:ascii="Book Antiqua" w:hAnsi="Book Antiqua"/>
        </w:rPr>
        <w:t>conocida como el "Código de Incentivos de Puerto Rico"</w:t>
      </w:r>
      <w:r w:rsidR="0086158D">
        <w:rPr>
          <w:rFonts w:ascii="Book Antiqua" w:hAnsi="Book Antiqua"/>
          <w:i/>
          <w:iCs/>
          <w:u w:val="single"/>
        </w:rPr>
        <w:t xml:space="preserve">, a los fines de flexibilizar </w:t>
      </w:r>
      <w:r w:rsidR="00210C1C">
        <w:rPr>
          <w:rFonts w:ascii="Book Antiqua" w:hAnsi="Book Antiqua"/>
          <w:i/>
          <w:iCs/>
          <w:u w:val="single"/>
        </w:rPr>
        <w:t xml:space="preserve">los </w:t>
      </w:r>
      <w:r w:rsidR="0086158D">
        <w:rPr>
          <w:rFonts w:ascii="Book Antiqua" w:hAnsi="Book Antiqua"/>
          <w:i/>
          <w:iCs/>
          <w:u w:val="single"/>
        </w:rPr>
        <w:t>requisitos con los que deberán cumplir los jóvenes interesados en</w:t>
      </w:r>
      <w:r w:rsidR="005A348C">
        <w:rPr>
          <w:rFonts w:ascii="Book Antiqua" w:hAnsi="Book Antiqua"/>
        </w:rPr>
        <w:t xml:space="preserve"> </w:t>
      </w:r>
      <w:r w:rsidR="005A348C" w:rsidRPr="0086158D">
        <w:rPr>
          <w:rFonts w:ascii="Book Antiqua" w:hAnsi="Book Antiqua"/>
          <w:strike/>
        </w:rPr>
        <w:t xml:space="preserve">para </w:t>
      </w:r>
      <w:bookmarkStart w:id="2" w:name="_Hlk201653742"/>
      <w:r w:rsidR="005A348C" w:rsidRPr="0086158D">
        <w:rPr>
          <w:rFonts w:ascii="Book Antiqua" w:hAnsi="Book Antiqua"/>
          <w:strike/>
        </w:rPr>
        <w:t>eliminar los requisitos de estudios académicos como condición para</w:t>
      </w:r>
      <w:r w:rsidR="005A348C" w:rsidRPr="005A348C">
        <w:rPr>
          <w:rFonts w:ascii="Book Antiqua" w:hAnsi="Book Antiqua"/>
        </w:rPr>
        <w:t xml:space="preserve"> cualificar para el programa de internado</w:t>
      </w:r>
      <w:bookmarkEnd w:id="2"/>
      <w:r w:rsidR="005A348C" w:rsidRPr="0086158D">
        <w:rPr>
          <w:rFonts w:ascii="Book Antiqua" w:hAnsi="Book Antiqua"/>
          <w:strike/>
        </w:rPr>
        <w:t>, extender el beneficio de incentivos a jóvenes empresarios de tres (3) a cinco (5) años</w:t>
      </w:r>
      <w:r w:rsidR="005A348C" w:rsidRPr="005A348C">
        <w:rPr>
          <w:rFonts w:ascii="Book Antiqua" w:hAnsi="Book Antiqua"/>
        </w:rPr>
        <w:t xml:space="preserve">; </w:t>
      </w:r>
      <w:r w:rsidR="006343A3">
        <w:rPr>
          <w:rFonts w:ascii="Book Antiqua" w:hAnsi="Book Antiqua"/>
          <w:i/>
          <w:iCs/>
          <w:u w:val="single"/>
        </w:rPr>
        <w:t xml:space="preserve">hacer correcciones técnicas </w:t>
      </w:r>
      <w:r w:rsidR="006343A3">
        <w:rPr>
          <w:rFonts w:ascii="Book Antiqua" w:hAnsi="Book Antiqua"/>
        </w:rPr>
        <w:t xml:space="preserve"> </w:t>
      </w:r>
      <w:r w:rsidR="005A348C" w:rsidRPr="005A348C">
        <w:rPr>
          <w:rFonts w:ascii="Book Antiqua" w:hAnsi="Book Antiqua"/>
        </w:rPr>
        <w:t>y para otros fines relacionados</w:t>
      </w:r>
      <w:bookmarkEnd w:id="0"/>
      <w:r w:rsidR="005A348C" w:rsidRPr="005A348C">
        <w:rPr>
          <w:rFonts w:ascii="Book Antiqua" w:hAnsi="Book Antiqua"/>
        </w:rPr>
        <w:t>.</w:t>
      </w:r>
    </w:p>
    <w:p w14:paraId="705DE2AF" w14:textId="77777777" w:rsidR="00235DFB" w:rsidRPr="004C7E08" w:rsidRDefault="00235DFB" w:rsidP="00235DFB">
      <w:pPr>
        <w:suppressLineNumbers/>
        <w:ind w:left="360" w:hanging="360"/>
        <w:jc w:val="both"/>
        <w:rPr>
          <w:rFonts w:ascii="Book Antiqua" w:hAnsi="Book Antiqua"/>
          <w:lang w:val="es-ES"/>
        </w:rPr>
      </w:pPr>
    </w:p>
    <w:p w14:paraId="5CCE51C1" w14:textId="77777777" w:rsidR="005A348C" w:rsidRDefault="00235DFB" w:rsidP="00FD0BD6">
      <w:pPr>
        <w:suppressLineNumbers/>
        <w:spacing w:before="120" w:after="120" w:line="360" w:lineRule="auto"/>
        <w:jc w:val="center"/>
        <w:rPr>
          <w:rFonts w:ascii="Book Antiqua" w:hAnsi="Book Antiqua"/>
          <w:b/>
          <w:lang w:val="es-ES"/>
        </w:rPr>
      </w:pPr>
      <w:r w:rsidRPr="004C7E08">
        <w:rPr>
          <w:rFonts w:ascii="Book Antiqua" w:hAnsi="Book Antiqua"/>
          <w:b/>
          <w:lang w:val="es-ES"/>
        </w:rPr>
        <w:t>EXPOSICIÓN DE MOTIVOS</w:t>
      </w:r>
    </w:p>
    <w:p w14:paraId="72233CD7" w14:textId="424841F7" w:rsidR="005A348C" w:rsidRPr="005A348C" w:rsidRDefault="00235DFB" w:rsidP="005A348C">
      <w:pPr>
        <w:suppressLineNumbers/>
        <w:spacing w:before="120" w:after="120" w:line="360" w:lineRule="auto"/>
        <w:jc w:val="both"/>
        <w:rPr>
          <w:rFonts w:ascii="Book Antiqua" w:hAnsi="Book Antiqua"/>
          <w:bCs/>
        </w:rPr>
      </w:pPr>
      <w:bookmarkStart w:id="3" w:name="_Hlk201651859"/>
      <w:r>
        <w:rPr>
          <w:rFonts w:ascii="Book Antiqua" w:hAnsi="Book Antiqua"/>
          <w:bCs/>
          <w:lang w:val="es-ES"/>
        </w:rPr>
        <w:t xml:space="preserve">      </w:t>
      </w:r>
      <w:r w:rsidR="005A348C" w:rsidRPr="005A348C">
        <w:rPr>
          <w:rFonts w:ascii="Book Antiqua" w:hAnsi="Book Antiqua"/>
          <w:bCs/>
        </w:rPr>
        <w:t xml:space="preserve">La Ley 60-2019, </w:t>
      </w:r>
      <w:r w:rsidR="0086158D">
        <w:rPr>
          <w:rFonts w:ascii="Book Antiqua" w:hAnsi="Book Antiqua"/>
          <w:bCs/>
          <w:i/>
          <w:iCs/>
          <w:u w:val="single"/>
        </w:rPr>
        <w:t>según enmendada,</w:t>
      </w:r>
      <w:r w:rsidR="0086158D">
        <w:rPr>
          <w:rFonts w:ascii="Book Antiqua" w:hAnsi="Book Antiqua"/>
          <w:bCs/>
        </w:rPr>
        <w:t xml:space="preserve"> </w:t>
      </w:r>
      <w:r w:rsidR="005A348C" w:rsidRPr="005A348C">
        <w:rPr>
          <w:rFonts w:ascii="Book Antiqua" w:hAnsi="Book Antiqua"/>
          <w:bCs/>
        </w:rPr>
        <w:t>conocida como el "Código de Incentivos de Puerto Rico", establece un marco integral para fomentar el desarrollo económico en la Isla mediante la concesión de incentivos dirigidos a sectores estratégicos, tales como la tecnología, la manufactura avanzada, el turismo y la economía verde. Esta legislación busca promover la inversión, crear empleos de calidad, y desarrollar una economía sostenible y competitiva en el contexto global.</w:t>
      </w:r>
      <w:r w:rsidR="00743B72">
        <w:rPr>
          <w:rFonts w:ascii="Book Antiqua" w:hAnsi="Book Antiqua"/>
          <w:bCs/>
        </w:rPr>
        <w:t xml:space="preserve"> </w:t>
      </w:r>
      <w:r w:rsidR="005A348C" w:rsidRPr="005A348C">
        <w:rPr>
          <w:rFonts w:ascii="Book Antiqua" w:hAnsi="Book Antiqua"/>
          <w:bCs/>
        </w:rPr>
        <w:t xml:space="preserve">Además, tiene el objetivo de reducir la emigración mediante oportunidades atractivas para los residentes, impulsando una transformación económica que beneficie tanto a individuos como a comunidades enteras. </w:t>
      </w:r>
      <w:r w:rsidR="005A348C">
        <w:rPr>
          <w:rFonts w:ascii="Book Antiqua" w:hAnsi="Book Antiqua"/>
          <w:bCs/>
        </w:rPr>
        <w:lastRenderedPageBreak/>
        <w:t xml:space="preserve">Incluso </w:t>
      </w:r>
      <w:r w:rsidR="005A348C" w:rsidRPr="005A348C">
        <w:rPr>
          <w:rFonts w:ascii="Book Antiqua" w:hAnsi="Book Antiqua"/>
          <w:bCs/>
        </w:rPr>
        <w:t xml:space="preserve">señala los incentivos dirigidos a jóvenes empresarios, con un enfoque en impulsar el emprendimiento, la innovación y el crecimiento profesional de las nuevas generaciones. Estas iniciativas buscan no solo apoyar el desarrollo de negocios emergentes, sino también incentivar la retención del talento joven en la Isla, fomentar la generación de empleo y fortalecer la competitividad en sectores claves de la economía. </w:t>
      </w:r>
      <w:r w:rsidR="005D246A" w:rsidRPr="005A348C">
        <w:rPr>
          <w:rFonts w:ascii="Book Antiqua" w:hAnsi="Book Antiqua"/>
          <w:bCs/>
        </w:rPr>
        <w:t>Asi</w:t>
      </w:r>
      <w:r w:rsidR="005D246A">
        <w:rPr>
          <w:rFonts w:ascii="Book Antiqua" w:hAnsi="Book Antiqua"/>
          <w:bCs/>
        </w:rPr>
        <w:t>m</w:t>
      </w:r>
      <w:r w:rsidR="005D246A" w:rsidRPr="005A348C">
        <w:rPr>
          <w:rFonts w:ascii="Book Antiqua" w:hAnsi="Book Antiqua"/>
          <w:bCs/>
        </w:rPr>
        <w:t>ismo</w:t>
      </w:r>
      <w:r w:rsidR="005A348C" w:rsidRPr="005A348C">
        <w:rPr>
          <w:rFonts w:ascii="Book Antiqua" w:hAnsi="Book Antiqua"/>
          <w:bCs/>
        </w:rPr>
        <w:t>, promueven una cultura emprendedora que valore la creatividad y la inclusión de jóvenes en diversas etapas de desarrollo empresarial.</w:t>
      </w:r>
    </w:p>
    <w:p w14:paraId="50C259C4" w14:textId="3C7EA0B2" w:rsidR="0086158D" w:rsidRDefault="005A348C" w:rsidP="005A348C">
      <w:pPr>
        <w:suppressLineNumbers/>
        <w:spacing w:before="120" w:after="120" w:line="360" w:lineRule="auto"/>
        <w:ind w:firstLine="360"/>
        <w:jc w:val="both"/>
        <w:rPr>
          <w:rFonts w:ascii="Book Antiqua" w:hAnsi="Book Antiqua"/>
          <w:bCs/>
          <w:i/>
          <w:iCs/>
          <w:u w:val="single"/>
        </w:rPr>
      </w:pPr>
      <w:r w:rsidRPr="005A348C">
        <w:rPr>
          <w:rFonts w:ascii="Book Antiqua" w:hAnsi="Book Antiqua"/>
          <w:bCs/>
        </w:rPr>
        <w:t xml:space="preserve">Sin embargo, </w:t>
      </w:r>
      <w:r>
        <w:rPr>
          <w:rFonts w:ascii="Book Antiqua" w:hAnsi="Book Antiqua"/>
          <w:bCs/>
        </w:rPr>
        <w:t xml:space="preserve">existen algunas </w:t>
      </w:r>
      <w:r w:rsidRPr="005A348C">
        <w:rPr>
          <w:rFonts w:ascii="Book Antiqua" w:hAnsi="Book Antiqua"/>
          <w:bCs/>
        </w:rPr>
        <w:t xml:space="preserve">limitaciones </w:t>
      </w:r>
      <w:r>
        <w:rPr>
          <w:rFonts w:ascii="Book Antiqua" w:hAnsi="Book Antiqua"/>
          <w:bCs/>
        </w:rPr>
        <w:t>dispuestas en</w:t>
      </w:r>
      <w:r w:rsidRPr="005A348C">
        <w:rPr>
          <w:rFonts w:ascii="Book Antiqua" w:hAnsi="Book Antiqua"/>
          <w:bCs/>
        </w:rPr>
        <w:t xml:space="preserve"> est</w:t>
      </w:r>
      <w:r>
        <w:rPr>
          <w:rFonts w:ascii="Book Antiqua" w:hAnsi="Book Antiqua"/>
          <w:bCs/>
        </w:rPr>
        <w:t>a ley.</w:t>
      </w:r>
      <w:r w:rsidR="0086158D">
        <w:rPr>
          <w:rFonts w:ascii="Book Antiqua" w:hAnsi="Book Antiqua"/>
          <w:bCs/>
        </w:rPr>
        <w:t xml:space="preserve"> </w:t>
      </w:r>
      <w:r w:rsidR="0086158D">
        <w:rPr>
          <w:rFonts w:ascii="Book Antiqua" w:hAnsi="Book Antiqua"/>
          <w:bCs/>
          <w:i/>
          <w:iCs/>
          <w:u w:val="single"/>
        </w:rPr>
        <w:t>Específicamente, la</w:t>
      </w:r>
      <w:r w:rsidR="0086158D" w:rsidRPr="0086158D">
        <w:t xml:space="preserve"> </w:t>
      </w:r>
      <w:r w:rsidR="0086158D" w:rsidRPr="0086158D">
        <w:rPr>
          <w:rFonts w:ascii="Book Antiqua" w:hAnsi="Book Antiqua"/>
          <w:bCs/>
          <w:i/>
          <w:iCs/>
          <w:u w:val="single"/>
        </w:rPr>
        <w:t>legislación condiciona la elegibilidad a requisitos de educación formal, limitando el alcance del programa y excluyendo a jóvenes con gran potencial emprendedor que no han tenido acceso a formación académica tradicional. Esto tiene repercusiones significativas en la economía de Puerto Rico, ya que perpetúa la dependencia de muchos ciudadanos del gobierno y dificulta la diversificación económica.</w:t>
      </w:r>
    </w:p>
    <w:p w14:paraId="4CE1FB3E" w14:textId="60E79CC3" w:rsidR="005A348C" w:rsidRPr="0086158D" w:rsidRDefault="005A348C" w:rsidP="005A348C">
      <w:pPr>
        <w:suppressLineNumbers/>
        <w:spacing w:before="120" w:after="120" w:line="360" w:lineRule="auto"/>
        <w:ind w:firstLine="360"/>
        <w:jc w:val="both"/>
        <w:rPr>
          <w:rFonts w:ascii="Book Antiqua" w:hAnsi="Book Antiqua"/>
          <w:bCs/>
          <w:strike/>
        </w:rPr>
      </w:pPr>
      <w:r w:rsidRPr="0086158D">
        <w:rPr>
          <w:rFonts w:ascii="Book Antiqua" w:hAnsi="Book Antiqua"/>
          <w:bCs/>
          <w:strike/>
        </w:rPr>
        <w:t xml:space="preserve">En primer </w:t>
      </w:r>
      <w:r w:rsidR="0083042A" w:rsidRPr="0086158D">
        <w:rPr>
          <w:rFonts w:ascii="Book Antiqua" w:hAnsi="Book Antiqua"/>
          <w:bCs/>
          <w:strike/>
        </w:rPr>
        <w:t>lugar, restringe</w:t>
      </w:r>
      <w:r w:rsidRPr="0086158D">
        <w:rPr>
          <w:rFonts w:ascii="Book Antiqua" w:hAnsi="Book Antiqua"/>
          <w:bCs/>
          <w:strike/>
        </w:rPr>
        <w:t xml:space="preserve"> los beneficios a un periodo de tres (3) años, limitando el tiempo necesario para que los emprendedores consoliden sus negocios y alcancen estabilidad financiera. La ampliación a cinco (5) años, ofrecería una oportunidad para superar los retos iniciales del emprendimiento como la adquisición de clientes; permitiría a los emprendedores planificar y desarrollar estrategias a mediano plazo, fomentando así el establecimiento de operaciones sostenibles, el acceso a nuevos mercados y la obtención de retornos financieros significativos, contribuyendo de manera más efectiva al desarrollo económico de la Isla. </w:t>
      </w:r>
    </w:p>
    <w:p w14:paraId="14704C2C" w14:textId="77777777" w:rsidR="000319DB" w:rsidRPr="0086158D" w:rsidRDefault="005A348C" w:rsidP="005A348C">
      <w:pPr>
        <w:suppressLineNumbers/>
        <w:spacing w:before="120" w:after="120" w:line="360" w:lineRule="auto"/>
        <w:ind w:firstLine="360"/>
        <w:jc w:val="both"/>
        <w:rPr>
          <w:rFonts w:ascii="Book Antiqua" w:hAnsi="Book Antiqua"/>
          <w:bCs/>
          <w:strike/>
        </w:rPr>
      </w:pPr>
      <w:r w:rsidRPr="0086158D">
        <w:rPr>
          <w:rFonts w:ascii="Book Antiqua" w:hAnsi="Book Antiqua"/>
          <w:bCs/>
          <w:strike/>
        </w:rPr>
        <w:t xml:space="preserve">En segundo lugar, la legislación condiciona la elegibilidad a requisitos de educación formal, limitando el alcance del programa y excluyendo a jóvenes con gran potencial emprendedor que no han tenido acceso a formación académica tradicional. Esto tiene repercusiones significativas en la economía de Puerto Rico, ya que perpetúa la dependencia de muchos ciudadanos del gobierno y dificulta la diversificación económica. </w:t>
      </w:r>
    </w:p>
    <w:p w14:paraId="3326F4E0" w14:textId="4AEFF49F" w:rsidR="005A348C" w:rsidRDefault="000319DB" w:rsidP="005A348C">
      <w:pPr>
        <w:suppressLineNumbers/>
        <w:spacing w:before="120" w:after="120" w:line="360" w:lineRule="auto"/>
        <w:ind w:firstLine="360"/>
        <w:jc w:val="both"/>
        <w:rPr>
          <w:rFonts w:ascii="Book Antiqua" w:hAnsi="Book Antiqua"/>
          <w:bCs/>
        </w:rPr>
      </w:pPr>
      <w:r w:rsidRPr="006343A3">
        <w:rPr>
          <w:rFonts w:ascii="Book Antiqua" w:hAnsi="Book Antiqua"/>
          <w:bCs/>
          <w:strike/>
        </w:rPr>
        <w:lastRenderedPageBreak/>
        <w:t>S</w:t>
      </w:r>
      <w:r w:rsidR="005A348C" w:rsidRPr="006343A3">
        <w:rPr>
          <w:rFonts w:ascii="Book Antiqua" w:hAnsi="Book Antiqua"/>
          <w:bCs/>
          <w:strike/>
        </w:rPr>
        <w:t>egún el</w:t>
      </w:r>
      <w:r w:rsidR="005A348C" w:rsidRPr="005A348C">
        <w:rPr>
          <w:rFonts w:ascii="Book Antiqua" w:hAnsi="Book Antiqua"/>
          <w:bCs/>
        </w:rPr>
        <w:t xml:space="preserve"> </w:t>
      </w:r>
      <w:proofErr w:type="gramStart"/>
      <w:r w:rsidR="006343A3">
        <w:rPr>
          <w:rFonts w:ascii="Book Antiqua" w:hAnsi="Book Antiqua"/>
          <w:bCs/>
          <w:i/>
          <w:iCs/>
          <w:u w:val="single"/>
        </w:rPr>
        <w:t>De acuerdo al</w:t>
      </w:r>
      <w:proofErr w:type="gramEnd"/>
      <w:r w:rsidR="006343A3">
        <w:rPr>
          <w:rFonts w:ascii="Book Antiqua" w:hAnsi="Book Antiqua"/>
          <w:bCs/>
        </w:rPr>
        <w:t xml:space="preserve"> </w:t>
      </w:r>
      <w:r w:rsidR="005A348C" w:rsidRPr="005A348C">
        <w:rPr>
          <w:rFonts w:ascii="Book Antiqua" w:hAnsi="Book Antiqua"/>
          <w:bCs/>
        </w:rPr>
        <w:t>informe "Acciones de Libertad Económica para un Puerto Rico Justo y Próspero" del Instituto de Libertad Económica, la eliminación de barreras regulatorias y de requisitos innecesarios, como los educativos, es clave para fomentar la participación económica y la prosperidad en la Isla.</w:t>
      </w:r>
      <w:r w:rsidR="005A348C">
        <w:rPr>
          <w:rFonts w:ascii="Book Antiqua" w:hAnsi="Book Antiqua"/>
          <w:bCs/>
        </w:rPr>
        <w:t xml:space="preserve"> </w:t>
      </w:r>
      <w:r w:rsidR="005A348C" w:rsidRPr="005A348C">
        <w:rPr>
          <w:rFonts w:ascii="Book Antiqua" w:hAnsi="Book Antiqua"/>
          <w:bCs/>
        </w:rPr>
        <w:t>Este informe destaca que flexibilizar las condiciones para participar en programas de incentivos contribuiría a crear un entorno más inclusivo y dinámico, donde los ciudadanos puedan desarrollar independencia financiera y ampliar sus contribuciones al desarrollo económico general.</w:t>
      </w:r>
      <w:r w:rsidR="005A348C">
        <w:rPr>
          <w:rFonts w:ascii="Book Antiqua" w:hAnsi="Book Antiqua"/>
          <w:bCs/>
        </w:rPr>
        <w:t xml:space="preserve"> Igualmente, destaca que “[t]</w:t>
      </w:r>
      <w:r w:rsidR="005A348C" w:rsidRPr="005A348C">
        <w:rPr>
          <w:rFonts w:ascii="Book Antiqua" w:hAnsi="Book Antiqua"/>
          <w:bCs/>
        </w:rPr>
        <w:t>oda sociedad democrática requiere un libre mercado, altamente competitivo y saludable, para facilitar la libertad económica de todos. El libre mercado está constituido por cuatro pilares fundamentales: libertades individuales, Estado de derecho, derecho a la propiedad privada y gobierno limitado.</w:t>
      </w:r>
      <w:r w:rsidR="005A348C">
        <w:rPr>
          <w:rFonts w:ascii="Book Antiqua" w:hAnsi="Book Antiqua"/>
          <w:bCs/>
          <w:vertAlign w:val="superscript"/>
        </w:rPr>
        <w:t xml:space="preserve"> </w:t>
      </w:r>
      <w:r w:rsidR="005A348C" w:rsidRPr="005A348C">
        <w:rPr>
          <w:rFonts w:ascii="Book Antiqua" w:hAnsi="Book Antiqua"/>
          <w:bCs/>
        </w:rPr>
        <w:t>Puerto Rico necesita reformas de política pública que fortalezcan estos pilares y eliminen las barreras existentes para que todas las personas, sin distinción de tipo alguno e independientemente de su nivel socioeconómico, tengan la oportunidad de participar en el mercado, sin interferencias ni restricciones gubernamentales indebidas.</w:t>
      </w:r>
      <w:r w:rsidR="005A348C">
        <w:rPr>
          <w:rFonts w:ascii="Book Antiqua" w:hAnsi="Book Antiqua"/>
          <w:bCs/>
        </w:rPr>
        <w:t>”</w:t>
      </w:r>
      <w:r w:rsidR="005A348C">
        <w:rPr>
          <w:rStyle w:val="FootnoteReference"/>
          <w:rFonts w:ascii="Book Antiqua" w:hAnsi="Book Antiqua"/>
          <w:bCs/>
        </w:rPr>
        <w:footnoteReference w:id="1"/>
      </w:r>
      <w:r w:rsidR="005A348C">
        <w:rPr>
          <w:rFonts w:ascii="Book Antiqua" w:hAnsi="Book Antiqua"/>
          <w:bCs/>
        </w:rPr>
        <w:t xml:space="preserve"> </w:t>
      </w:r>
    </w:p>
    <w:p w14:paraId="788CF463" w14:textId="77777777" w:rsidR="00743B72" w:rsidRDefault="005A348C" w:rsidP="00743B72">
      <w:pPr>
        <w:suppressLineNumbers/>
        <w:spacing w:before="120" w:after="120" w:line="360" w:lineRule="auto"/>
        <w:ind w:firstLine="360"/>
        <w:jc w:val="both"/>
        <w:rPr>
          <w:rFonts w:ascii="Book Antiqua" w:hAnsi="Book Antiqua"/>
          <w:bCs/>
        </w:rPr>
      </w:pPr>
      <w:r>
        <w:rPr>
          <w:rFonts w:ascii="Book Antiqua" w:hAnsi="Book Antiqua"/>
          <w:bCs/>
        </w:rPr>
        <w:t xml:space="preserve">Incluso </w:t>
      </w:r>
      <w:r w:rsidRPr="005A348C">
        <w:rPr>
          <w:rFonts w:ascii="Book Antiqua" w:hAnsi="Book Antiqua"/>
          <w:bCs/>
        </w:rPr>
        <w:t>Joseph Stiglitz, ganador del Premio Nobel de Economía, ha señalado que la economía de Puerto Rico requiere reformas que prioricen la inclusión y el fortalecimiento del sector empresarial local para abordar los desequilibrios estructurales. En palabras de Stiglitz: "El desarrollo económico sostenible en Puerto Rico necesita de un enfoque integral que fomente la creación de empleos y la innovación desde las bases locales, eliminando las barreras que limitan la participación de la población en la economía."</w:t>
      </w:r>
      <w:r>
        <w:rPr>
          <w:rFonts w:ascii="Book Antiqua" w:hAnsi="Book Antiqua"/>
          <w:bCs/>
        </w:rPr>
        <w:t xml:space="preserve"> </w:t>
      </w:r>
      <w:r>
        <w:rPr>
          <w:rStyle w:val="FootnoteReference"/>
          <w:rFonts w:ascii="Book Antiqua" w:hAnsi="Book Antiqua"/>
          <w:bCs/>
        </w:rPr>
        <w:footnoteReference w:id="2"/>
      </w:r>
      <w:r>
        <w:rPr>
          <w:rFonts w:ascii="Book Antiqua" w:hAnsi="Book Antiqua"/>
          <w:bCs/>
        </w:rPr>
        <w:t xml:space="preserve"> </w:t>
      </w:r>
    </w:p>
    <w:p w14:paraId="528870F3" w14:textId="5D3E577F" w:rsidR="00743B72" w:rsidRDefault="00743B72" w:rsidP="00743B72">
      <w:pPr>
        <w:suppressLineNumbers/>
        <w:spacing w:before="120" w:after="120" w:line="360" w:lineRule="auto"/>
        <w:ind w:firstLine="360"/>
        <w:jc w:val="both"/>
        <w:rPr>
          <w:rFonts w:ascii="Book Antiqua" w:hAnsi="Book Antiqua"/>
          <w:bCs/>
        </w:rPr>
      </w:pPr>
      <w:r w:rsidRPr="00743B72">
        <w:rPr>
          <w:rFonts w:ascii="Book Antiqua" w:hAnsi="Book Antiqua"/>
          <w:bCs/>
        </w:rPr>
        <w:t xml:space="preserve">En Puerto Rico la tasa de desempleo es de 5.9%. De </w:t>
      </w:r>
      <w:r w:rsidR="0083042A" w:rsidRPr="00743B72">
        <w:rPr>
          <w:rFonts w:ascii="Book Antiqua" w:hAnsi="Book Antiqua"/>
          <w:bCs/>
        </w:rPr>
        <w:t>este, 13.6</w:t>
      </w:r>
      <w:r w:rsidRPr="00743B72">
        <w:rPr>
          <w:rFonts w:ascii="Book Antiqua" w:hAnsi="Book Antiqua"/>
          <w:bCs/>
        </w:rPr>
        <w:t xml:space="preserve">% son personas entre la edad de 15 a 24 </w:t>
      </w:r>
      <w:proofErr w:type="gramStart"/>
      <w:r w:rsidRPr="00743B72">
        <w:rPr>
          <w:rFonts w:ascii="Book Antiqua" w:hAnsi="Book Antiqua"/>
          <w:bCs/>
        </w:rPr>
        <w:t>años de eda</w:t>
      </w:r>
      <w:r>
        <w:rPr>
          <w:rFonts w:ascii="Book Antiqua" w:hAnsi="Book Antiqua"/>
          <w:bCs/>
        </w:rPr>
        <w:t>d</w:t>
      </w:r>
      <w:proofErr w:type="gramEnd"/>
      <w:r>
        <w:rPr>
          <w:rFonts w:ascii="Book Antiqua" w:hAnsi="Book Antiqua"/>
          <w:bCs/>
        </w:rPr>
        <w:t>.</w:t>
      </w:r>
      <w:r w:rsidRPr="00743B72">
        <w:rPr>
          <w:rStyle w:val="FootnoteReference"/>
          <w:rFonts w:ascii="Book Antiqua" w:hAnsi="Book Antiqua"/>
          <w:bCs/>
        </w:rPr>
        <w:t xml:space="preserve"> </w:t>
      </w:r>
      <w:r>
        <w:rPr>
          <w:rStyle w:val="FootnoteReference"/>
          <w:rFonts w:ascii="Book Antiqua" w:hAnsi="Book Antiqua"/>
          <w:bCs/>
        </w:rPr>
        <w:footnoteReference w:id="3"/>
      </w:r>
      <w:r>
        <w:rPr>
          <w:rFonts w:ascii="Book Antiqua" w:hAnsi="Book Antiqua"/>
          <w:bCs/>
        </w:rPr>
        <w:t xml:space="preserve"> </w:t>
      </w:r>
      <w:r w:rsidRPr="00743B72">
        <w:rPr>
          <w:rFonts w:ascii="Book Antiqua" w:hAnsi="Book Antiqua"/>
          <w:bCs/>
        </w:rPr>
        <w:t xml:space="preserve">Aunque esta cifra es inferior a años recientes, sigue siendo significativamente más alta que la tasa de desempleo general, con el desempleo juvenil estimado </w:t>
      </w:r>
      <w:r>
        <w:rPr>
          <w:rFonts w:ascii="Book Antiqua" w:hAnsi="Book Antiqua"/>
          <w:bCs/>
        </w:rPr>
        <w:t>casi</w:t>
      </w:r>
      <w:r w:rsidRPr="00743B72">
        <w:rPr>
          <w:rFonts w:ascii="Book Antiqua" w:hAnsi="Book Antiqua"/>
          <w:bCs/>
        </w:rPr>
        <w:t xml:space="preserve"> tres veces más que el de los adultos.</w:t>
      </w:r>
      <w:r>
        <w:rPr>
          <w:rFonts w:ascii="Book Antiqua" w:hAnsi="Book Antiqua"/>
          <w:bCs/>
        </w:rPr>
        <w:t xml:space="preserve"> El eliminar estas barreras y apoyar a </w:t>
      </w:r>
      <w:r>
        <w:rPr>
          <w:rFonts w:ascii="Book Antiqua" w:hAnsi="Book Antiqua"/>
          <w:bCs/>
        </w:rPr>
        <w:lastRenderedPageBreak/>
        <w:t xml:space="preserve">los jóvenes </w:t>
      </w:r>
      <w:r w:rsidR="0083042A">
        <w:rPr>
          <w:rFonts w:ascii="Book Antiqua" w:hAnsi="Book Antiqua"/>
          <w:bCs/>
        </w:rPr>
        <w:t>empresarios,</w:t>
      </w:r>
      <w:r w:rsidR="0083042A" w:rsidRPr="00743B72">
        <w:rPr>
          <w:rFonts w:ascii="Book Antiqua" w:hAnsi="Book Antiqua"/>
          <w:bCs/>
        </w:rPr>
        <w:t xml:space="preserve"> ayudaría</w:t>
      </w:r>
      <w:r>
        <w:rPr>
          <w:rFonts w:ascii="Book Antiqua" w:hAnsi="Book Antiqua"/>
          <w:bCs/>
        </w:rPr>
        <w:t xml:space="preserve"> a</w:t>
      </w:r>
      <w:r w:rsidRPr="00743B72">
        <w:rPr>
          <w:rFonts w:ascii="Book Antiqua" w:hAnsi="Book Antiqua"/>
          <w:bCs/>
        </w:rPr>
        <w:t xml:space="preserve"> mitiga</w:t>
      </w:r>
      <w:r>
        <w:rPr>
          <w:rFonts w:ascii="Book Antiqua" w:hAnsi="Book Antiqua"/>
          <w:bCs/>
        </w:rPr>
        <w:t xml:space="preserve">r </w:t>
      </w:r>
      <w:r w:rsidRPr="00743B72">
        <w:rPr>
          <w:rFonts w:ascii="Book Antiqua" w:hAnsi="Book Antiqua"/>
          <w:bCs/>
        </w:rPr>
        <w:t>el problema del desempleo juvenil al facilitar el acceso a incentivos para jóvenes con habilidades prácticas y capacidad innovadora, que de otra manera quedarían excluidos; aportando al desarrollo económico.</w:t>
      </w:r>
    </w:p>
    <w:p w14:paraId="57620533" w14:textId="7AF82FFB" w:rsidR="00743B72" w:rsidRPr="00743B72" w:rsidRDefault="00743B72" w:rsidP="00743B72">
      <w:pPr>
        <w:suppressLineNumbers/>
        <w:spacing w:before="120" w:after="120" w:line="360" w:lineRule="auto"/>
        <w:ind w:firstLine="360"/>
        <w:jc w:val="both"/>
        <w:rPr>
          <w:rFonts w:ascii="Book Antiqua" w:hAnsi="Book Antiqua"/>
          <w:bCs/>
        </w:rPr>
      </w:pPr>
      <w:r w:rsidRPr="00743B72">
        <w:rPr>
          <w:rFonts w:ascii="Book Antiqua" w:hAnsi="Book Antiqua"/>
          <w:bCs/>
        </w:rPr>
        <w:t>Según la Organización Internacional del Trabajo (OIT), en 2023, e</w:t>
      </w:r>
      <w:r>
        <w:rPr>
          <w:rFonts w:ascii="Book Antiqua" w:hAnsi="Book Antiqua"/>
          <w:bCs/>
        </w:rPr>
        <w:t xml:space="preserve">n Estados </w:t>
      </w:r>
      <w:r w:rsidR="0083042A">
        <w:rPr>
          <w:rFonts w:ascii="Book Antiqua" w:hAnsi="Book Antiqua"/>
          <w:bCs/>
        </w:rPr>
        <w:t xml:space="preserve">Unidos </w:t>
      </w:r>
      <w:r w:rsidR="0083042A" w:rsidRPr="00743B72">
        <w:rPr>
          <w:rFonts w:ascii="Book Antiqua" w:hAnsi="Book Antiqua"/>
          <w:bCs/>
        </w:rPr>
        <w:t>el</w:t>
      </w:r>
      <w:r>
        <w:rPr>
          <w:rFonts w:ascii="Book Antiqua" w:hAnsi="Book Antiqua"/>
          <w:bCs/>
        </w:rPr>
        <w:t xml:space="preserve"> </w:t>
      </w:r>
      <w:r w:rsidRPr="00743B72">
        <w:rPr>
          <w:rFonts w:ascii="Book Antiqua" w:hAnsi="Book Antiqua"/>
          <w:bCs/>
        </w:rPr>
        <w:t>desempleo juvenil se situó en un 13%, con un 20% de jóvenes que no están empleados ni en educación o formación (NEET).  La OIT calcula que reducir la tasa actual de desempleo juvenil para igualarla a la de los adultos podría aumentar el PIB global entre un 4.4% y un 7.0%, lo que equivale a un incremento aproximado de USD $3.7 billones.</w:t>
      </w:r>
      <w:r>
        <w:rPr>
          <w:rStyle w:val="FootnoteReference"/>
          <w:rFonts w:ascii="Book Antiqua" w:hAnsi="Book Antiqua"/>
          <w:bCs/>
        </w:rPr>
        <w:footnoteReference w:id="4"/>
      </w:r>
    </w:p>
    <w:p w14:paraId="666E5715" w14:textId="77777777" w:rsidR="00743B72" w:rsidRDefault="00743B72" w:rsidP="005A348C">
      <w:pPr>
        <w:suppressLineNumbers/>
        <w:spacing w:before="120" w:after="120" w:line="360" w:lineRule="auto"/>
        <w:ind w:firstLine="360"/>
        <w:jc w:val="both"/>
        <w:rPr>
          <w:rFonts w:ascii="Book Antiqua" w:hAnsi="Book Antiqua"/>
          <w:bCs/>
        </w:rPr>
      </w:pPr>
      <w:r w:rsidRPr="00743B72">
        <w:rPr>
          <w:rFonts w:ascii="Book Antiqua" w:hAnsi="Book Antiqua"/>
          <w:bCs/>
        </w:rPr>
        <w:t>Con este objetivo en mente, es necesario llegar a estos jóvenes empresarios donde est</w:t>
      </w:r>
      <w:r>
        <w:rPr>
          <w:rFonts w:ascii="Book Antiqua" w:hAnsi="Book Antiqua"/>
          <w:bCs/>
        </w:rPr>
        <w:t>é</w:t>
      </w:r>
      <w:r w:rsidRPr="00743B72">
        <w:rPr>
          <w:rFonts w:ascii="Book Antiqua" w:hAnsi="Book Antiqua"/>
          <w:bCs/>
        </w:rPr>
        <w:t>n</w:t>
      </w:r>
      <w:r>
        <w:rPr>
          <w:rFonts w:ascii="Book Antiqua" w:hAnsi="Book Antiqua"/>
          <w:bCs/>
        </w:rPr>
        <w:t xml:space="preserve">, </w:t>
      </w:r>
      <w:r w:rsidRPr="00743B72">
        <w:rPr>
          <w:rFonts w:ascii="Book Antiqua" w:hAnsi="Book Antiqua"/>
          <w:bCs/>
        </w:rPr>
        <w:t xml:space="preserve">independiente de su trasfondo socioeconómico. </w:t>
      </w:r>
    </w:p>
    <w:p w14:paraId="320FAD80" w14:textId="77777777" w:rsidR="00743B72" w:rsidRPr="00743B72" w:rsidRDefault="00743B72" w:rsidP="005A348C">
      <w:pPr>
        <w:suppressLineNumbers/>
        <w:spacing w:before="120" w:after="120" w:line="360" w:lineRule="auto"/>
        <w:ind w:firstLine="360"/>
        <w:jc w:val="both"/>
        <w:rPr>
          <w:rFonts w:ascii="Book Antiqua" w:hAnsi="Book Antiqua"/>
          <w:bCs/>
        </w:rPr>
      </w:pPr>
      <w:r>
        <w:rPr>
          <w:rFonts w:ascii="Book Antiqua" w:hAnsi="Book Antiqua"/>
          <w:bCs/>
        </w:rPr>
        <w:t>Incluso, cabe señalar que “l</w:t>
      </w:r>
      <w:r w:rsidRPr="00743B72">
        <w:rPr>
          <w:rFonts w:ascii="Book Antiqua" w:hAnsi="Book Antiqua"/>
          <w:bCs/>
        </w:rPr>
        <w:t xml:space="preserve">os jóvenes </w:t>
      </w:r>
      <w:r>
        <w:rPr>
          <w:rFonts w:ascii="Book Antiqua" w:hAnsi="Book Antiqua"/>
          <w:bCs/>
        </w:rPr>
        <w:t xml:space="preserve">en busca de </w:t>
      </w:r>
      <w:proofErr w:type="gramStart"/>
      <w:r w:rsidRPr="00743B72">
        <w:rPr>
          <w:rFonts w:ascii="Book Antiqua" w:hAnsi="Book Antiqua"/>
          <w:bCs/>
        </w:rPr>
        <w:t>empleo</w:t>
      </w:r>
      <w:r>
        <w:rPr>
          <w:rFonts w:ascii="Book Antiqua" w:hAnsi="Book Antiqua"/>
          <w:bCs/>
        </w:rPr>
        <w:t>,</w:t>
      </w:r>
      <w:proofErr w:type="gramEnd"/>
      <w:r>
        <w:rPr>
          <w:rFonts w:ascii="Book Antiqua" w:hAnsi="Book Antiqua"/>
          <w:bCs/>
        </w:rPr>
        <w:t xml:space="preserve"> </w:t>
      </w:r>
      <w:r w:rsidRPr="00743B72">
        <w:rPr>
          <w:rFonts w:ascii="Book Antiqua" w:hAnsi="Book Antiqua"/>
          <w:bCs/>
        </w:rPr>
        <w:t xml:space="preserve">afirman con frecuencia que el mundo laboral y empresarial requiere habilidades y competencias diferentes a las que se aprenden en la escuela. Del mismo modo, empresarios, empleadores y especialistas en </w:t>
      </w:r>
      <w:r>
        <w:rPr>
          <w:rFonts w:ascii="Book Antiqua" w:hAnsi="Book Antiqua"/>
          <w:bCs/>
        </w:rPr>
        <w:t>Recursos Humanos i</w:t>
      </w:r>
      <w:r w:rsidRPr="00743B72">
        <w:rPr>
          <w:rFonts w:ascii="Book Antiqua" w:hAnsi="Book Antiqua"/>
          <w:bCs/>
        </w:rPr>
        <w:t>nforman que necesitan habilidades diferentes y más desarrolladas que las que ofrecen los jóvenes.</w:t>
      </w:r>
      <w:r>
        <w:rPr>
          <w:rFonts w:ascii="Book Antiqua" w:hAnsi="Book Antiqua"/>
          <w:bCs/>
        </w:rPr>
        <w:t>”</w:t>
      </w:r>
      <w:r>
        <w:rPr>
          <w:rStyle w:val="FootnoteReference"/>
          <w:rFonts w:ascii="Book Antiqua" w:hAnsi="Book Antiqua"/>
          <w:bCs/>
        </w:rPr>
        <w:footnoteReference w:id="5"/>
      </w:r>
      <w:r>
        <w:rPr>
          <w:rFonts w:ascii="Book Antiqua" w:hAnsi="Book Antiqua"/>
          <w:bCs/>
        </w:rPr>
        <w:t xml:space="preserve"> </w:t>
      </w:r>
      <w:r w:rsidRPr="00743B72">
        <w:rPr>
          <w:rFonts w:ascii="Book Antiqua" w:hAnsi="Book Antiqua"/>
          <w:bCs/>
        </w:rPr>
        <w:t xml:space="preserve">Las investigaciones demuestran que la educación no formal y el trabajo con jóvenes pueden responder a este reto asesorando y preparando a los jóvenes para la búsqueda de empleo o la creación de empresas. </w:t>
      </w:r>
    </w:p>
    <w:p w14:paraId="1E7FDE6B" w14:textId="77777777" w:rsidR="005A348C" w:rsidRDefault="00743B72" w:rsidP="005A348C">
      <w:pPr>
        <w:suppressLineNumbers/>
        <w:spacing w:before="120" w:after="120" w:line="360" w:lineRule="auto"/>
        <w:ind w:firstLine="360"/>
        <w:jc w:val="both"/>
        <w:rPr>
          <w:rFonts w:ascii="Book Antiqua" w:hAnsi="Book Antiqua"/>
          <w:bCs/>
        </w:rPr>
      </w:pPr>
      <w:r w:rsidRPr="00743B72">
        <w:rPr>
          <w:rFonts w:ascii="Book Antiqua" w:hAnsi="Book Antiqua"/>
          <w:bCs/>
        </w:rPr>
        <w:t>Más adelante, la organización YMCA informa que “[</w:t>
      </w:r>
      <w:r>
        <w:rPr>
          <w:rFonts w:ascii="Book Antiqua" w:hAnsi="Book Antiqua"/>
          <w:bCs/>
        </w:rPr>
        <w:t>e]n el mundo en desarrollo hay un entusiasmo particular por el trabajo por cuenta propia, ya que el 45% de los jóvenes aspiran a iniciar su propio negocio, en comparación con el 17% en las economías desarrolladas.”</w:t>
      </w:r>
      <w:r w:rsidRPr="00743B72">
        <w:rPr>
          <w:rStyle w:val="FootnoteReference"/>
          <w:rFonts w:ascii="Book Antiqua" w:hAnsi="Book Antiqua"/>
          <w:bCs/>
        </w:rPr>
        <w:t xml:space="preserve"> </w:t>
      </w:r>
      <w:r>
        <w:rPr>
          <w:rStyle w:val="FootnoteReference"/>
          <w:rFonts w:ascii="Book Antiqua" w:hAnsi="Book Antiqua"/>
          <w:bCs/>
          <w:lang w:val="en-US"/>
        </w:rPr>
        <w:footnoteReference w:id="6"/>
      </w:r>
      <w:r>
        <w:rPr>
          <w:rFonts w:ascii="Book Antiqua" w:hAnsi="Book Antiqua"/>
          <w:bCs/>
        </w:rPr>
        <w:t xml:space="preserve"> A estos fines, “los gobiernos, las organizaciones internacionales y las partes interesadas locales están recurriendo cada vez más al apoyo al emprendimiento juvenil como estrategia para crear empleos y fomentar el desarrollo económico. Este </w:t>
      </w:r>
      <w:r>
        <w:rPr>
          <w:rFonts w:ascii="Book Antiqua" w:hAnsi="Book Antiqua"/>
          <w:bCs/>
        </w:rPr>
        <w:lastRenderedPageBreak/>
        <w:t>enfoque se está implementando a través de varias iniciativas destinadas a equipar a los jóvenes con las habilidades, los recursos y el apoyo necesarios para iniciar y hacer crecer sus propios negocios".</w:t>
      </w:r>
      <w:r>
        <w:rPr>
          <w:rStyle w:val="FootnoteReference"/>
          <w:rFonts w:ascii="Book Antiqua" w:hAnsi="Book Antiqua"/>
          <w:bCs/>
        </w:rPr>
        <w:footnoteReference w:id="7"/>
      </w:r>
    </w:p>
    <w:p w14:paraId="2A847D53" w14:textId="184D8B75" w:rsidR="000319DB" w:rsidRDefault="000319DB" w:rsidP="000319DB">
      <w:pPr>
        <w:suppressLineNumbers/>
        <w:spacing w:before="120" w:after="120" w:line="360" w:lineRule="auto"/>
        <w:ind w:firstLine="360"/>
        <w:jc w:val="both"/>
        <w:rPr>
          <w:rFonts w:ascii="Book Antiqua" w:hAnsi="Book Antiqua"/>
          <w:bCs/>
        </w:rPr>
      </w:pPr>
      <w:r w:rsidRPr="000319DB">
        <w:rPr>
          <w:rFonts w:ascii="Book Antiqua" w:hAnsi="Book Antiqua"/>
          <w:bCs/>
        </w:rPr>
        <w:t xml:space="preserve">Al fomentar la participación de más jóvenes en la economía mediante incentivos ampliados y accesibles, se podría impulsar el desarrollo financiero independiente de los ciudadanos, promover una mayor equidad y estimular la prosperidad. Estudios realizados en diversas jurisdicciones respaldan esta premisa: en Chile, el programa </w:t>
      </w:r>
      <w:proofErr w:type="spellStart"/>
      <w:r w:rsidRPr="000319DB">
        <w:rPr>
          <w:rFonts w:ascii="Book Antiqua" w:hAnsi="Book Antiqua"/>
          <w:bCs/>
          <w:i/>
          <w:iCs/>
        </w:rPr>
        <w:t>Start</w:t>
      </w:r>
      <w:proofErr w:type="spellEnd"/>
      <w:r w:rsidRPr="000319DB">
        <w:rPr>
          <w:rFonts w:ascii="Book Antiqua" w:hAnsi="Book Antiqua"/>
          <w:bCs/>
          <w:i/>
          <w:iCs/>
        </w:rPr>
        <w:t>-Up Chile</w:t>
      </w:r>
      <w:r w:rsidRPr="000319DB">
        <w:rPr>
          <w:rFonts w:ascii="Book Antiqua" w:hAnsi="Book Antiqua"/>
          <w:bCs/>
        </w:rPr>
        <w:t xml:space="preserve"> permitió que un 40% de sus beneficiarios carecieran de títulos avanzados, fomentando la innovación.</w:t>
      </w:r>
      <w:r>
        <w:rPr>
          <w:rStyle w:val="FootnoteReference"/>
          <w:rFonts w:ascii="Book Antiqua" w:hAnsi="Book Antiqua"/>
          <w:bCs/>
        </w:rPr>
        <w:footnoteReference w:id="8"/>
      </w:r>
      <w:r w:rsidRPr="000319DB">
        <w:rPr>
          <w:rFonts w:ascii="Book Antiqua" w:hAnsi="Book Antiqua"/>
          <w:bCs/>
        </w:rPr>
        <w:t xml:space="preserve"> Según el </w:t>
      </w:r>
      <w:r w:rsidRPr="000319DB">
        <w:rPr>
          <w:rFonts w:ascii="Book Antiqua" w:hAnsi="Book Antiqua"/>
          <w:bCs/>
          <w:i/>
          <w:iCs/>
        </w:rPr>
        <w:t xml:space="preserve">Global </w:t>
      </w:r>
      <w:proofErr w:type="spellStart"/>
      <w:r w:rsidRPr="000319DB">
        <w:rPr>
          <w:rFonts w:ascii="Book Antiqua" w:hAnsi="Book Antiqua"/>
          <w:bCs/>
          <w:i/>
          <w:iCs/>
        </w:rPr>
        <w:t>Entrepreneurship</w:t>
      </w:r>
      <w:proofErr w:type="spellEnd"/>
      <w:r w:rsidRPr="000319DB">
        <w:rPr>
          <w:rFonts w:ascii="Book Antiqua" w:hAnsi="Book Antiqua"/>
          <w:bCs/>
          <w:i/>
          <w:iCs/>
        </w:rPr>
        <w:t xml:space="preserve"> Monitor,</w:t>
      </w:r>
      <w:r w:rsidRPr="000319DB">
        <w:rPr>
          <w:rFonts w:ascii="Book Antiqua" w:hAnsi="Book Antiqua"/>
          <w:bCs/>
        </w:rPr>
        <w:t xml:space="preserve"> economías emergentes como India y Sudáfrica vieron un crecimiento del 15-25% en la actividad empresarial juvenil al eliminar barreras educativas.</w:t>
      </w:r>
      <w:r>
        <w:rPr>
          <w:rStyle w:val="FootnoteReference"/>
          <w:rFonts w:ascii="Book Antiqua" w:hAnsi="Book Antiqua"/>
          <w:bCs/>
        </w:rPr>
        <w:footnoteReference w:id="9"/>
      </w:r>
      <w:r w:rsidRPr="000319DB">
        <w:rPr>
          <w:rFonts w:ascii="Book Antiqua" w:hAnsi="Book Antiqua"/>
          <w:bCs/>
        </w:rPr>
        <w:t xml:space="preserve"> Asimismo, la Organización Internacional del Trabajo subraya que flexibilizar requisitos educativos integra más jóvenes al mercado formal</w:t>
      </w:r>
      <w:r>
        <w:rPr>
          <w:rStyle w:val="FootnoteReference"/>
          <w:rFonts w:ascii="Book Antiqua" w:hAnsi="Book Antiqua"/>
          <w:bCs/>
        </w:rPr>
        <w:footnoteReference w:id="10"/>
      </w:r>
      <w:r w:rsidRPr="000319DB">
        <w:rPr>
          <w:rFonts w:ascii="Book Antiqua" w:hAnsi="Book Antiqua"/>
          <w:bCs/>
        </w:rPr>
        <w:t xml:space="preserve">. </w:t>
      </w:r>
      <w:r>
        <w:rPr>
          <w:rFonts w:ascii="Book Antiqua" w:hAnsi="Book Antiqua"/>
          <w:bCs/>
        </w:rPr>
        <w:t>En resumen, estas experiencias internacionales nos muestran que l</w:t>
      </w:r>
      <w:r w:rsidRPr="000319DB">
        <w:rPr>
          <w:rFonts w:ascii="Book Antiqua" w:hAnsi="Book Antiqua"/>
          <w:bCs/>
        </w:rPr>
        <w:t>a exigencia de una preparación académica robusta, como títulos graduados y postgraduados, crea una barrera que excluye a jóvenes con habilidades prácticas y visión emprendedora pero que no han seguido la ruta académica tradicional</w:t>
      </w:r>
      <w:r>
        <w:rPr>
          <w:rFonts w:ascii="Book Antiqua" w:hAnsi="Book Antiqua"/>
          <w:bCs/>
        </w:rPr>
        <w:t xml:space="preserve">. A su vez resalta </w:t>
      </w:r>
      <w:r w:rsidRPr="000319DB">
        <w:rPr>
          <w:rFonts w:ascii="Book Antiqua" w:hAnsi="Book Antiqua"/>
          <w:bCs/>
        </w:rPr>
        <w:t>la efectividad de eliminar</w:t>
      </w:r>
      <w:r>
        <w:rPr>
          <w:rFonts w:ascii="Book Antiqua" w:hAnsi="Book Antiqua"/>
          <w:bCs/>
        </w:rPr>
        <w:t xml:space="preserve"> barreras como esta, al</w:t>
      </w:r>
      <w:r w:rsidRPr="000319DB">
        <w:rPr>
          <w:rFonts w:ascii="Book Antiqua" w:hAnsi="Book Antiqua"/>
          <w:bCs/>
        </w:rPr>
        <w:t xml:space="preserve"> ampliar</w:t>
      </w:r>
      <w:r>
        <w:rPr>
          <w:rFonts w:ascii="Book Antiqua" w:hAnsi="Book Antiqua"/>
          <w:bCs/>
        </w:rPr>
        <w:t xml:space="preserve"> </w:t>
      </w:r>
      <w:r w:rsidRPr="000319DB">
        <w:rPr>
          <w:rFonts w:ascii="Book Antiqua" w:hAnsi="Book Antiqua"/>
          <w:bCs/>
        </w:rPr>
        <w:t>significativamente el acceso a los incentivos, permitiendo que más jóvenes con ideas innovadoras puedan participar en la economía formal</w:t>
      </w:r>
      <w:r>
        <w:rPr>
          <w:rFonts w:ascii="Book Antiqua" w:hAnsi="Book Antiqua"/>
          <w:bCs/>
        </w:rPr>
        <w:t>,</w:t>
      </w:r>
      <w:r w:rsidRPr="000319DB">
        <w:rPr>
          <w:rFonts w:ascii="Book Antiqua" w:hAnsi="Book Antiqua"/>
          <w:bCs/>
        </w:rPr>
        <w:t xml:space="preserve"> generando un ecosistema emprendedor más robusto y resiliente</w:t>
      </w:r>
      <w:r>
        <w:rPr>
          <w:rFonts w:ascii="Book Antiqua" w:hAnsi="Book Antiqua"/>
          <w:bCs/>
        </w:rPr>
        <w:t xml:space="preserve">; y </w:t>
      </w:r>
      <w:r w:rsidRPr="000319DB">
        <w:rPr>
          <w:rFonts w:ascii="Book Antiqua" w:hAnsi="Book Antiqua"/>
          <w:bCs/>
        </w:rPr>
        <w:t>contribu</w:t>
      </w:r>
      <w:r>
        <w:rPr>
          <w:rFonts w:ascii="Book Antiqua" w:hAnsi="Book Antiqua"/>
          <w:bCs/>
        </w:rPr>
        <w:t>yendo</w:t>
      </w:r>
      <w:r w:rsidRPr="000319DB">
        <w:rPr>
          <w:rFonts w:ascii="Book Antiqua" w:hAnsi="Book Antiqua"/>
          <w:bCs/>
        </w:rPr>
        <w:t xml:space="preserve"> al desarrollo económico</w:t>
      </w:r>
      <w:r>
        <w:rPr>
          <w:rFonts w:ascii="Book Antiqua" w:hAnsi="Book Antiqua"/>
          <w:bCs/>
        </w:rPr>
        <w:t xml:space="preserve"> de su país. </w:t>
      </w:r>
    </w:p>
    <w:p w14:paraId="37C89373" w14:textId="77777777" w:rsidR="00743B72" w:rsidRPr="0086158D" w:rsidRDefault="00743B72" w:rsidP="000319DB">
      <w:pPr>
        <w:suppressLineNumbers/>
        <w:spacing w:before="120" w:after="120" w:line="360" w:lineRule="auto"/>
        <w:ind w:firstLine="360"/>
        <w:jc w:val="both"/>
        <w:rPr>
          <w:rFonts w:ascii="Book Antiqua" w:hAnsi="Book Antiqua"/>
          <w:bCs/>
          <w:strike/>
        </w:rPr>
      </w:pPr>
      <w:r w:rsidRPr="0086158D">
        <w:rPr>
          <w:rFonts w:ascii="Book Antiqua" w:hAnsi="Book Antiqua"/>
          <w:bCs/>
          <w:strike/>
        </w:rPr>
        <w:t>Ser propietario de un</w:t>
      </w:r>
      <w:r w:rsidR="00533F00" w:rsidRPr="0086158D">
        <w:rPr>
          <w:rFonts w:ascii="Book Antiqua" w:hAnsi="Book Antiqua"/>
          <w:bCs/>
          <w:strike/>
        </w:rPr>
        <w:t xml:space="preserve"> negocio </w:t>
      </w:r>
      <w:r w:rsidRPr="0086158D">
        <w:rPr>
          <w:rFonts w:ascii="Book Antiqua" w:hAnsi="Book Antiqua"/>
          <w:bCs/>
          <w:strike/>
        </w:rPr>
        <w:t xml:space="preserve">permite a las personas de escasos recursos, construir su independencia financiera y romper el ciclo de la pobreza. Al dirigir sus propios negocios, pueden generar ingresos, crear oportunidades de empleo para otras personas de su comunidad y volverse autosuficientes. Esto no solo aumenta su confianza y autoestima, </w:t>
      </w:r>
      <w:r w:rsidRPr="0086158D">
        <w:rPr>
          <w:rFonts w:ascii="Book Antiqua" w:hAnsi="Book Antiqua"/>
          <w:bCs/>
          <w:strike/>
        </w:rPr>
        <w:lastRenderedPageBreak/>
        <w:t xml:space="preserve">sino que también contribuye a fomentar un sentido de propósito y realización. De esta manera, al extender el periodo de incentivos y eliminar barreras como los requisitos académicos podría ser una solución eficaz para promover el desarrollo económico sostenible y garantizar la </w:t>
      </w:r>
      <w:proofErr w:type="gramStart"/>
      <w:r w:rsidRPr="0086158D">
        <w:rPr>
          <w:rFonts w:ascii="Book Antiqua" w:hAnsi="Book Antiqua"/>
          <w:bCs/>
          <w:strike/>
        </w:rPr>
        <w:t>participación activa</w:t>
      </w:r>
      <w:proofErr w:type="gramEnd"/>
      <w:r w:rsidRPr="0086158D">
        <w:rPr>
          <w:rFonts w:ascii="Book Antiqua" w:hAnsi="Book Antiqua"/>
          <w:bCs/>
          <w:strike/>
        </w:rPr>
        <w:t xml:space="preserve"> de más ciudadanos en la creación de riqueza.</w:t>
      </w:r>
    </w:p>
    <w:p w14:paraId="24CD6265" w14:textId="0C2B5917" w:rsidR="00743B72" w:rsidRPr="005A348C" w:rsidRDefault="005A348C" w:rsidP="005A348C">
      <w:pPr>
        <w:suppressLineNumbers/>
        <w:spacing w:before="120" w:after="120" w:line="360" w:lineRule="auto"/>
        <w:ind w:firstLine="360"/>
        <w:jc w:val="both"/>
        <w:rPr>
          <w:rFonts w:ascii="Book Antiqua" w:hAnsi="Book Antiqua"/>
          <w:bCs/>
        </w:rPr>
      </w:pPr>
      <w:r>
        <w:rPr>
          <w:rFonts w:ascii="Book Antiqua" w:hAnsi="Book Antiqua"/>
          <w:bCs/>
        </w:rPr>
        <w:t>Por todo lo anterior</w:t>
      </w:r>
      <w:r w:rsidRPr="005A348C">
        <w:rPr>
          <w:rFonts w:ascii="Book Antiqua" w:hAnsi="Book Antiqua"/>
          <w:bCs/>
        </w:rPr>
        <w:t>, esta Asamblea Legislativa considera necesario</w:t>
      </w:r>
      <w:r>
        <w:rPr>
          <w:rFonts w:ascii="Book Antiqua" w:hAnsi="Book Antiqua"/>
          <w:bCs/>
        </w:rPr>
        <w:t xml:space="preserve"> enmendar </w:t>
      </w:r>
      <w:r w:rsidR="0083042A">
        <w:rPr>
          <w:rFonts w:ascii="Book Antiqua" w:hAnsi="Book Antiqua"/>
          <w:bCs/>
        </w:rPr>
        <w:t xml:space="preserve">la </w:t>
      </w:r>
      <w:r w:rsidR="0083042A" w:rsidRPr="005A348C">
        <w:rPr>
          <w:rFonts w:ascii="Book Antiqua" w:hAnsi="Book Antiqua"/>
          <w:bCs/>
        </w:rPr>
        <w:t>Ley</w:t>
      </w:r>
      <w:r w:rsidRPr="005A348C">
        <w:rPr>
          <w:rFonts w:ascii="Book Antiqua" w:hAnsi="Book Antiqua"/>
          <w:bCs/>
        </w:rPr>
        <w:t xml:space="preserve"> 60-2019,</w:t>
      </w:r>
      <w:r w:rsidR="0086158D">
        <w:rPr>
          <w:rFonts w:ascii="Book Antiqua" w:hAnsi="Book Antiqua"/>
          <w:bCs/>
        </w:rPr>
        <w:t xml:space="preserve"> </w:t>
      </w:r>
      <w:r w:rsidR="0086158D">
        <w:rPr>
          <w:rFonts w:ascii="Book Antiqua" w:hAnsi="Book Antiqua"/>
          <w:bCs/>
          <w:i/>
          <w:iCs/>
          <w:u w:val="single"/>
        </w:rPr>
        <w:t>según enmendada,</w:t>
      </w:r>
      <w:r w:rsidRPr="005A348C">
        <w:rPr>
          <w:rFonts w:ascii="Book Antiqua" w:hAnsi="Book Antiqua"/>
          <w:bCs/>
        </w:rPr>
        <w:t xml:space="preserve"> conocida como el "Código de Incentivos de Puerto Rico"</w:t>
      </w:r>
      <w:r w:rsidR="0086158D">
        <w:rPr>
          <w:rFonts w:ascii="Book Antiqua" w:hAnsi="Book Antiqua"/>
          <w:bCs/>
          <w:i/>
          <w:iCs/>
          <w:u w:val="single"/>
        </w:rPr>
        <w:t>,</w:t>
      </w:r>
      <w:r>
        <w:rPr>
          <w:rFonts w:ascii="Book Antiqua" w:hAnsi="Book Antiqua"/>
          <w:bCs/>
        </w:rPr>
        <w:t xml:space="preserve"> </w:t>
      </w:r>
      <w:r w:rsidRPr="0086158D">
        <w:rPr>
          <w:rFonts w:ascii="Book Antiqua" w:hAnsi="Book Antiqua"/>
          <w:bCs/>
        </w:rPr>
        <w:t>para</w:t>
      </w:r>
      <w:r w:rsidRPr="0086158D">
        <w:rPr>
          <w:rFonts w:ascii="Book Antiqua" w:hAnsi="Book Antiqua"/>
          <w:bCs/>
          <w:strike/>
        </w:rPr>
        <w:t xml:space="preserve"> </w:t>
      </w:r>
      <w:bookmarkStart w:id="4" w:name="_Hlk201652531"/>
      <w:r w:rsidRPr="0086158D">
        <w:rPr>
          <w:rFonts w:ascii="Book Antiqua" w:hAnsi="Book Antiqua"/>
          <w:bCs/>
          <w:strike/>
        </w:rPr>
        <w:t>extender el periodo de incentivos de tres (3) años a cinco (5) años</w:t>
      </w:r>
      <w:bookmarkEnd w:id="4"/>
      <w:r w:rsidRPr="0086158D">
        <w:rPr>
          <w:rFonts w:ascii="Book Antiqua" w:hAnsi="Book Antiqua"/>
          <w:bCs/>
          <w:strike/>
        </w:rPr>
        <w:t>; y eliminar los requisitos académicos,</w:t>
      </w:r>
      <w:r w:rsidRPr="005A348C">
        <w:rPr>
          <w:rFonts w:ascii="Book Antiqua" w:hAnsi="Book Antiqua"/>
          <w:bCs/>
        </w:rPr>
        <w:t xml:space="preserve"> </w:t>
      </w:r>
      <w:r w:rsidR="0086158D" w:rsidRPr="0086158D">
        <w:rPr>
          <w:rFonts w:ascii="Book Antiqua" w:hAnsi="Book Antiqua"/>
          <w:bCs/>
          <w:i/>
          <w:iCs/>
          <w:u w:val="single"/>
        </w:rPr>
        <w:t xml:space="preserve">flexibilizar </w:t>
      </w:r>
      <w:r w:rsidR="00210C1C">
        <w:rPr>
          <w:rFonts w:ascii="Book Antiqua" w:hAnsi="Book Antiqua"/>
          <w:bCs/>
          <w:i/>
          <w:iCs/>
          <w:u w:val="single"/>
        </w:rPr>
        <w:t xml:space="preserve">los </w:t>
      </w:r>
      <w:r w:rsidR="0086158D" w:rsidRPr="0086158D">
        <w:rPr>
          <w:rFonts w:ascii="Book Antiqua" w:hAnsi="Book Antiqua"/>
          <w:bCs/>
          <w:i/>
          <w:iCs/>
          <w:u w:val="single"/>
        </w:rPr>
        <w:t>requisitos con los que deberán cumplir los jóvenes interesados en</w:t>
      </w:r>
      <w:r w:rsidR="0086158D">
        <w:rPr>
          <w:rFonts w:ascii="Book Antiqua" w:hAnsi="Book Antiqua"/>
          <w:bCs/>
          <w:i/>
          <w:iCs/>
          <w:u w:val="single"/>
        </w:rPr>
        <w:t xml:space="preserve"> participar en programas de internados,</w:t>
      </w:r>
      <w:r w:rsidR="0086158D">
        <w:rPr>
          <w:rFonts w:ascii="Book Antiqua" w:hAnsi="Book Antiqua"/>
          <w:bCs/>
        </w:rPr>
        <w:t xml:space="preserve"> </w:t>
      </w:r>
      <w:r w:rsidRPr="005A348C">
        <w:rPr>
          <w:rFonts w:ascii="Book Antiqua" w:hAnsi="Book Antiqua"/>
          <w:bCs/>
        </w:rPr>
        <w:t>asegurando así mayor inclusividad y apoyo a los jóvenes empresarios en diversas circunstancias</w:t>
      </w:r>
      <w:r>
        <w:rPr>
          <w:rFonts w:ascii="Book Antiqua" w:hAnsi="Book Antiqua"/>
          <w:bCs/>
        </w:rPr>
        <w:t xml:space="preserve"> y consecutivamente, promover el </w:t>
      </w:r>
      <w:r w:rsidRPr="005A348C">
        <w:rPr>
          <w:rFonts w:ascii="Book Antiqua" w:hAnsi="Book Antiqua"/>
          <w:bCs/>
        </w:rPr>
        <w:t>desarrollo económico sostenible en Puerto Rico</w:t>
      </w:r>
      <w:r>
        <w:rPr>
          <w:rFonts w:ascii="Book Antiqua" w:hAnsi="Book Antiqua"/>
          <w:bCs/>
        </w:rPr>
        <w:t>.</w:t>
      </w:r>
    </w:p>
    <w:bookmarkEnd w:id="3"/>
    <w:p w14:paraId="76447855" w14:textId="77777777" w:rsidR="005A348C" w:rsidRPr="005A348C" w:rsidRDefault="005A348C" w:rsidP="005A348C">
      <w:pPr>
        <w:suppressLineNumbers/>
        <w:spacing w:line="480" w:lineRule="auto"/>
        <w:jc w:val="both"/>
        <w:rPr>
          <w:rFonts w:ascii="Book Antiqua" w:hAnsi="Book Antiqua"/>
          <w:b/>
          <w:bCs/>
          <w:lang w:val="es-ES_tradnl"/>
        </w:rPr>
      </w:pPr>
      <w:r w:rsidRPr="005A348C">
        <w:rPr>
          <w:rFonts w:ascii="Book Antiqua" w:hAnsi="Book Antiqua"/>
          <w:b/>
          <w:bCs/>
          <w:lang w:val="es-ES_tradnl"/>
        </w:rPr>
        <w:t>DECRÉTASE POR LA ASAMBLEA LEGISLATIVA DE PUERTO RICO:</w:t>
      </w:r>
    </w:p>
    <w:p w14:paraId="3BC94532" w14:textId="27E6DEB8" w:rsidR="005A348C" w:rsidRDefault="00235DFB" w:rsidP="005A348C">
      <w:pPr>
        <w:spacing w:line="480" w:lineRule="auto"/>
        <w:jc w:val="both"/>
        <w:rPr>
          <w:rFonts w:ascii="Book Antiqua" w:hAnsi="Book Antiqua"/>
          <w:bCs/>
        </w:rPr>
      </w:pPr>
      <w:r>
        <w:rPr>
          <w:rFonts w:ascii="Book Antiqua" w:hAnsi="Book Antiqua"/>
          <w:b/>
          <w:bCs/>
          <w:lang w:val="es-ES"/>
        </w:rPr>
        <w:t xml:space="preserve">    </w:t>
      </w:r>
      <w:r w:rsidR="005A348C">
        <w:rPr>
          <w:rFonts w:ascii="Book Antiqua" w:hAnsi="Book Antiqua"/>
          <w:lang w:val="es-ES"/>
        </w:rPr>
        <w:t>Sección</w:t>
      </w:r>
      <w:r w:rsidRPr="004C7E08">
        <w:rPr>
          <w:rFonts w:ascii="Book Antiqua" w:hAnsi="Book Antiqua"/>
          <w:lang w:val="es-ES"/>
        </w:rPr>
        <w:t xml:space="preserve"> 1.</w:t>
      </w:r>
      <w:r w:rsidR="005A348C" w:rsidRPr="005A348C">
        <w:rPr>
          <w:rFonts w:ascii="Book Antiqua" w:hAnsi="Book Antiqua"/>
          <w:bCs/>
          <w:lang w:val="es-ES"/>
        </w:rPr>
        <w:t>-</w:t>
      </w:r>
      <w:r w:rsidR="005A348C" w:rsidRPr="005A348C">
        <w:rPr>
          <w:rFonts w:ascii="Book Antiqua" w:hAnsi="Book Antiqua"/>
          <w:bCs/>
        </w:rPr>
        <w:t xml:space="preserve"> Se </w:t>
      </w:r>
      <w:r w:rsidR="005A348C">
        <w:rPr>
          <w:rFonts w:ascii="Book Antiqua" w:hAnsi="Book Antiqua"/>
          <w:bCs/>
        </w:rPr>
        <w:t xml:space="preserve">enmienda el inciso (b) de la Sección 2025.01 del </w:t>
      </w:r>
      <w:r w:rsidR="006F7FA9" w:rsidRPr="006F7FA9">
        <w:rPr>
          <w:rFonts w:ascii="Book Antiqua" w:hAnsi="Book Antiqua"/>
          <w:bCs/>
          <w:i/>
          <w:iCs/>
          <w:u w:val="single"/>
        </w:rPr>
        <w:t>Subcapítulo E</w:t>
      </w:r>
      <w:r w:rsidR="006F7FA9">
        <w:rPr>
          <w:rFonts w:ascii="Book Antiqua" w:hAnsi="Book Antiqua"/>
          <w:bCs/>
          <w:i/>
          <w:iCs/>
          <w:u w:val="single"/>
        </w:rPr>
        <w:t xml:space="preserve"> del</w:t>
      </w:r>
      <w:r w:rsidR="006F7FA9" w:rsidRPr="006F7FA9">
        <w:rPr>
          <w:rFonts w:ascii="Book Antiqua" w:hAnsi="Book Antiqua"/>
          <w:bCs/>
        </w:rPr>
        <w:t xml:space="preserve"> </w:t>
      </w:r>
      <w:r w:rsidR="005A348C">
        <w:rPr>
          <w:rFonts w:ascii="Book Antiqua" w:hAnsi="Book Antiqua"/>
          <w:bCs/>
        </w:rPr>
        <w:t>Capítulo 2</w:t>
      </w:r>
      <w:r w:rsidR="006F7FA9">
        <w:rPr>
          <w:rFonts w:ascii="Book Antiqua" w:hAnsi="Book Antiqua"/>
          <w:bCs/>
        </w:rPr>
        <w:t xml:space="preserve"> </w:t>
      </w:r>
      <w:r w:rsidR="006F7FA9">
        <w:rPr>
          <w:rFonts w:ascii="Book Antiqua" w:hAnsi="Book Antiqua"/>
          <w:bCs/>
          <w:i/>
          <w:iCs/>
          <w:u w:val="single"/>
        </w:rPr>
        <w:t>del Subtítulo B</w:t>
      </w:r>
      <w:r w:rsidR="005A348C" w:rsidRPr="005A348C">
        <w:rPr>
          <w:rFonts w:ascii="Book Antiqua" w:hAnsi="Book Antiqua"/>
          <w:bCs/>
        </w:rPr>
        <w:t xml:space="preserve"> de la Ley 60-2019, </w:t>
      </w:r>
      <w:r w:rsidR="006F7FA9">
        <w:rPr>
          <w:rFonts w:ascii="Book Antiqua" w:hAnsi="Book Antiqua"/>
          <w:bCs/>
          <w:i/>
          <w:iCs/>
          <w:u w:val="single"/>
        </w:rPr>
        <w:t>según enmendada,</w:t>
      </w:r>
      <w:r w:rsidR="006F7FA9">
        <w:rPr>
          <w:rFonts w:ascii="Book Antiqua" w:hAnsi="Book Antiqua"/>
          <w:bCs/>
        </w:rPr>
        <w:t xml:space="preserve"> </w:t>
      </w:r>
      <w:r w:rsidR="005A348C" w:rsidRPr="006F7FA9">
        <w:rPr>
          <w:rFonts w:ascii="Book Antiqua" w:hAnsi="Book Antiqua"/>
          <w:bCs/>
          <w:strike/>
        </w:rPr>
        <w:t>conocida como el "Código de Incentivos de Puerto Rico", según enmendada,</w:t>
      </w:r>
      <w:r w:rsidR="005A348C" w:rsidRPr="005A348C">
        <w:rPr>
          <w:rFonts w:ascii="Book Antiqua" w:hAnsi="Book Antiqua"/>
          <w:bCs/>
        </w:rPr>
        <w:t xml:space="preserve"> para que lea como sigue</w:t>
      </w:r>
      <w:r w:rsidR="005A348C">
        <w:rPr>
          <w:rFonts w:ascii="Book Antiqua" w:hAnsi="Book Antiqua"/>
          <w:bCs/>
        </w:rPr>
        <w:t>:</w:t>
      </w:r>
    </w:p>
    <w:p w14:paraId="337073CB" w14:textId="77777777" w:rsidR="005A348C" w:rsidRPr="006F7FA9" w:rsidRDefault="005A348C" w:rsidP="005A348C">
      <w:pPr>
        <w:spacing w:line="480" w:lineRule="auto"/>
        <w:jc w:val="both"/>
        <w:rPr>
          <w:rFonts w:ascii="Book Antiqua" w:hAnsi="Book Antiqua"/>
          <w:bCs/>
          <w:strike/>
        </w:rPr>
      </w:pPr>
      <w:r w:rsidRPr="0086158D">
        <w:rPr>
          <w:rFonts w:ascii="Book Antiqua" w:hAnsi="Book Antiqua"/>
          <w:bCs/>
        </w:rPr>
        <w:t xml:space="preserve">       </w:t>
      </w:r>
      <w:r w:rsidRPr="006F7FA9">
        <w:rPr>
          <w:rFonts w:ascii="Book Antiqua" w:hAnsi="Book Antiqua"/>
          <w:bCs/>
          <w:strike/>
        </w:rPr>
        <w:t>“CAPÍTULO 2 --- DEFINICIONES</w:t>
      </w:r>
    </w:p>
    <w:p w14:paraId="7E153152" w14:textId="2A38F5CA" w:rsidR="006F7FA9" w:rsidRDefault="006F7FA9" w:rsidP="006F7FA9">
      <w:pPr>
        <w:spacing w:line="480" w:lineRule="auto"/>
        <w:jc w:val="center"/>
        <w:rPr>
          <w:rFonts w:ascii="Book Antiqua" w:hAnsi="Book Antiqua"/>
          <w:bCs/>
          <w:i/>
          <w:iCs/>
          <w:u w:val="single"/>
        </w:rPr>
      </w:pPr>
      <w:r>
        <w:rPr>
          <w:rFonts w:ascii="Book Antiqua" w:hAnsi="Book Antiqua"/>
          <w:bCs/>
          <w:i/>
          <w:iCs/>
          <w:u w:val="single"/>
        </w:rPr>
        <w:t>“SUBTÍTULO B.- INCENTIVOS DE DESARROLLO ECONÓMICO</w:t>
      </w:r>
    </w:p>
    <w:p w14:paraId="63CBDD68" w14:textId="0ED30FC1" w:rsidR="006F7FA9" w:rsidRDefault="006F7FA9" w:rsidP="006F7FA9">
      <w:pPr>
        <w:spacing w:line="480" w:lineRule="auto"/>
        <w:ind w:firstLine="360"/>
        <w:jc w:val="both"/>
        <w:rPr>
          <w:rFonts w:ascii="Book Antiqua" w:hAnsi="Book Antiqua"/>
          <w:bCs/>
          <w:i/>
          <w:iCs/>
          <w:u w:val="single"/>
        </w:rPr>
      </w:pPr>
      <w:r>
        <w:rPr>
          <w:rFonts w:ascii="Book Antiqua" w:hAnsi="Book Antiqua"/>
          <w:bCs/>
          <w:i/>
          <w:iCs/>
          <w:u w:val="single"/>
        </w:rPr>
        <w:t>CAPÍTULO 1.-…</w:t>
      </w:r>
    </w:p>
    <w:p w14:paraId="7E552E09" w14:textId="5BA37AC8" w:rsidR="006F7FA9" w:rsidRDefault="006F7FA9" w:rsidP="006F7FA9">
      <w:pPr>
        <w:spacing w:line="480" w:lineRule="auto"/>
        <w:ind w:firstLine="360"/>
        <w:jc w:val="both"/>
        <w:rPr>
          <w:rFonts w:ascii="Book Antiqua" w:hAnsi="Book Antiqua"/>
          <w:bCs/>
          <w:i/>
          <w:iCs/>
          <w:u w:val="single"/>
        </w:rPr>
      </w:pPr>
      <w:r>
        <w:rPr>
          <w:rFonts w:ascii="Book Antiqua" w:hAnsi="Book Antiqua"/>
          <w:bCs/>
          <w:i/>
          <w:iCs/>
          <w:u w:val="single"/>
        </w:rPr>
        <w:t>…</w:t>
      </w:r>
    </w:p>
    <w:p w14:paraId="55410B79" w14:textId="316F522F" w:rsidR="006F7FA9" w:rsidRDefault="006F7FA9" w:rsidP="006F7FA9">
      <w:pPr>
        <w:spacing w:line="480" w:lineRule="auto"/>
        <w:ind w:firstLine="360"/>
        <w:jc w:val="both"/>
        <w:rPr>
          <w:rFonts w:ascii="Book Antiqua" w:hAnsi="Book Antiqua"/>
          <w:bCs/>
          <w:i/>
          <w:iCs/>
          <w:u w:val="single"/>
        </w:rPr>
      </w:pPr>
      <w:r>
        <w:rPr>
          <w:rFonts w:ascii="Book Antiqua" w:hAnsi="Book Antiqua"/>
          <w:bCs/>
          <w:i/>
          <w:iCs/>
          <w:u w:val="single"/>
        </w:rPr>
        <w:t>CAPÍTULO 2.-…</w:t>
      </w:r>
    </w:p>
    <w:p w14:paraId="5F64D032" w14:textId="21B2C122" w:rsidR="006F7FA9" w:rsidRDefault="006F7FA9" w:rsidP="006F7FA9">
      <w:pPr>
        <w:spacing w:line="480" w:lineRule="auto"/>
        <w:ind w:firstLine="360"/>
        <w:jc w:val="both"/>
        <w:rPr>
          <w:rFonts w:ascii="Book Antiqua" w:hAnsi="Book Antiqua"/>
          <w:bCs/>
          <w:i/>
          <w:iCs/>
          <w:u w:val="single"/>
        </w:rPr>
      </w:pPr>
      <w:r>
        <w:rPr>
          <w:rFonts w:ascii="Book Antiqua" w:hAnsi="Book Antiqua"/>
          <w:bCs/>
          <w:i/>
          <w:iCs/>
          <w:u w:val="single"/>
        </w:rPr>
        <w:t>…</w:t>
      </w:r>
    </w:p>
    <w:p w14:paraId="5365E657" w14:textId="77777777" w:rsidR="0086158D" w:rsidRPr="0086158D" w:rsidRDefault="0086158D" w:rsidP="0086158D">
      <w:pPr>
        <w:spacing w:line="480" w:lineRule="auto"/>
        <w:ind w:firstLine="360"/>
        <w:jc w:val="center"/>
        <w:rPr>
          <w:rFonts w:ascii="Book Antiqua" w:hAnsi="Book Antiqua"/>
          <w:bCs/>
          <w:i/>
          <w:iCs/>
          <w:u w:val="single"/>
        </w:rPr>
      </w:pPr>
      <w:r w:rsidRPr="0086158D">
        <w:rPr>
          <w:rFonts w:ascii="Book Antiqua" w:hAnsi="Book Antiqua"/>
          <w:bCs/>
          <w:i/>
          <w:iCs/>
          <w:u w:val="single"/>
        </w:rPr>
        <w:t xml:space="preserve">SUBCAPÍTULO E — PROGRAMAS PARA JÓVENES, INTERNADOS </w:t>
      </w:r>
    </w:p>
    <w:p w14:paraId="07426ADB" w14:textId="77777777" w:rsidR="0086158D" w:rsidRPr="0086158D" w:rsidRDefault="0086158D" w:rsidP="0086158D">
      <w:pPr>
        <w:spacing w:line="480" w:lineRule="auto"/>
        <w:ind w:firstLine="360"/>
        <w:jc w:val="center"/>
        <w:rPr>
          <w:rFonts w:ascii="Book Antiqua" w:hAnsi="Book Antiqua"/>
          <w:bCs/>
          <w:i/>
          <w:iCs/>
          <w:u w:val="single"/>
        </w:rPr>
      </w:pPr>
      <w:r w:rsidRPr="0086158D">
        <w:rPr>
          <w:rFonts w:ascii="Book Antiqua" w:hAnsi="Book Antiqua"/>
          <w:bCs/>
          <w:i/>
          <w:iCs/>
          <w:u w:val="single"/>
        </w:rPr>
        <w:t xml:space="preserve">ESTUDIANTILES, EMPRESARISMO Y PRIMERAS EXPERIENCIAS DE EMPLEO </w:t>
      </w:r>
    </w:p>
    <w:p w14:paraId="14086E3C" w14:textId="1A09FF78" w:rsidR="0086158D" w:rsidRPr="006F7FA9" w:rsidRDefault="0086158D" w:rsidP="0086158D">
      <w:pPr>
        <w:spacing w:line="480" w:lineRule="auto"/>
        <w:ind w:firstLine="360"/>
        <w:jc w:val="center"/>
        <w:rPr>
          <w:rFonts w:ascii="Book Antiqua" w:hAnsi="Book Antiqua"/>
          <w:bCs/>
          <w:i/>
          <w:iCs/>
          <w:u w:val="single"/>
        </w:rPr>
      </w:pPr>
      <w:r w:rsidRPr="0086158D">
        <w:rPr>
          <w:rFonts w:ascii="Book Antiqua" w:hAnsi="Book Antiqua"/>
          <w:bCs/>
          <w:i/>
          <w:iCs/>
          <w:u w:val="single"/>
        </w:rPr>
        <w:t>PARA JÓVENES, Y PROGRAMAS PARA PERSONAS DE EDAD AVANZADA</w:t>
      </w:r>
    </w:p>
    <w:p w14:paraId="7C170A69" w14:textId="4E514EDC" w:rsidR="005A348C" w:rsidRDefault="005A348C" w:rsidP="006F7FA9">
      <w:pPr>
        <w:spacing w:line="480" w:lineRule="auto"/>
        <w:ind w:firstLine="360"/>
        <w:jc w:val="both"/>
        <w:rPr>
          <w:rFonts w:ascii="Book Antiqua" w:hAnsi="Book Antiqua"/>
          <w:bCs/>
        </w:rPr>
      </w:pPr>
      <w:bookmarkStart w:id="5" w:name="_Hlk201654420"/>
      <w:r w:rsidRPr="005A348C">
        <w:rPr>
          <w:rFonts w:ascii="Book Antiqua" w:hAnsi="Book Antiqua"/>
          <w:bCs/>
        </w:rPr>
        <w:lastRenderedPageBreak/>
        <w:t>Sección 2015.01—Programas para Jóvenes, Internados Estudiantiles, Empresarismo y Primeras Experiencias de Empleo para Jóvenes.</w:t>
      </w:r>
      <w:r w:rsidR="006F7FA9">
        <w:rPr>
          <w:rFonts w:ascii="Book Antiqua" w:hAnsi="Book Antiqua"/>
          <w:bCs/>
        </w:rPr>
        <w:t xml:space="preserve"> </w:t>
      </w:r>
      <w:r w:rsidRPr="006F7FA9">
        <w:rPr>
          <w:rFonts w:ascii="Book Antiqua" w:hAnsi="Book Antiqua"/>
          <w:bCs/>
          <w:strike/>
        </w:rPr>
        <w:t>---- (13 L.P.R.A. &amp; 45171)</w:t>
      </w:r>
    </w:p>
    <w:p w14:paraId="1AF74BEB" w14:textId="77777777" w:rsidR="005A348C" w:rsidRPr="005A348C" w:rsidRDefault="005A348C" w:rsidP="005A348C">
      <w:pPr>
        <w:spacing w:line="480" w:lineRule="auto"/>
        <w:jc w:val="both"/>
        <w:rPr>
          <w:rFonts w:ascii="Book Antiqua" w:hAnsi="Book Antiqua"/>
          <w:bCs/>
        </w:rPr>
      </w:pPr>
      <w:r w:rsidRPr="005A348C">
        <w:rPr>
          <w:rFonts w:ascii="Book Antiqua" w:hAnsi="Book Antiqua"/>
          <w:bCs/>
        </w:rPr>
        <w:t xml:space="preserve">        (a)…</w:t>
      </w:r>
    </w:p>
    <w:p w14:paraId="1C282DE5" w14:textId="77777777" w:rsidR="005A348C" w:rsidRPr="005A348C" w:rsidRDefault="005A348C" w:rsidP="005A348C">
      <w:pPr>
        <w:spacing w:line="480" w:lineRule="auto"/>
        <w:jc w:val="both"/>
        <w:rPr>
          <w:rFonts w:ascii="Book Antiqua" w:hAnsi="Book Antiqua"/>
          <w:bCs/>
        </w:rPr>
      </w:pPr>
      <w:r w:rsidRPr="005A348C">
        <w:rPr>
          <w:rFonts w:ascii="Book Antiqua" w:hAnsi="Book Antiqua"/>
          <w:bCs/>
        </w:rPr>
        <w:t xml:space="preserve">        … </w:t>
      </w:r>
    </w:p>
    <w:p w14:paraId="4C757485" w14:textId="6B6AD608" w:rsidR="005A348C" w:rsidRDefault="005A348C" w:rsidP="005A348C">
      <w:pPr>
        <w:spacing w:line="480" w:lineRule="auto"/>
        <w:jc w:val="both"/>
        <w:rPr>
          <w:rFonts w:ascii="Book Antiqua" w:hAnsi="Book Antiqua"/>
          <w:bCs/>
        </w:rPr>
      </w:pPr>
      <w:r w:rsidRPr="005A348C">
        <w:rPr>
          <w:rFonts w:ascii="Book Antiqua" w:hAnsi="Book Antiqua"/>
          <w:bCs/>
        </w:rPr>
        <w:t xml:space="preserve">        (b)</w:t>
      </w:r>
      <w:r>
        <w:rPr>
          <w:rFonts w:ascii="Book Antiqua" w:hAnsi="Book Antiqua"/>
          <w:bCs/>
        </w:rPr>
        <w:t xml:space="preserve"> Mediante esos programas, se espera que los Jóvenes puedan adquirir experiencias, </w:t>
      </w:r>
      <w:bookmarkStart w:id="6" w:name="_Hlk201655146"/>
      <w:r>
        <w:rPr>
          <w:rFonts w:ascii="Book Antiqua" w:hAnsi="Book Antiqua"/>
          <w:bCs/>
        </w:rPr>
        <w:t xml:space="preserve">conocimientos destrezas educativas e insertarse como parte de una </w:t>
      </w:r>
      <w:proofErr w:type="spellStart"/>
      <w:r w:rsidRPr="0086158D">
        <w:rPr>
          <w:rFonts w:ascii="Book Antiqua" w:hAnsi="Book Antiqua"/>
          <w:bCs/>
          <w:strike/>
        </w:rPr>
        <w:t>cltura</w:t>
      </w:r>
      <w:proofErr w:type="spellEnd"/>
      <w:r>
        <w:rPr>
          <w:rFonts w:ascii="Book Antiqua" w:hAnsi="Book Antiqua"/>
          <w:bCs/>
        </w:rPr>
        <w:t xml:space="preserve"> </w:t>
      </w:r>
      <w:r w:rsidR="0086158D" w:rsidRPr="00B937C9">
        <w:rPr>
          <w:rFonts w:ascii="Book Antiqua" w:hAnsi="Book Antiqua"/>
          <w:bCs/>
          <w:u w:val="single"/>
        </w:rPr>
        <w:t>cultura</w:t>
      </w:r>
      <w:r w:rsidR="0086158D">
        <w:rPr>
          <w:rFonts w:ascii="Book Antiqua" w:hAnsi="Book Antiqua"/>
          <w:bCs/>
        </w:rPr>
        <w:t xml:space="preserve"> </w:t>
      </w:r>
      <w:r>
        <w:rPr>
          <w:rFonts w:ascii="Book Antiqua" w:hAnsi="Book Antiqua"/>
          <w:bCs/>
        </w:rPr>
        <w:t>emprendedora y abierta al empresarismo, que le permitan el máximo desarrollo y desempeño profesional y social, así como asegurar su bienestar socioeconómico, y promover el desarrollo y el logro de sus aspiraciones como ciudadanos puertorriqueños</w:t>
      </w:r>
      <w:bookmarkEnd w:id="6"/>
      <w:r>
        <w:rPr>
          <w:rFonts w:ascii="Book Antiqua" w:hAnsi="Book Antiqua"/>
          <w:bCs/>
        </w:rPr>
        <w:t>.</w:t>
      </w:r>
    </w:p>
    <w:p w14:paraId="33EDAC82" w14:textId="3C7A0345" w:rsidR="00583A77" w:rsidRPr="00583A77" w:rsidRDefault="00583A77" w:rsidP="00583A77">
      <w:pPr>
        <w:spacing w:line="480" w:lineRule="auto"/>
        <w:ind w:firstLine="360"/>
        <w:jc w:val="both"/>
        <w:rPr>
          <w:rFonts w:ascii="Book Antiqua" w:hAnsi="Book Antiqua"/>
          <w:bCs/>
          <w:u w:val="single"/>
        </w:rPr>
      </w:pPr>
      <w:r w:rsidRPr="00583A77">
        <w:rPr>
          <w:rFonts w:ascii="Book Antiqua" w:hAnsi="Book Antiqua"/>
          <w:bCs/>
          <w:u w:val="single"/>
        </w:rPr>
        <w:t xml:space="preserve">El </w:t>
      </w:r>
      <w:proofErr w:type="gramStart"/>
      <w:r w:rsidRPr="00583A77">
        <w:rPr>
          <w:rFonts w:ascii="Book Antiqua" w:hAnsi="Book Antiqua"/>
          <w:bCs/>
          <w:u w:val="single"/>
        </w:rPr>
        <w:t>Secretario</w:t>
      </w:r>
      <w:proofErr w:type="gramEnd"/>
      <w:r w:rsidRPr="00583A77">
        <w:rPr>
          <w:rFonts w:ascii="Book Antiqua" w:hAnsi="Book Antiqua"/>
          <w:bCs/>
          <w:u w:val="single"/>
        </w:rPr>
        <w:t xml:space="preserve"> del DDEC establecerá mediante el Reglamento de Incentivos</w:t>
      </w:r>
      <w:r>
        <w:rPr>
          <w:rFonts w:ascii="Book Antiqua" w:hAnsi="Book Antiqua"/>
          <w:bCs/>
          <w:i/>
          <w:iCs/>
          <w:u w:val="single"/>
        </w:rPr>
        <w:t>,</w:t>
      </w:r>
      <w:r w:rsidRPr="00583A77">
        <w:rPr>
          <w:rFonts w:ascii="Book Antiqua" w:hAnsi="Book Antiqua"/>
          <w:bCs/>
          <w:u w:val="single"/>
        </w:rPr>
        <w:t xml:space="preserve"> </w:t>
      </w:r>
      <w:bookmarkStart w:id="7" w:name="_Hlk201654871"/>
      <w:r w:rsidRPr="00583A77">
        <w:rPr>
          <w:rFonts w:ascii="Book Antiqua" w:hAnsi="Book Antiqua"/>
          <w:bCs/>
          <w:u w:val="single"/>
        </w:rPr>
        <w:t>los criterios y requisitos aplicables a las solicitudes de internado</w:t>
      </w:r>
      <w:r>
        <w:rPr>
          <w:rFonts w:ascii="Book Antiqua" w:hAnsi="Book Antiqua"/>
          <w:bCs/>
          <w:i/>
          <w:iCs/>
          <w:u w:val="single"/>
        </w:rPr>
        <w:t>,</w:t>
      </w:r>
      <w:r w:rsidRPr="00583A77">
        <w:rPr>
          <w:rFonts w:ascii="Book Antiqua" w:hAnsi="Book Antiqua"/>
          <w:bCs/>
          <w:u w:val="single"/>
        </w:rPr>
        <w:t xml:space="preserve"> disponiéndose que</w:t>
      </w:r>
      <w:r>
        <w:rPr>
          <w:rFonts w:ascii="Book Antiqua" w:hAnsi="Book Antiqua"/>
          <w:bCs/>
          <w:i/>
          <w:iCs/>
          <w:u w:val="single"/>
        </w:rPr>
        <w:t>,</w:t>
      </w:r>
      <w:r w:rsidRPr="00583A77">
        <w:rPr>
          <w:rFonts w:ascii="Book Antiqua" w:hAnsi="Book Antiqua"/>
          <w:bCs/>
          <w:u w:val="single"/>
        </w:rPr>
        <w:t xml:space="preserve"> los participantes serán estudiantes de nivel técnico, vocacional, subgraduado, graduado o </w:t>
      </w:r>
      <w:proofErr w:type="spellStart"/>
      <w:proofErr w:type="gramStart"/>
      <w:r w:rsidRPr="00583A77">
        <w:rPr>
          <w:rFonts w:ascii="Book Antiqua" w:hAnsi="Book Antiqua"/>
          <w:bCs/>
          <w:u w:val="single"/>
        </w:rPr>
        <w:t>post-graduado</w:t>
      </w:r>
      <w:proofErr w:type="spellEnd"/>
      <w:proofErr w:type="gramEnd"/>
      <w:r w:rsidRPr="00583A77">
        <w:rPr>
          <w:rFonts w:ascii="Book Antiqua" w:hAnsi="Book Antiqua"/>
          <w:bCs/>
          <w:u w:val="single"/>
        </w:rPr>
        <w:t xml:space="preserve"> que hayan completado al menos un semestre académico conducente al grado correspondiente, y se encuentren matriculados en instituciones debidamente acreditadas</w:t>
      </w:r>
      <w:bookmarkEnd w:id="7"/>
      <w:r w:rsidRPr="00583A77">
        <w:rPr>
          <w:rFonts w:ascii="Book Antiqua" w:hAnsi="Book Antiqua"/>
          <w:bCs/>
          <w:u w:val="single"/>
        </w:rPr>
        <w:t>.</w:t>
      </w:r>
      <w:r>
        <w:rPr>
          <w:rFonts w:ascii="Book Antiqua" w:hAnsi="Book Antiqua"/>
          <w:bCs/>
          <w:u w:val="single"/>
        </w:rPr>
        <w:t xml:space="preserve"> </w:t>
      </w:r>
      <w:r>
        <w:rPr>
          <w:rFonts w:ascii="Book Antiqua" w:hAnsi="Book Antiqua"/>
          <w:bCs/>
          <w:i/>
          <w:iCs/>
          <w:u w:val="single"/>
        </w:rPr>
        <w:t xml:space="preserve">No obstante, </w:t>
      </w:r>
      <w:bookmarkStart w:id="8" w:name="_Hlk201654726"/>
      <w:r>
        <w:rPr>
          <w:rFonts w:ascii="Book Antiqua" w:hAnsi="Book Antiqua"/>
          <w:bCs/>
          <w:i/>
          <w:iCs/>
          <w:u w:val="single"/>
        </w:rPr>
        <w:t xml:space="preserve">el </w:t>
      </w:r>
      <w:proofErr w:type="gramStart"/>
      <w:r>
        <w:rPr>
          <w:rFonts w:ascii="Book Antiqua" w:hAnsi="Book Antiqua"/>
          <w:bCs/>
          <w:i/>
          <w:iCs/>
          <w:u w:val="single"/>
        </w:rPr>
        <w:t>Secretario</w:t>
      </w:r>
      <w:proofErr w:type="gramEnd"/>
      <w:r>
        <w:rPr>
          <w:rFonts w:ascii="Book Antiqua" w:hAnsi="Book Antiqua"/>
          <w:bCs/>
          <w:i/>
          <w:iCs/>
          <w:u w:val="single"/>
        </w:rPr>
        <w:t xml:space="preserve"> del DDEC podrá</w:t>
      </w:r>
      <w:r w:rsidR="00CA18C6">
        <w:rPr>
          <w:rFonts w:ascii="Book Antiqua" w:hAnsi="Book Antiqua"/>
          <w:bCs/>
          <w:i/>
          <w:iCs/>
          <w:u w:val="single"/>
        </w:rPr>
        <w:t xml:space="preserve"> e</w:t>
      </w:r>
      <w:r w:rsidR="00CA18C6" w:rsidRPr="00CA18C6">
        <w:rPr>
          <w:rFonts w:ascii="Book Antiqua" w:hAnsi="Book Antiqua"/>
          <w:bCs/>
          <w:i/>
          <w:iCs/>
          <w:u w:val="single"/>
        </w:rPr>
        <w:t>stablecer criterios de evaluación y selección de los internos</w:t>
      </w:r>
      <w:r w:rsidR="00E124F3">
        <w:rPr>
          <w:rFonts w:ascii="Book Antiqua" w:hAnsi="Book Antiqua"/>
          <w:bCs/>
          <w:i/>
          <w:iCs/>
          <w:u w:val="single"/>
        </w:rPr>
        <w:t>,</w:t>
      </w:r>
      <w:r w:rsidR="00CA18C6">
        <w:rPr>
          <w:rFonts w:ascii="Book Antiqua" w:hAnsi="Book Antiqua"/>
          <w:bCs/>
          <w:i/>
          <w:iCs/>
          <w:u w:val="single"/>
        </w:rPr>
        <w:t xml:space="preserve"> altern</w:t>
      </w:r>
      <w:r w:rsidR="007512D7">
        <w:rPr>
          <w:rFonts w:ascii="Book Antiqua" w:hAnsi="Book Antiqua"/>
          <w:bCs/>
          <w:i/>
          <w:iCs/>
          <w:u w:val="single"/>
        </w:rPr>
        <w:t>ativos</w:t>
      </w:r>
      <w:r w:rsidR="00CA18C6">
        <w:rPr>
          <w:rFonts w:ascii="Book Antiqua" w:hAnsi="Book Antiqua"/>
          <w:bCs/>
          <w:i/>
          <w:iCs/>
          <w:u w:val="single"/>
        </w:rPr>
        <w:t xml:space="preserve"> al requisito de estudios</w:t>
      </w:r>
      <w:r w:rsidR="00B937C9">
        <w:rPr>
          <w:rFonts w:ascii="Book Antiqua" w:hAnsi="Book Antiqua"/>
          <w:bCs/>
          <w:i/>
          <w:iCs/>
          <w:u w:val="single"/>
        </w:rPr>
        <w:t xml:space="preserve">, </w:t>
      </w:r>
      <w:r w:rsidR="00CA18C6">
        <w:rPr>
          <w:rFonts w:ascii="Book Antiqua" w:hAnsi="Book Antiqua"/>
          <w:bCs/>
          <w:i/>
          <w:iCs/>
          <w:u w:val="single"/>
        </w:rPr>
        <w:t xml:space="preserve">del joven </w:t>
      </w:r>
      <w:r w:rsidR="00CA18C6" w:rsidRPr="00CA18C6">
        <w:rPr>
          <w:rFonts w:ascii="Book Antiqua" w:hAnsi="Book Antiqua"/>
          <w:bCs/>
          <w:i/>
          <w:iCs/>
          <w:u w:val="single"/>
        </w:rPr>
        <w:t>demostra</w:t>
      </w:r>
      <w:r w:rsidR="00CA18C6">
        <w:rPr>
          <w:rFonts w:ascii="Book Antiqua" w:hAnsi="Book Antiqua"/>
          <w:bCs/>
          <w:i/>
          <w:iCs/>
          <w:u w:val="single"/>
        </w:rPr>
        <w:t xml:space="preserve">r </w:t>
      </w:r>
      <w:r w:rsidR="00CA18C6" w:rsidRPr="00CA18C6">
        <w:rPr>
          <w:rFonts w:ascii="Book Antiqua" w:hAnsi="Book Antiqua"/>
          <w:bCs/>
          <w:i/>
          <w:iCs/>
          <w:u w:val="single"/>
        </w:rPr>
        <w:t>ser una persona destacada en la sociedad a través de su liderato social</w:t>
      </w:r>
      <w:r w:rsidR="00CA18C6">
        <w:rPr>
          <w:rFonts w:ascii="Book Antiqua" w:hAnsi="Book Antiqua"/>
          <w:bCs/>
          <w:i/>
          <w:iCs/>
          <w:u w:val="single"/>
        </w:rPr>
        <w:t xml:space="preserve"> o comunitario; a través de la presentación de </w:t>
      </w:r>
      <w:r w:rsidR="00CA18C6" w:rsidRPr="00CA18C6">
        <w:rPr>
          <w:rFonts w:ascii="Book Antiqua" w:hAnsi="Book Antiqua"/>
          <w:bCs/>
          <w:i/>
          <w:iCs/>
          <w:u w:val="single"/>
        </w:rPr>
        <w:t>evidencia de su participación en</w:t>
      </w:r>
      <w:r w:rsidR="00CA18C6">
        <w:rPr>
          <w:rFonts w:ascii="Book Antiqua" w:hAnsi="Book Antiqua"/>
          <w:bCs/>
          <w:i/>
          <w:iCs/>
          <w:u w:val="single"/>
        </w:rPr>
        <w:t xml:space="preserve"> </w:t>
      </w:r>
      <w:r w:rsidR="00CA18C6" w:rsidRPr="00CA18C6">
        <w:rPr>
          <w:rFonts w:ascii="Book Antiqua" w:hAnsi="Book Antiqua"/>
          <w:bCs/>
          <w:i/>
          <w:iCs/>
          <w:u w:val="single"/>
        </w:rPr>
        <w:t xml:space="preserve">organizaciones </w:t>
      </w:r>
      <w:r w:rsidR="00CA18C6">
        <w:rPr>
          <w:rFonts w:ascii="Book Antiqua" w:hAnsi="Book Antiqua"/>
          <w:bCs/>
          <w:i/>
          <w:iCs/>
          <w:u w:val="single"/>
        </w:rPr>
        <w:t>empresariales</w:t>
      </w:r>
      <w:r w:rsidR="00CA18C6" w:rsidRPr="00CA18C6">
        <w:rPr>
          <w:rFonts w:ascii="Book Antiqua" w:hAnsi="Book Antiqua"/>
          <w:bCs/>
          <w:i/>
          <w:iCs/>
          <w:u w:val="single"/>
        </w:rPr>
        <w:t>, cívicas o de servicio comunitario</w:t>
      </w:r>
      <w:r w:rsidR="00CA18C6">
        <w:rPr>
          <w:rFonts w:ascii="Book Antiqua" w:hAnsi="Book Antiqua"/>
          <w:bCs/>
          <w:i/>
          <w:iCs/>
          <w:u w:val="single"/>
        </w:rPr>
        <w:t xml:space="preserve">. </w:t>
      </w:r>
      <w:r w:rsidR="00CA18C6" w:rsidRPr="00CA18C6">
        <w:rPr>
          <w:rFonts w:ascii="Book Antiqua" w:hAnsi="Book Antiqua"/>
          <w:bCs/>
          <w:i/>
          <w:iCs/>
          <w:u w:val="single"/>
        </w:rPr>
        <w:t>Esta evidencia deberá ser presentada por escrito, vía</w:t>
      </w:r>
      <w:r w:rsidR="00CA18C6">
        <w:rPr>
          <w:rFonts w:ascii="Book Antiqua" w:hAnsi="Book Antiqua"/>
          <w:bCs/>
          <w:i/>
          <w:iCs/>
          <w:u w:val="single"/>
        </w:rPr>
        <w:t xml:space="preserve"> </w:t>
      </w:r>
      <w:r w:rsidR="00CA18C6" w:rsidRPr="00CA18C6">
        <w:rPr>
          <w:rFonts w:ascii="Book Antiqua" w:hAnsi="Book Antiqua"/>
          <w:bCs/>
          <w:i/>
          <w:iCs/>
          <w:u w:val="single"/>
        </w:rPr>
        <w:t>certificación o carta de la recomendación o institución que refiere. Además, deberá redactar un ensayo (de un mínimo de 3</w:t>
      </w:r>
      <w:r w:rsidR="00CA18C6">
        <w:rPr>
          <w:rFonts w:ascii="Book Antiqua" w:hAnsi="Book Antiqua"/>
          <w:bCs/>
          <w:i/>
          <w:iCs/>
          <w:u w:val="single"/>
        </w:rPr>
        <w:t xml:space="preserve"> </w:t>
      </w:r>
      <w:r w:rsidR="00CA18C6" w:rsidRPr="00CA18C6">
        <w:rPr>
          <w:rFonts w:ascii="Book Antiqua" w:hAnsi="Book Antiqua"/>
          <w:bCs/>
          <w:i/>
          <w:iCs/>
          <w:u w:val="single"/>
        </w:rPr>
        <w:t>páginas y un máximo de 5 páginas, en computadora, doble espacio y</w:t>
      </w:r>
      <w:r w:rsidR="00CA18C6">
        <w:rPr>
          <w:rFonts w:ascii="Book Antiqua" w:hAnsi="Book Antiqua"/>
          <w:bCs/>
          <w:i/>
          <w:iCs/>
          <w:u w:val="single"/>
        </w:rPr>
        <w:t xml:space="preserve"> </w:t>
      </w:r>
      <w:r w:rsidR="00CA18C6" w:rsidRPr="00CA18C6">
        <w:rPr>
          <w:rFonts w:ascii="Book Antiqua" w:hAnsi="Book Antiqua"/>
          <w:bCs/>
          <w:i/>
          <w:iCs/>
          <w:u w:val="single"/>
        </w:rPr>
        <w:t>en papel blanco 8 ½ x 11) que se enfoque sobre el tema de</w:t>
      </w:r>
      <w:r w:rsidR="00CA18C6">
        <w:rPr>
          <w:rFonts w:ascii="Book Antiqua" w:hAnsi="Book Antiqua"/>
          <w:bCs/>
          <w:i/>
          <w:iCs/>
          <w:u w:val="single"/>
        </w:rPr>
        <w:t>l emprendimiento o el empresarismo</w:t>
      </w:r>
      <w:r w:rsidR="00CA18C6" w:rsidRPr="00CA18C6">
        <w:rPr>
          <w:rFonts w:ascii="Book Antiqua" w:hAnsi="Book Antiqua"/>
          <w:bCs/>
          <w:i/>
          <w:iCs/>
          <w:u w:val="single"/>
        </w:rPr>
        <w:t xml:space="preserve"> </w:t>
      </w:r>
      <w:r w:rsidR="00CA18C6">
        <w:rPr>
          <w:rFonts w:ascii="Book Antiqua" w:hAnsi="Book Antiqua"/>
          <w:bCs/>
          <w:i/>
          <w:iCs/>
          <w:u w:val="single"/>
        </w:rPr>
        <w:t xml:space="preserve">y como su participación en los programas de internados </w:t>
      </w:r>
      <w:r w:rsidR="00CA18C6">
        <w:rPr>
          <w:rFonts w:ascii="Book Antiqua" w:hAnsi="Book Antiqua"/>
          <w:bCs/>
          <w:i/>
          <w:iCs/>
          <w:u w:val="single"/>
        </w:rPr>
        <w:lastRenderedPageBreak/>
        <w:t xml:space="preserve">promoverán </w:t>
      </w:r>
      <w:r w:rsidR="00CA18C6" w:rsidRPr="00CA18C6">
        <w:rPr>
          <w:rFonts w:ascii="Book Antiqua" w:hAnsi="Book Antiqua"/>
          <w:bCs/>
          <w:i/>
          <w:iCs/>
          <w:u w:val="single"/>
        </w:rPr>
        <w:t xml:space="preserve">el desarrollo y logro de sus aspiraciones </w:t>
      </w:r>
      <w:r w:rsidR="00CA18C6">
        <w:rPr>
          <w:rFonts w:ascii="Book Antiqua" w:hAnsi="Book Antiqua"/>
          <w:bCs/>
          <w:i/>
          <w:iCs/>
          <w:u w:val="single"/>
        </w:rPr>
        <w:t xml:space="preserve">ciudadanas. </w:t>
      </w:r>
      <w:bookmarkEnd w:id="8"/>
      <w:r w:rsidRPr="00583A77">
        <w:rPr>
          <w:rFonts w:ascii="Book Antiqua" w:hAnsi="Book Antiqua"/>
          <w:bCs/>
          <w:u w:val="single"/>
        </w:rPr>
        <w:t xml:space="preserve">De la misma forma, el </w:t>
      </w:r>
      <w:proofErr w:type="gramStart"/>
      <w:r w:rsidRPr="00583A77">
        <w:rPr>
          <w:rFonts w:ascii="Book Antiqua" w:hAnsi="Book Antiqua"/>
          <w:bCs/>
          <w:u w:val="single"/>
        </w:rPr>
        <w:t>Secretario</w:t>
      </w:r>
      <w:proofErr w:type="gramEnd"/>
      <w:r w:rsidRPr="00583A77">
        <w:rPr>
          <w:rFonts w:ascii="Book Antiqua" w:hAnsi="Book Antiqua"/>
          <w:bCs/>
          <w:u w:val="single"/>
        </w:rPr>
        <w:t xml:space="preserve"> del DDEC establecerá mediante el Reglamento de Incentivos los criterios y requisitos aplicables a primeras experiencias de empleo y otras iniciativas que promuevan el empresarismo, una cultura emprendedora y la innovación, así como su alcance y funcionamiento.</w:t>
      </w:r>
    </w:p>
    <w:bookmarkEnd w:id="5"/>
    <w:p w14:paraId="5103F359" w14:textId="05D95D27" w:rsidR="005A348C" w:rsidRPr="00583A77" w:rsidRDefault="005A348C" w:rsidP="005A348C">
      <w:pPr>
        <w:spacing w:line="480" w:lineRule="auto"/>
        <w:jc w:val="both"/>
        <w:rPr>
          <w:rFonts w:ascii="Book Antiqua" w:hAnsi="Book Antiqua"/>
          <w:bCs/>
          <w:strike/>
        </w:rPr>
      </w:pPr>
      <w:r w:rsidRPr="00583A77">
        <w:rPr>
          <w:rFonts w:ascii="Book Antiqua" w:hAnsi="Book Antiqua"/>
          <w:bCs/>
          <w:strike/>
        </w:rPr>
        <w:t xml:space="preserve">El </w:t>
      </w:r>
      <w:proofErr w:type="gramStart"/>
      <w:r w:rsidRPr="00583A77">
        <w:rPr>
          <w:rFonts w:ascii="Book Antiqua" w:hAnsi="Book Antiqua"/>
          <w:bCs/>
          <w:strike/>
        </w:rPr>
        <w:t>Secretario</w:t>
      </w:r>
      <w:proofErr w:type="gramEnd"/>
      <w:r w:rsidRPr="00583A77">
        <w:rPr>
          <w:rFonts w:ascii="Book Antiqua" w:hAnsi="Book Antiqua"/>
          <w:bCs/>
          <w:strike/>
        </w:rPr>
        <w:t xml:space="preserve"> de DDEC </w:t>
      </w:r>
      <w:proofErr w:type="gramStart"/>
      <w:r w:rsidRPr="00583A77">
        <w:rPr>
          <w:rFonts w:ascii="Book Antiqua" w:hAnsi="Book Antiqua"/>
          <w:bCs/>
          <w:strike/>
        </w:rPr>
        <w:t>establecerá  mediante</w:t>
      </w:r>
      <w:proofErr w:type="gramEnd"/>
      <w:r w:rsidRPr="00583A77">
        <w:rPr>
          <w:rFonts w:ascii="Book Antiqua" w:hAnsi="Book Antiqua"/>
          <w:bCs/>
          <w:strike/>
        </w:rPr>
        <w:t xml:space="preserve"> el Reglamento de Incentivos los criterios y requisitos aplicables a las solicitudes de internado</w:t>
      </w:r>
      <w:r w:rsidR="00583A77" w:rsidRPr="00583A77">
        <w:rPr>
          <w:rFonts w:ascii="Book Antiqua" w:hAnsi="Book Antiqua"/>
          <w:bCs/>
          <w:strike/>
        </w:rPr>
        <w:t xml:space="preserve"> </w:t>
      </w:r>
      <w:r w:rsidRPr="00583A77">
        <w:rPr>
          <w:rFonts w:ascii="Book Antiqua" w:hAnsi="Book Antiqua"/>
          <w:b/>
          <w:strike/>
        </w:rPr>
        <w:t xml:space="preserve">[disponiéndose que los participantes serán estudiantes de nivel técnico, vocacional, subgraduado, graduado o </w:t>
      </w:r>
      <w:proofErr w:type="spellStart"/>
      <w:proofErr w:type="gramStart"/>
      <w:r w:rsidRPr="00583A77">
        <w:rPr>
          <w:rFonts w:ascii="Book Antiqua" w:hAnsi="Book Antiqua"/>
          <w:b/>
          <w:strike/>
        </w:rPr>
        <w:t>post-graduado</w:t>
      </w:r>
      <w:proofErr w:type="spellEnd"/>
      <w:proofErr w:type="gramEnd"/>
      <w:r w:rsidRPr="00583A77">
        <w:rPr>
          <w:rFonts w:ascii="Book Antiqua" w:hAnsi="Book Antiqua"/>
          <w:b/>
          <w:strike/>
        </w:rPr>
        <w:t xml:space="preserve"> que hayan completado al menos un semestre académico conducente al grado correspondiente, y se encuentren matriculados en instituciones debidamente acreditadas. De la misma forma, el </w:t>
      </w:r>
      <w:proofErr w:type="gramStart"/>
      <w:r w:rsidRPr="00583A77">
        <w:rPr>
          <w:rFonts w:ascii="Book Antiqua" w:hAnsi="Book Antiqua"/>
          <w:b/>
          <w:strike/>
        </w:rPr>
        <w:t>Secretario</w:t>
      </w:r>
      <w:proofErr w:type="gramEnd"/>
      <w:r w:rsidRPr="00583A77">
        <w:rPr>
          <w:rFonts w:ascii="Book Antiqua" w:hAnsi="Book Antiqua"/>
          <w:b/>
          <w:strike/>
        </w:rPr>
        <w:t xml:space="preserve"> de la DDEC establecerá mediante el Reglamento de Incentivos que los criterios y requisitos aplicables a primeras experiencias de empleo y otras iniciativas que promuevan el empresarismo, una cultura emprendedora y la innovación, así como su alcance y funcionamiento.]</w:t>
      </w:r>
      <w:r w:rsidRPr="00583A77">
        <w:rPr>
          <w:rFonts w:ascii="Book Antiqua" w:hAnsi="Book Antiqua"/>
          <w:bCs/>
          <w:strike/>
        </w:rPr>
        <w:t xml:space="preserve"> </w:t>
      </w:r>
      <w:r w:rsidRPr="00583A77">
        <w:rPr>
          <w:rFonts w:ascii="Book Antiqua" w:hAnsi="Book Antiqua"/>
          <w:bCs/>
          <w:i/>
          <w:iCs/>
          <w:strike/>
        </w:rPr>
        <w:t>a primeras experiencias de empleo y otras iniciativas que promuevan el empresarismo, una cultura emprendedora y la innovación, así como su alcance y funcionamiento</w:t>
      </w:r>
      <w:r w:rsidRPr="00583A77">
        <w:rPr>
          <w:rFonts w:ascii="Book Antiqua" w:hAnsi="Book Antiqua"/>
          <w:bCs/>
          <w:strike/>
        </w:rPr>
        <w:t xml:space="preserve">.” </w:t>
      </w:r>
    </w:p>
    <w:p w14:paraId="1F9B7FCA" w14:textId="77777777" w:rsidR="005A348C" w:rsidRPr="00583A77" w:rsidRDefault="005A348C" w:rsidP="005A348C">
      <w:pPr>
        <w:spacing w:line="480" w:lineRule="auto"/>
        <w:jc w:val="both"/>
        <w:rPr>
          <w:rFonts w:ascii="Book Antiqua" w:hAnsi="Book Antiqua"/>
          <w:bCs/>
          <w:strike/>
        </w:rPr>
      </w:pPr>
      <w:r w:rsidRPr="00583A77">
        <w:rPr>
          <w:rFonts w:ascii="Book Antiqua" w:hAnsi="Book Antiqua"/>
          <w:bCs/>
          <w:strike/>
        </w:rPr>
        <w:t xml:space="preserve">        (d)…” </w:t>
      </w:r>
    </w:p>
    <w:p w14:paraId="6C01C756" w14:textId="64546130" w:rsidR="006F7FA9" w:rsidRPr="006F7FA9" w:rsidRDefault="006F7FA9" w:rsidP="006F7FA9">
      <w:pPr>
        <w:spacing w:line="480" w:lineRule="auto"/>
        <w:ind w:firstLine="360"/>
        <w:jc w:val="both"/>
        <w:rPr>
          <w:rFonts w:ascii="Book Antiqua" w:hAnsi="Book Antiqua"/>
          <w:bCs/>
          <w:i/>
          <w:iCs/>
          <w:u w:val="single"/>
        </w:rPr>
      </w:pPr>
      <w:r w:rsidRPr="006F7FA9">
        <w:rPr>
          <w:rFonts w:ascii="Book Antiqua" w:hAnsi="Book Antiqua"/>
          <w:bCs/>
          <w:strike/>
          <w:u w:val="single"/>
        </w:rPr>
        <w:t>(d)</w:t>
      </w:r>
      <w:r w:rsidRPr="006F7FA9">
        <w:rPr>
          <w:rFonts w:ascii="Book Antiqua" w:hAnsi="Book Antiqua"/>
          <w:bCs/>
          <w:u w:val="single"/>
        </w:rPr>
        <w:t xml:space="preserve"> </w:t>
      </w:r>
      <w:r>
        <w:rPr>
          <w:rFonts w:ascii="Book Antiqua" w:hAnsi="Book Antiqua"/>
          <w:bCs/>
          <w:i/>
          <w:iCs/>
          <w:u w:val="single"/>
        </w:rPr>
        <w:t>(c)</w:t>
      </w:r>
      <w:r>
        <w:rPr>
          <w:rFonts w:ascii="Book Antiqua" w:hAnsi="Book Antiqua"/>
          <w:bCs/>
          <w:u w:val="single"/>
        </w:rPr>
        <w:t xml:space="preserve"> </w:t>
      </w:r>
      <w:r w:rsidRPr="006F7FA9">
        <w:rPr>
          <w:rFonts w:ascii="Book Antiqua" w:hAnsi="Book Antiqua"/>
          <w:bCs/>
          <w:u w:val="single"/>
        </w:rPr>
        <w:t>Los fondos para el programa descrito en esta Sección provendrán del Fondo de Incentivos Económicos.</w:t>
      </w:r>
      <w:r>
        <w:rPr>
          <w:rFonts w:ascii="Book Antiqua" w:hAnsi="Book Antiqua"/>
          <w:bCs/>
          <w:i/>
          <w:iCs/>
          <w:u w:val="single"/>
        </w:rPr>
        <w:t>”</w:t>
      </w:r>
    </w:p>
    <w:p w14:paraId="2B8235C9"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Sección 2.- Se enmienda el inciso (b) de </w:t>
      </w:r>
      <w:bookmarkStart w:id="9" w:name="_Hlk201652567"/>
      <w:r w:rsidRPr="006F7FA9">
        <w:rPr>
          <w:rFonts w:ascii="Book Antiqua" w:hAnsi="Book Antiqua"/>
          <w:bCs/>
          <w:strike/>
        </w:rPr>
        <w:t>la Sección 2100.01 del Capítulo 10 de la Ley 60-2019</w:t>
      </w:r>
      <w:bookmarkEnd w:id="9"/>
      <w:r w:rsidRPr="006F7FA9">
        <w:rPr>
          <w:rFonts w:ascii="Book Antiqua" w:hAnsi="Book Antiqua"/>
          <w:bCs/>
          <w:strike/>
        </w:rPr>
        <w:t>, conocida como el "Código de Incentivos de Puerto Rico", según enmendada, para que lea como sigue:</w:t>
      </w:r>
    </w:p>
    <w:p w14:paraId="3D562BD9"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lastRenderedPageBreak/>
        <w:t xml:space="preserve">         “CAPÍTULO 10 --- EMPRESARISMO</w:t>
      </w:r>
    </w:p>
    <w:p w14:paraId="2DDCF6C7"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Sección 2100.01. ---Jóvenes Empresarios (13 L.P.R.A. &amp; 45971)</w:t>
      </w:r>
    </w:p>
    <w:p w14:paraId="10F40D0F"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(a)…</w:t>
      </w:r>
    </w:p>
    <w:p w14:paraId="7DA5A6FA"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w:t>
      </w:r>
    </w:p>
    <w:p w14:paraId="5703BD4E"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(b) Beneficios </w:t>
      </w:r>
      <w:proofErr w:type="gramStart"/>
      <w:r w:rsidRPr="006F7FA9">
        <w:rPr>
          <w:rFonts w:ascii="Book Antiqua" w:hAnsi="Book Antiqua"/>
          <w:bCs/>
          <w:strike/>
        </w:rPr>
        <w:t>contributivos.----</w:t>
      </w:r>
      <w:proofErr w:type="gramEnd"/>
    </w:p>
    <w:p w14:paraId="4582362C"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w:t>
      </w:r>
      <w:proofErr w:type="gramStart"/>
      <w:r w:rsidRPr="006F7FA9">
        <w:rPr>
          <w:rFonts w:ascii="Book Antiqua" w:hAnsi="Book Antiqua"/>
          <w:bCs/>
          <w:strike/>
        </w:rPr>
        <w:t>1)…</w:t>
      </w:r>
      <w:proofErr w:type="gramEnd"/>
    </w:p>
    <w:p w14:paraId="2F6511D9"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 </w:t>
      </w:r>
    </w:p>
    <w:p w14:paraId="536A7FD5"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(4)    Periodo de </w:t>
      </w:r>
      <w:proofErr w:type="gramStart"/>
      <w:r w:rsidRPr="006F7FA9">
        <w:rPr>
          <w:rFonts w:ascii="Book Antiqua" w:hAnsi="Book Antiqua"/>
          <w:bCs/>
          <w:strike/>
        </w:rPr>
        <w:t>Exención.---</w:t>
      </w:r>
      <w:proofErr w:type="gramEnd"/>
      <w:r w:rsidRPr="006F7FA9">
        <w:rPr>
          <w:rFonts w:ascii="Book Antiqua" w:hAnsi="Book Antiqua"/>
          <w:bCs/>
          <w:strike/>
        </w:rPr>
        <w:t xml:space="preserve"> Los negocios nuevos disfrutarán de la exención contributiva provista en este Capítulo durante un período de </w:t>
      </w:r>
      <w:r w:rsidRPr="006F7FA9">
        <w:rPr>
          <w:rFonts w:ascii="Book Antiqua" w:hAnsi="Book Antiqua"/>
          <w:b/>
          <w:strike/>
        </w:rPr>
        <w:t xml:space="preserve">[tres (3)] </w:t>
      </w:r>
      <w:r w:rsidRPr="006F7FA9">
        <w:rPr>
          <w:rFonts w:ascii="Book Antiqua" w:hAnsi="Book Antiqua"/>
          <w:bCs/>
          <w:i/>
          <w:iCs/>
          <w:strike/>
        </w:rPr>
        <w:t>cinco (5) años</w:t>
      </w:r>
      <w:r w:rsidRPr="006F7FA9">
        <w:rPr>
          <w:rFonts w:ascii="Book Antiqua" w:hAnsi="Book Antiqua"/>
          <w:bCs/>
          <w:strike/>
        </w:rPr>
        <w:t xml:space="preserve"> desde la fecha de comienzo de operaciones, según establecido en el Decreto de exención contributiva.</w:t>
      </w:r>
    </w:p>
    <w:p w14:paraId="37B6EB97" w14:textId="77777777" w:rsidR="005A348C" w:rsidRPr="006F7FA9" w:rsidRDefault="005A348C" w:rsidP="005A348C">
      <w:pPr>
        <w:spacing w:line="480" w:lineRule="auto"/>
        <w:jc w:val="both"/>
        <w:rPr>
          <w:rFonts w:ascii="Book Antiqua" w:hAnsi="Book Antiqua"/>
          <w:bCs/>
          <w:strike/>
        </w:rPr>
      </w:pPr>
      <w:r w:rsidRPr="006F7FA9">
        <w:rPr>
          <w:rFonts w:ascii="Book Antiqua" w:hAnsi="Book Antiqua"/>
          <w:bCs/>
          <w:strike/>
        </w:rPr>
        <w:t xml:space="preserve">           (</w:t>
      </w:r>
      <w:proofErr w:type="gramStart"/>
      <w:r w:rsidRPr="006F7FA9">
        <w:rPr>
          <w:rFonts w:ascii="Book Antiqua" w:hAnsi="Book Antiqua"/>
          <w:bCs/>
          <w:strike/>
        </w:rPr>
        <w:t>5)…</w:t>
      </w:r>
      <w:proofErr w:type="gramEnd"/>
      <w:r w:rsidRPr="006F7FA9">
        <w:rPr>
          <w:rFonts w:ascii="Book Antiqua" w:hAnsi="Book Antiqua"/>
          <w:bCs/>
          <w:strike/>
        </w:rPr>
        <w:t xml:space="preserve">” </w:t>
      </w:r>
    </w:p>
    <w:p w14:paraId="7F78D831" w14:textId="5DF7AA02" w:rsidR="005A348C" w:rsidRPr="005A348C" w:rsidRDefault="005A348C" w:rsidP="005A348C">
      <w:pPr>
        <w:spacing w:line="480" w:lineRule="auto"/>
        <w:jc w:val="both"/>
        <w:rPr>
          <w:rFonts w:ascii="Book Antiqua" w:hAnsi="Book Antiqua"/>
          <w:bCs/>
        </w:rPr>
      </w:pPr>
      <w:r>
        <w:rPr>
          <w:rFonts w:ascii="Book Antiqua" w:hAnsi="Book Antiqua"/>
        </w:rPr>
        <w:t xml:space="preserve">   Sección</w:t>
      </w:r>
      <w:r w:rsidRPr="005A348C">
        <w:rPr>
          <w:rFonts w:ascii="Book Antiqua" w:hAnsi="Book Antiqua"/>
        </w:rPr>
        <w:t xml:space="preserve"> </w:t>
      </w:r>
      <w:r w:rsidRPr="0086158D">
        <w:rPr>
          <w:rFonts w:ascii="Book Antiqua" w:hAnsi="Book Antiqua"/>
          <w:strike/>
        </w:rPr>
        <w:t>3</w:t>
      </w:r>
      <w:r w:rsidR="0086158D">
        <w:rPr>
          <w:rFonts w:ascii="Book Antiqua" w:hAnsi="Book Antiqua"/>
        </w:rPr>
        <w:t xml:space="preserve"> </w:t>
      </w:r>
      <w:r w:rsidR="0086158D">
        <w:rPr>
          <w:rFonts w:ascii="Book Antiqua" w:hAnsi="Book Antiqua"/>
          <w:i/>
          <w:iCs/>
          <w:u w:val="single"/>
        </w:rPr>
        <w:t>2</w:t>
      </w:r>
      <w:r w:rsidRPr="005A348C">
        <w:rPr>
          <w:rFonts w:ascii="Book Antiqua" w:hAnsi="Book Antiqua"/>
        </w:rPr>
        <w:t>.-</w:t>
      </w:r>
      <w:r w:rsidRPr="005A348C">
        <w:rPr>
          <w:rFonts w:ascii="Book Antiqua" w:hAnsi="Book Antiqua"/>
          <w:bCs/>
        </w:rPr>
        <w:t xml:space="preserve"> Reglamentación</w:t>
      </w:r>
    </w:p>
    <w:p w14:paraId="5A0AD5EC" w14:textId="77777777" w:rsidR="005A348C" w:rsidRPr="005A348C" w:rsidRDefault="005A348C" w:rsidP="005A348C">
      <w:pPr>
        <w:spacing w:line="480" w:lineRule="auto"/>
        <w:jc w:val="both"/>
        <w:rPr>
          <w:rFonts w:ascii="Book Antiqua" w:hAnsi="Book Antiqua"/>
          <w:bCs/>
        </w:rPr>
      </w:pPr>
      <w:r>
        <w:rPr>
          <w:rFonts w:ascii="Book Antiqua" w:hAnsi="Book Antiqua"/>
          <w:bCs/>
        </w:rPr>
        <w:t>El Departamento de Desarrollo Económico y Comercio (DDEC)</w:t>
      </w:r>
      <w:r w:rsidRPr="005A348C">
        <w:rPr>
          <w:rFonts w:ascii="Book Antiqua" w:hAnsi="Book Antiqua"/>
          <w:bCs/>
        </w:rPr>
        <w:t xml:space="preserve"> y cualquier otra agencia pertinente deberán adoptar, en un plazo no mayor de noventa (90) días desde la aprobación de esta ley, los reglamentos necesarios para la implementación de las enmiendas aquí dispuestas.</w:t>
      </w:r>
    </w:p>
    <w:p w14:paraId="6CBD9DF7" w14:textId="6A016543" w:rsidR="005A348C" w:rsidRPr="005A348C" w:rsidRDefault="005A348C" w:rsidP="005A348C">
      <w:pPr>
        <w:spacing w:line="480" w:lineRule="auto"/>
        <w:jc w:val="both"/>
        <w:rPr>
          <w:rFonts w:ascii="Book Antiqua" w:hAnsi="Book Antiqua"/>
          <w:bCs/>
        </w:rPr>
      </w:pPr>
      <w:r>
        <w:rPr>
          <w:rFonts w:ascii="Book Antiqua" w:hAnsi="Book Antiqua"/>
        </w:rPr>
        <w:t xml:space="preserve">     </w:t>
      </w:r>
      <w:r w:rsidRPr="005A348C">
        <w:rPr>
          <w:rFonts w:ascii="Book Antiqua" w:hAnsi="Book Antiqua"/>
        </w:rPr>
        <w:t xml:space="preserve">Sección </w:t>
      </w:r>
      <w:r w:rsidRPr="0086158D">
        <w:rPr>
          <w:rFonts w:ascii="Book Antiqua" w:hAnsi="Book Antiqua"/>
          <w:strike/>
        </w:rPr>
        <w:t>4</w:t>
      </w:r>
      <w:r w:rsidR="0086158D">
        <w:rPr>
          <w:rFonts w:ascii="Book Antiqua" w:hAnsi="Book Antiqua"/>
        </w:rPr>
        <w:t xml:space="preserve"> </w:t>
      </w:r>
      <w:r w:rsidR="0086158D">
        <w:rPr>
          <w:rFonts w:ascii="Book Antiqua" w:hAnsi="Book Antiqua"/>
          <w:i/>
          <w:iCs/>
          <w:u w:val="single"/>
        </w:rPr>
        <w:t>3</w:t>
      </w:r>
      <w:r w:rsidRPr="005A348C">
        <w:rPr>
          <w:rFonts w:ascii="Book Antiqua" w:hAnsi="Book Antiqua"/>
          <w:b/>
          <w:bCs/>
        </w:rPr>
        <w:t>.</w:t>
      </w:r>
      <w:r w:rsidRPr="005A348C">
        <w:rPr>
          <w:rFonts w:ascii="Book Antiqua" w:hAnsi="Book Antiqua"/>
          <w:bCs/>
        </w:rPr>
        <w:t xml:space="preserve"> Cláusula de Separabilidad</w:t>
      </w:r>
    </w:p>
    <w:p w14:paraId="416207C3" w14:textId="77777777" w:rsidR="005A348C" w:rsidRPr="005A348C" w:rsidRDefault="005A348C" w:rsidP="005A348C">
      <w:pPr>
        <w:spacing w:line="480" w:lineRule="auto"/>
        <w:jc w:val="both"/>
        <w:rPr>
          <w:rFonts w:ascii="Book Antiqua" w:hAnsi="Book Antiqua"/>
          <w:bCs/>
        </w:rPr>
      </w:pPr>
      <w:r w:rsidRPr="005A348C">
        <w:rPr>
          <w:rFonts w:ascii="Book Antiqua" w:hAnsi="Book Antiqua"/>
          <w:bCs/>
        </w:rPr>
        <w:t>Si cualquier disposición de esta Ley fuera declarada nula o inconstitucional, las restantes disposiciones continuarán válidas y vigentes.</w:t>
      </w:r>
    </w:p>
    <w:p w14:paraId="68D0A791" w14:textId="01236D9E" w:rsidR="005A348C" w:rsidRPr="005A348C" w:rsidRDefault="005A348C" w:rsidP="005A348C">
      <w:pPr>
        <w:spacing w:line="480" w:lineRule="auto"/>
        <w:jc w:val="both"/>
        <w:rPr>
          <w:rFonts w:ascii="Book Antiqua" w:hAnsi="Book Antiqua"/>
          <w:bCs/>
        </w:rPr>
      </w:pPr>
      <w:r>
        <w:rPr>
          <w:rFonts w:ascii="Book Antiqua" w:hAnsi="Book Antiqua"/>
          <w:b/>
          <w:bCs/>
        </w:rPr>
        <w:t xml:space="preserve">    </w:t>
      </w:r>
      <w:r w:rsidRPr="005A348C">
        <w:rPr>
          <w:rFonts w:ascii="Book Antiqua" w:hAnsi="Book Antiqua"/>
        </w:rPr>
        <w:t xml:space="preserve">Sección </w:t>
      </w:r>
      <w:r w:rsidRPr="0086158D">
        <w:rPr>
          <w:rFonts w:ascii="Book Antiqua" w:hAnsi="Book Antiqua"/>
          <w:strike/>
        </w:rPr>
        <w:t>5</w:t>
      </w:r>
      <w:r w:rsidR="0086158D">
        <w:rPr>
          <w:rFonts w:ascii="Book Antiqua" w:hAnsi="Book Antiqua"/>
        </w:rPr>
        <w:t xml:space="preserve"> </w:t>
      </w:r>
      <w:r w:rsidR="0086158D">
        <w:rPr>
          <w:rFonts w:ascii="Book Antiqua" w:hAnsi="Book Antiqua"/>
          <w:i/>
          <w:iCs/>
          <w:u w:val="single"/>
        </w:rPr>
        <w:t>4</w:t>
      </w:r>
      <w:r w:rsidRPr="005A348C">
        <w:rPr>
          <w:rFonts w:ascii="Book Antiqua" w:hAnsi="Book Antiqua"/>
        </w:rPr>
        <w:t>.</w:t>
      </w:r>
      <w:r>
        <w:rPr>
          <w:rFonts w:ascii="Book Antiqua" w:hAnsi="Book Antiqua"/>
        </w:rPr>
        <w:t>-</w:t>
      </w:r>
      <w:r w:rsidRPr="005A348C">
        <w:rPr>
          <w:rFonts w:ascii="Book Antiqua" w:hAnsi="Book Antiqua"/>
          <w:bCs/>
        </w:rPr>
        <w:t xml:space="preserve"> Vigencia</w:t>
      </w:r>
    </w:p>
    <w:p w14:paraId="27B95CD0" w14:textId="77777777" w:rsidR="00235DFB" w:rsidRPr="00235DFB" w:rsidRDefault="005A348C" w:rsidP="00235DFB">
      <w:pPr>
        <w:spacing w:line="480" w:lineRule="auto"/>
        <w:jc w:val="both"/>
        <w:rPr>
          <w:rFonts w:ascii="Book Antiqua" w:hAnsi="Book Antiqua"/>
          <w:bCs/>
        </w:rPr>
      </w:pPr>
      <w:r w:rsidRPr="005A348C">
        <w:rPr>
          <w:rFonts w:ascii="Book Antiqua" w:hAnsi="Book Antiqua"/>
          <w:bCs/>
        </w:rPr>
        <w:t>Esta Ley entrará en vigor inmediatamente después de su aprobación.</w:t>
      </w:r>
      <w:r w:rsidR="00235DFB">
        <w:rPr>
          <w:rFonts w:ascii="Book Antiqua" w:hAnsi="Book Antiqua"/>
          <w:bCs/>
        </w:rPr>
        <w:t xml:space="preserve"> </w:t>
      </w:r>
    </w:p>
    <w:sectPr w:rsidR="00235DFB" w:rsidRPr="00235DFB" w:rsidSect="00235DFB">
      <w:headerReference w:type="default" r:id="rId13"/>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A5E29" w14:textId="77777777" w:rsidR="00AC5082" w:rsidRDefault="00AC5082">
      <w:r>
        <w:separator/>
      </w:r>
    </w:p>
  </w:endnote>
  <w:endnote w:type="continuationSeparator" w:id="0">
    <w:p w14:paraId="2D915059" w14:textId="77777777" w:rsidR="00AC5082" w:rsidRDefault="00AC5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DC752" w14:textId="77777777" w:rsidR="00AC5082" w:rsidRDefault="00AC5082">
      <w:r>
        <w:separator/>
      </w:r>
    </w:p>
  </w:footnote>
  <w:footnote w:type="continuationSeparator" w:id="0">
    <w:p w14:paraId="70C90741" w14:textId="77777777" w:rsidR="00AC5082" w:rsidRDefault="00AC5082">
      <w:r>
        <w:continuationSeparator/>
      </w:r>
    </w:p>
  </w:footnote>
  <w:footnote w:id="1">
    <w:p w14:paraId="5B737A07" w14:textId="77777777" w:rsidR="005A348C" w:rsidRPr="005A348C" w:rsidRDefault="005A348C">
      <w:pPr>
        <w:pStyle w:val="FootnoteText"/>
        <w:rPr>
          <w:bCs/>
        </w:rPr>
      </w:pPr>
      <w:r>
        <w:rPr>
          <w:rStyle w:val="FootnoteReference"/>
        </w:rPr>
        <w:footnoteRef/>
      </w:r>
      <w:r>
        <w:t xml:space="preserve"> </w:t>
      </w:r>
      <w:r w:rsidRPr="005A348C">
        <w:rPr>
          <w:bCs/>
        </w:rPr>
        <w:t xml:space="preserve">Ángel Carrión-Tavárez, “Acciones de Libertad Económica para un Puerto Rico Justo y Próspero", Instituto de Libertad Económica, pág.9, (2024) </w:t>
      </w:r>
    </w:p>
  </w:footnote>
  <w:footnote w:id="2">
    <w:p w14:paraId="781D4920" w14:textId="77777777" w:rsidR="005A348C" w:rsidRPr="000319DB" w:rsidRDefault="005A348C" w:rsidP="005A348C">
      <w:pPr>
        <w:pStyle w:val="FootnoteText"/>
        <w:rPr>
          <w:bCs/>
        </w:rPr>
      </w:pPr>
      <w:r>
        <w:rPr>
          <w:rStyle w:val="FootnoteReference"/>
        </w:rPr>
        <w:footnoteRef/>
      </w:r>
      <w:r>
        <w:t xml:space="preserve"> </w:t>
      </w:r>
      <w:r w:rsidRPr="005A348C">
        <w:rPr>
          <w:bCs/>
        </w:rPr>
        <w:t>Joseph E. Stiglitz, "Reformas Económicas para Puerto Rico", The Guardian</w:t>
      </w:r>
      <w:r>
        <w:rPr>
          <w:bCs/>
        </w:rPr>
        <w:t xml:space="preserve"> (</w:t>
      </w:r>
      <w:r w:rsidRPr="005A348C">
        <w:rPr>
          <w:bCs/>
        </w:rPr>
        <w:t xml:space="preserve">2018) </w:t>
      </w:r>
    </w:p>
  </w:footnote>
  <w:footnote w:id="3">
    <w:p w14:paraId="168B4C69" w14:textId="77777777" w:rsidR="00743B72" w:rsidRPr="00743B72" w:rsidRDefault="00743B72" w:rsidP="00743B72">
      <w:pPr>
        <w:pStyle w:val="FootnoteText"/>
      </w:pPr>
      <w:r>
        <w:rPr>
          <w:rStyle w:val="FootnoteReference"/>
        </w:rPr>
        <w:footnoteRef/>
      </w:r>
      <w:r w:rsidRPr="00743B72">
        <w:t xml:space="preserve"> </w:t>
      </w:r>
      <w:r>
        <w:t xml:space="preserve">Departamento del Trabajo y Recursos Humanos, </w:t>
      </w:r>
      <w:r w:rsidRPr="00743B72">
        <w:t>“Empleo y Desempleo en Puerto Rico”</w:t>
      </w:r>
      <w:r>
        <w:t xml:space="preserve"> (2024)  </w:t>
      </w:r>
    </w:p>
  </w:footnote>
  <w:footnote w:id="4">
    <w:p w14:paraId="78FF0E51" w14:textId="77777777" w:rsidR="00743B72" w:rsidRPr="00743B72" w:rsidRDefault="00743B72" w:rsidP="00743B72">
      <w:pPr>
        <w:pStyle w:val="FootnoteText"/>
        <w:rPr>
          <w:lang w:val="en-US"/>
        </w:rPr>
      </w:pPr>
      <w:r>
        <w:rPr>
          <w:rStyle w:val="FootnoteReference"/>
        </w:rPr>
        <w:footnoteRef/>
      </w:r>
      <w:r w:rsidRPr="00743B72">
        <w:rPr>
          <w:lang w:val="en-US"/>
        </w:rPr>
        <w:t xml:space="preserve"> International Labour Organization. (2024). Global Employment Trends for Youth 2024. </w:t>
      </w:r>
    </w:p>
    <w:p w14:paraId="6BD51FC7" w14:textId="77777777" w:rsidR="00743B72" w:rsidRPr="00743B72" w:rsidRDefault="00743B72" w:rsidP="00743B72">
      <w:pPr>
        <w:pStyle w:val="FootnoteText"/>
        <w:rPr>
          <w:lang w:val="en-US"/>
        </w:rPr>
      </w:pPr>
    </w:p>
    <w:p w14:paraId="6A30F3ED" w14:textId="77777777" w:rsidR="00743B72" w:rsidRPr="00743B72" w:rsidRDefault="00743B72">
      <w:pPr>
        <w:pStyle w:val="FootnoteText"/>
        <w:rPr>
          <w:lang w:val="en-US"/>
        </w:rPr>
      </w:pPr>
    </w:p>
  </w:footnote>
  <w:footnote w:id="5">
    <w:p w14:paraId="730AB4D2" w14:textId="77777777" w:rsidR="00743B72" w:rsidRPr="00743B72" w:rsidRDefault="00743B72">
      <w:pPr>
        <w:pStyle w:val="FootnoteText"/>
        <w:rPr>
          <w:lang w:val="en-US"/>
        </w:rPr>
      </w:pPr>
      <w:r>
        <w:rPr>
          <w:rStyle w:val="FootnoteReference"/>
        </w:rPr>
        <w:footnoteRef/>
      </w:r>
      <w:r w:rsidRPr="00743B72">
        <w:rPr>
          <w:lang w:val="en-US"/>
        </w:rPr>
        <w:t xml:space="preserve"> </w:t>
      </w:r>
      <w:r>
        <w:rPr>
          <w:lang w:val="en-US"/>
        </w:rPr>
        <w:t xml:space="preserve"> </w:t>
      </w:r>
      <w:r w:rsidRPr="00743B72">
        <w:rPr>
          <w:lang w:val="en-US"/>
        </w:rPr>
        <w:t xml:space="preserve">European Commission. </w:t>
      </w:r>
      <w:r w:rsidRPr="00743B72">
        <w:rPr>
          <w:i/>
          <w:iCs/>
          <w:lang w:val="en-US"/>
        </w:rPr>
        <w:t>Promoting the creativity and innovative capacity of young people by identifying competences and skills acquired through non-formal and informal learning relevant for employability</w:t>
      </w:r>
      <w:r w:rsidRPr="00743B72">
        <w:rPr>
          <w:lang w:val="en-US"/>
        </w:rPr>
        <w:t xml:space="preserve">. </w:t>
      </w:r>
      <w:r>
        <w:rPr>
          <w:lang w:val="en-US"/>
        </w:rPr>
        <w:t>(2013), pág.25</w:t>
      </w:r>
    </w:p>
  </w:footnote>
  <w:footnote w:id="6">
    <w:p w14:paraId="7CC7C170" w14:textId="77777777" w:rsidR="00743B72" w:rsidRPr="00743B72" w:rsidRDefault="00743B72" w:rsidP="00743B72">
      <w:pPr>
        <w:pStyle w:val="FootnoteText"/>
        <w:rPr>
          <w:lang w:val="en-US"/>
        </w:rPr>
      </w:pPr>
      <w:r>
        <w:rPr>
          <w:rStyle w:val="FootnoteReference"/>
        </w:rPr>
        <w:footnoteRef/>
      </w:r>
      <w:r w:rsidRPr="00743B72">
        <w:rPr>
          <w:lang w:val="en-US"/>
        </w:rPr>
        <w:t xml:space="preserve"> World YMCA.  </w:t>
      </w:r>
      <w:r>
        <w:rPr>
          <w:lang w:val="en-US"/>
        </w:rPr>
        <w:t>“</w:t>
      </w:r>
      <w:r w:rsidRPr="00743B72">
        <w:rPr>
          <w:lang w:val="en-US"/>
        </w:rPr>
        <w:t>Crisis of Opportunity: Young People Navigating the New Work Order.</w:t>
      </w:r>
      <w:r>
        <w:rPr>
          <w:lang w:val="en-US"/>
        </w:rPr>
        <w:t xml:space="preserve">” (2024), </w:t>
      </w:r>
    </w:p>
  </w:footnote>
  <w:footnote w:id="7">
    <w:p w14:paraId="1654EE49" w14:textId="77777777" w:rsidR="00743B72" w:rsidRPr="00743B72" w:rsidRDefault="00743B72">
      <w:pPr>
        <w:pStyle w:val="FootnoteText"/>
        <w:rPr>
          <w:lang w:val="en-US"/>
        </w:rPr>
      </w:pPr>
      <w:r>
        <w:rPr>
          <w:rStyle w:val="FootnoteReference"/>
        </w:rPr>
        <w:footnoteRef/>
      </w:r>
      <w:r w:rsidRPr="00743B72">
        <w:rPr>
          <w:lang w:val="en-US"/>
        </w:rPr>
        <w:t xml:space="preserve"> Youth Business International, &amp; Global Entrepreneurship Network. (2023). </w:t>
      </w:r>
      <w:r w:rsidRPr="00743B72">
        <w:rPr>
          <w:i/>
          <w:iCs/>
          <w:lang w:val="en-US"/>
        </w:rPr>
        <w:t>Youth Entrepreneurship Framework</w:t>
      </w:r>
      <w:r w:rsidRPr="00743B72">
        <w:rPr>
          <w:lang w:val="en-US"/>
        </w:rPr>
        <w:t>.</w:t>
      </w:r>
      <w:r>
        <w:rPr>
          <w:lang w:val="en-US"/>
        </w:rPr>
        <w:t>pág.11</w:t>
      </w:r>
    </w:p>
  </w:footnote>
  <w:footnote w:id="8">
    <w:p w14:paraId="53461F17" w14:textId="77777777" w:rsidR="000319DB" w:rsidRPr="000319DB" w:rsidRDefault="000319DB">
      <w:pPr>
        <w:pStyle w:val="FootnoteText"/>
        <w:rPr>
          <w:lang w:val="en-US"/>
        </w:rPr>
      </w:pPr>
      <w:r>
        <w:rPr>
          <w:rStyle w:val="FootnoteReference"/>
        </w:rPr>
        <w:footnoteRef/>
      </w:r>
      <w:r w:rsidRPr="000319DB">
        <w:rPr>
          <w:lang w:val="en-US"/>
        </w:rPr>
        <w:t xml:space="preserve"> Start-Up Chile Impact Report (2019)</w:t>
      </w:r>
    </w:p>
  </w:footnote>
  <w:footnote w:id="9">
    <w:p w14:paraId="44239484" w14:textId="77777777" w:rsidR="000319DB" w:rsidRPr="000319DB" w:rsidRDefault="000319DB">
      <w:pPr>
        <w:pStyle w:val="FootnoteText"/>
        <w:rPr>
          <w:lang w:val="en-US"/>
        </w:rPr>
      </w:pPr>
      <w:r>
        <w:rPr>
          <w:rStyle w:val="FootnoteReference"/>
        </w:rPr>
        <w:footnoteRef/>
      </w:r>
      <w:r w:rsidRPr="00743B72">
        <w:rPr>
          <w:lang w:val="en-US"/>
        </w:rPr>
        <w:t xml:space="preserve"> GEM Global Report (2021)</w:t>
      </w:r>
    </w:p>
  </w:footnote>
  <w:footnote w:id="10">
    <w:p w14:paraId="240559A8" w14:textId="77777777" w:rsidR="000319DB" w:rsidRPr="000319DB" w:rsidRDefault="000319DB" w:rsidP="000319DB">
      <w:pPr>
        <w:pStyle w:val="FootnoteText"/>
        <w:rPr>
          <w:lang w:val="en-US"/>
        </w:rPr>
      </w:pPr>
      <w:r>
        <w:rPr>
          <w:rStyle w:val="FootnoteReference"/>
        </w:rPr>
        <w:footnoteRef/>
      </w:r>
      <w:r w:rsidRPr="000319DB">
        <w:rPr>
          <w:lang w:val="en-US"/>
        </w:rPr>
        <w:t xml:space="preserve"> OIT, "Youth Employment and Entrepreneurship Policies"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59573" w14:textId="77777777" w:rsidR="00B32501" w:rsidRDefault="00536C0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25324"/>
    <w:multiLevelType w:val="multilevel"/>
    <w:tmpl w:val="AB36D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842EFE"/>
    <w:multiLevelType w:val="multilevel"/>
    <w:tmpl w:val="2228B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49786F"/>
    <w:multiLevelType w:val="hybridMultilevel"/>
    <w:tmpl w:val="3EE8BB30"/>
    <w:lvl w:ilvl="0" w:tplc="9F4E1C0C">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16cid:durableId="294264700">
    <w:abstractNumId w:val="2"/>
  </w:num>
  <w:num w:numId="2" w16cid:durableId="378282026">
    <w:abstractNumId w:val="0"/>
  </w:num>
  <w:num w:numId="3" w16cid:durableId="446311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48C"/>
    <w:rsid w:val="00026670"/>
    <w:rsid w:val="000319DB"/>
    <w:rsid w:val="000E445A"/>
    <w:rsid w:val="001166A4"/>
    <w:rsid w:val="001456F3"/>
    <w:rsid w:val="00155F35"/>
    <w:rsid w:val="001F5720"/>
    <w:rsid w:val="00210C1C"/>
    <w:rsid w:val="00235DFB"/>
    <w:rsid w:val="002A2F6B"/>
    <w:rsid w:val="002D2B11"/>
    <w:rsid w:val="0031495E"/>
    <w:rsid w:val="003C68B5"/>
    <w:rsid w:val="00462F3B"/>
    <w:rsid w:val="004F215F"/>
    <w:rsid w:val="00533F00"/>
    <w:rsid w:val="00536C04"/>
    <w:rsid w:val="00583A77"/>
    <w:rsid w:val="005A348C"/>
    <w:rsid w:val="005D246A"/>
    <w:rsid w:val="00603151"/>
    <w:rsid w:val="006343A3"/>
    <w:rsid w:val="00661A56"/>
    <w:rsid w:val="006B1411"/>
    <w:rsid w:val="006F7FA9"/>
    <w:rsid w:val="00743B72"/>
    <w:rsid w:val="007512D7"/>
    <w:rsid w:val="007528E5"/>
    <w:rsid w:val="0083042A"/>
    <w:rsid w:val="008407A0"/>
    <w:rsid w:val="0086158D"/>
    <w:rsid w:val="008D1FD6"/>
    <w:rsid w:val="00947D8A"/>
    <w:rsid w:val="00AC5082"/>
    <w:rsid w:val="00AE2F8A"/>
    <w:rsid w:val="00B158DB"/>
    <w:rsid w:val="00B2441C"/>
    <w:rsid w:val="00B32501"/>
    <w:rsid w:val="00B351F6"/>
    <w:rsid w:val="00B937C9"/>
    <w:rsid w:val="00BF2FA3"/>
    <w:rsid w:val="00CA18C6"/>
    <w:rsid w:val="00D62FFA"/>
    <w:rsid w:val="00DB5D2B"/>
    <w:rsid w:val="00E124F3"/>
    <w:rsid w:val="00E53E95"/>
    <w:rsid w:val="00EA363C"/>
    <w:rsid w:val="00EB6770"/>
    <w:rsid w:val="00F42C41"/>
    <w:rsid w:val="00FD0BD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50FCB"/>
  <w15:chartTrackingRefBased/>
  <w15:docId w15:val="{C5FE8152-E5F7-4CE8-8EEA-BA075054E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48C"/>
    <w:rPr>
      <w:rFonts w:ascii="Times New Roman" w:eastAsia="Times New Roman" w:hAnsi="Times New Roman"/>
      <w:sz w:val="24"/>
      <w:szCs w:val="24"/>
      <w:lang w:val="es-US"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35DFB"/>
    <w:pPr>
      <w:tabs>
        <w:tab w:val="left" w:pos="648"/>
        <w:tab w:val="right" w:pos="7776"/>
        <w:tab w:val="left" w:pos="7848"/>
      </w:tabs>
    </w:pPr>
  </w:style>
  <w:style w:type="paragraph" w:styleId="Header">
    <w:name w:val="header"/>
    <w:basedOn w:val="Normal"/>
    <w:link w:val="HeaderChar"/>
    <w:rsid w:val="00235DFB"/>
    <w:pPr>
      <w:tabs>
        <w:tab w:val="center" w:pos="4320"/>
        <w:tab w:val="right" w:pos="8640"/>
      </w:tabs>
    </w:pPr>
  </w:style>
  <w:style w:type="character" w:customStyle="1" w:styleId="HeaderChar">
    <w:name w:val="Header Char"/>
    <w:link w:val="Header"/>
    <w:rsid w:val="00235DFB"/>
    <w:rPr>
      <w:rFonts w:ascii="Times New Roman" w:eastAsia="Times New Roman" w:hAnsi="Times New Roman" w:cs="Times New Roman"/>
      <w:kern w:val="0"/>
      <w:lang w:eastAsia="es-MX"/>
    </w:rPr>
  </w:style>
  <w:style w:type="character" w:styleId="PageNumber">
    <w:name w:val="page number"/>
    <w:basedOn w:val="DefaultParagraphFont"/>
    <w:rsid w:val="00235DFB"/>
  </w:style>
  <w:style w:type="character" w:styleId="LineNumber">
    <w:name w:val="line number"/>
    <w:basedOn w:val="DefaultParagraphFont"/>
    <w:uiPriority w:val="99"/>
    <w:semiHidden/>
    <w:unhideWhenUsed/>
    <w:rsid w:val="00235DFB"/>
  </w:style>
  <w:style w:type="paragraph" w:styleId="NormalWeb">
    <w:name w:val="Normal (Web)"/>
    <w:basedOn w:val="Normal"/>
    <w:uiPriority w:val="99"/>
    <w:semiHidden/>
    <w:unhideWhenUsed/>
    <w:rsid w:val="005A348C"/>
  </w:style>
  <w:style w:type="paragraph" w:styleId="FootnoteText">
    <w:name w:val="footnote text"/>
    <w:basedOn w:val="Normal"/>
    <w:link w:val="FootnoteTextChar"/>
    <w:uiPriority w:val="99"/>
    <w:semiHidden/>
    <w:unhideWhenUsed/>
    <w:rsid w:val="005A348C"/>
    <w:rPr>
      <w:sz w:val="20"/>
      <w:szCs w:val="20"/>
    </w:rPr>
  </w:style>
  <w:style w:type="character" w:customStyle="1" w:styleId="FootnoteTextChar">
    <w:name w:val="Footnote Text Char"/>
    <w:link w:val="FootnoteText"/>
    <w:uiPriority w:val="99"/>
    <w:semiHidden/>
    <w:rsid w:val="005A348C"/>
    <w:rPr>
      <w:rFonts w:ascii="Times New Roman" w:eastAsia="Times New Roman" w:hAnsi="Times New Roman" w:cs="Times New Roman"/>
      <w:kern w:val="0"/>
      <w:sz w:val="20"/>
      <w:szCs w:val="20"/>
      <w:lang w:eastAsia="es-MX"/>
    </w:rPr>
  </w:style>
  <w:style w:type="character" w:styleId="FootnoteReference">
    <w:name w:val="footnote reference"/>
    <w:uiPriority w:val="99"/>
    <w:semiHidden/>
    <w:unhideWhenUsed/>
    <w:rsid w:val="005A34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9791">
      <w:bodyDiv w:val="1"/>
      <w:marLeft w:val="0"/>
      <w:marRight w:val="0"/>
      <w:marTop w:val="0"/>
      <w:marBottom w:val="0"/>
      <w:divBdr>
        <w:top w:val="none" w:sz="0" w:space="0" w:color="auto"/>
        <w:left w:val="none" w:sz="0" w:space="0" w:color="auto"/>
        <w:bottom w:val="none" w:sz="0" w:space="0" w:color="auto"/>
        <w:right w:val="none" w:sz="0" w:space="0" w:color="auto"/>
      </w:divBdr>
    </w:div>
    <w:div w:id="101339274">
      <w:bodyDiv w:val="1"/>
      <w:marLeft w:val="0"/>
      <w:marRight w:val="0"/>
      <w:marTop w:val="0"/>
      <w:marBottom w:val="0"/>
      <w:divBdr>
        <w:top w:val="none" w:sz="0" w:space="0" w:color="auto"/>
        <w:left w:val="none" w:sz="0" w:space="0" w:color="auto"/>
        <w:bottom w:val="none" w:sz="0" w:space="0" w:color="auto"/>
        <w:right w:val="none" w:sz="0" w:space="0" w:color="auto"/>
      </w:divBdr>
    </w:div>
    <w:div w:id="250088649">
      <w:bodyDiv w:val="1"/>
      <w:marLeft w:val="0"/>
      <w:marRight w:val="0"/>
      <w:marTop w:val="0"/>
      <w:marBottom w:val="0"/>
      <w:divBdr>
        <w:top w:val="none" w:sz="0" w:space="0" w:color="auto"/>
        <w:left w:val="none" w:sz="0" w:space="0" w:color="auto"/>
        <w:bottom w:val="none" w:sz="0" w:space="0" w:color="auto"/>
        <w:right w:val="none" w:sz="0" w:space="0" w:color="auto"/>
      </w:divBdr>
    </w:div>
    <w:div w:id="310402685">
      <w:bodyDiv w:val="1"/>
      <w:marLeft w:val="0"/>
      <w:marRight w:val="0"/>
      <w:marTop w:val="0"/>
      <w:marBottom w:val="0"/>
      <w:divBdr>
        <w:top w:val="none" w:sz="0" w:space="0" w:color="auto"/>
        <w:left w:val="none" w:sz="0" w:space="0" w:color="auto"/>
        <w:bottom w:val="none" w:sz="0" w:space="0" w:color="auto"/>
        <w:right w:val="none" w:sz="0" w:space="0" w:color="auto"/>
      </w:divBdr>
    </w:div>
    <w:div w:id="692726070">
      <w:bodyDiv w:val="1"/>
      <w:marLeft w:val="0"/>
      <w:marRight w:val="0"/>
      <w:marTop w:val="0"/>
      <w:marBottom w:val="0"/>
      <w:divBdr>
        <w:top w:val="none" w:sz="0" w:space="0" w:color="auto"/>
        <w:left w:val="none" w:sz="0" w:space="0" w:color="auto"/>
        <w:bottom w:val="none" w:sz="0" w:space="0" w:color="auto"/>
        <w:right w:val="none" w:sz="0" w:space="0" w:color="auto"/>
      </w:divBdr>
    </w:div>
    <w:div w:id="774902708">
      <w:bodyDiv w:val="1"/>
      <w:marLeft w:val="0"/>
      <w:marRight w:val="0"/>
      <w:marTop w:val="0"/>
      <w:marBottom w:val="0"/>
      <w:divBdr>
        <w:top w:val="none" w:sz="0" w:space="0" w:color="auto"/>
        <w:left w:val="none" w:sz="0" w:space="0" w:color="auto"/>
        <w:bottom w:val="none" w:sz="0" w:space="0" w:color="auto"/>
        <w:right w:val="none" w:sz="0" w:space="0" w:color="auto"/>
      </w:divBdr>
      <w:divsChild>
        <w:div w:id="2035184392">
          <w:marLeft w:val="0"/>
          <w:marRight w:val="0"/>
          <w:marTop w:val="0"/>
          <w:marBottom w:val="0"/>
          <w:divBdr>
            <w:top w:val="none" w:sz="0" w:space="0" w:color="auto"/>
            <w:left w:val="none" w:sz="0" w:space="0" w:color="auto"/>
            <w:bottom w:val="none" w:sz="0" w:space="0" w:color="auto"/>
            <w:right w:val="none" w:sz="0" w:space="0" w:color="auto"/>
          </w:divBdr>
          <w:divsChild>
            <w:div w:id="1664384362">
              <w:marLeft w:val="0"/>
              <w:marRight w:val="0"/>
              <w:marTop w:val="0"/>
              <w:marBottom w:val="0"/>
              <w:divBdr>
                <w:top w:val="none" w:sz="0" w:space="0" w:color="auto"/>
                <w:left w:val="none" w:sz="0" w:space="0" w:color="auto"/>
                <w:bottom w:val="none" w:sz="0" w:space="0" w:color="auto"/>
                <w:right w:val="none" w:sz="0" w:space="0" w:color="auto"/>
              </w:divBdr>
              <w:divsChild>
                <w:div w:id="132901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172124">
      <w:bodyDiv w:val="1"/>
      <w:marLeft w:val="0"/>
      <w:marRight w:val="0"/>
      <w:marTop w:val="0"/>
      <w:marBottom w:val="0"/>
      <w:divBdr>
        <w:top w:val="none" w:sz="0" w:space="0" w:color="auto"/>
        <w:left w:val="none" w:sz="0" w:space="0" w:color="auto"/>
        <w:bottom w:val="none" w:sz="0" w:space="0" w:color="auto"/>
        <w:right w:val="none" w:sz="0" w:space="0" w:color="auto"/>
      </w:divBdr>
      <w:divsChild>
        <w:div w:id="823468392">
          <w:marLeft w:val="0"/>
          <w:marRight w:val="0"/>
          <w:marTop w:val="0"/>
          <w:marBottom w:val="0"/>
          <w:divBdr>
            <w:top w:val="none" w:sz="0" w:space="0" w:color="auto"/>
            <w:left w:val="none" w:sz="0" w:space="0" w:color="auto"/>
            <w:bottom w:val="none" w:sz="0" w:space="0" w:color="auto"/>
            <w:right w:val="none" w:sz="0" w:space="0" w:color="auto"/>
          </w:divBdr>
          <w:divsChild>
            <w:div w:id="1642884839">
              <w:marLeft w:val="0"/>
              <w:marRight w:val="0"/>
              <w:marTop w:val="0"/>
              <w:marBottom w:val="0"/>
              <w:divBdr>
                <w:top w:val="none" w:sz="0" w:space="0" w:color="auto"/>
                <w:left w:val="none" w:sz="0" w:space="0" w:color="auto"/>
                <w:bottom w:val="none" w:sz="0" w:space="0" w:color="auto"/>
                <w:right w:val="none" w:sz="0" w:space="0" w:color="auto"/>
              </w:divBdr>
              <w:divsChild>
                <w:div w:id="3775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691704">
      <w:bodyDiv w:val="1"/>
      <w:marLeft w:val="0"/>
      <w:marRight w:val="0"/>
      <w:marTop w:val="0"/>
      <w:marBottom w:val="0"/>
      <w:divBdr>
        <w:top w:val="none" w:sz="0" w:space="0" w:color="auto"/>
        <w:left w:val="none" w:sz="0" w:space="0" w:color="auto"/>
        <w:bottom w:val="none" w:sz="0" w:space="0" w:color="auto"/>
        <w:right w:val="none" w:sz="0" w:space="0" w:color="auto"/>
      </w:divBdr>
    </w:div>
    <w:div w:id="1200439443">
      <w:bodyDiv w:val="1"/>
      <w:marLeft w:val="0"/>
      <w:marRight w:val="0"/>
      <w:marTop w:val="0"/>
      <w:marBottom w:val="0"/>
      <w:divBdr>
        <w:top w:val="none" w:sz="0" w:space="0" w:color="auto"/>
        <w:left w:val="none" w:sz="0" w:space="0" w:color="auto"/>
        <w:bottom w:val="none" w:sz="0" w:space="0" w:color="auto"/>
        <w:right w:val="none" w:sz="0" w:space="0" w:color="auto"/>
      </w:divBdr>
    </w:div>
    <w:div w:id="1236629051">
      <w:bodyDiv w:val="1"/>
      <w:marLeft w:val="0"/>
      <w:marRight w:val="0"/>
      <w:marTop w:val="0"/>
      <w:marBottom w:val="0"/>
      <w:divBdr>
        <w:top w:val="none" w:sz="0" w:space="0" w:color="auto"/>
        <w:left w:val="none" w:sz="0" w:space="0" w:color="auto"/>
        <w:bottom w:val="none" w:sz="0" w:space="0" w:color="auto"/>
        <w:right w:val="none" w:sz="0" w:space="0" w:color="auto"/>
      </w:divBdr>
    </w:div>
    <w:div w:id="1710763495">
      <w:bodyDiv w:val="1"/>
      <w:marLeft w:val="0"/>
      <w:marRight w:val="0"/>
      <w:marTop w:val="0"/>
      <w:marBottom w:val="0"/>
      <w:divBdr>
        <w:top w:val="none" w:sz="0" w:space="0" w:color="auto"/>
        <w:left w:val="none" w:sz="0" w:space="0" w:color="auto"/>
        <w:bottom w:val="none" w:sz="0" w:space="0" w:color="auto"/>
        <w:right w:val="none" w:sz="0" w:space="0" w:color="auto"/>
      </w:divBdr>
    </w:div>
    <w:div w:id="1710959460">
      <w:bodyDiv w:val="1"/>
      <w:marLeft w:val="0"/>
      <w:marRight w:val="0"/>
      <w:marTop w:val="0"/>
      <w:marBottom w:val="0"/>
      <w:divBdr>
        <w:top w:val="none" w:sz="0" w:space="0" w:color="auto"/>
        <w:left w:val="none" w:sz="0" w:space="0" w:color="auto"/>
        <w:bottom w:val="none" w:sz="0" w:space="0" w:color="auto"/>
        <w:right w:val="none" w:sz="0" w:space="0" w:color="auto"/>
      </w:divBdr>
    </w:div>
    <w:div w:id="1790314942">
      <w:bodyDiv w:val="1"/>
      <w:marLeft w:val="0"/>
      <w:marRight w:val="0"/>
      <w:marTop w:val="0"/>
      <w:marBottom w:val="0"/>
      <w:divBdr>
        <w:top w:val="none" w:sz="0" w:space="0" w:color="auto"/>
        <w:left w:val="none" w:sz="0" w:space="0" w:color="auto"/>
        <w:bottom w:val="none" w:sz="0" w:space="0" w:color="auto"/>
        <w:right w:val="none" w:sz="0" w:space="0" w:color="auto"/>
      </w:divBdr>
      <w:divsChild>
        <w:div w:id="496697867">
          <w:marLeft w:val="0"/>
          <w:marRight w:val="0"/>
          <w:marTop w:val="0"/>
          <w:marBottom w:val="0"/>
          <w:divBdr>
            <w:top w:val="none" w:sz="0" w:space="0" w:color="auto"/>
            <w:left w:val="none" w:sz="0" w:space="0" w:color="auto"/>
            <w:bottom w:val="none" w:sz="0" w:space="0" w:color="auto"/>
            <w:right w:val="none" w:sz="0" w:space="0" w:color="auto"/>
          </w:divBdr>
          <w:divsChild>
            <w:div w:id="595938847">
              <w:marLeft w:val="0"/>
              <w:marRight w:val="0"/>
              <w:marTop w:val="0"/>
              <w:marBottom w:val="0"/>
              <w:divBdr>
                <w:top w:val="none" w:sz="0" w:space="0" w:color="auto"/>
                <w:left w:val="none" w:sz="0" w:space="0" w:color="auto"/>
                <w:bottom w:val="none" w:sz="0" w:space="0" w:color="auto"/>
                <w:right w:val="none" w:sz="0" w:space="0" w:color="auto"/>
              </w:divBdr>
              <w:divsChild>
                <w:div w:id="170992730">
                  <w:marLeft w:val="0"/>
                  <w:marRight w:val="0"/>
                  <w:marTop w:val="0"/>
                  <w:marBottom w:val="0"/>
                  <w:divBdr>
                    <w:top w:val="none" w:sz="0" w:space="0" w:color="auto"/>
                    <w:left w:val="none" w:sz="0" w:space="0" w:color="auto"/>
                    <w:bottom w:val="none" w:sz="0" w:space="0" w:color="auto"/>
                    <w:right w:val="none" w:sz="0" w:space="0" w:color="auto"/>
                  </w:divBdr>
                  <w:divsChild>
                    <w:div w:id="212900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899938">
      <w:bodyDiv w:val="1"/>
      <w:marLeft w:val="0"/>
      <w:marRight w:val="0"/>
      <w:marTop w:val="0"/>
      <w:marBottom w:val="0"/>
      <w:divBdr>
        <w:top w:val="none" w:sz="0" w:space="0" w:color="auto"/>
        <w:left w:val="none" w:sz="0" w:space="0" w:color="auto"/>
        <w:bottom w:val="none" w:sz="0" w:space="0" w:color="auto"/>
        <w:right w:val="none" w:sz="0" w:space="0" w:color="auto"/>
      </w:divBdr>
    </w:div>
    <w:div w:id="1902935951">
      <w:bodyDiv w:val="1"/>
      <w:marLeft w:val="0"/>
      <w:marRight w:val="0"/>
      <w:marTop w:val="0"/>
      <w:marBottom w:val="0"/>
      <w:divBdr>
        <w:top w:val="none" w:sz="0" w:space="0" w:color="auto"/>
        <w:left w:val="none" w:sz="0" w:space="0" w:color="auto"/>
        <w:bottom w:val="none" w:sz="0" w:space="0" w:color="auto"/>
        <w:right w:val="none" w:sz="0" w:space="0" w:color="auto"/>
      </w:divBdr>
      <w:divsChild>
        <w:div w:id="187568302">
          <w:marLeft w:val="0"/>
          <w:marRight w:val="0"/>
          <w:marTop w:val="0"/>
          <w:marBottom w:val="0"/>
          <w:divBdr>
            <w:top w:val="none" w:sz="0" w:space="0" w:color="auto"/>
            <w:left w:val="none" w:sz="0" w:space="0" w:color="auto"/>
            <w:bottom w:val="none" w:sz="0" w:space="0" w:color="auto"/>
            <w:right w:val="none" w:sz="0" w:space="0" w:color="auto"/>
          </w:divBdr>
          <w:divsChild>
            <w:div w:id="1943369790">
              <w:marLeft w:val="0"/>
              <w:marRight w:val="0"/>
              <w:marTop w:val="0"/>
              <w:marBottom w:val="0"/>
              <w:divBdr>
                <w:top w:val="none" w:sz="0" w:space="0" w:color="auto"/>
                <w:left w:val="none" w:sz="0" w:space="0" w:color="auto"/>
                <w:bottom w:val="none" w:sz="0" w:space="0" w:color="auto"/>
                <w:right w:val="none" w:sz="0" w:space="0" w:color="auto"/>
              </w:divBdr>
              <w:divsChild>
                <w:div w:id="193785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16860">
      <w:bodyDiv w:val="1"/>
      <w:marLeft w:val="0"/>
      <w:marRight w:val="0"/>
      <w:marTop w:val="0"/>
      <w:marBottom w:val="0"/>
      <w:divBdr>
        <w:top w:val="none" w:sz="0" w:space="0" w:color="auto"/>
        <w:left w:val="none" w:sz="0" w:space="0" w:color="auto"/>
        <w:bottom w:val="none" w:sz="0" w:space="0" w:color="auto"/>
        <w:right w:val="none" w:sz="0" w:space="0" w:color="auto"/>
      </w:divBdr>
    </w:div>
    <w:div w:id="2026397160">
      <w:bodyDiv w:val="1"/>
      <w:marLeft w:val="0"/>
      <w:marRight w:val="0"/>
      <w:marTop w:val="0"/>
      <w:marBottom w:val="0"/>
      <w:divBdr>
        <w:top w:val="none" w:sz="0" w:space="0" w:color="auto"/>
        <w:left w:val="none" w:sz="0" w:space="0" w:color="auto"/>
        <w:bottom w:val="none" w:sz="0" w:space="0" w:color="auto"/>
        <w:right w:val="none" w:sz="0" w:space="0" w:color="auto"/>
      </w:divBdr>
      <w:divsChild>
        <w:div w:id="1017778767">
          <w:marLeft w:val="0"/>
          <w:marRight w:val="0"/>
          <w:marTop w:val="0"/>
          <w:marBottom w:val="0"/>
          <w:divBdr>
            <w:top w:val="none" w:sz="0" w:space="0" w:color="auto"/>
            <w:left w:val="none" w:sz="0" w:space="0" w:color="auto"/>
            <w:bottom w:val="none" w:sz="0" w:space="0" w:color="auto"/>
            <w:right w:val="none" w:sz="0" w:space="0" w:color="auto"/>
          </w:divBdr>
          <w:divsChild>
            <w:div w:id="1714034985">
              <w:marLeft w:val="0"/>
              <w:marRight w:val="0"/>
              <w:marTop w:val="0"/>
              <w:marBottom w:val="0"/>
              <w:divBdr>
                <w:top w:val="none" w:sz="0" w:space="0" w:color="auto"/>
                <w:left w:val="none" w:sz="0" w:space="0" w:color="auto"/>
                <w:bottom w:val="none" w:sz="0" w:space="0" w:color="auto"/>
                <w:right w:val="none" w:sz="0" w:space="0" w:color="auto"/>
              </w:divBdr>
              <w:divsChild>
                <w:div w:id="105389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69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4SQX5P7U7WPY-958212181-819926</_dlc_DocId>
    <_dlc_DocIdUrl xmlns="c890fddd-4e87-4e08-8b51-545f2a3f7b06">
      <Url>https://senpr.sharepoint.com/sites/obralegislativa/_layouts/15/DocIdRedir.aspx?ID=4SQX5P7U7WPY-958212181-819926</Url>
      <Description>4SQX5P7U7WPY-958212181-819926</Description>
    </_dlc_DocIdUrl>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73EC66-D6BD-4512-B272-ED5C275211E6}">
  <ds:schemaRefs>
    <ds:schemaRef ds:uri="http://schemas.microsoft.com/sharepoint/events"/>
  </ds:schemaRefs>
</ds:datastoreItem>
</file>

<file path=customXml/itemProps2.xml><?xml version="1.0" encoding="utf-8"?>
<ds:datastoreItem xmlns:ds="http://schemas.openxmlformats.org/officeDocument/2006/customXml" ds:itemID="{C5203E6A-BCD5-488F-822F-8ED2A47D0D32}">
  <ds:schemaRefs>
    <ds:schemaRef ds:uri="http://schemas.openxmlformats.org/officeDocument/2006/bibliography"/>
  </ds:schemaRefs>
</ds:datastoreItem>
</file>

<file path=customXml/itemProps3.xml><?xml version="1.0" encoding="utf-8"?>
<ds:datastoreItem xmlns:ds="http://schemas.openxmlformats.org/officeDocument/2006/customXml" ds:itemID="{317620BF-3360-4C21-9297-1A21105E8AB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2FBAE3EC-40F0-4A9B-82E3-A609E10224D2}">
  <ds:schemaRefs>
    <ds:schemaRef ds:uri="http://schemas.microsoft.com/office/2006/metadata/longProperties"/>
  </ds:schemaRefs>
</ds:datastoreItem>
</file>

<file path=customXml/itemProps5.xml><?xml version="1.0" encoding="utf-8"?>
<ds:datastoreItem xmlns:ds="http://schemas.openxmlformats.org/officeDocument/2006/customXml" ds:itemID="{34659ED6-87FF-4AF5-B49F-CAC0A80D9959}">
  <ds:schemaRefs>
    <ds:schemaRef ds:uri="http://schemas.microsoft.com/sharepoint/v3/contenttype/forms"/>
  </ds:schemaRefs>
</ds:datastoreItem>
</file>

<file path=customXml/itemProps6.xml><?xml version="1.0" encoding="utf-8"?>
<ds:datastoreItem xmlns:ds="http://schemas.openxmlformats.org/officeDocument/2006/customXml" ds:itemID="{B577FDAB-4A29-4946-BEFB-9144E7E41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2341</Words>
  <Characters>13346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Alondra Garcia</dc:creator>
  <cp:keywords/>
  <dc:description/>
  <cp:lastModifiedBy>Jessica M. Caraballo Rivera (Trámites y Récords)</cp:lastModifiedBy>
  <cp:revision>2</cp:revision>
  <cp:lastPrinted>2025-02-25T17:39:00Z</cp:lastPrinted>
  <dcterms:created xsi:type="dcterms:W3CDTF">2025-10-20T19:32:00Z</dcterms:created>
  <dcterms:modified xsi:type="dcterms:W3CDTF">2025-10-20T19:32:00Z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4SQX5P7U7WPY-958212181-811053</vt:lpwstr>
  </property>
  <property fmtid="{D5CDD505-2E9C-101B-9397-08002B2CF9AE}" pid="3" name="_dlc_DocIdItemGuid">
    <vt:lpwstr>72ac8572-1322-4425-820f-c5103f2117d8</vt:lpwstr>
  </property>
  <property fmtid="{D5CDD505-2E9C-101B-9397-08002B2CF9AE}" pid="4" name="_dlc_DocIdUrl">
    <vt:lpwstr>https://senpr.sharepoint.com/sites/obralegislativa/_layouts/15/DocIdRedir.aspx?ID=4SQX5P7U7WPY-958212181-811053, 4SQX5P7U7WPY-958212181-811053</vt:lpwstr>
  </property>
  <property fmtid="{D5CDD505-2E9C-101B-9397-08002B2CF9AE}" pid="5" name="ContentTypeId">
    <vt:lpwstr>0x0101008C58FC75B682744FB4A53C756BEDC3A3</vt:lpwstr>
  </property>
  <property fmtid="{D5CDD505-2E9C-101B-9397-08002B2CF9AE}" pid="6" name="MediaServiceImageTags">
    <vt:lpwstr/>
  </property>
</Properties>
</file>