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2EEE54FC"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A0488B">
        <w:rPr>
          <w:rFonts w:ascii="Book Antiqua" w:hAnsi="Book Antiqua"/>
          <w:lang w:val="es-ES_tradnl"/>
        </w:rPr>
        <w:t>2</w:t>
      </w:r>
      <w:r w:rsidR="00A0488B">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006A648A"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8051A4">
        <w:rPr>
          <w:rFonts w:ascii="Book Antiqua" w:hAnsi="Book Antiqua"/>
          <w:b/>
          <w:sz w:val="52"/>
          <w:szCs w:val="52"/>
          <w:lang w:val="es-ES_tradnl"/>
        </w:rPr>
        <w:t xml:space="preserve"> </w:t>
      </w:r>
      <w:r w:rsidRPr="00BC74F8">
        <w:rPr>
          <w:rFonts w:ascii="Book Antiqua" w:hAnsi="Book Antiqua"/>
          <w:b/>
          <w:sz w:val="52"/>
          <w:szCs w:val="52"/>
          <w:lang w:val="es-ES_tradnl"/>
        </w:rPr>
        <w:t>l</w:t>
      </w:r>
      <w:r w:rsidR="008051A4">
        <w:rPr>
          <w:rFonts w:ascii="Book Antiqua" w:hAnsi="Book Antiqua"/>
          <w:b/>
          <w:sz w:val="52"/>
          <w:szCs w:val="52"/>
          <w:lang w:val="es-ES_tradnl"/>
        </w:rPr>
        <w:t>a</w:t>
      </w:r>
      <w:r w:rsidRPr="00BC74F8">
        <w:rPr>
          <w:rFonts w:ascii="Book Antiqua" w:hAnsi="Book Antiqua"/>
          <w:b/>
          <w:sz w:val="52"/>
          <w:szCs w:val="52"/>
          <w:lang w:val="es-ES_tradnl"/>
        </w:rPr>
        <w:t xml:space="preserve"> </w:t>
      </w:r>
      <w:r w:rsidR="008051A4">
        <w:rPr>
          <w:rFonts w:ascii="Book Antiqua" w:hAnsi="Book Antiqua"/>
          <w:b/>
          <w:sz w:val="52"/>
          <w:szCs w:val="52"/>
          <w:lang w:val="es-ES_tradnl"/>
        </w:rPr>
        <w:t>C</w:t>
      </w:r>
      <w:r w:rsidRPr="00BC74F8">
        <w:rPr>
          <w:rFonts w:ascii="Book Antiqua" w:hAnsi="Book Antiqua"/>
          <w:b/>
          <w:sz w:val="52"/>
          <w:szCs w:val="52"/>
          <w:lang w:val="es-ES_tradnl"/>
        </w:rPr>
        <w:t xml:space="preserve">. </w:t>
      </w:r>
      <w:r w:rsidR="002D10BE">
        <w:rPr>
          <w:rFonts w:ascii="Book Antiqua" w:hAnsi="Book Antiqua"/>
          <w:b/>
          <w:sz w:val="52"/>
          <w:szCs w:val="52"/>
          <w:lang w:val="es-ES_tradnl"/>
        </w:rPr>
        <w:t>366</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56DCCE13" w:rsidR="000F6729" w:rsidRPr="007E538D" w:rsidRDefault="00760AD5" w:rsidP="007E538D">
      <w:pPr>
        <w:spacing w:line="360" w:lineRule="auto"/>
        <w:jc w:val="center"/>
        <w:rPr>
          <w:rFonts w:ascii="Book Antiqua" w:hAnsi="Book Antiqua"/>
          <w:i/>
          <w:szCs w:val="24"/>
          <w:lang w:val="es-419"/>
        </w:rPr>
      </w:pPr>
      <w:r>
        <w:rPr>
          <w:rFonts w:ascii="Book Antiqua" w:hAnsi="Book Antiqua"/>
          <w:lang w:val="es-ES_tradnl"/>
        </w:rPr>
        <w:t>11</w:t>
      </w:r>
      <w:r w:rsidR="00DE2902">
        <w:rPr>
          <w:rFonts w:ascii="Book Antiqua" w:hAnsi="Book Antiqua"/>
          <w:lang w:val="es-ES_tradnl"/>
        </w:rPr>
        <w:t xml:space="preserve"> de </w:t>
      </w:r>
      <w:r>
        <w:rPr>
          <w:rFonts w:ascii="Book Antiqua" w:hAnsi="Book Antiqua"/>
          <w:lang w:val="es-ES_tradnl"/>
        </w:rPr>
        <w:t>agosto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2794D9BB"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8051A4">
        <w:rPr>
          <w:rFonts w:ascii="Book Antiqua" w:hAnsi="Book Antiqua"/>
          <w:bCs/>
          <w:szCs w:val="24"/>
          <w:lang w:val="es-ES_tradnl"/>
        </w:rPr>
        <w:t xml:space="preserve"> </w:t>
      </w:r>
      <w:r w:rsidR="006A6960" w:rsidRPr="00DE2902">
        <w:rPr>
          <w:rFonts w:ascii="Book Antiqua" w:hAnsi="Book Antiqua"/>
          <w:bCs/>
          <w:szCs w:val="24"/>
          <w:lang w:val="es-ES_tradnl"/>
        </w:rPr>
        <w:t>l</w:t>
      </w:r>
      <w:r w:rsidR="008051A4">
        <w:rPr>
          <w:rFonts w:ascii="Book Antiqua" w:hAnsi="Book Antiqua"/>
          <w:bCs/>
          <w:szCs w:val="24"/>
          <w:lang w:val="es-ES_tradnl"/>
        </w:rPr>
        <w:t>a Cámara</w:t>
      </w:r>
      <w:r w:rsidR="006A6960" w:rsidRPr="00DE2902">
        <w:rPr>
          <w:rFonts w:ascii="Book Antiqua" w:hAnsi="Book Antiqua"/>
          <w:bCs/>
          <w:szCs w:val="24"/>
          <w:lang w:val="es-ES_tradnl"/>
        </w:rPr>
        <w:t xml:space="preserve"> </w:t>
      </w:r>
      <w:r w:rsidR="002D10BE">
        <w:rPr>
          <w:rFonts w:ascii="Book Antiqua" w:hAnsi="Book Antiqua"/>
          <w:bCs/>
          <w:szCs w:val="24"/>
          <w:lang w:val="es-ES_tradnl"/>
        </w:rPr>
        <w:t>366</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6AF2CC7E" w14:textId="3479B210" w:rsidR="00816D27" w:rsidRPr="009A2A16" w:rsidRDefault="006A6960" w:rsidP="00816D27">
      <w:pPr>
        <w:ind w:firstLine="540"/>
        <w:jc w:val="both"/>
        <w:rPr>
          <w:rFonts w:ascii="Book Antiqua" w:hAnsi="Book Antiqua"/>
          <w:bCs/>
          <w:szCs w:val="24"/>
          <w:lang w:val="es-ES"/>
        </w:rPr>
      </w:pPr>
      <w:r w:rsidRPr="006A6960">
        <w:rPr>
          <w:rFonts w:ascii="Book Antiqua" w:hAnsi="Book Antiqua"/>
          <w:bCs/>
          <w:szCs w:val="24"/>
          <w:lang w:val="es-ES_tradnl"/>
        </w:rPr>
        <w:t>El Proyecto de</w:t>
      </w:r>
      <w:r w:rsidR="008051A4">
        <w:rPr>
          <w:rFonts w:ascii="Book Antiqua" w:hAnsi="Book Antiqua"/>
          <w:bCs/>
          <w:szCs w:val="24"/>
          <w:lang w:val="es-ES_tradnl"/>
        </w:rPr>
        <w:t xml:space="preserve"> la Cámara </w:t>
      </w:r>
      <w:r w:rsidR="00FF55E4">
        <w:rPr>
          <w:rFonts w:ascii="Book Antiqua" w:hAnsi="Book Antiqua"/>
          <w:bCs/>
          <w:szCs w:val="24"/>
          <w:lang w:val="es-ES_tradnl"/>
        </w:rPr>
        <w:t>366</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FF55E4" w:rsidRPr="005E4054">
        <w:rPr>
          <w:rFonts w:ascii="Book Antiqua" w:hAnsi="Book Antiqua"/>
          <w:lang w:val="es-ES_tradnl"/>
        </w:rPr>
        <w:t xml:space="preserve">enmendar el Artículo 9.06 de la Ley 85-2018, </w:t>
      </w:r>
      <w:r w:rsidR="00FF55E4" w:rsidRPr="005E4054">
        <w:rPr>
          <w:rFonts w:ascii="Book Antiqua" w:hAnsi="Book Antiqua"/>
          <w:szCs w:val="24"/>
          <w:lang w:val="es-PR"/>
        </w:rPr>
        <w:t xml:space="preserve">según enmendada, </w:t>
      </w:r>
      <w:r w:rsidR="00FF55E4" w:rsidRPr="005E4054">
        <w:rPr>
          <w:rFonts w:ascii="Book Antiqua" w:hAnsi="Book Antiqua"/>
          <w:lang w:val="es-ES_tradnl"/>
        </w:rPr>
        <w:t>mejor conocida como la “Ley de Reforma Educativa de Puerto Rico”, a los fines de añadir e</w:t>
      </w:r>
      <w:r w:rsidR="00FF55E4" w:rsidRPr="005E4054">
        <w:rPr>
          <w:rFonts w:ascii="Book Antiqua" w:hAnsi="Book Antiqua"/>
          <w:lang w:val="es-PR"/>
        </w:rPr>
        <w:t>l béisbol</w:t>
      </w:r>
      <w:r w:rsidR="00FF55E4" w:rsidRPr="005E4054">
        <w:rPr>
          <w:rFonts w:ascii="Book Antiqua" w:hAnsi="Book Antiqua"/>
          <w:lang w:val="es-ES_tradnl"/>
        </w:rPr>
        <w:t xml:space="preserve"> </w:t>
      </w:r>
      <w:r w:rsidR="00FF55E4" w:rsidRPr="005E4054">
        <w:rPr>
          <w:rFonts w:ascii="Book Antiqua" w:hAnsi="Book Antiqua"/>
          <w:lang w:val="es-PR"/>
        </w:rPr>
        <w:t>como deporte esencial, así como los principios básicos del mismo, en los currículos escolares de Educación Física</w:t>
      </w:r>
      <w:r w:rsidR="00FF55E4">
        <w:rPr>
          <w:rFonts w:ascii="Book Antiqua" w:hAnsi="Book Antiqua"/>
          <w:lang w:val="es-PR"/>
        </w:rPr>
        <w:t>.</w:t>
      </w:r>
    </w:p>
    <w:p w14:paraId="2083541B" w14:textId="7F9BFFB2" w:rsidR="0072499D" w:rsidRPr="00637621" w:rsidRDefault="0072499D" w:rsidP="0072499D">
      <w:pPr>
        <w:ind w:firstLine="540"/>
        <w:jc w:val="both"/>
        <w:rPr>
          <w:rFonts w:ascii="Book Antiqua" w:hAnsi="Book Antiqua"/>
          <w:bCs/>
          <w:lang w:val="es-PR"/>
        </w:rPr>
      </w:pPr>
    </w:p>
    <w:p w14:paraId="1A9F8796" w14:textId="7DBCA808"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27D1D369" w14:textId="77777777" w:rsidR="00B4045E" w:rsidRPr="00B4045E" w:rsidRDefault="00B4045E" w:rsidP="00B4045E">
      <w:pPr>
        <w:ind w:firstLine="720"/>
        <w:jc w:val="both"/>
        <w:rPr>
          <w:rFonts w:ascii="Book Antiqua" w:hAnsi="Book Antiqua"/>
          <w:iCs/>
          <w:spacing w:val="-3"/>
          <w:szCs w:val="24"/>
          <w:lang w:val="es-PR"/>
        </w:rPr>
      </w:pPr>
      <w:r w:rsidRPr="00B4045E">
        <w:rPr>
          <w:rFonts w:ascii="Book Antiqua" w:hAnsi="Book Antiqua"/>
          <w:iCs/>
          <w:spacing w:val="-3"/>
          <w:szCs w:val="24"/>
          <w:lang w:val="es-PR"/>
        </w:rPr>
        <w:t>La formación integral del ser humano debe incluir tanto el desarrollo cognitivo como el físico, emocional y social. En ese marco, la educación física y la práctica deportiva se consolidan como elementos esenciales para promover una vida saludable, fomentar valores universales y fortalecer el desempeño académico. El Proyecto de la Cámara 366 responde a esa visión holística al proponer una enmienda al Artículo 9.06 de la Ley 85-2018, “Ley de Reforma Educativa de Puerto Rico”, con el fin de integrar el béisbol como un deporte esencial dentro del currículo de Educación Física desde cuarto hasta duodécimo grado.</w:t>
      </w:r>
    </w:p>
    <w:p w14:paraId="3D9FD6F2" w14:textId="77777777" w:rsidR="009F3B84" w:rsidRDefault="009F3B84" w:rsidP="00B4045E">
      <w:pPr>
        <w:jc w:val="both"/>
        <w:rPr>
          <w:rFonts w:ascii="Book Antiqua" w:hAnsi="Book Antiqua"/>
          <w:iCs/>
          <w:spacing w:val="-3"/>
          <w:szCs w:val="24"/>
          <w:lang w:val="es-PR"/>
        </w:rPr>
      </w:pPr>
    </w:p>
    <w:p w14:paraId="552E7961" w14:textId="77777777" w:rsidR="00981241" w:rsidRDefault="00981241" w:rsidP="009F3B84">
      <w:pPr>
        <w:ind w:firstLine="720"/>
        <w:jc w:val="both"/>
        <w:rPr>
          <w:rFonts w:ascii="Book Antiqua" w:hAnsi="Book Antiqua"/>
          <w:iCs/>
          <w:spacing w:val="-3"/>
          <w:szCs w:val="24"/>
          <w:lang w:val="es-PR"/>
        </w:rPr>
      </w:pPr>
    </w:p>
    <w:p w14:paraId="7CA94762" w14:textId="77777777" w:rsidR="00981241" w:rsidRDefault="00981241" w:rsidP="009F3B84">
      <w:pPr>
        <w:ind w:firstLine="720"/>
        <w:jc w:val="both"/>
        <w:rPr>
          <w:rFonts w:ascii="Book Antiqua" w:hAnsi="Book Antiqua"/>
          <w:iCs/>
          <w:spacing w:val="-3"/>
          <w:szCs w:val="24"/>
          <w:lang w:val="es-PR"/>
        </w:rPr>
      </w:pPr>
    </w:p>
    <w:p w14:paraId="37A83531" w14:textId="72F358F9" w:rsidR="00B4045E" w:rsidRPr="00B4045E" w:rsidRDefault="00B4045E" w:rsidP="009F3B84">
      <w:pPr>
        <w:ind w:firstLine="720"/>
        <w:jc w:val="both"/>
        <w:rPr>
          <w:rFonts w:ascii="Book Antiqua" w:hAnsi="Book Antiqua"/>
          <w:iCs/>
          <w:spacing w:val="-3"/>
          <w:szCs w:val="24"/>
          <w:lang w:val="es-PR"/>
        </w:rPr>
      </w:pPr>
      <w:r w:rsidRPr="00B4045E">
        <w:rPr>
          <w:rFonts w:ascii="Book Antiqua" w:hAnsi="Book Antiqua"/>
          <w:iCs/>
          <w:spacing w:val="-3"/>
          <w:szCs w:val="24"/>
          <w:lang w:val="es-PR"/>
        </w:rPr>
        <w:t>La ciencia ha demostrado de forma consistente que el ejercicio físico regular en edad escolar se asocia con múltiples beneficios. Según la Organización Mundial de la Salud (OMS), los niños y adolescentes entre 5 y 17 años deben realizar al menos 60 minutos diarios de actividad física moderada a vigorosa. Esta práctica contribuye significativamente a mejorar la capacidad cardiorrespiratoria, la salud muscular y ósea, el control del peso corporal y la salud mental. Diversos estudios han encontrado que los estudiantes que participan regularmente en actividades físicas obtienen mejores resultados académicos, presentan menores niveles de ansiedad y depresión, y desarrollan habilidades socioemocionales como la perseverancia, la autorregulación y la empatía.</w:t>
      </w:r>
    </w:p>
    <w:p w14:paraId="25EE37BA" w14:textId="77777777" w:rsidR="00B4045E" w:rsidRDefault="00B4045E" w:rsidP="00B4045E">
      <w:pPr>
        <w:jc w:val="both"/>
        <w:rPr>
          <w:rFonts w:ascii="Book Antiqua" w:hAnsi="Book Antiqua"/>
          <w:iCs/>
          <w:spacing w:val="-3"/>
          <w:szCs w:val="24"/>
          <w:lang w:val="es-PR"/>
        </w:rPr>
      </w:pPr>
    </w:p>
    <w:p w14:paraId="4B0D6EAB" w14:textId="442D2DD0" w:rsidR="00B4045E" w:rsidRPr="00B4045E" w:rsidRDefault="00B4045E" w:rsidP="00B4045E">
      <w:pPr>
        <w:ind w:firstLine="720"/>
        <w:jc w:val="both"/>
        <w:rPr>
          <w:rFonts w:ascii="Book Antiqua" w:hAnsi="Book Antiqua"/>
          <w:iCs/>
          <w:spacing w:val="-3"/>
          <w:szCs w:val="24"/>
          <w:lang w:val="es-PR"/>
        </w:rPr>
      </w:pPr>
      <w:r w:rsidRPr="00B4045E">
        <w:rPr>
          <w:rFonts w:ascii="Book Antiqua" w:hAnsi="Book Antiqua"/>
          <w:iCs/>
          <w:spacing w:val="-3"/>
          <w:szCs w:val="24"/>
          <w:lang w:val="es-PR"/>
        </w:rPr>
        <w:t xml:space="preserve">En Puerto Rico, la situación de salud pública exige que se tomen medidas afirmativas desde el sistema educativo. Datos del Departamento de Salud de Puerto Rico indican que aproximadamente un 28% de los niños y adolescentes entre 10 y 17 años viven con sobrepeso u obesidad, una condición asociada con enfermedades crónicas como la diabetes tipo 2 y la hipertensión. Integrar de manera sistemática un deporte como el béisbol </w:t>
      </w:r>
      <w:r>
        <w:rPr>
          <w:rFonts w:ascii="Book Antiqua" w:hAnsi="Book Antiqua"/>
          <w:iCs/>
          <w:spacing w:val="-3"/>
          <w:szCs w:val="24"/>
          <w:lang w:val="es-PR"/>
        </w:rPr>
        <w:t>(</w:t>
      </w:r>
      <w:r w:rsidRPr="00B4045E">
        <w:rPr>
          <w:rFonts w:ascii="Book Antiqua" w:hAnsi="Book Antiqua"/>
          <w:iCs/>
          <w:spacing w:val="-3"/>
          <w:szCs w:val="24"/>
          <w:lang w:val="es-PR"/>
        </w:rPr>
        <w:t>altamente reconocido y practicado en nuestra cultura</w:t>
      </w:r>
      <w:r>
        <w:rPr>
          <w:rFonts w:ascii="Book Antiqua" w:hAnsi="Book Antiqua"/>
          <w:iCs/>
          <w:spacing w:val="-3"/>
          <w:szCs w:val="24"/>
          <w:lang w:val="es-PR"/>
        </w:rPr>
        <w:t>);</w:t>
      </w:r>
      <w:r w:rsidRPr="00B4045E">
        <w:rPr>
          <w:rFonts w:ascii="Book Antiqua" w:hAnsi="Book Antiqua"/>
          <w:iCs/>
          <w:spacing w:val="-3"/>
          <w:szCs w:val="24"/>
          <w:lang w:val="es-PR"/>
        </w:rPr>
        <w:t xml:space="preserve"> no solo representa una estrategia eficaz de prevención, sino que estimula la motivación estudiantil al conectar el aprendizaje con elementos significativos para la identidad nacional y el interés individual.</w:t>
      </w:r>
    </w:p>
    <w:p w14:paraId="2FA3C420" w14:textId="77777777" w:rsidR="00B4045E" w:rsidRDefault="00B4045E" w:rsidP="00B4045E">
      <w:pPr>
        <w:jc w:val="both"/>
        <w:rPr>
          <w:rFonts w:ascii="Book Antiqua" w:hAnsi="Book Antiqua"/>
          <w:iCs/>
          <w:spacing w:val="-3"/>
          <w:szCs w:val="24"/>
          <w:lang w:val="es-PR"/>
        </w:rPr>
      </w:pPr>
    </w:p>
    <w:p w14:paraId="5D5B761A" w14:textId="3EDC9743" w:rsidR="00B4045E" w:rsidRPr="00B4045E" w:rsidRDefault="00B4045E" w:rsidP="00B4045E">
      <w:pPr>
        <w:ind w:firstLine="720"/>
        <w:jc w:val="both"/>
        <w:rPr>
          <w:rFonts w:ascii="Book Antiqua" w:hAnsi="Book Antiqua"/>
          <w:iCs/>
          <w:spacing w:val="-3"/>
          <w:szCs w:val="24"/>
          <w:lang w:val="es-PR"/>
        </w:rPr>
      </w:pPr>
      <w:r w:rsidRPr="00B4045E">
        <w:rPr>
          <w:rFonts w:ascii="Book Antiqua" w:hAnsi="Book Antiqua"/>
          <w:iCs/>
          <w:spacing w:val="-3"/>
          <w:szCs w:val="24"/>
          <w:lang w:val="es-PR"/>
        </w:rPr>
        <w:t>Además, el béisbol ha sido históricamente una plataforma de movilidad social para miles de jóvenes puertorriqueños. Grandes figuras como Roberto Clemente, Iván Rodríguez, Yadier Molina y Carlos Beltrán, entre muchos otros, no solo pusieron en alto el nombre de Puerto Rico a nivel internacional, sino que también han servido de inspiración para generaciones enteras. Incluir formalmente esta disciplina en el currículo escolar reconoce esa herencia, la institucionaliza, y ofrece herramientas educativas estructuradas para que más jóvenes puedan explorarlo como una posible vocación o carrera.</w:t>
      </w:r>
    </w:p>
    <w:p w14:paraId="1903EAC7" w14:textId="77777777" w:rsidR="00B4045E" w:rsidRDefault="00B4045E" w:rsidP="00B4045E">
      <w:pPr>
        <w:jc w:val="both"/>
        <w:rPr>
          <w:rFonts w:ascii="Book Antiqua" w:hAnsi="Book Antiqua"/>
          <w:iCs/>
          <w:spacing w:val="-3"/>
          <w:szCs w:val="24"/>
          <w:lang w:val="es-PR"/>
        </w:rPr>
      </w:pPr>
    </w:p>
    <w:p w14:paraId="18CEB770" w14:textId="38A7D0D9" w:rsidR="00B4045E" w:rsidRPr="00B4045E" w:rsidRDefault="00B4045E" w:rsidP="00B4045E">
      <w:pPr>
        <w:ind w:firstLine="720"/>
        <w:jc w:val="both"/>
        <w:rPr>
          <w:rFonts w:ascii="Book Antiqua" w:hAnsi="Book Antiqua"/>
          <w:iCs/>
          <w:spacing w:val="-3"/>
          <w:szCs w:val="24"/>
          <w:lang w:val="es-PR"/>
        </w:rPr>
      </w:pPr>
      <w:r w:rsidRPr="00B4045E">
        <w:rPr>
          <w:rFonts w:ascii="Book Antiqua" w:hAnsi="Book Antiqua"/>
          <w:iCs/>
          <w:spacing w:val="-3"/>
          <w:szCs w:val="24"/>
          <w:lang w:val="es-PR"/>
        </w:rPr>
        <w:t>Es importante subrayar que esta medida no busca convertir las escuelas en centros de alto rendimiento deportivo, sino garantizar que los estudiantes tengan acceso continuo y sistemático a una enseñanza básica y completa de este deporte. De esta forma, se cumple con el principio de equidad educativa y se optimizan los recursos existentes en cada plantel, promoviendo la creatividad pedagógica del maestro de Educación Física, sin menoscabar su autonomía docente.</w:t>
      </w:r>
    </w:p>
    <w:p w14:paraId="69266B9B" w14:textId="77777777" w:rsidR="00B4045E" w:rsidRDefault="00B4045E" w:rsidP="00B4045E">
      <w:pPr>
        <w:jc w:val="both"/>
        <w:rPr>
          <w:rFonts w:ascii="Book Antiqua" w:hAnsi="Book Antiqua"/>
          <w:iCs/>
          <w:spacing w:val="-3"/>
          <w:szCs w:val="24"/>
          <w:lang w:val="es-PR"/>
        </w:rPr>
      </w:pPr>
    </w:p>
    <w:p w14:paraId="4D5FFE0E" w14:textId="083F0D29" w:rsidR="00B4045E" w:rsidRPr="00B4045E" w:rsidRDefault="00B4045E" w:rsidP="00B4045E">
      <w:pPr>
        <w:ind w:firstLine="720"/>
        <w:jc w:val="both"/>
        <w:rPr>
          <w:rFonts w:ascii="Book Antiqua" w:hAnsi="Book Antiqua"/>
          <w:iCs/>
          <w:spacing w:val="-3"/>
          <w:szCs w:val="24"/>
          <w:lang w:val="es-PR"/>
        </w:rPr>
      </w:pPr>
      <w:r w:rsidRPr="00B4045E">
        <w:rPr>
          <w:rFonts w:ascii="Book Antiqua" w:hAnsi="Book Antiqua"/>
          <w:iCs/>
          <w:spacing w:val="-3"/>
          <w:szCs w:val="24"/>
          <w:lang w:val="es-PR"/>
        </w:rPr>
        <w:t>En resumen, la aprobación del Proyecto de la Cámara 366</w:t>
      </w:r>
      <w:r w:rsidR="00A0488B">
        <w:rPr>
          <w:rFonts w:ascii="Book Antiqua" w:hAnsi="Book Antiqua"/>
          <w:iCs/>
          <w:spacing w:val="-3"/>
          <w:szCs w:val="24"/>
          <w:lang w:val="es-PR"/>
        </w:rPr>
        <w:t>,</w:t>
      </w:r>
      <w:r w:rsidRPr="00B4045E">
        <w:rPr>
          <w:rFonts w:ascii="Book Antiqua" w:hAnsi="Book Antiqua"/>
          <w:iCs/>
          <w:spacing w:val="-3"/>
          <w:szCs w:val="24"/>
          <w:lang w:val="es-PR"/>
        </w:rPr>
        <w:t xml:space="preserve"> no solo representa una oportunidad para actualizar y enriquecer el currículo educativo, sino que también atiende una necesidad urgente de salud pública, promueve el desarrollo socioemocional de los estudiantes, y fortalece la conexión entre la escuela y la cultura deportiva puertorriqueña. Se trata de una propuesta que combina visión educativa, justicia social y sensibilidad cultural, y que merece el más amplio respaldo de esta Asamblea Legislativa.</w:t>
      </w:r>
    </w:p>
    <w:p w14:paraId="184D6DE1" w14:textId="77777777" w:rsidR="00DC0688" w:rsidRDefault="00DC0688" w:rsidP="00DC0688">
      <w:pPr>
        <w:jc w:val="both"/>
        <w:rPr>
          <w:rFonts w:ascii="Book Antiqua" w:hAnsi="Book Antiqua"/>
          <w:iCs/>
          <w:spacing w:val="-3"/>
          <w:szCs w:val="24"/>
          <w:lang w:val="es-ES_tradnl"/>
        </w:rPr>
      </w:pPr>
    </w:p>
    <w:p w14:paraId="44041751" w14:textId="77777777" w:rsidR="00DC0688" w:rsidRDefault="00DC0688" w:rsidP="00DC0688">
      <w:pPr>
        <w:jc w:val="both"/>
        <w:rPr>
          <w:rFonts w:ascii="Book Antiqua" w:hAnsi="Book Antiqua"/>
          <w:iCs/>
          <w:spacing w:val="-3"/>
          <w:szCs w:val="24"/>
          <w:lang w:val="es-ES_tradnl"/>
        </w:rPr>
      </w:pPr>
    </w:p>
    <w:p w14:paraId="4337A519" w14:textId="77777777" w:rsidR="00533993" w:rsidRDefault="00533993" w:rsidP="00DC0688">
      <w:pPr>
        <w:jc w:val="both"/>
        <w:rPr>
          <w:rFonts w:ascii="Book Antiqua" w:hAnsi="Book Antiqua"/>
          <w:iCs/>
          <w:spacing w:val="-3"/>
          <w:szCs w:val="24"/>
          <w:lang w:val="es-ES_tradnl"/>
        </w:rPr>
      </w:pPr>
    </w:p>
    <w:p w14:paraId="52037E3D" w14:textId="3805E51F"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59C46F1D"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P. de</w:t>
      </w:r>
      <w:r w:rsidR="008051A4">
        <w:rPr>
          <w:rFonts w:ascii="Book Antiqua" w:hAnsi="Book Antiqua"/>
          <w:szCs w:val="24"/>
          <w:lang w:val="es-ES"/>
        </w:rPr>
        <w:t xml:space="preserve"> </w:t>
      </w:r>
      <w:r w:rsidR="00391980" w:rsidRPr="00140F42">
        <w:rPr>
          <w:rFonts w:ascii="Book Antiqua" w:hAnsi="Book Antiqua"/>
          <w:szCs w:val="24"/>
          <w:lang w:val="es-ES"/>
        </w:rPr>
        <w:t>l</w:t>
      </w:r>
      <w:r w:rsidR="008051A4">
        <w:rPr>
          <w:rFonts w:ascii="Book Antiqua" w:hAnsi="Book Antiqua"/>
          <w:szCs w:val="24"/>
          <w:lang w:val="es-ES"/>
        </w:rPr>
        <w:t xml:space="preserve">a C. </w:t>
      </w:r>
      <w:r w:rsidR="00B4045E">
        <w:rPr>
          <w:rFonts w:ascii="Book Antiqua" w:hAnsi="Book Antiqua"/>
          <w:szCs w:val="24"/>
          <w:lang w:val="es-ES"/>
        </w:rPr>
        <w:t>366</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Pr>
          <w:rFonts w:ascii="Book Antiqua" w:hAnsi="Book Antiqua"/>
          <w:szCs w:val="24"/>
          <w:lang w:val="es-ES"/>
        </w:rPr>
        <w:t>al</w:t>
      </w:r>
      <w:r w:rsidR="00A56440" w:rsidRPr="00140F42">
        <w:rPr>
          <w:rFonts w:ascii="Book Antiqua" w:hAnsi="Book Antiqua"/>
          <w:szCs w:val="24"/>
          <w:lang w:val="es-ES"/>
        </w:rPr>
        <w:t xml:space="preserve"> Departamento de Educación; </w:t>
      </w:r>
      <w:r w:rsidR="008051A4">
        <w:rPr>
          <w:rFonts w:ascii="Book Antiqua" w:hAnsi="Book Antiqua"/>
          <w:szCs w:val="24"/>
          <w:lang w:val="es-ES"/>
        </w:rPr>
        <w:t xml:space="preserve">Asociación de </w:t>
      </w:r>
      <w:r w:rsidR="00B4045E">
        <w:rPr>
          <w:rFonts w:ascii="Book Antiqua" w:hAnsi="Book Antiqua"/>
          <w:szCs w:val="24"/>
          <w:lang w:val="es-ES"/>
        </w:rPr>
        <w:t>Maestros y Departamento de Recreación y Deportes.</w:t>
      </w:r>
    </w:p>
    <w:p w14:paraId="01B3843E" w14:textId="77777777" w:rsidR="008051A4" w:rsidRDefault="008051A4" w:rsidP="00403016">
      <w:pPr>
        <w:jc w:val="both"/>
        <w:rPr>
          <w:rFonts w:ascii="Book Antiqua" w:hAnsi="Book Antiqua"/>
          <w:szCs w:val="24"/>
          <w:lang w:val="es-ES"/>
        </w:rPr>
      </w:pPr>
    </w:p>
    <w:p w14:paraId="0872BF01" w14:textId="7F9AA3DC" w:rsidR="0004421B" w:rsidRDefault="008051A4" w:rsidP="00A0488B">
      <w:pPr>
        <w:jc w:val="both"/>
        <w:rPr>
          <w:rFonts w:ascii="Book Antiqua" w:hAnsi="Book Antiqua"/>
          <w:szCs w:val="24"/>
          <w:lang w:val="es-ES"/>
        </w:rPr>
      </w:pPr>
      <w:r>
        <w:rPr>
          <w:rFonts w:ascii="Book Antiqua" w:hAnsi="Book Antiqua"/>
          <w:szCs w:val="24"/>
          <w:lang w:val="es-ES"/>
        </w:rPr>
        <w:tab/>
      </w:r>
      <w:r w:rsidR="009B5C77">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0201D957"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7A090F1A" w14:textId="77777777" w:rsidR="00981241" w:rsidRDefault="002A0893" w:rsidP="000134CC">
      <w:pPr>
        <w:jc w:val="both"/>
        <w:rPr>
          <w:rFonts w:ascii="Book Antiqua" w:hAnsi="Book Antiqua"/>
          <w:szCs w:val="24"/>
          <w:lang w:val="es-ES"/>
        </w:rPr>
      </w:pPr>
      <w:r>
        <w:rPr>
          <w:rFonts w:ascii="Book Antiqua" w:hAnsi="Book Antiqua"/>
          <w:szCs w:val="24"/>
          <w:lang w:val="es-ES"/>
        </w:rPr>
        <w:tab/>
      </w:r>
    </w:p>
    <w:p w14:paraId="52026788" w14:textId="61D3163D" w:rsidR="000134CC" w:rsidRPr="000134CC" w:rsidRDefault="00FB2E20" w:rsidP="00981241">
      <w:pPr>
        <w:ind w:firstLine="720"/>
        <w:jc w:val="both"/>
        <w:rPr>
          <w:rFonts w:ascii="Book Antiqua" w:hAnsi="Book Antiqua"/>
          <w:lang w:val="es-PR"/>
        </w:rPr>
      </w:pPr>
      <w:r w:rsidRPr="007F75BB">
        <w:rPr>
          <w:rFonts w:ascii="Book Antiqua" w:hAnsi="Book Antiqua"/>
          <w:szCs w:val="24"/>
          <w:lang w:val="es-ES_tradnl"/>
        </w:rPr>
        <w:t>El Departamento de Educación de Puerto Rico (DEPR),</w:t>
      </w:r>
      <w:r w:rsidR="00C52E71" w:rsidRPr="007F75BB">
        <w:rPr>
          <w:rFonts w:ascii="Book Antiqua" w:hAnsi="Book Antiqua"/>
          <w:szCs w:val="24"/>
          <w:lang w:val="es-ES_tradnl"/>
        </w:rPr>
        <w:t xml:space="preserve"> </w:t>
      </w:r>
      <w:r w:rsidR="00A2285B" w:rsidRPr="00A2285B">
        <w:rPr>
          <w:rFonts w:ascii="Book Antiqua" w:hAnsi="Book Antiqua"/>
          <w:lang w:val="es-PR"/>
        </w:rPr>
        <w:t xml:space="preserve">expresó </w:t>
      </w:r>
      <w:r w:rsidR="000134CC">
        <w:rPr>
          <w:rFonts w:ascii="Book Antiqua" w:hAnsi="Book Antiqua"/>
          <w:lang w:val="es-PR"/>
        </w:rPr>
        <w:t xml:space="preserve">que </w:t>
      </w:r>
      <w:r w:rsidR="000134CC" w:rsidRPr="000134CC">
        <w:rPr>
          <w:rFonts w:ascii="Book Antiqua" w:hAnsi="Book Antiqua"/>
          <w:lang w:val="es-PR"/>
        </w:rPr>
        <w:t>la educación pública es uno de los pilares fundamentales del desarrollo económico y social del país, como lo consagra el Artículo II, Sección 5 de la Constitución de Puerto Rico. En cumplimiento con su mandato constitucional y legal, el DEPR tiene el deber de garantizar una educación integral, gratuita y de excelencia que prepare a los estudiantes para ser ciudadanos productivos y comprometidos con el bienestar común.</w:t>
      </w:r>
    </w:p>
    <w:p w14:paraId="01B1D9F6" w14:textId="77777777" w:rsidR="000134CC" w:rsidRDefault="000134CC" w:rsidP="000134CC">
      <w:pPr>
        <w:jc w:val="both"/>
        <w:rPr>
          <w:rFonts w:ascii="Book Antiqua" w:hAnsi="Book Antiqua"/>
          <w:lang w:val="es-PR"/>
        </w:rPr>
      </w:pPr>
    </w:p>
    <w:p w14:paraId="437A0408" w14:textId="77777777" w:rsidR="000134CC" w:rsidRDefault="000134CC" w:rsidP="000134CC">
      <w:pPr>
        <w:ind w:firstLine="720"/>
        <w:jc w:val="both"/>
        <w:rPr>
          <w:rFonts w:ascii="Book Antiqua" w:hAnsi="Book Antiqua"/>
          <w:lang w:val="es-PR"/>
        </w:rPr>
      </w:pPr>
      <w:r w:rsidRPr="000134CC">
        <w:rPr>
          <w:rFonts w:ascii="Book Antiqua" w:hAnsi="Book Antiqua"/>
          <w:lang w:val="es-PR"/>
        </w:rPr>
        <w:t xml:space="preserve">En ese contexto, el DEPR </w:t>
      </w:r>
      <w:r>
        <w:rPr>
          <w:rFonts w:ascii="Book Antiqua" w:hAnsi="Book Antiqua"/>
          <w:lang w:val="es-PR"/>
        </w:rPr>
        <w:t>mencionó que la medida,</w:t>
      </w:r>
      <w:r w:rsidRPr="000134CC">
        <w:rPr>
          <w:rFonts w:ascii="Book Antiqua" w:hAnsi="Book Antiqua"/>
          <w:lang w:val="es-PR"/>
        </w:rPr>
        <w:t xml:space="preserve"> no solo tiene fundamento legal y educativo, sino que responde a una necesidad real de fortalecer la formación física, emocional y social de los estudiantes mediante el deporte.</w:t>
      </w:r>
      <w:r>
        <w:rPr>
          <w:rFonts w:ascii="Book Antiqua" w:hAnsi="Book Antiqua"/>
          <w:lang w:val="es-PR"/>
        </w:rPr>
        <w:t xml:space="preserve"> A su vez entiende que e</w:t>
      </w:r>
      <w:r w:rsidRPr="000134CC">
        <w:rPr>
          <w:rFonts w:ascii="Book Antiqua" w:hAnsi="Book Antiqua"/>
          <w:lang w:val="es-PR"/>
        </w:rPr>
        <w:t xml:space="preserve">l proyecto busca integrar de forma estructurada los principios básicos del béisbol </w:t>
      </w:r>
      <w:r>
        <w:rPr>
          <w:rFonts w:ascii="Book Antiqua" w:hAnsi="Book Antiqua"/>
          <w:lang w:val="es-PR"/>
        </w:rPr>
        <w:t>(</w:t>
      </w:r>
      <w:r w:rsidRPr="000134CC">
        <w:rPr>
          <w:rFonts w:ascii="Book Antiqua" w:hAnsi="Book Antiqua"/>
          <w:lang w:val="es-PR"/>
        </w:rPr>
        <w:t>su historia, reglas y fundamentos técnicos</w:t>
      </w:r>
      <w:r>
        <w:rPr>
          <w:rFonts w:ascii="Book Antiqua" w:hAnsi="Book Antiqua"/>
          <w:lang w:val="es-PR"/>
        </w:rPr>
        <w:t>)</w:t>
      </w:r>
      <w:r w:rsidRPr="000134CC">
        <w:rPr>
          <w:rFonts w:ascii="Book Antiqua" w:hAnsi="Book Antiqua"/>
          <w:lang w:val="es-PR"/>
        </w:rPr>
        <w:t xml:space="preserve"> desde cuarto hasta duodécimo grado. </w:t>
      </w:r>
    </w:p>
    <w:p w14:paraId="0E37CECF" w14:textId="77777777" w:rsidR="000134CC" w:rsidRDefault="000134CC" w:rsidP="000134CC">
      <w:pPr>
        <w:ind w:firstLine="720"/>
        <w:jc w:val="both"/>
        <w:rPr>
          <w:rFonts w:ascii="Book Antiqua" w:hAnsi="Book Antiqua"/>
          <w:lang w:val="es-PR"/>
        </w:rPr>
      </w:pPr>
    </w:p>
    <w:p w14:paraId="6BD222C6" w14:textId="3F3C5112" w:rsidR="000134CC" w:rsidRPr="000134CC" w:rsidRDefault="000134CC" w:rsidP="000134CC">
      <w:pPr>
        <w:ind w:firstLine="720"/>
        <w:jc w:val="both"/>
        <w:rPr>
          <w:rFonts w:ascii="Book Antiqua" w:hAnsi="Book Antiqua"/>
          <w:lang w:val="es-PR"/>
        </w:rPr>
      </w:pPr>
      <w:r>
        <w:rPr>
          <w:rFonts w:ascii="Book Antiqua" w:hAnsi="Book Antiqua"/>
          <w:lang w:val="es-PR"/>
        </w:rPr>
        <w:t>No obstante, menciona que, a</w:t>
      </w:r>
      <w:r w:rsidRPr="000134CC">
        <w:rPr>
          <w:rFonts w:ascii="Book Antiqua" w:hAnsi="Book Antiqua"/>
          <w:lang w:val="es-PR"/>
        </w:rPr>
        <w:t>unque actualmente esta disciplina ya se encuentra incluida dentro del Programa de Educación Física, tanto en su fase académica como en la fase interescolar, la medida busca elevar su estatus a un nivel de prioridad curricular y garantizar su presencia continua a lo largo de toda la trayectoria escolar del estudiante.</w:t>
      </w:r>
    </w:p>
    <w:p w14:paraId="2931B058" w14:textId="77777777" w:rsidR="000134CC" w:rsidRDefault="000134CC" w:rsidP="000134CC">
      <w:pPr>
        <w:jc w:val="both"/>
        <w:rPr>
          <w:rFonts w:ascii="Book Antiqua" w:hAnsi="Book Antiqua"/>
          <w:lang w:val="es-PR"/>
        </w:rPr>
      </w:pPr>
    </w:p>
    <w:p w14:paraId="778D04A1" w14:textId="3C33C5A2" w:rsidR="000134CC" w:rsidRPr="000134CC" w:rsidRDefault="000134CC" w:rsidP="000134CC">
      <w:pPr>
        <w:ind w:firstLine="720"/>
        <w:jc w:val="both"/>
        <w:rPr>
          <w:rFonts w:ascii="Book Antiqua" w:hAnsi="Book Antiqua"/>
          <w:lang w:val="es-PR"/>
        </w:rPr>
      </w:pPr>
      <w:r w:rsidRPr="000134CC">
        <w:rPr>
          <w:rFonts w:ascii="Book Antiqua" w:hAnsi="Book Antiqua"/>
          <w:lang w:val="es-PR"/>
        </w:rPr>
        <w:t xml:space="preserve">El Departamento destaca que ya existen iniciativas en curso alineadas con esta medida, como la implementación progresiva del </w:t>
      </w:r>
      <w:r w:rsidRPr="00A0488B">
        <w:rPr>
          <w:rFonts w:ascii="Book Antiqua" w:hAnsi="Book Antiqua"/>
          <w:i/>
          <w:iCs/>
          <w:lang w:val="es-PR"/>
        </w:rPr>
        <w:t>Béisbol Five</w:t>
      </w:r>
      <w:r w:rsidRPr="000134CC">
        <w:rPr>
          <w:rFonts w:ascii="Book Antiqua" w:hAnsi="Book Antiqua"/>
          <w:lang w:val="es-PR"/>
        </w:rPr>
        <w:t>, una modalidad adaptada para el entorno escolar que requiere menos espacio y equipo, y que permite la participación activa de todos los estudiantes. Asimismo, se han desarrollado torneos escolares como el “Públicas Prospect Baseball Classic”, que promueven la sana competencia, identifican talento deportivo y fortalecen el sentido de pertenencia e identidad en la comunidad escolar.</w:t>
      </w:r>
    </w:p>
    <w:p w14:paraId="4ADEBFC5" w14:textId="77777777" w:rsidR="000134CC" w:rsidRDefault="000134CC" w:rsidP="000134CC">
      <w:pPr>
        <w:jc w:val="both"/>
        <w:rPr>
          <w:rFonts w:ascii="Book Antiqua" w:hAnsi="Book Antiqua"/>
          <w:lang w:val="es-PR"/>
        </w:rPr>
      </w:pPr>
    </w:p>
    <w:p w14:paraId="77F79AAF" w14:textId="0D3F2799" w:rsidR="000134CC" w:rsidRPr="000134CC" w:rsidRDefault="000134CC" w:rsidP="000134CC">
      <w:pPr>
        <w:ind w:firstLine="720"/>
        <w:jc w:val="both"/>
        <w:rPr>
          <w:rFonts w:ascii="Book Antiqua" w:hAnsi="Book Antiqua"/>
          <w:lang w:val="es-PR"/>
        </w:rPr>
      </w:pPr>
      <w:r w:rsidRPr="000134CC">
        <w:rPr>
          <w:rFonts w:ascii="Book Antiqua" w:hAnsi="Book Antiqua"/>
          <w:lang w:val="es-PR"/>
        </w:rPr>
        <w:t xml:space="preserve">Además, el memorial resalta que el currículo de Educación Física en Puerto Rico está orientado no solo al desarrollo motor, sino también al crecimiento cognitivo y afectivo de los estudiantes. Por tanto, incluir el béisbol como disciplina esencial permite </w:t>
      </w:r>
      <w:r w:rsidRPr="000134CC">
        <w:rPr>
          <w:rFonts w:ascii="Book Antiqua" w:hAnsi="Book Antiqua"/>
          <w:lang w:val="es-PR"/>
        </w:rPr>
        <w:lastRenderedPageBreak/>
        <w:t>avanzar hacia una educación más integral, en la que se cultiven valores como el trabajo en equipo, la disciplina, la toma de decisiones y la cooperación. Todo esto contribuye a formar personas físicamente educadas y con un estilo de vida saludable.</w:t>
      </w:r>
    </w:p>
    <w:p w14:paraId="007F0196" w14:textId="77777777" w:rsidR="000134CC" w:rsidRDefault="000134CC" w:rsidP="000134CC">
      <w:pPr>
        <w:jc w:val="both"/>
        <w:rPr>
          <w:rFonts w:ascii="Book Antiqua" w:hAnsi="Book Antiqua"/>
          <w:lang w:val="es-PR"/>
        </w:rPr>
      </w:pPr>
    </w:p>
    <w:p w14:paraId="70F611B3" w14:textId="5E6FC254" w:rsidR="000134CC" w:rsidRPr="000134CC" w:rsidRDefault="000134CC" w:rsidP="000134CC">
      <w:pPr>
        <w:ind w:firstLine="720"/>
        <w:jc w:val="both"/>
        <w:rPr>
          <w:rFonts w:ascii="Book Antiqua" w:hAnsi="Book Antiqua"/>
          <w:lang w:val="es-PR"/>
        </w:rPr>
      </w:pPr>
      <w:r w:rsidRPr="000134CC">
        <w:rPr>
          <w:rFonts w:ascii="Book Antiqua" w:hAnsi="Book Antiqua"/>
          <w:lang w:val="es-PR"/>
        </w:rPr>
        <w:t>Desde la perspectiva operativa, el DEPR afirma que la medida es viable y compatible con la Carta Circular Núm. 17-2022-2023, que establece un mínimo de tres horas semanales de Educación Física y brinda el marco normativo para la integración de deportes en el currículo. Además, se señala que la autonomía del maestro no se ve afectada, ya que la medida reconoce el rol del docente como facilitador del aprendizaje y le permite adaptar la enseñanza a las condiciones de cada plantel, aun cuando no se cuente con instalaciones deportivas adecuadas.</w:t>
      </w:r>
    </w:p>
    <w:p w14:paraId="16A8F76F" w14:textId="77777777" w:rsidR="000134CC" w:rsidRDefault="000134CC" w:rsidP="000134CC">
      <w:pPr>
        <w:jc w:val="both"/>
        <w:rPr>
          <w:rFonts w:ascii="Book Antiqua" w:hAnsi="Book Antiqua"/>
          <w:lang w:val="es-PR"/>
        </w:rPr>
      </w:pPr>
    </w:p>
    <w:p w14:paraId="2B11F00C" w14:textId="1F93F6A9" w:rsidR="000134CC" w:rsidRPr="000134CC" w:rsidRDefault="000134CC" w:rsidP="000134CC">
      <w:pPr>
        <w:ind w:firstLine="720"/>
        <w:jc w:val="both"/>
        <w:rPr>
          <w:rFonts w:ascii="Book Antiqua" w:hAnsi="Book Antiqua"/>
          <w:lang w:val="es-PR"/>
        </w:rPr>
      </w:pPr>
      <w:r w:rsidRPr="000134CC">
        <w:rPr>
          <w:rFonts w:ascii="Book Antiqua" w:hAnsi="Book Antiqua"/>
          <w:lang w:val="es-PR"/>
        </w:rPr>
        <w:t xml:space="preserve">En </w:t>
      </w:r>
      <w:r w:rsidR="00A0488B">
        <w:rPr>
          <w:rFonts w:ascii="Book Antiqua" w:hAnsi="Book Antiqua"/>
          <w:lang w:val="es-PR"/>
        </w:rPr>
        <w:t>conclusión</w:t>
      </w:r>
      <w:r w:rsidRPr="000134CC">
        <w:rPr>
          <w:rFonts w:ascii="Book Antiqua" w:hAnsi="Book Antiqua"/>
          <w:lang w:val="es-PR"/>
        </w:rPr>
        <w:t>, el Departamento de Educación valida la importancia del Proyecto al reconocer que institucionalizar el béisbol como un deporte esencial en las escuelas públicas no solo fortalece el currículo educativo, sino que también fomenta el desarrollo integral del estudiantado, estimula la participación en actividades físicas estructuradas, y promueve estilos de vida saludables desde edades tempranas. La medida, según el DEPR, se alinea con los objetivos constitucionales y pedagógicos del sistema educativo, y debe ser respaldada como una herramienta transformadora del entorno escolar y del futuro de nuestros jóvenes.</w:t>
      </w:r>
    </w:p>
    <w:p w14:paraId="67732532" w14:textId="6A32C51D" w:rsidR="00BC3808" w:rsidRPr="00BC3808" w:rsidRDefault="00BC3808" w:rsidP="00592553">
      <w:pPr>
        <w:jc w:val="both"/>
        <w:rPr>
          <w:rFonts w:ascii="Book Antiqua" w:hAnsi="Book Antiqua"/>
          <w:lang w:val="es-PR"/>
        </w:rPr>
      </w:pPr>
    </w:p>
    <w:p w14:paraId="25E8BEB3" w14:textId="77777777" w:rsidR="00947B7B" w:rsidRDefault="00947B7B" w:rsidP="0058114B">
      <w:pPr>
        <w:ind w:firstLine="720"/>
        <w:jc w:val="center"/>
        <w:rPr>
          <w:rFonts w:ascii="Book Antiqua" w:hAnsi="Book Antiqua"/>
          <w:b/>
          <w:bCs/>
          <w:u w:val="single"/>
          <w:lang w:val="es-PR"/>
        </w:rPr>
      </w:pPr>
    </w:p>
    <w:p w14:paraId="35314B2F" w14:textId="77777777" w:rsidR="00947B7B" w:rsidRDefault="00947B7B" w:rsidP="0058114B">
      <w:pPr>
        <w:ind w:firstLine="720"/>
        <w:jc w:val="center"/>
        <w:rPr>
          <w:rFonts w:ascii="Book Antiqua" w:hAnsi="Book Antiqua"/>
          <w:b/>
          <w:bCs/>
          <w:u w:val="single"/>
          <w:lang w:val="es-PR"/>
        </w:rPr>
      </w:pPr>
    </w:p>
    <w:p w14:paraId="370B7871" w14:textId="0EFB60C6" w:rsidR="0058114B" w:rsidRDefault="009F3B84" w:rsidP="008B280C">
      <w:pPr>
        <w:jc w:val="center"/>
        <w:rPr>
          <w:rFonts w:ascii="Book Antiqua" w:hAnsi="Book Antiqua"/>
          <w:lang w:val="es-PR"/>
        </w:rPr>
      </w:pPr>
      <w:r>
        <w:rPr>
          <w:rFonts w:ascii="Book Antiqua" w:hAnsi="Book Antiqua"/>
          <w:b/>
          <w:bCs/>
          <w:u w:val="single"/>
          <w:lang w:val="es-PR"/>
        </w:rPr>
        <w:t xml:space="preserve">ASOCIACIÓN </w:t>
      </w:r>
      <w:r w:rsidR="0058114B" w:rsidRPr="0058114B">
        <w:rPr>
          <w:rFonts w:ascii="Book Antiqua" w:hAnsi="Book Antiqua"/>
          <w:b/>
          <w:bCs/>
          <w:u w:val="single"/>
          <w:lang w:val="es-PR"/>
        </w:rPr>
        <w:t>DE MAESTROS DE PUERTO RICO (</w:t>
      </w:r>
      <w:r>
        <w:rPr>
          <w:rFonts w:ascii="Book Antiqua" w:hAnsi="Book Antiqua"/>
          <w:b/>
          <w:bCs/>
          <w:u w:val="single"/>
          <w:lang w:val="es-PR"/>
        </w:rPr>
        <w:t>A</w:t>
      </w:r>
      <w:r w:rsidR="0058114B" w:rsidRPr="0058114B">
        <w:rPr>
          <w:rFonts w:ascii="Book Antiqua" w:hAnsi="Book Antiqua"/>
          <w:b/>
          <w:bCs/>
          <w:u w:val="single"/>
          <w:lang w:val="es-PR"/>
        </w:rPr>
        <w:t>MPR</w:t>
      </w:r>
      <w:r w:rsidR="0058114B" w:rsidRPr="0058114B">
        <w:rPr>
          <w:rFonts w:ascii="Book Antiqua" w:hAnsi="Book Antiqua"/>
          <w:lang w:val="es-PR"/>
        </w:rPr>
        <w:t>)</w:t>
      </w:r>
    </w:p>
    <w:p w14:paraId="15A88543" w14:textId="77777777" w:rsidR="0058114B" w:rsidRDefault="0058114B" w:rsidP="0058114B">
      <w:pPr>
        <w:ind w:firstLine="720"/>
        <w:jc w:val="both"/>
        <w:rPr>
          <w:rFonts w:ascii="Book Antiqua" w:hAnsi="Book Antiqua"/>
          <w:lang w:val="es-PR"/>
        </w:rPr>
      </w:pPr>
    </w:p>
    <w:p w14:paraId="1AF84F4A" w14:textId="77777777" w:rsidR="002F5623" w:rsidRDefault="002F5623" w:rsidP="00BC3808">
      <w:pPr>
        <w:ind w:firstLine="720"/>
        <w:jc w:val="both"/>
        <w:rPr>
          <w:rFonts w:ascii="Book Antiqua" w:hAnsi="Book Antiqua"/>
          <w:lang w:val="es-PR"/>
        </w:rPr>
      </w:pPr>
    </w:p>
    <w:p w14:paraId="55753AB0" w14:textId="278E223D" w:rsidR="008B280C" w:rsidRPr="008B280C" w:rsidRDefault="008B280C" w:rsidP="008B280C">
      <w:pPr>
        <w:ind w:firstLine="720"/>
        <w:jc w:val="both"/>
        <w:rPr>
          <w:rFonts w:ascii="Book Antiqua" w:hAnsi="Book Antiqua"/>
          <w:lang w:val="es-PR"/>
        </w:rPr>
      </w:pPr>
      <w:r w:rsidRPr="008B280C">
        <w:rPr>
          <w:rFonts w:ascii="Book Antiqua" w:hAnsi="Book Antiqua"/>
          <w:lang w:val="es-PR"/>
        </w:rPr>
        <w:t>La Asociación de Maestros de Puerto Rico (AMPR), reconoce la importancia de la educación como instrumento transformador de la sociedad y destaca el deber del Departamento de Educación de garantizar un currículo educativo centrado en el desarrollo integral de los estudiantes. En ese sentido, subraya que toda iniciativa educativa debe responder a las necesidades y talentos diversos del estudiantado, y que los programas escolares deben ser diseñados bajo principios de equidad, inclusión y creatividad pedagógica.</w:t>
      </w:r>
    </w:p>
    <w:p w14:paraId="0CE77DEC" w14:textId="77777777" w:rsidR="008B280C" w:rsidRDefault="008B280C" w:rsidP="008B280C">
      <w:pPr>
        <w:ind w:firstLine="720"/>
        <w:jc w:val="both"/>
        <w:rPr>
          <w:rFonts w:ascii="Book Antiqua" w:hAnsi="Book Antiqua"/>
          <w:lang w:val="es-PR"/>
        </w:rPr>
      </w:pPr>
    </w:p>
    <w:p w14:paraId="0D594A5B" w14:textId="12C439BB" w:rsidR="008B280C" w:rsidRPr="008B280C" w:rsidRDefault="008B280C" w:rsidP="008B280C">
      <w:pPr>
        <w:ind w:firstLine="720"/>
        <w:jc w:val="both"/>
        <w:rPr>
          <w:rFonts w:ascii="Book Antiqua" w:hAnsi="Book Antiqua"/>
          <w:lang w:val="es-PR"/>
        </w:rPr>
      </w:pPr>
      <w:r w:rsidRPr="008B280C">
        <w:rPr>
          <w:rFonts w:ascii="Book Antiqua" w:hAnsi="Book Antiqua"/>
          <w:lang w:val="es-PR"/>
        </w:rPr>
        <w:t>El memorial destaca que la Política Pública del Programa de Educación Física vigente, conforme a la Carta Circular Núm. 17-2022-2023, promueve un modelo curricular basado en el “Significado Personal”, orientado a formar individuos físicamente educados. Este modelo busca desarrollar las capacidades motoras, cognitivas y afectivas de los estudiantes mediante una amplia variedad de experiencias de movimiento que fomenten un estilo de vida saludable, más allá del dominio técnico de disciplinas específicas.</w:t>
      </w:r>
    </w:p>
    <w:p w14:paraId="6C5461AE" w14:textId="77777777" w:rsidR="008B280C" w:rsidRDefault="008B280C" w:rsidP="008B280C">
      <w:pPr>
        <w:ind w:firstLine="720"/>
        <w:jc w:val="both"/>
        <w:rPr>
          <w:rFonts w:ascii="Book Antiqua" w:hAnsi="Book Antiqua"/>
          <w:lang w:val="es-PR"/>
        </w:rPr>
      </w:pPr>
    </w:p>
    <w:p w14:paraId="3586456C" w14:textId="7C09CE32" w:rsidR="008B280C" w:rsidRPr="008B280C" w:rsidRDefault="008B280C" w:rsidP="008B280C">
      <w:pPr>
        <w:ind w:firstLine="720"/>
        <w:jc w:val="both"/>
        <w:rPr>
          <w:rFonts w:ascii="Book Antiqua" w:hAnsi="Book Antiqua"/>
          <w:lang w:val="es-PR"/>
        </w:rPr>
      </w:pPr>
      <w:r>
        <w:rPr>
          <w:rFonts w:ascii="Book Antiqua" w:hAnsi="Book Antiqua"/>
          <w:lang w:val="es-PR"/>
        </w:rPr>
        <w:lastRenderedPageBreak/>
        <w:t xml:space="preserve">A su vez, </w:t>
      </w:r>
      <w:r w:rsidRPr="008B280C">
        <w:rPr>
          <w:rFonts w:ascii="Book Antiqua" w:hAnsi="Book Antiqua"/>
          <w:lang w:val="es-PR"/>
        </w:rPr>
        <w:t>reconoce que el béisbol es un deporte con una profunda tradición cultural en Puerto Rico, y que su inclusión formal en el currículo escolar puede representar una oportunidad para promover valores como el trabajo en equipo, la disciplina y el esfuerzo personal. No obstante, la Asociación advierte que la medida establece un trato diferenciado al béisbol respecto a otras disciplinas deportivas, rompiendo con la uniformidad de principios pedagógicos que rige actualmente al Programa de Educación Física.</w:t>
      </w:r>
    </w:p>
    <w:p w14:paraId="46D2E8FC" w14:textId="77777777" w:rsidR="008B280C" w:rsidRDefault="008B280C" w:rsidP="008B280C">
      <w:pPr>
        <w:ind w:firstLine="720"/>
        <w:jc w:val="both"/>
        <w:rPr>
          <w:rFonts w:ascii="Book Antiqua" w:hAnsi="Book Antiqua"/>
          <w:lang w:val="es-PR"/>
        </w:rPr>
      </w:pPr>
    </w:p>
    <w:p w14:paraId="7B221B32" w14:textId="05486EE5" w:rsidR="008B280C" w:rsidRPr="008B280C" w:rsidRDefault="008B280C" w:rsidP="008B280C">
      <w:pPr>
        <w:ind w:firstLine="720"/>
        <w:jc w:val="both"/>
        <w:rPr>
          <w:rFonts w:ascii="Book Antiqua" w:hAnsi="Book Antiqua"/>
          <w:lang w:val="es-PR"/>
        </w:rPr>
      </w:pPr>
      <w:r w:rsidRPr="008B280C">
        <w:rPr>
          <w:rFonts w:ascii="Book Antiqua" w:hAnsi="Book Antiqua"/>
          <w:lang w:val="es-PR"/>
        </w:rPr>
        <w:t>Pese a estas reservas, la AMPR destaca que es esencial revisar y reforzar el cumplimiento del Artículo 9.06 de la Ley 85-2018, particularmente en lo que respecta al nombramiento de maestros de Educación Física en todas las escuelas públicas. También recomienda asegurar que existan las condiciones materiales, incluyendo instalaciones deportivas adecuadas, para implementar cualquier currículo deportivo de forma efectiva y equitativa.</w:t>
      </w:r>
    </w:p>
    <w:p w14:paraId="6836FDF0" w14:textId="77777777" w:rsidR="008B280C" w:rsidRDefault="008B280C" w:rsidP="008B280C">
      <w:pPr>
        <w:ind w:firstLine="720"/>
        <w:jc w:val="both"/>
        <w:rPr>
          <w:rFonts w:ascii="Book Antiqua" w:hAnsi="Book Antiqua"/>
          <w:lang w:val="es-PR"/>
        </w:rPr>
      </w:pPr>
    </w:p>
    <w:p w14:paraId="667A3AA2" w14:textId="1C3E2641" w:rsidR="008B280C" w:rsidRPr="008B280C" w:rsidRDefault="008B280C" w:rsidP="008B280C">
      <w:pPr>
        <w:ind w:firstLine="720"/>
        <w:jc w:val="both"/>
        <w:rPr>
          <w:rFonts w:ascii="Book Antiqua" w:hAnsi="Book Antiqua"/>
          <w:lang w:val="es-PR"/>
        </w:rPr>
      </w:pPr>
      <w:r w:rsidRPr="008B280C">
        <w:rPr>
          <w:rFonts w:ascii="Book Antiqua" w:hAnsi="Book Antiqua"/>
          <w:lang w:val="es-PR"/>
        </w:rPr>
        <w:t>En su análisis, la Asociación reconoce que la oferta curricular de Educación Física debe ampliarse y diversificarse para atender los distintos intereses del estudiantado. Por eso, reconoce el valor de integrar el béisbol como una herramienta pedagógica adicional dentro del marco conceptual del programa vigente, siempre que se haga en equilibrio con otros deportes y actividades físicas.</w:t>
      </w:r>
    </w:p>
    <w:p w14:paraId="6C073638" w14:textId="77777777" w:rsidR="008B280C" w:rsidRDefault="008B280C" w:rsidP="008B280C">
      <w:pPr>
        <w:ind w:firstLine="720"/>
        <w:jc w:val="both"/>
        <w:rPr>
          <w:rFonts w:ascii="Book Antiqua" w:hAnsi="Book Antiqua"/>
          <w:lang w:val="es-PR"/>
        </w:rPr>
      </w:pPr>
    </w:p>
    <w:p w14:paraId="7A284139" w14:textId="38DA4FC7" w:rsidR="008B280C" w:rsidRPr="008B280C" w:rsidRDefault="008B280C" w:rsidP="008B280C">
      <w:pPr>
        <w:ind w:firstLine="720"/>
        <w:jc w:val="both"/>
        <w:rPr>
          <w:rFonts w:ascii="Book Antiqua" w:hAnsi="Book Antiqua"/>
          <w:lang w:val="es-PR"/>
        </w:rPr>
      </w:pPr>
      <w:r w:rsidRPr="008B280C">
        <w:rPr>
          <w:rFonts w:ascii="Book Antiqua" w:hAnsi="Book Antiqua"/>
          <w:lang w:val="es-PR"/>
        </w:rPr>
        <w:t xml:space="preserve">La AMPR concluye reiterando su disposición a colaborar con la Asamblea Legislativa </w:t>
      </w:r>
      <w:r w:rsidR="00C50497">
        <w:rPr>
          <w:rFonts w:ascii="Book Antiqua" w:hAnsi="Book Antiqua"/>
          <w:lang w:val="es-PR"/>
        </w:rPr>
        <w:t xml:space="preserve">y </w:t>
      </w:r>
      <w:r w:rsidRPr="008B280C">
        <w:rPr>
          <w:rFonts w:ascii="Book Antiqua" w:hAnsi="Book Antiqua"/>
          <w:lang w:val="es-PR"/>
        </w:rPr>
        <w:t>subraya la importancia de una implementación justa, flexible y basada en criterios pedagógicos sólidos, reafirmando que el objetivo final debe ser ofrecer a los estudiantes experiencias de movimiento significativas que fortalezcan su desarrollo integral y promuevan una vida activa y saludable.</w:t>
      </w:r>
    </w:p>
    <w:p w14:paraId="7A7A8E55" w14:textId="77777777" w:rsidR="009F3B84" w:rsidRDefault="009F3B84" w:rsidP="00BC3808">
      <w:pPr>
        <w:ind w:firstLine="720"/>
        <w:jc w:val="both"/>
        <w:rPr>
          <w:rFonts w:ascii="Book Antiqua" w:hAnsi="Book Antiqua"/>
          <w:lang w:val="es-PR"/>
        </w:rPr>
      </w:pPr>
    </w:p>
    <w:p w14:paraId="5E478A33" w14:textId="77777777" w:rsidR="009F3B84" w:rsidRDefault="009F3B84" w:rsidP="00BC3808">
      <w:pPr>
        <w:ind w:firstLine="720"/>
        <w:jc w:val="both"/>
        <w:rPr>
          <w:rFonts w:ascii="Book Antiqua" w:hAnsi="Book Antiqua"/>
          <w:lang w:val="es-PR"/>
        </w:rPr>
      </w:pPr>
    </w:p>
    <w:p w14:paraId="2511E312" w14:textId="77777777" w:rsidR="00981241" w:rsidRDefault="00981241" w:rsidP="00BC3808">
      <w:pPr>
        <w:ind w:firstLine="720"/>
        <w:jc w:val="both"/>
        <w:rPr>
          <w:rFonts w:ascii="Book Antiqua" w:hAnsi="Book Antiqua"/>
          <w:lang w:val="es-PR"/>
        </w:rPr>
      </w:pPr>
    </w:p>
    <w:p w14:paraId="58DAA8F1" w14:textId="70DB4DBE" w:rsidR="00D911A4" w:rsidRPr="008B280C" w:rsidRDefault="008B280C" w:rsidP="008B280C">
      <w:pPr>
        <w:jc w:val="center"/>
        <w:rPr>
          <w:rFonts w:ascii="Book Antiqua" w:hAnsi="Book Antiqua"/>
          <w:b/>
          <w:bCs/>
          <w:u w:val="single"/>
          <w:lang w:val="es-ES_tradnl"/>
        </w:rPr>
      </w:pPr>
      <w:r w:rsidRPr="008B280C">
        <w:rPr>
          <w:rFonts w:ascii="Book Antiqua" w:hAnsi="Book Antiqua"/>
          <w:b/>
          <w:bCs/>
          <w:u w:val="single"/>
          <w:lang w:val="es-ES_tradnl"/>
        </w:rPr>
        <w:t>DEPARTAMENTO DE RECREACIÓN Y DEPORTES</w:t>
      </w:r>
      <w:r>
        <w:rPr>
          <w:rFonts w:ascii="Book Antiqua" w:hAnsi="Book Antiqua"/>
          <w:b/>
          <w:bCs/>
          <w:u w:val="single"/>
          <w:lang w:val="es-ES_tradnl"/>
        </w:rPr>
        <w:t xml:space="preserve"> (DRD)</w:t>
      </w:r>
    </w:p>
    <w:p w14:paraId="15E606AF" w14:textId="77777777" w:rsidR="008B280C" w:rsidRDefault="008B280C" w:rsidP="00A56440">
      <w:pPr>
        <w:jc w:val="both"/>
        <w:rPr>
          <w:rFonts w:ascii="Book Antiqua" w:hAnsi="Book Antiqua"/>
          <w:b/>
          <w:bCs/>
          <w:lang w:val="es-ES_tradnl"/>
        </w:rPr>
      </w:pPr>
    </w:p>
    <w:p w14:paraId="678AFBAE" w14:textId="77777777" w:rsidR="00981241" w:rsidRDefault="00981241" w:rsidP="00A56440">
      <w:pPr>
        <w:jc w:val="both"/>
        <w:rPr>
          <w:rFonts w:ascii="Book Antiqua" w:hAnsi="Book Antiqua"/>
          <w:b/>
          <w:bCs/>
          <w:lang w:val="es-ES_tradnl"/>
        </w:rPr>
      </w:pPr>
    </w:p>
    <w:p w14:paraId="63511DA3" w14:textId="3C003B6A" w:rsidR="00C50497" w:rsidRPr="00C50497" w:rsidRDefault="00C50497" w:rsidP="00C50497">
      <w:pPr>
        <w:ind w:firstLine="720"/>
        <w:jc w:val="both"/>
        <w:rPr>
          <w:rFonts w:ascii="Book Antiqua" w:hAnsi="Book Antiqua"/>
          <w:lang w:val="es-PR"/>
        </w:rPr>
      </w:pPr>
      <w:r>
        <w:rPr>
          <w:rFonts w:ascii="Book Antiqua" w:hAnsi="Book Antiqua"/>
          <w:lang w:val="es-PR"/>
        </w:rPr>
        <w:t xml:space="preserve">El Departamento de Recreación y Deportes, en adelante </w:t>
      </w:r>
      <w:r w:rsidRPr="00C50497">
        <w:rPr>
          <w:rFonts w:ascii="Book Antiqua" w:hAnsi="Book Antiqua"/>
          <w:lang w:val="es-PR"/>
        </w:rPr>
        <w:t>DRD</w:t>
      </w:r>
      <w:r>
        <w:rPr>
          <w:rFonts w:ascii="Book Antiqua" w:hAnsi="Book Antiqua"/>
          <w:lang w:val="es-PR"/>
        </w:rPr>
        <w:t>,</w:t>
      </w:r>
      <w:r w:rsidRPr="00C50497">
        <w:rPr>
          <w:rFonts w:ascii="Book Antiqua" w:hAnsi="Book Antiqua"/>
          <w:lang w:val="es-PR"/>
        </w:rPr>
        <w:t xml:space="preserve"> acogió con agrado la intención de la medida, señalando que esta se alinea con la política pública vigente, la cual reconoce el deporte y la recreación como derechos fundamentales del pueblo puertorriqueño, según dispone su Ley Orgánica, la Ley 8-2004, según enmendada. En particular, el proyecto responde a uno de los pilares centrales de esa política: el desarrollo integral de los atletas y la promoción de una cultura deportiva desde temprana edad.</w:t>
      </w:r>
    </w:p>
    <w:p w14:paraId="6F29D854" w14:textId="77777777" w:rsidR="00E24289" w:rsidRDefault="00E24289" w:rsidP="00C50497">
      <w:pPr>
        <w:jc w:val="both"/>
        <w:rPr>
          <w:rFonts w:ascii="Book Antiqua" w:hAnsi="Book Antiqua"/>
          <w:lang w:val="es-PR"/>
        </w:rPr>
      </w:pPr>
    </w:p>
    <w:p w14:paraId="39EAF2F9" w14:textId="7F78F57D" w:rsidR="00C50497" w:rsidRPr="00C50497" w:rsidRDefault="00C50497" w:rsidP="00E24289">
      <w:pPr>
        <w:ind w:firstLine="720"/>
        <w:jc w:val="both"/>
        <w:rPr>
          <w:rFonts w:ascii="Book Antiqua" w:hAnsi="Book Antiqua"/>
          <w:lang w:val="es-PR"/>
        </w:rPr>
      </w:pPr>
      <w:r w:rsidRPr="00C50497">
        <w:rPr>
          <w:rFonts w:ascii="Book Antiqua" w:hAnsi="Book Antiqua"/>
          <w:lang w:val="es-PR"/>
        </w:rPr>
        <w:t xml:space="preserve">La agencia destacó la validez de integrar deportes de gran arraigo cultural y proyección internacional, como el béisbol, dentro del proceso formativo escolar. Reconoce que esta acción, lejos de pretender convertir a las escuelas en centros especializados de adiestramiento deportivo, busca fomentar en los estudiantes el interés </w:t>
      </w:r>
      <w:r w:rsidRPr="00C50497">
        <w:rPr>
          <w:rFonts w:ascii="Book Antiqua" w:hAnsi="Book Antiqua"/>
          <w:lang w:val="es-PR"/>
        </w:rPr>
        <w:lastRenderedPageBreak/>
        <w:t>y la participación en disciplinas icónicas que forman parte de la identidad nacional. Integrar estos deportes en la niñez y adolescencia puede incrementar tanto la calidad como la cantidad de atletas comprometidos con su desarrollo físico y deportivo.</w:t>
      </w:r>
    </w:p>
    <w:p w14:paraId="0577FE7F" w14:textId="77777777" w:rsidR="00C50497" w:rsidRPr="00C50497" w:rsidRDefault="00C50497" w:rsidP="00E24289">
      <w:pPr>
        <w:ind w:firstLine="720"/>
        <w:jc w:val="both"/>
        <w:rPr>
          <w:rFonts w:ascii="Book Antiqua" w:hAnsi="Book Antiqua"/>
          <w:lang w:val="es-PR"/>
        </w:rPr>
      </w:pPr>
      <w:r w:rsidRPr="00C50497">
        <w:rPr>
          <w:rFonts w:ascii="Book Antiqua" w:hAnsi="Book Antiqua"/>
          <w:lang w:val="es-PR"/>
        </w:rPr>
        <w:t>Aunque el DRD reconoce que la autoridad curricular recae sobre el Departamento de Educación, ve con buenos ojos que la Legislatura esté considerando este tipo de iniciativas que promueven la actividad física, la disciplina, el trabajo en equipo y el fortalecimiento de valores, todo desde el contexto escolar.</w:t>
      </w:r>
    </w:p>
    <w:p w14:paraId="104D45BC" w14:textId="77777777" w:rsidR="00E24289" w:rsidRDefault="00E24289" w:rsidP="00C50497">
      <w:pPr>
        <w:jc w:val="both"/>
        <w:rPr>
          <w:rFonts w:ascii="Book Antiqua" w:hAnsi="Book Antiqua"/>
          <w:lang w:val="es-PR"/>
        </w:rPr>
      </w:pPr>
    </w:p>
    <w:p w14:paraId="676AFEEA" w14:textId="335CF5C5" w:rsidR="00C50497" w:rsidRPr="00C50497" w:rsidRDefault="00C50497" w:rsidP="00E24289">
      <w:pPr>
        <w:ind w:firstLine="720"/>
        <w:jc w:val="both"/>
        <w:rPr>
          <w:rFonts w:ascii="Book Antiqua" w:hAnsi="Book Antiqua"/>
          <w:lang w:val="es-PR"/>
        </w:rPr>
      </w:pPr>
      <w:r w:rsidRPr="00C50497">
        <w:rPr>
          <w:rFonts w:ascii="Book Antiqua" w:hAnsi="Book Antiqua"/>
          <w:lang w:val="es-PR"/>
        </w:rPr>
        <w:t>En conclusión, el DRD no solo respalda la intención del Proyecto de la Cámara 366, sino que subraya su pertinencia como herramienta para fortalecer el ecosistema deportivo del país desde la base educativa. La aprobación de esta medida contribuiría al desarrollo de generaciones más activas, saludables y con mayor compromiso hacia el deporte y su país.</w:t>
      </w:r>
    </w:p>
    <w:p w14:paraId="412C8812" w14:textId="77777777" w:rsidR="008B280C" w:rsidRDefault="008B280C" w:rsidP="00A56440">
      <w:pPr>
        <w:jc w:val="both"/>
        <w:rPr>
          <w:rFonts w:ascii="Book Antiqua" w:hAnsi="Book Antiqua"/>
          <w:b/>
          <w:bCs/>
          <w:lang w:val="es-ES_tradnl"/>
        </w:rPr>
      </w:pPr>
    </w:p>
    <w:p w14:paraId="3D998D55" w14:textId="77777777" w:rsidR="008B280C" w:rsidRDefault="008B280C" w:rsidP="00A56440">
      <w:pPr>
        <w:jc w:val="both"/>
        <w:rPr>
          <w:rFonts w:ascii="Book Antiqua" w:hAnsi="Book Antiqua"/>
          <w:b/>
          <w:bCs/>
          <w:lang w:val="es-ES_tradnl"/>
        </w:rPr>
      </w:pPr>
    </w:p>
    <w:p w14:paraId="7030A6C4" w14:textId="77777777" w:rsidR="008B280C" w:rsidRDefault="008B280C" w:rsidP="00422A92">
      <w:pPr>
        <w:tabs>
          <w:tab w:val="left" w:pos="-720"/>
        </w:tabs>
        <w:suppressAutoHyphens/>
        <w:jc w:val="center"/>
        <w:rPr>
          <w:rFonts w:ascii="Book Antiqua" w:hAnsi="Book Antiqua"/>
          <w:b/>
          <w:bCs/>
          <w:szCs w:val="24"/>
          <w:lang w:val="es-ES"/>
        </w:rPr>
      </w:pPr>
    </w:p>
    <w:p w14:paraId="1C5F6CE4" w14:textId="16A5C2D8"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59DA9AEE"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2B581D">
        <w:rPr>
          <w:rFonts w:ascii="Book Antiqua" w:hAnsi="Book Antiqua"/>
          <w:szCs w:val="24"/>
          <w:lang w:val="es-PR"/>
        </w:rPr>
        <w:t xml:space="preserve"> </w:t>
      </w:r>
      <w:r w:rsidR="007F30C2" w:rsidRPr="007F30C2">
        <w:rPr>
          <w:rFonts w:ascii="Book Antiqua" w:hAnsi="Book Antiqua"/>
          <w:szCs w:val="24"/>
          <w:lang w:val="es-PR"/>
        </w:rPr>
        <w:t>l</w:t>
      </w:r>
      <w:r w:rsidR="002B581D">
        <w:rPr>
          <w:rFonts w:ascii="Book Antiqua" w:hAnsi="Book Antiqua"/>
          <w:szCs w:val="24"/>
          <w:lang w:val="es-PR"/>
        </w:rPr>
        <w:t>a</w:t>
      </w:r>
      <w:r w:rsidR="007F30C2" w:rsidRPr="007F30C2">
        <w:rPr>
          <w:rFonts w:ascii="Book Antiqua" w:hAnsi="Book Antiqua"/>
          <w:szCs w:val="24"/>
          <w:lang w:val="es-PR"/>
        </w:rPr>
        <w:t xml:space="preserve"> </w:t>
      </w:r>
      <w:r w:rsidR="002B581D">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9F3B84">
        <w:rPr>
          <w:rFonts w:ascii="Book Antiqua" w:hAnsi="Book Antiqua"/>
          <w:szCs w:val="24"/>
          <w:lang w:val="es-PR"/>
        </w:rPr>
        <w:t>366</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7FD9358" w14:textId="77777777" w:rsidR="00A03358" w:rsidRDefault="00A03358" w:rsidP="007F30C2">
      <w:pPr>
        <w:tabs>
          <w:tab w:val="left" w:pos="-720"/>
        </w:tabs>
        <w:suppressAutoHyphens/>
        <w:spacing w:before="120" w:after="120" w:line="360" w:lineRule="auto"/>
        <w:jc w:val="center"/>
        <w:rPr>
          <w:rFonts w:ascii="Book Antiqua" w:hAnsi="Book Antiqua"/>
          <w:b/>
          <w:bCs/>
          <w:szCs w:val="24"/>
          <w:lang w:val="es-PR"/>
        </w:rPr>
      </w:pPr>
    </w:p>
    <w:p w14:paraId="3F7B5FD5" w14:textId="7AF0FA14"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59451411" w14:textId="77777777" w:rsidR="006B3C02" w:rsidRPr="006B3C02" w:rsidRDefault="007F30C2" w:rsidP="006B3C02">
      <w:pPr>
        <w:jc w:val="both"/>
        <w:rPr>
          <w:rFonts w:ascii="Book Antiqua" w:hAnsi="Book Antiqua"/>
          <w:szCs w:val="24"/>
          <w:lang w:val="es-PR"/>
        </w:rPr>
      </w:pPr>
      <w:r>
        <w:rPr>
          <w:rFonts w:ascii="Book Antiqua" w:hAnsi="Book Antiqua"/>
          <w:szCs w:val="24"/>
          <w:lang w:val="es-PR"/>
        </w:rPr>
        <w:tab/>
      </w:r>
      <w:r w:rsidR="006B3C02" w:rsidRPr="006B3C02">
        <w:rPr>
          <w:rFonts w:ascii="Book Antiqua" w:hAnsi="Book Antiqua"/>
          <w:szCs w:val="24"/>
          <w:lang w:val="es-PR"/>
        </w:rPr>
        <w:t>Luego de examinar los memoriales sometidos por la Asociación de Maestros de Puerto Rico (AMPR), el Departamento de Recreación y Deportes (DRD) y el Departamento de Educación de Puerto Rico (DEPR), se puede afirmar que el Proyecto de la Cámara 366 presenta una propuesta sólida, viable y pertinente para el fortalecimiento de la formación integral de los estudiantes en el sistema público de enseñanza. La medida busca establecer el béisbol como deporte esencial dentro del currículo escolar de Educación Física, desde cuarto hasta duodécimo grado, y hacerlo parte estructural del proceso educativo.</w:t>
      </w:r>
    </w:p>
    <w:p w14:paraId="4A1FA7D7" w14:textId="77777777" w:rsidR="006B3C02" w:rsidRPr="006B3C02" w:rsidRDefault="006B3C02" w:rsidP="006B3C02">
      <w:pPr>
        <w:jc w:val="both"/>
        <w:rPr>
          <w:rFonts w:ascii="Book Antiqua" w:hAnsi="Book Antiqua"/>
          <w:szCs w:val="24"/>
          <w:lang w:val="es-PR"/>
        </w:rPr>
      </w:pPr>
    </w:p>
    <w:p w14:paraId="59417204" w14:textId="7D7A6239" w:rsidR="006B3C02" w:rsidRPr="006B3C02" w:rsidRDefault="006B3C02" w:rsidP="006B3C02">
      <w:pPr>
        <w:ind w:firstLine="720"/>
        <w:jc w:val="both"/>
        <w:rPr>
          <w:rFonts w:ascii="Book Antiqua" w:hAnsi="Book Antiqua"/>
          <w:szCs w:val="24"/>
          <w:lang w:val="es-PR"/>
        </w:rPr>
      </w:pPr>
      <w:r w:rsidRPr="006B3C02">
        <w:rPr>
          <w:rFonts w:ascii="Book Antiqua" w:hAnsi="Book Antiqua"/>
          <w:szCs w:val="24"/>
          <w:lang w:val="es-PR"/>
        </w:rPr>
        <w:t>El D</w:t>
      </w:r>
      <w:r w:rsidR="001062C6">
        <w:rPr>
          <w:rFonts w:ascii="Book Antiqua" w:hAnsi="Book Antiqua"/>
          <w:szCs w:val="24"/>
          <w:lang w:val="es-PR"/>
        </w:rPr>
        <w:t>epartamento de Educación</w:t>
      </w:r>
      <w:r w:rsidRPr="006B3C02">
        <w:rPr>
          <w:rFonts w:ascii="Book Antiqua" w:hAnsi="Book Antiqua"/>
          <w:szCs w:val="24"/>
          <w:lang w:val="es-PR"/>
        </w:rPr>
        <w:t xml:space="preserve">, sostuvo una posición favorable al proyecto, reconociendo que la propuesta no solo tiene fundamento legal y educativo, sino que también responde a una necesidad real de reforzar el desarrollo físico, emocional y social de los estudiantes. </w:t>
      </w:r>
      <w:r w:rsidR="001062C6">
        <w:rPr>
          <w:rFonts w:ascii="Book Antiqua" w:hAnsi="Book Antiqua"/>
          <w:szCs w:val="24"/>
          <w:lang w:val="es-PR"/>
        </w:rPr>
        <w:t>D</w:t>
      </w:r>
      <w:r w:rsidRPr="006B3C02">
        <w:rPr>
          <w:rFonts w:ascii="Book Antiqua" w:hAnsi="Book Antiqua"/>
          <w:szCs w:val="24"/>
          <w:lang w:val="es-PR"/>
        </w:rPr>
        <w:t xml:space="preserve">estacó que el béisbol ya forma parte del programa educativo, tanto en su componente académico como interescolar, pero valoró que el proyecto busque elevar su estatus a una prioridad curricular que garantice su presencia continua. Además, la agencia indicó que la medida es compatible con la Carta Circular Núm. 17-2022-2023 y </w:t>
      </w:r>
      <w:r w:rsidRPr="006B3C02">
        <w:rPr>
          <w:rFonts w:ascii="Book Antiqua" w:hAnsi="Book Antiqua"/>
          <w:szCs w:val="24"/>
          <w:lang w:val="es-PR"/>
        </w:rPr>
        <w:lastRenderedPageBreak/>
        <w:t>no interfiere con la autonomía del maestro ni con la estructura operativa del currículo, lo cual viabiliza su implementación sin mayores contratiempos.</w:t>
      </w:r>
    </w:p>
    <w:p w14:paraId="1B70345A" w14:textId="77777777" w:rsidR="006B3C02" w:rsidRDefault="006B3C02" w:rsidP="006B3C02">
      <w:pPr>
        <w:ind w:firstLine="720"/>
        <w:jc w:val="both"/>
        <w:rPr>
          <w:rFonts w:ascii="Book Antiqua" w:hAnsi="Book Antiqua"/>
          <w:szCs w:val="24"/>
          <w:lang w:val="es-PR"/>
        </w:rPr>
      </w:pPr>
    </w:p>
    <w:p w14:paraId="3B76D0E0" w14:textId="3EBFF1E6" w:rsidR="006B3C02" w:rsidRPr="006B3C02" w:rsidRDefault="006B3C02" w:rsidP="006B3C02">
      <w:pPr>
        <w:ind w:firstLine="720"/>
        <w:jc w:val="both"/>
        <w:rPr>
          <w:rFonts w:ascii="Book Antiqua" w:hAnsi="Book Antiqua"/>
          <w:szCs w:val="24"/>
          <w:lang w:val="es-PR"/>
        </w:rPr>
      </w:pPr>
      <w:r w:rsidRPr="006B3C02">
        <w:rPr>
          <w:rFonts w:ascii="Book Antiqua" w:hAnsi="Book Antiqua"/>
          <w:szCs w:val="24"/>
          <w:lang w:val="es-PR"/>
        </w:rPr>
        <w:t>La AMPR, aunque reconoce la importancia de la actividad física como componente fundamental en la formación estudiantil, manifiesta ciertas reservas sobre el enfoque de establecer un deporte específico como "esencial", señalando la necesidad de mantener un currículo diversificado, inclusivo y alineado con las etapas de desarrollo y los intereses de los estudiantes. Aun así, la Asociación resalta el valor del deporte como herramienta pedagógica y destaca que cualquier medida que fortalezca el acceso a experiencias físicas debe considerar el contexto escolar, la equidad en los ofrecimientos deportivos, y la disponibilidad de recursos adecuados.</w:t>
      </w:r>
    </w:p>
    <w:p w14:paraId="5837FF2F" w14:textId="77777777" w:rsidR="006B3C02" w:rsidRPr="006B3C02" w:rsidRDefault="006B3C02" w:rsidP="006B3C02">
      <w:pPr>
        <w:jc w:val="both"/>
        <w:rPr>
          <w:rFonts w:ascii="Book Antiqua" w:hAnsi="Book Antiqua"/>
          <w:szCs w:val="24"/>
          <w:lang w:val="es-PR"/>
        </w:rPr>
      </w:pPr>
    </w:p>
    <w:p w14:paraId="774597CC" w14:textId="77777777" w:rsidR="006B3C02" w:rsidRPr="006B3C02" w:rsidRDefault="006B3C02" w:rsidP="006B3C02">
      <w:pPr>
        <w:ind w:firstLine="720"/>
        <w:jc w:val="both"/>
        <w:rPr>
          <w:rFonts w:ascii="Book Antiqua" w:hAnsi="Book Antiqua"/>
          <w:szCs w:val="24"/>
          <w:lang w:val="es-PR"/>
        </w:rPr>
      </w:pPr>
      <w:r w:rsidRPr="006B3C02">
        <w:rPr>
          <w:rFonts w:ascii="Book Antiqua" w:hAnsi="Book Antiqua"/>
          <w:szCs w:val="24"/>
          <w:lang w:val="es-PR"/>
        </w:rPr>
        <w:t>Por otro lado, el DRD acogió con beneplácito el proyecto, respaldándolo como una iniciativa coherente con la política pública que reconoce el deporte y la recreación como derechos fundamentales. La agencia resaltó que medidas como esta promueven la participación estudiantil en disciplinas deportivas de arraigo cultural, como lo es el béisbol, y fomentan el desarrollo de futuros atletas, al tiempo que fortalecen valores como el compromiso, la disciplina y la perseverancia desde edades tempranas. El DRD celebró que la Legislatura esté considerando iniciativas de esta naturaleza como parte de la estrategia educativa del país.</w:t>
      </w:r>
    </w:p>
    <w:p w14:paraId="43DD5243" w14:textId="77777777" w:rsidR="006B3C02" w:rsidRPr="006B3C02" w:rsidRDefault="006B3C02" w:rsidP="006B3C02">
      <w:pPr>
        <w:jc w:val="both"/>
        <w:rPr>
          <w:rFonts w:ascii="Book Antiqua" w:hAnsi="Book Antiqua"/>
          <w:szCs w:val="24"/>
          <w:lang w:val="es-PR"/>
        </w:rPr>
      </w:pPr>
    </w:p>
    <w:p w14:paraId="35C698BF" w14:textId="77777777" w:rsidR="006B3C02" w:rsidRPr="006B3C02" w:rsidRDefault="006B3C02" w:rsidP="006B3C02">
      <w:pPr>
        <w:ind w:firstLine="720"/>
        <w:jc w:val="both"/>
        <w:rPr>
          <w:rFonts w:ascii="Book Antiqua" w:hAnsi="Book Antiqua"/>
          <w:szCs w:val="24"/>
          <w:lang w:val="es-PR"/>
        </w:rPr>
      </w:pPr>
      <w:r w:rsidRPr="006B3C02">
        <w:rPr>
          <w:rFonts w:ascii="Book Antiqua" w:hAnsi="Book Antiqua"/>
          <w:szCs w:val="24"/>
          <w:lang w:val="es-PR"/>
        </w:rPr>
        <w:t>Más allá del desarrollo deportivo, los memoriales coinciden en que el deporte, cuando está bien integrado al currículo, potencia el crecimiento integral del estudiante. Incluir el béisbol como disciplina esencial no solo refuerza el desarrollo motor, sino también el afectivo y cognitivo, promoviendo habilidades sociales, liderazgo, pensamiento estratégico y sentido de pertenencia. A través del deporte, se cultivan valores fundamentales para la vida en comunidad y se siembra en los estudiantes el deseo de mantener un estilo de vida saludable y activo.</w:t>
      </w:r>
    </w:p>
    <w:p w14:paraId="1EDEA936" w14:textId="77777777" w:rsidR="006B3C02" w:rsidRPr="006B3C02" w:rsidRDefault="006B3C02" w:rsidP="006B3C02">
      <w:pPr>
        <w:jc w:val="both"/>
        <w:rPr>
          <w:rFonts w:ascii="Book Antiqua" w:hAnsi="Book Antiqua"/>
          <w:szCs w:val="24"/>
          <w:lang w:val="es-PR"/>
        </w:rPr>
      </w:pPr>
    </w:p>
    <w:p w14:paraId="2A8CD890" w14:textId="5F0E3D94" w:rsidR="008B280C" w:rsidRPr="008B280C" w:rsidRDefault="006B3C02" w:rsidP="006B3C02">
      <w:pPr>
        <w:ind w:firstLine="720"/>
        <w:jc w:val="both"/>
        <w:rPr>
          <w:rFonts w:ascii="Book Antiqua" w:hAnsi="Book Antiqua"/>
          <w:lang w:val="es-PR"/>
        </w:rPr>
      </w:pPr>
      <w:r w:rsidRPr="006B3C02">
        <w:rPr>
          <w:rFonts w:ascii="Book Antiqua" w:hAnsi="Book Antiqua"/>
          <w:szCs w:val="24"/>
          <w:lang w:val="es-PR"/>
        </w:rPr>
        <w:t>En este contexto, y tomando en consideración el respaldo institucional de las agencias concernidas, es posible concluir que el Proyecto de la Cámara 366 constituye una herramienta educativa pertinente, transformadora y alineada con los principios constitucionales del sistema público de enseñanza. Su aprobación no solo fortalecerá el currículo de Educación Física, sino que contribuirá al bienestar integral del estudiantado, estimulará la cultura deportiva en las escuelas, y consolidará la formación de generaciones más saludables, disciplinadas y comprometidas con su país.</w:t>
      </w:r>
    </w:p>
    <w:p w14:paraId="33C04250" w14:textId="77777777" w:rsidR="008B280C" w:rsidRPr="008B280C" w:rsidRDefault="008B280C" w:rsidP="008B280C">
      <w:pPr>
        <w:jc w:val="both"/>
        <w:rPr>
          <w:rFonts w:ascii="Book Antiqua" w:hAnsi="Book Antiqua"/>
          <w:szCs w:val="24"/>
          <w:lang w:val="es-PR"/>
        </w:rPr>
      </w:pPr>
    </w:p>
    <w:p w14:paraId="6EEA8EC1" w14:textId="68D8D9D9" w:rsidR="00286C08" w:rsidRPr="000E2480" w:rsidRDefault="00FF34C4"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Proyecto de</w:t>
      </w:r>
      <w:r w:rsidR="002B581D">
        <w:rPr>
          <w:rFonts w:ascii="Book Antiqua" w:hAnsi="Book Antiqua"/>
          <w:b/>
          <w:bCs/>
          <w:color w:val="000000" w:themeColor="text1"/>
          <w:szCs w:val="24"/>
          <w:lang w:val="es-PR"/>
        </w:rPr>
        <w:t xml:space="preserve"> </w:t>
      </w:r>
      <w:r w:rsidR="00286C08" w:rsidRPr="000E2480">
        <w:rPr>
          <w:rFonts w:ascii="Book Antiqua" w:hAnsi="Book Antiqua"/>
          <w:b/>
          <w:bCs/>
          <w:color w:val="000000" w:themeColor="text1"/>
          <w:szCs w:val="24"/>
          <w:lang w:val="es-PR"/>
        </w:rPr>
        <w:t>l</w:t>
      </w:r>
      <w:r w:rsidR="002B581D">
        <w:rPr>
          <w:rFonts w:ascii="Book Antiqua" w:hAnsi="Book Antiqua"/>
          <w:b/>
          <w:bCs/>
          <w:color w:val="000000" w:themeColor="text1"/>
          <w:szCs w:val="24"/>
          <w:lang w:val="es-PR"/>
        </w:rPr>
        <w:t xml:space="preserve">a Cámara </w:t>
      </w:r>
      <w:r w:rsidR="009F3B84">
        <w:rPr>
          <w:rFonts w:ascii="Book Antiqua" w:hAnsi="Book Antiqua"/>
          <w:b/>
          <w:bCs/>
          <w:color w:val="000000" w:themeColor="text1"/>
          <w:szCs w:val="24"/>
          <w:lang w:val="es-PR"/>
        </w:rPr>
        <w:t>366</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200166A3" w14:textId="77777777" w:rsidR="00981241" w:rsidRDefault="00981241" w:rsidP="0039139D">
      <w:pPr>
        <w:tabs>
          <w:tab w:val="left" w:pos="-720"/>
        </w:tabs>
        <w:suppressAutoHyphens/>
        <w:rPr>
          <w:rFonts w:ascii="Book Antiqua" w:hAnsi="Book Antiqua"/>
          <w:color w:val="000000" w:themeColor="text1"/>
          <w:szCs w:val="24"/>
          <w:lang w:val="es-PR"/>
        </w:rPr>
      </w:pPr>
    </w:p>
    <w:p w14:paraId="4182832A" w14:textId="77777777" w:rsidR="00981241" w:rsidRDefault="00981241" w:rsidP="0039139D">
      <w:pPr>
        <w:tabs>
          <w:tab w:val="left" w:pos="-720"/>
        </w:tabs>
        <w:suppressAutoHyphens/>
        <w:rPr>
          <w:rFonts w:ascii="Book Antiqua" w:hAnsi="Book Antiqua"/>
          <w:color w:val="000000" w:themeColor="text1"/>
          <w:szCs w:val="24"/>
          <w:lang w:val="es-PR"/>
        </w:rPr>
      </w:pPr>
    </w:p>
    <w:p w14:paraId="5231000B" w14:textId="77777777" w:rsidR="00981241" w:rsidRDefault="00981241" w:rsidP="0039139D">
      <w:pPr>
        <w:tabs>
          <w:tab w:val="left" w:pos="-720"/>
        </w:tabs>
        <w:suppressAutoHyphens/>
        <w:rPr>
          <w:rFonts w:ascii="Book Antiqua" w:hAnsi="Book Antiqua"/>
          <w:color w:val="000000" w:themeColor="text1"/>
          <w:szCs w:val="24"/>
          <w:lang w:val="es-PR"/>
        </w:rPr>
      </w:pPr>
    </w:p>
    <w:p w14:paraId="46AF9CD3" w14:textId="3CDB853B"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470D5" w14:textId="77777777" w:rsidR="00E67C49" w:rsidRDefault="00E67C49">
      <w:r>
        <w:separator/>
      </w:r>
    </w:p>
  </w:endnote>
  <w:endnote w:type="continuationSeparator" w:id="0">
    <w:p w14:paraId="5B77C477" w14:textId="77777777" w:rsidR="00E67C49" w:rsidRDefault="00E67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250DA" w14:textId="77777777" w:rsidR="00E67C49" w:rsidRDefault="00E67C49">
      <w:r>
        <w:separator/>
      </w:r>
    </w:p>
  </w:footnote>
  <w:footnote w:type="continuationSeparator" w:id="0">
    <w:p w14:paraId="595FC95B" w14:textId="77777777" w:rsidR="00E67C49" w:rsidRDefault="00E67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315118DA"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8051A4">
      <w:rPr>
        <w:rStyle w:val="PageNumber"/>
        <w:rFonts w:ascii="Book Antiqua" w:hAnsi="Book Antiqua"/>
        <w:b/>
        <w:bCs/>
        <w:lang w:val="es-PR"/>
      </w:rPr>
      <w:t xml:space="preserve"> </w:t>
    </w:r>
    <w:r w:rsidRPr="00FF1768">
      <w:rPr>
        <w:rStyle w:val="PageNumber"/>
        <w:rFonts w:ascii="Book Antiqua" w:hAnsi="Book Antiqua"/>
        <w:b/>
        <w:bCs/>
        <w:lang w:val="es-PR"/>
      </w:rPr>
      <w:t>l</w:t>
    </w:r>
    <w:r w:rsidR="008051A4">
      <w:rPr>
        <w:rStyle w:val="PageNumber"/>
        <w:rFonts w:ascii="Book Antiqua" w:hAnsi="Book Antiqua"/>
        <w:b/>
        <w:bCs/>
        <w:lang w:val="es-PR"/>
      </w:rPr>
      <w:t>a</w:t>
    </w:r>
    <w:r w:rsidRPr="00FF1768">
      <w:rPr>
        <w:rStyle w:val="PageNumber"/>
        <w:rFonts w:ascii="Book Antiqua" w:hAnsi="Book Antiqua"/>
        <w:b/>
        <w:bCs/>
        <w:lang w:val="es-PR"/>
      </w:rPr>
      <w:t xml:space="preserve"> </w:t>
    </w:r>
    <w:r w:rsidR="008051A4">
      <w:rPr>
        <w:rStyle w:val="PageNumber"/>
        <w:rFonts w:ascii="Book Antiqua" w:hAnsi="Book Antiqua"/>
        <w:b/>
        <w:bCs/>
        <w:lang w:val="es-PR"/>
      </w:rPr>
      <w:t>C</w:t>
    </w:r>
    <w:r w:rsidRPr="00FF1768">
      <w:rPr>
        <w:rStyle w:val="PageNumber"/>
        <w:rFonts w:ascii="Book Antiqua" w:hAnsi="Book Antiqua"/>
        <w:b/>
        <w:bCs/>
        <w:lang w:val="es-PR"/>
      </w:rPr>
      <w:t xml:space="preserve">. </w:t>
    </w:r>
    <w:r w:rsidR="00B4045E">
      <w:rPr>
        <w:rStyle w:val="PageNumber"/>
        <w:rFonts w:ascii="Book Antiqua" w:hAnsi="Book Antiqua"/>
        <w:b/>
        <w:bCs/>
        <w:lang w:val="es-PR"/>
      </w:rPr>
      <w:t>366</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2F52"/>
    <w:multiLevelType w:val="hybridMultilevel"/>
    <w:tmpl w:val="11042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3A7334"/>
    <w:multiLevelType w:val="hybridMultilevel"/>
    <w:tmpl w:val="D1EE14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F2D7DFF"/>
    <w:multiLevelType w:val="hybridMultilevel"/>
    <w:tmpl w:val="03BA5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627413">
    <w:abstractNumId w:val="2"/>
  </w:num>
  <w:num w:numId="2" w16cid:durableId="853153479">
    <w:abstractNumId w:val="0"/>
  </w:num>
  <w:num w:numId="3" w16cid:durableId="863010279">
    <w:abstractNumId w:val="3"/>
  </w:num>
  <w:num w:numId="4" w16cid:durableId="1949072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34CC"/>
    <w:rsid w:val="00014820"/>
    <w:rsid w:val="000216BB"/>
    <w:rsid w:val="00023454"/>
    <w:rsid w:val="0002603A"/>
    <w:rsid w:val="00034E11"/>
    <w:rsid w:val="0004088C"/>
    <w:rsid w:val="0004421B"/>
    <w:rsid w:val="0004635F"/>
    <w:rsid w:val="000560CB"/>
    <w:rsid w:val="000667AB"/>
    <w:rsid w:val="00080E3B"/>
    <w:rsid w:val="00084122"/>
    <w:rsid w:val="0008569E"/>
    <w:rsid w:val="0009448A"/>
    <w:rsid w:val="000A06C9"/>
    <w:rsid w:val="000A3EB9"/>
    <w:rsid w:val="000A755B"/>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062C6"/>
    <w:rsid w:val="001119D3"/>
    <w:rsid w:val="00111C32"/>
    <w:rsid w:val="00112D46"/>
    <w:rsid w:val="00126D61"/>
    <w:rsid w:val="00134AC0"/>
    <w:rsid w:val="00137678"/>
    <w:rsid w:val="00140F42"/>
    <w:rsid w:val="00156AA0"/>
    <w:rsid w:val="00162460"/>
    <w:rsid w:val="00162E59"/>
    <w:rsid w:val="00163BA1"/>
    <w:rsid w:val="00170254"/>
    <w:rsid w:val="00173F53"/>
    <w:rsid w:val="00191FA4"/>
    <w:rsid w:val="00196FA9"/>
    <w:rsid w:val="00197C46"/>
    <w:rsid w:val="001A32E4"/>
    <w:rsid w:val="001B20CB"/>
    <w:rsid w:val="001B417D"/>
    <w:rsid w:val="001C2B30"/>
    <w:rsid w:val="001C4866"/>
    <w:rsid w:val="001C4B24"/>
    <w:rsid w:val="001C6503"/>
    <w:rsid w:val="001D1DC4"/>
    <w:rsid w:val="001D3A06"/>
    <w:rsid w:val="001D401B"/>
    <w:rsid w:val="001D7277"/>
    <w:rsid w:val="001E364D"/>
    <w:rsid w:val="001E3726"/>
    <w:rsid w:val="001F68ED"/>
    <w:rsid w:val="00201DF5"/>
    <w:rsid w:val="00207735"/>
    <w:rsid w:val="0021453D"/>
    <w:rsid w:val="00214BC5"/>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A0893"/>
    <w:rsid w:val="002A14BD"/>
    <w:rsid w:val="002A60B4"/>
    <w:rsid w:val="002B05B3"/>
    <w:rsid w:val="002B581D"/>
    <w:rsid w:val="002B58A3"/>
    <w:rsid w:val="002C1223"/>
    <w:rsid w:val="002C3E4A"/>
    <w:rsid w:val="002D0E98"/>
    <w:rsid w:val="002D10BE"/>
    <w:rsid w:val="002D2660"/>
    <w:rsid w:val="002E1104"/>
    <w:rsid w:val="002F1687"/>
    <w:rsid w:val="002F5623"/>
    <w:rsid w:val="00303731"/>
    <w:rsid w:val="0031084D"/>
    <w:rsid w:val="00315B3A"/>
    <w:rsid w:val="00332883"/>
    <w:rsid w:val="00340519"/>
    <w:rsid w:val="00341BB6"/>
    <w:rsid w:val="00366311"/>
    <w:rsid w:val="00367A13"/>
    <w:rsid w:val="00371871"/>
    <w:rsid w:val="00374D6E"/>
    <w:rsid w:val="00377C61"/>
    <w:rsid w:val="00386E65"/>
    <w:rsid w:val="003909DD"/>
    <w:rsid w:val="003912A4"/>
    <w:rsid w:val="0039139D"/>
    <w:rsid w:val="00391980"/>
    <w:rsid w:val="003A1341"/>
    <w:rsid w:val="003A16C8"/>
    <w:rsid w:val="003A4452"/>
    <w:rsid w:val="003A4992"/>
    <w:rsid w:val="003B751D"/>
    <w:rsid w:val="003C1518"/>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777CC"/>
    <w:rsid w:val="00484E71"/>
    <w:rsid w:val="004915E5"/>
    <w:rsid w:val="00492156"/>
    <w:rsid w:val="00497331"/>
    <w:rsid w:val="004A730C"/>
    <w:rsid w:val="004B73D4"/>
    <w:rsid w:val="004C3133"/>
    <w:rsid w:val="004D31DB"/>
    <w:rsid w:val="004E4097"/>
    <w:rsid w:val="004F1947"/>
    <w:rsid w:val="004F4D10"/>
    <w:rsid w:val="00505AFD"/>
    <w:rsid w:val="00511BD7"/>
    <w:rsid w:val="005133FA"/>
    <w:rsid w:val="0052092C"/>
    <w:rsid w:val="00532097"/>
    <w:rsid w:val="00532580"/>
    <w:rsid w:val="00533993"/>
    <w:rsid w:val="00533B52"/>
    <w:rsid w:val="005459BD"/>
    <w:rsid w:val="00567513"/>
    <w:rsid w:val="00574692"/>
    <w:rsid w:val="00575139"/>
    <w:rsid w:val="0058114B"/>
    <w:rsid w:val="00586B5C"/>
    <w:rsid w:val="00592553"/>
    <w:rsid w:val="00596C9F"/>
    <w:rsid w:val="005A265A"/>
    <w:rsid w:val="005A27A8"/>
    <w:rsid w:val="005B32E4"/>
    <w:rsid w:val="005C03C9"/>
    <w:rsid w:val="005C2E80"/>
    <w:rsid w:val="005C3438"/>
    <w:rsid w:val="005D1313"/>
    <w:rsid w:val="005D131F"/>
    <w:rsid w:val="005D5AFB"/>
    <w:rsid w:val="005E2192"/>
    <w:rsid w:val="005E5973"/>
    <w:rsid w:val="005F321F"/>
    <w:rsid w:val="005F3890"/>
    <w:rsid w:val="005F6ADA"/>
    <w:rsid w:val="00607D66"/>
    <w:rsid w:val="00612577"/>
    <w:rsid w:val="00613E0B"/>
    <w:rsid w:val="0061413F"/>
    <w:rsid w:val="00620BA5"/>
    <w:rsid w:val="0062705C"/>
    <w:rsid w:val="00627154"/>
    <w:rsid w:val="00637621"/>
    <w:rsid w:val="00637A2F"/>
    <w:rsid w:val="00653F5B"/>
    <w:rsid w:val="006547BF"/>
    <w:rsid w:val="00665A21"/>
    <w:rsid w:val="00672914"/>
    <w:rsid w:val="0067316B"/>
    <w:rsid w:val="00677043"/>
    <w:rsid w:val="00682DFA"/>
    <w:rsid w:val="006834E9"/>
    <w:rsid w:val="00696278"/>
    <w:rsid w:val="006977AA"/>
    <w:rsid w:val="006A3F44"/>
    <w:rsid w:val="006A6960"/>
    <w:rsid w:val="006A6FB2"/>
    <w:rsid w:val="006A7159"/>
    <w:rsid w:val="006B352C"/>
    <w:rsid w:val="006B3C02"/>
    <w:rsid w:val="006B3F39"/>
    <w:rsid w:val="006B7388"/>
    <w:rsid w:val="006B7E26"/>
    <w:rsid w:val="006C5F9B"/>
    <w:rsid w:val="006E26D6"/>
    <w:rsid w:val="006E27EE"/>
    <w:rsid w:val="006E789B"/>
    <w:rsid w:val="006F2157"/>
    <w:rsid w:val="006F309A"/>
    <w:rsid w:val="006F4E24"/>
    <w:rsid w:val="0072499D"/>
    <w:rsid w:val="007267D8"/>
    <w:rsid w:val="0074063E"/>
    <w:rsid w:val="00751C5D"/>
    <w:rsid w:val="00751EFA"/>
    <w:rsid w:val="00760AD5"/>
    <w:rsid w:val="00783405"/>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051A4"/>
    <w:rsid w:val="00811335"/>
    <w:rsid w:val="00814F2E"/>
    <w:rsid w:val="00816D27"/>
    <w:rsid w:val="00826864"/>
    <w:rsid w:val="00827BDF"/>
    <w:rsid w:val="008325EC"/>
    <w:rsid w:val="00834C51"/>
    <w:rsid w:val="0084332B"/>
    <w:rsid w:val="008444B1"/>
    <w:rsid w:val="008452CC"/>
    <w:rsid w:val="008632E8"/>
    <w:rsid w:val="008722FB"/>
    <w:rsid w:val="00877BBD"/>
    <w:rsid w:val="008938FB"/>
    <w:rsid w:val="008953D7"/>
    <w:rsid w:val="00896242"/>
    <w:rsid w:val="008A0FB2"/>
    <w:rsid w:val="008A2520"/>
    <w:rsid w:val="008A438F"/>
    <w:rsid w:val="008B0792"/>
    <w:rsid w:val="008B151C"/>
    <w:rsid w:val="008B279A"/>
    <w:rsid w:val="008B280C"/>
    <w:rsid w:val="008B5887"/>
    <w:rsid w:val="008D0714"/>
    <w:rsid w:val="008D1849"/>
    <w:rsid w:val="008D3D76"/>
    <w:rsid w:val="008E4DAB"/>
    <w:rsid w:val="008F3049"/>
    <w:rsid w:val="008F4B5E"/>
    <w:rsid w:val="008F540A"/>
    <w:rsid w:val="0091367E"/>
    <w:rsid w:val="0091791A"/>
    <w:rsid w:val="00922EEE"/>
    <w:rsid w:val="009242F0"/>
    <w:rsid w:val="00924C41"/>
    <w:rsid w:val="00935B73"/>
    <w:rsid w:val="00947B7B"/>
    <w:rsid w:val="00951D5A"/>
    <w:rsid w:val="00952AEC"/>
    <w:rsid w:val="00953076"/>
    <w:rsid w:val="0095526D"/>
    <w:rsid w:val="00963AA0"/>
    <w:rsid w:val="00967178"/>
    <w:rsid w:val="00972F33"/>
    <w:rsid w:val="00981241"/>
    <w:rsid w:val="009839D2"/>
    <w:rsid w:val="00984E9A"/>
    <w:rsid w:val="00986F2F"/>
    <w:rsid w:val="00987449"/>
    <w:rsid w:val="00991236"/>
    <w:rsid w:val="00992673"/>
    <w:rsid w:val="009A2A16"/>
    <w:rsid w:val="009B5C77"/>
    <w:rsid w:val="009F3B84"/>
    <w:rsid w:val="009F4930"/>
    <w:rsid w:val="00A03358"/>
    <w:rsid w:val="00A03A6E"/>
    <w:rsid w:val="00A0488B"/>
    <w:rsid w:val="00A05D7F"/>
    <w:rsid w:val="00A11F03"/>
    <w:rsid w:val="00A128EA"/>
    <w:rsid w:val="00A210E0"/>
    <w:rsid w:val="00A2285B"/>
    <w:rsid w:val="00A2357C"/>
    <w:rsid w:val="00A340C6"/>
    <w:rsid w:val="00A50F87"/>
    <w:rsid w:val="00A56440"/>
    <w:rsid w:val="00A62F10"/>
    <w:rsid w:val="00A67ED9"/>
    <w:rsid w:val="00A73989"/>
    <w:rsid w:val="00A739A7"/>
    <w:rsid w:val="00A753F4"/>
    <w:rsid w:val="00A765BC"/>
    <w:rsid w:val="00A77A85"/>
    <w:rsid w:val="00A77D6F"/>
    <w:rsid w:val="00A82206"/>
    <w:rsid w:val="00A841D5"/>
    <w:rsid w:val="00A847D1"/>
    <w:rsid w:val="00A85389"/>
    <w:rsid w:val="00AA219B"/>
    <w:rsid w:val="00AA2355"/>
    <w:rsid w:val="00AA7B63"/>
    <w:rsid w:val="00AE404B"/>
    <w:rsid w:val="00AE4B90"/>
    <w:rsid w:val="00AE5CBC"/>
    <w:rsid w:val="00AF1F99"/>
    <w:rsid w:val="00B01F61"/>
    <w:rsid w:val="00B120AF"/>
    <w:rsid w:val="00B14F15"/>
    <w:rsid w:val="00B2217C"/>
    <w:rsid w:val="00B226CE"/>
    <w:rsid w:val="00B31419"/>
    <w:rsid w:val="00B4045E"/>
    <w:rsid w:val="00B510E1"/>
    <w:rsid w:val="00B62DBD"/>
    <w:rsid w:val="00B726DF"/>
    <w:rsid w:val="00B73062"/>
    <w:rsid w:val="00B77053"/>
    <w:rsid w:val="00B86A17"/>
    <w:rsid w:val="00B91F6C"/>
    <w:rsid w:val="00BB0957"/>
    <w:rsid w:val="00BB14FA"/>
    <w:rsid w:val="00BB2EDB"/>
    <w:rsid w:val="00BB301A"/>
    <w:rsid w:val="00BB7ABB"/>
    <w:rsid w:val="00BC3808"/>
    <w:rsid w:val="00BC74F8"/>
    <w:rsid w:val="00BD331F"/>
    <w:rsid w:val="00BE3656"/>
    <w:rsid w:val="00BE526F"/>
    <w:rsid w:val="00C0538B"/>
    <w:rsid w:val="00C12094"/>
    <w:rsid w:val="00C20E59"/>
    <w:rsid w:val="00C23687"/>
    <w:rsid w:val="00C274D1"/>
    <w:rsid w:val="00C301BB"/>
    <w:rsid w:val="00C40E18"/>
    <w:rsid w:val="00C50497"/>
    <w:rsid w:val="00C515E3"/>
    <w:rsid w:val="00C52E71"/>
    <w:rsid w:val="00C533C6"/>
    <w:rsid w:val="00C60C5E"/>
    <w:rsid w:val="00C63F6D"/>
    <w:rsid w:val="00C66897"/>
    <w:rsid w:val="00C76FA2"/>
    <w:rsid w:val="00C8079A"/>
    <w:rsid w:val="00C80E1A"/>
    <w:rsid w:val="00CA79C3"/>
    <w:rsid w:val="00CB2A04"/>
    <w:rsid w:val="00CB43BF"/>
    <w:rsid w:val="00CB716B"/>
    <w:rsid w:val="00CD7FE1"/>
    <w:rsid w:val="00CE2C01"/>
    <w:rsid w:val="00CE3B80"/>
    <w:rsid w:val="00CE657D"/>
    <w:rsid w:val="00D073F4"/>
    <w:rsid w:val="00D13F13"/>
    <w:rsid w:val="00D15514"/>
    <w:rsid w:val="00D332DE"/>
    <w:rsid w:val="00D43527"/>
    <w:rsid w:val="00D50266"/>
    <w:rsid w:val="00D53F1B"/>
    <w:rsid w:val="00D541C2"/>
    <w:rsid w:val="00D6015C"/>
    <w:rsid w:val="00D65F72"/>
    <w:rsid w:val="00D67278"/>
    <w:rsid w:val="00D777DA"/>
    <w:rsid w:val="00D911A4"/>
    <w:rsid w:val="00DB7837"/>
    <w:rsid w:val="00DC065F"/>
    <w:rsid w:val="00DC0688"/>
    <w:rsid w:val="00DC32CC"/>
    <w:rsid w:val="00DC58E5"/>
    <w:rsid w:val="00DE09A9"/>
    <w:rsid w:val="00DE2902"/>
    <w:rsid w:val="00DE65DE"/>
    <w:rsid w:val="00E231A4"/>
    <w:rsid w:val="00E24289"/>
    <w:rsid w:val="00E26E4F"/>
    <w:rsid w:val="00E41E81"/>
    <w:rsid w:val="00E436F2"/>
    <w:rsid w:val="00E43801"/>
    <w:rsid w:val="00E450F4"/>
    <w:rsid w:val="00E53CC2"/>
    <w:rsid w:val="00E65D3F"/>
    <w:rsid w:val="00E67C49"/>
    <w:rsid w:val="00E72311"/>
    <w:rsid w:val="00E87E99"/>
    <w:rsid w:val="00E9477C"/>
    <w:rsid w:val="00EA4F74"/>
    <w:rsid w:val="00EA67A4"/>
    <w:rsid w:val="00EB678D"/>
    <w:rsid w:val="00EB7919"/>
    <w:rsid w:val="00ED552B"/>
    <w:rsid w:val="00ED6612"/>
    <w:rsid w:val="00EE189D"/>
    <w:rsid w:val="00EF5E84"/>
    <w:rsid w:val="00EF75F1"/>
    <w:rsid w:val="00EF7B8E"/>
    <w:rsid w:val="00F037F9"/>
    <w:rsid w:val="00F162A1"/>
    <w:rsid w:val="00F162B3"/>
    <w:rsid w:val="00F24D45"/>
    <w:rsid w:val="00F269DA"/>
    <w:rsid w:val="00F26E86"/>
    <w:rsid w:val="00F2772C"/>
    <w:rsid w:val="00F41601"/>
    <w:rsid w:val="00F439DC"/>
    <w:rsid w:val="00F503E2"/>
    <w:rsid w:val="00F60CBE"/>
    <w:rsid w:val="00F65E46"/>
    <w:rsid w:val="00F773C6"/>
    <w:rsid w:val="00F77766"/>
    <w:rsid w:val="00F779FC"/>
    <w:rsid w:val="00F8037D"/>
    <w:rsid w:val="00F83DC8"/>
    <w:rsid w:val="00F9252E"/>
    <w:rsid w:val="00F92ADB"/>
    <w:rsid w:val="00F95679"/>
    <w:rsid w:val="00F97447"/>
    <w:rsid w:val="00FB2E20"/>
    <w:rsid w:val="00FC0269"/>
    <w:rsid w:val="00FC21C3"/>
    <w:rsid w:val="00FC57D5"/>
    <w:rsid w:val="00FC7067"/>
    <w:rsid w:val="00FC7FCB"/>
    <w:rsid w:val="00FD173C"/>
    <w:rsid w:val="00FD79DC"/>
    <w:rsid w:val="00FE1C0E"/>
    <w:rsid w:val="00FF1768"/>
    <w:rsid w:val="00FF34C4"/>
    <w:rsid w:val="00FF55E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1DBFA81B-7D89-40A0-BDBB-BD907793B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DC58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0538B"/>
    <w:pPr>
      <w:ind w:left="720"/>
      <w:contextualSpacing/>
    </w:pPr>
  </w:style>
  <w:style w:type="character" w:customStyle="1" w:styleId="Heading2Char">
    <w:name w:val="Heading 2 Char"/>
    <w:basedOn w:val="DefaultParagraphFont"/>
    <w:link w:val="Heading2"/>
    <w:semiHidden/>
    <w:rsid w:val="00DC58E5"/>
    <w:rPr>
      <w:rFonts w:asciiTheme="majorHAnsi" w:eastAsiaTheme="majorEastAsia" w:hAnsiTheme="majorHAnsi" w:cstheme="majorBidi"/>
      <w:color w:val="2F5496" w:themeColor="accent1" w:themeShade="BF"/>
      <w:sz w:val="26"/>
      <w:szCs w:val="26"/>
      <w:lang w:val="en-US" w:eastAsia="en-US"/>
    </w:rPr>
  </w:style>
  <w:style w:type="character" w:styleId="Hyperlink">
    <w:name w:val="Hyperlink"/>
    <w:basedOn w:val="DefaultParagraphFont"/>
    <w:rsid w:val="00DC58E5"/>
    <w:rPr>
      <w:color w:val="0563C1" w:themeColor="hyperlink"/>
      <w:u w:val="single"/>
    </w:rPr>
  </w:style>
  <w:style w:type="character" w:styleId="UnresolvedMention">
    <w:name w:val="Unresolved Mention"/>
    <w:basedOn w:val="DefaultParagraphFont"/>
    <w:uiPriority w:val="99"/>
    <w:semiHidden/>
    <w:unhideWhenUsed/>
    <w:rsid w:val="00DC5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0157">
      <w:bodyDiv w:val="1"/>
      <w:marLeft w:val="0"/>
      <w:marRight w:val="0"/>
      <w:marTop w:val="0"/>
      <w:marBottom w:val="0"/>
      <w:divBdr>
        <w:top w:val="none" w:sz="0" w:space="0" w:color="auto"/>
        <w:left w:val="none" w:sz="0" w:space="0" w:color="auto"/>
        <w:bottom w:val="none" w:sz="0" w:space="0" w:color="auto"/>
        <w:right w:val="none" w:sz="0" w:space="0" w:color="auto"/>
      </w:divBdr>
    </w:div>
    <w:div w:id="15619605">
      <w:bodyDiv w:val="1"/>
      <w:marLeft w:val="0"/>
      <w:marRight w:val="0"/>
      <w:marTop w:val="0"/>
      <w:marBottom w:val="0"/>
      <w:divBdr>
        <w:top w:val="none" w:sz="0" w:space="0" w:color="auto"/>
        <w:left w:val="none" w:sz="0" w:space="0" w:color="auto"/>
        <w:bottom w:val="none" w:sz="0" w:space="0" w:color="auto"/>
        <w:right w:val="none" w:sz="0" w:space="0" w:color="auto"/>
      </w:divBdr>
    </w:div>
    <w:div w:id="18750497">
      <w:bodyDiv w:val="1"/>
      <w:marLeft w:val="0"/>
      <w:marRight w:val="0"/>
      <w:marTop w:val="0"/>
      <w:marBottom w:val="0"/>
      <w:divBdr>
        <w:top w:val="none" w:sz="0" w:space="0" w:color="auto"/>
        <w:left w:val="none" w:sz="0" w:space="0" w:color="auto"/>
        <w:bottom w:val="none" w:sz="0" w:space="0" w:color="auto"/>
        <w:right w:val="none" w:sz="0" w:space="0" w:color="auto"/>
      </w:divBdr>
    </w:div>
    <w:div w:id="56439113">
      <w:bodyDiv w:val="1"/>
      <w:marLeft w:val="0"/>
      <w:marRight w:val="0"/>
      <w:marTop w:val="0"/>
      <w:marBottom w:val="0"/>
      <w:divBdr>
        <w:top w:val="none" w:sz="0" w:space="0" w:color="auto"/>
        <w:left w:val="none" w:sz="0" w:space="0" w:color="auto"/>
        <w:bottom w:val="none" w:sz="0" w:space="0" w:color="auto"/>
        <w:right w:val="none" w:sz="0" w:space="0" w:color="auto"/>
      </w:divBdr>
    </w:div>
    <w:div w:id="62609931">
      <w:bodyDiv w:val="1"/>
      <w:marLeft w:val="0"/>
      <w:marRight w:val="0"/>
      <w:marTop w:val="0"/>
      <w:marBottom w:val="0"/>
      <w:divBdr>
        <w:top w:val="none" w:sz="0" w:space="0" w:color="auto"/>
        <w:left w:val="none" w:sz="0" w:space="0" w:color="auto"/>
        <w:bottom w:val="none" w:sz="0" w:space="0" w:color="auto"/>
        <w:right w:val="none" w:sz="0" w:space="0" w:color="auto"/>
      </w:divBdr>
    </w:div>
    <w:div w:id="66078649">
      <w:bodyDiv w:val="1"/>
      <w:marLeft w:val="0"/>
      <w:marRight w:val="0"/>
      <w:marTop w:val="0"/>
      <w:marBottom w:val="0"/>
      <w:divBdr>
        <w:top w:val="none" w:sz="0" w:space="0" w:color="auto"/>
        <w:left w:val="none" w:sz="0" w:space="0" w:color="auto"/>
        <w:bottom w:val="none" w:sz="0" w:space="0" w:color="auto"/>
        <w:right w:val="none" w:sz="0" w:space="0" w:color="auto"/>
      </w:divBdr>
      <w:divsChild>
        <w:div w:id="2085058155">
          <w:marLeft w:val="0"/>
          <w:marRight w:val="0"/>
          <w:marTop w:val="0"/>
          <w:marBottom w:val="0"/>
          <w:divBdr>
            <w:top w:val="none" w:sz="0" w:space="0" w:color="auto"/>
            <w:left w:val="none" w:sz="0" w:space="0" w:color="auto"/>
            <w:bottom w:val="none" w:sz="0" w:space="0" w:color="auto"/>
            <w:right w:val="none" w:sz="0" w:space="0" w:color="auto"/>
          </w:divBdr>
          <w:divsChild>
            <w:div w:id="531305870">
              <w:marLeft w:val="0"/>
              <w:marRight w:val="0"/>
              <w:marTop w:val="0"/>
              <w:marBottom w:val="0"/>
              <w:divBdr>
                <w:top w:val="none" w:sz="0" w:space="0" w:color="auto"/>
                <w:left w:val="none" w:sz="0" w:space="0" w:color="auto"/>
                <w:bottom w:val="none" w:sz="0" w:space="0" w:color="auto"/>
                <w:right w:val="none" w:sz="0" w:space="0" w:color="auto"/>
              </w:divBdr>
              <w:divsChild>
                <w:div w:id="44990387">
                  <w:marLeft w:val="0"/>
                  <w:marRight w:val="0"/>
                  <w:marTop w:val="0"/>
                  <w:marBottom w:val="0"/>
                  <w:divBdr>
                    <w:top w:val="none" w:sz="0" w:space="0" w:color="auto"/>
                    <w:left w:val="none" w:sz="0" w:space="0" w:color="auto"/>
                    <w:bottom w:val="none" w:sz="0" w:space="0" w:color="auto"/>
                    <w:right w:val="none" w:sz="0" w:space="0" w:color="auto"/>
                  </w:divBdr>
                  <w:divsChild>
                    <w:div w:id="2072195482">
                      <w:marLeft w:val="0"/>
                      <w:marRight w:val="0"/>
                      <w:marTop w:val="0"/>
                      <w:marBottom w:val="0"/>
                      <w:divBdr>
                        <w:top w:val="none" w:sz="0" w:space="0" w:color="auto"/>
                        <w:left w:val="none" w:sz="0" w:space="0" w:color="auto"/>
                        <w:bottom w:val="none" w:sz="0" w:space="0" w:color="auto"/>
                        <w:right w:val="none" w:sz="0" w:space="0" w:color="auto"/>
                      </w:divBdr>
                      <w:divsChild>
                        <w:div w:id="70468072">
                          <w:marLeft w:val="0"/>
                          <w:marRight w:val="0"/>
                          <w:marTop w:val="0"/>
                          <w:marBottom w:val="0"/>
                          <w:divBdr>
                            <w:top w:val="none" w:sz="0" w:space="0" w:color="auto"/>
                            <w:left w:val="none" w:sz="0" w:space="0" w:color="auto"/>
                            <w:bottom w:val="none" w:sz="0" w:space="0" w:color="auto"/>
                            <w:right w:val="none" w:sz="0" w:space="0" w:color="auto"/>
                          </w:divBdr>
                          <w:divsChild>
                            <w:div w:id="1231306720">
                              <w:marLeft w:val="0"/>
                              <w:marRight w:val="0"/>
                              <w:marTop w:val="0"/>
                              <w:marBottom w:val="0"/>
                              <w:divBdr>
                                <w:top w:val="none" w:sz="0" w:space="0" w:color="auto"/>
                                <w:left w:val="none" w:sz="0" w:space="0" w:color="auto"/>
                                <w:bottom w:val="none" w:sz="0" w:space="0" w:color="auto"/>
                                <w:right w:val="none" w:sz="0" w:space="0" w:color="auto"/>
                              </w:divBdr>
                              <w:divsChild>
                                <w:div w:id="599871225">
                                  <w:marLeft w:val="0"/>
                                  <w:marRight w:val="0"/>
                                  <w:marTop w:val="0"/>
                                  <w:marBottom w:val="0"/>
                                  <w:divBdr>
                                    <w:top w:val="none" w:sz="0" w:space="0" w:color="auto"/>
                                    <w:left w:val="none" w:sz="0" w:space="0" w:color="auto"/>
                                    <w:bottom w:val="none" w:sz="0" w:space="0" w:color="auto"/>
                                    <w:right w:val="none" w:sz="0" w:space="0" w:color="auto"/>
                                  </w:divBdr>
                                  <w:divsChild>
                                    <w:div w:id="179420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3129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2386442">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3573729">
      <w:bodyDiv w:val="1"/>
      <w:marLeft w:val="0"/>
      <w:marRight w:val="0"/>
      <w:marTop w:val="0"/>
      <w:marBottom w:val="0"/>
      <w:divBdr>
        <w:top w:val="none" w:sz="0" w:space="0" w:color="auto"/>
        <w:left w:val="none" w:sz="0" w:space="0" w:color="auto"/>
        <w:bottom w:val="none" w:sz="0" w:space="0" w:color="auto"/>
        <w:right w:val="none" w:sz="0" w:space="0" w:color="auto"/>
      </w:divBdr>
    </w:div>
    <w:div w:id="105316701">
      <w:bodyDiv w:val="1"/>
      <w:marLeft w:val="0"/>
      <w:marRight w:val="0"/>
      <w:marTop w:val="0"/>
      <w:marBottom w:val="0"/>
      <w:divBdr>
        <w:top w:val="none" w:sz="0" w:space="0" w:color="auto"/>
        <w:left w:val="none" w:sz="0" w:space="0" w:color="auto"/>
        <w:bottom w:val="none" w:sz="0" w:space="0" w:color="auto"/>
        <w:right w:val="none" w:sz="0" w:space="0" w:color="auto"/>
      </w:divBdr>
    </w:div>
    <w:div w:id="109588440">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180749292">
      <w:bodyDiv w:val="1"/>
      <w:marLeft w:val="0"/>
      <w:marRight w:val="0"/>
      <w:marTop w:val="0"/>
      <w:marBottom w:val="0"/>
      <w:divBdr>
        <w:top w:val="none" w:sz="0" w:space="0" w:color="auto"/>
        <w:left w:val="none" w:sz="0" w:space="0" w:color="auto"/>
        <w:bottom w:val="none" w:sz="0" w:space="0" w:color="auto"/>
        <w:right w:val="none" w:sz="0" w:space="0" w:color="auto"/>
      </w:divBdr>
    </w:div>
    <w:div w:id="22210803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779086">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19428033">
      <w:bodyDiv w:val="1"/>
      <w:marLeft w:val="0"/>
      <w:marRight w:val="0"/>
      <w:marTop w:val="0"/>
      <w:marBottom w:val="0"/>
      <w:divBdr>
        <w:top w:val="none" w:sz="0" w:space="0" w:color="auto"/>
        <w:left w:val="none" w:sz="0" w:space="0" w:color="auto"/>
        <w:bottom w:val="none" w:sz="0" w:space="0" w:color="auto"/>
        <w:right w:val="none" w:sz="0" w:space="0" w:color="auto"/>
      </w:divBdr>
    </w:div>
    <w:div w:id="339163336">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33133815">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49419396">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957187">
      <w:bodyDiv w:val="1"/>
      <w:marLeft w:val="0"/>
      <w:marRight w:val="0"/>
      <w:marTop w:val="0"/>
      <w:marBottom w:val="0"/>
      <w:divBdr>
        <w:top w:val="none" w:sz="0" w:space="0" w:color="auto"/>
        <w:left w:val="none" w:sz="0" w:space="0" w:color="auto"/>
        <w:bottom w:val="none" w:sz="0" w:space="0" w:color="auto"/>
        <w:right w:val="none" w:sz="0" w:space="0" w:color="auto"/>
      </w:divBdr>
    </w:div>
    <w:div w:id="661932779">
      <w:bodyDiv w:val="1"/>
      <w:marLeft w:val="0"/>
      <w:marRight w:val="0"/>
      <w:marTop w:val="0"/>
      <w:marBottom w:val="0"/>
      <w:divBdr>
        <w:top w:val="none" w:sz="0" w:space="0" w:color="auto"/>
        <w:left w:val="none" w:sz="0" w:space="0" w:color="auto"/>
        <w:bottom w:val="none" w:sz="0" w:space="0" w:color="auto"/>
        <w:right w:val="none" w:sz="0" w:space="0" w:color="auto"/>
      </w:divBdr>
    </w:div>
    <w:div w:id="672805783">
      <w:bodyDiv w:val="1"/>
      <w:marLeft w:val="0"/>
      <w:marRight w:val="0"/>
      <w:marTop w:val="0"/>
      <w:marBottom w:val="0"/>
      <w:divBdr>
        <w:top w:val="none" w:sz="0" w:space="0" w:color="auto"/>
        <w:left w:val="none" w:sz="0" w:space="0" w:color="auto"/>
        <w:bottom w:val="none" w:sz="0" w:space="0" w:color="auto"/>
        <w:right w:val="none" w:sz="0" w:space="0" w:color="auto"/>
      </w:divBdr>
    </w:div>
    <w:div w:id="696083105">
      <w:bodyDiv w:val="1"/>
      <w:marLeft w:val="0"/>
      <w:marRight w:val="0"/>
      <w:marTop w:val="0"/>
      <w:marBottom w:val="0"/>
      <w:divBdr>
        <w:top w:val="none" w:sz="0" w:space="0" w:color="auto"/>
        <w:left w:val="none" w:sz="0" w:space="0" w:color="auto"/>
        <w:bottom w:val="none" w:sz="0" w:space="0" w:color="auto"/>
        <w:right w:val="none" w:sz="0" w:space="0" w:color="auto"/>
      </w:divBdr>
    </w:div>
    <w:div w:id="716973614">
      <w:bodyDiv w:val="1"/>
      <w:marLeft w:val="0"/>
      <w:marRight w:val="0"/>
      <w:marTop w:val="0"/>
      <w:marBottom w:val="0"/>
      <w:divBdr>
        <w:top w:val="none" w:sz="0" w:space="0" w:color="auto"/>
        <w:left w:val="none" w:sz="0" w:space="0" w:color="auto"/>
        <w:bottom w:val="none" w:sz="0" w:space="0" w:color="auto"/>
        <w:right w:val="none" w:sz="0" w:space="0" w:color="auto"/>
      </w:divBdr>
    </w:div>
    <w:div w:id="803037939">
      <w:bodyDiv w:val="1"/>
      <w:marLeft w:val="0"/>
      <w:marRight w:val="0"/>
      <w:marTop w:val="0"/>
      <w:marBottom w:val="0"/>
      <w:divBdr>
        <w:top w:val="none" w:sz="0" w:space="0" w:color="auto"/>
        <w:left w:val="none" w:sz="0" w:space="0" w:color="auto"/>
        <w:bottom w:val="none" w:sz="0" w:space="0" w:color="auto"/>
        <w:right w:val="none" w:sz="0" w:space="0" w:color="auto"/>
      </w:divBdr>
    </w:div>
    <w:div w:id="805391700">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15163382">
      <w:bodyDiv w:val="1"/>
      <w:marLeft w:val="0"/>
      <w:marRight w:val="0"/>
      <w:marTop w:val="0"/>
      <w:marBottom w:val="0"/>
      <w:divBdr>
        <w:top w:val="none" w:sz="0" w:space="0" w:color="auto"/>
        <w:left w:val="none" w:sz="0" w:space="0" w:color="auto"/>
        <w:bottom w:val="none" w:sz="0" w:space="0" w:color="auto"/>
        <w:right w:val="none" w:sz="0" w:space="0" w:color="auto"/>
      </w:divBdr>
    </w:div>
    <w:div w:id="977146610">
      <w:bodyDiv w:val="1"/>
      <w:marLeft w:val="0"/>
      <w:marRight w:val="0"/>
      <w:marTop w:val="0"/>
      <w:marBottom w:val="0"/>
      <w:divBdr>
        <w:top w:val="none" w:sz="0" w:space="0" w:color="auto"/>
        <w:left w:val="none" w:sz="0" w:space="0" w:color="auto"/>
        <w:bottom w:val="none" w:sz="0" w:space="0" w:color="auto"/>
        <w:right w:val="none" w:sz="0" w:space="0" w:color="auto"/>
      </w:divBdr>
    </w:div>
    <w:div w:id="989753361">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13000070">
      <w:bodyDiv w:val="1"/>
      <w:marLeft w:val="0"/>
      <w:marRight w:val="0"/>
      <w:marTop w:val="0"/>
      <w:marBottom w:val="0"/>
      <w:divBdr>
        <w:top w:val="none" w:sz="0" w:space="0" w:color="auto"/>
        <w:left w:val="none" w:sz="0" w:space="0" w:color="auto"/>
        <w:bottom w:val="none" w:sz="0" w:space="0" w:color="auto"/>
        <w:right w:val="none" w:sz="0" w:space="0" w:color="auto"/>
      </w:divBdr>
    </w:div>
    <w:div w:id="1016997943">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05223512">
      <w:bodyDiv w:val="1"/>
      <w:marLeft w:val="0"/>
      <w:marRight w:val="0"/>
      <w:marTop w:val="0"/>
      <w:marBottom w:val="0"/>
      <w:divBdr>
        <w:top w:val="none" w:sz="0" w:space="0" w:color="auto"/>
        <w:left w:val="none" w:sz="0" w:space="0" w:color="auto"/>
        <w:bottom w:val="none" w:sz="0" w:space="0" w:color="auto"/>
        <w:right w:val="none" w:sz="0" w:space="0" w:color="auto"/>
      </w:divBdr>
    </w:div>
    <w:div w:id="1110860516">
      <w:bodyDiv w:val="1"/>
      <w:marLeft w:val="0"/>
      <w:marRight w:val="0"/>
      <w:marTop w:val="0"/>
      <w:marBottom w:val="0"/>
      <w:divBdr>
        <w:top w:val="none" w:sz="0" w:space="0" w:color="auto"/>
        <w:left w:val="none" w:sz="0" w:space="0" w:color="auto"/>
        <w:bottom w:val="none" w:sz="0" w:space="0" w:color="auto"/>
        <w:right w:val="none" w:sz="0" w:space="0" w:color="auto"/>
      </w:divBdr>
    </w:div>
    <w:div w:id="1164470063">
      <w:bodyDiv w:val="1"/>
      <w:marLeft w:val="0"/>
      <w:marRight w:val="0"/>
      <w:marTop w:val="0"/>
      <w:marBottom w:val="0"/>
      <w:divBdr>
        <w:top w:val="none" w:sz="0" w:space="0" w:color="auto"/>
        <w:left w:val="none" w:sz="0" w:space="0" w:color="auto"/>
        <w:bottom w:val="none" w:sz="0" w:space="0" w:color="auto"/>
        <w:right w:val="none" w:sz="0" w:space="0" w:color="auto"/>
      </w:divBdr>
      <w:divsChild>
        <w:div w:id="1407844460">
          <w:marLeft w:val="0"/>
          <w:marRight w:val="0"/>
          <w:marTop w:val="0"/>
          <w:marBottom w:val="0"/>
          <w:divBdr>
            <w:top w:val="none" w:sz="0" w:space="0" w:color="auto"/>
            <w:left w:val="none" w:sz="0" w:space="0" w:color="auto"/>
            <w:bottom w:val="none" w:sz="0" w:space="0" w:color="auto"/>
            <w:right w:val="none" w:sz="0" w:space="0" w:color="auto"/>
          </w:divBdr>
          <w:divsChild>
            <w:div w:id="2048797621">
              <w:marLeft w:val="0"/>
              <w:marRight w:val="0"/>
              <w:marTop w:val="0"/>
              <w:marBottom w:val="0"/>
              <w:divBdr>
                <w:top w:val="none" w:sz="0" w:space="0" w:color="auto"/>
                <w:left w:val="none" w:sz="0" w:space="0" w:color="auto"/>
                <w:bottom w:val="none" w:sz="0" w:space="0" w:color="auto"/>
                <w:right w:val="none" w:sz="0" w:space="0" w:color="auto"/>
              </w:divBdr>
              <w:divsChild>
                <w:div w:id="1303608996">
                  <w:marLeft w:val="0"/>
                  <w:marRight w:val="0"/>
                  <w:marTop w:val="0"/>
                  <w:marBottom w:val="0"/>
                  <w:divBdr>
                    <w:top w:val="none" w:sz="0" w:space="0" w:color="auto"/>
                    <w:left w:val="none" w:sz="0" w:space="0" w:color="auto"/>
                    <w:bottom w:val="none" w:sz="0" w:space="0" w:color="auto"/>
                    <w:right w:val="none" w:sz="0" w:space="0" w:color="auto"/>
                  </w:divBdr>
                  <w:divsChild>
                    <w:div w:id="634943872">
                      <w:marLeft w:val="0"/>
                      <w:marRight w:val="0"/>
                      <w:marTop w:val="0"/>
                      <w:marBottom w:val="0"/>
                      <w:divBdr>
                        <w:top w:val="none" w:sz="0" w:space="0" w:color="auto"/>
                        <w:left w:val="none" w:sz="0" w:space="0" w:color="auto"/>
                        <w:bottom w:val="none" w:sz="0" w:space="0" w:color="auto"/>
                        <w:right w:val="none" w:sz="0" w:space="0" w:color="auto"/>
                      </w:divBdr>
                      <w:divsChild>
                        <w:div w:id="534462733">
                          <w:marLeft w:val="0"/>
                          <w:marRight w:val="0"/>
                          <w:marTop w:val="0"/>
                          <w:marBottom w:val="0"/>
                          <w:divBdr>
                            <w:top w:val="none" w:sz="0" w:space="0" w:color="auto"/>
                            <w:left w:val="none" w:sz="0" w:space="0" w:color="auto"/>
                            <w:bottom w:val="none" w:sz="0" w:space="0" w:color="auto"/>
                            <w:right w:val="none" w:sz="0" w:space="0" w:color="auto"/>
                          </w:divBdr>
                          <w:divsChild>
                            <w:div w:id="1509713097">
                              <w:marLeft w:val="0"/>
                              <w:marRight w:val="0"/>
                              <w:marTop w:val="0"/>
                              <w:marBottom w:val="0"/>
                              <w:divBdr>
                                <w:top w:val="none" w:sz="0" w:space="0" w:color="auto"/>
                                <w:left w:val="none" w:sz="0" w:space="0" w:color="auto"/>
                                <w:bottom w:val="none" w:sz="0" w:space="0" w:color="auto"/>
                                <w:right w:val="none" w:sz="0" w:space="0" w:color="auto"/>
                              </w:divBdr>
                              <w:divsChild>
                                <w:div w:id="897863004">
                                  <w:marLeft w:val="0"/>
                                  <w:marRight w:val="0"/>
                                  <w:marTop w:val="0"/>
                                  <w:marBottom w:val="0"/>
                                  <w:divBdr>
                                    <w:top w:val="none" w:sz="0" w:space="0" w:color="auto"/>
                                    <w:left w:val="none" w:sz="0" w:space="0" w:color="auto"/>
                                    <w:bottom w:val="none" w:sz="0" w:space="0" w:color="auto"/>
                                    <w:right w:val="none" w:sz="0" w:space="0" w:color="auto"/>
                                  </w:divBdr>
                                  <w:divsChild>
                                    <w:div w:id="148323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42718121">
      <w:bodyDiv w:val="1"/>
      <w:marLeft w:val="0"/>
      <w:marRight w:val="0"/>
      <w:marTop w:val="0"/>
      <w:marBottom w:val="0"/>
      <w:divBdr>
        <w:top w:val="none" w:sz="0" w:space="0" w:color="auto"/>
        <w:left w:val="none" w:sz="0" w:space="0" w:color="auto"/>
        <w:bottom w:val="none" w:sz="0" w:space="0" w:color="auto"/>
        <w:right w:val="none" w:sz="0" w:space="0" w:color="auto"/>
      </w:divBdr>
    </w:div>
    <w:div w:id="1295720624">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299904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3212536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0368142">
      <w:bodyDiv w:val="1"/>
      <w:marLeft w:val="0"/>
      <w:marRight w:val="0"/>
      <w:marTop w:val="0"/>
      <w:marBottom w:val="0"/>
      <w:divBdr>
        <w:top w:val="none" w:sz="0" w:space="0" w:color="auto"/>
        <w:left w:val="none" w:sz="0" w:space="0" w:color="auto"/>
        <w:bottom w:val="none" w:sz="0" w:space="0" w:color="auto"/>
        <w:right w:val="none" w:sz="0" w:space="0" w:color="auto"/>
      </w:divBdr>
    </w:div>
    <w:div w:id="1580673106">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2896057">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527513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98907">
      <w:bodyDiv w:val="1"/>
      <w:marLeft w:val="0"/>
      <w:marRight w:val="0"/>
      <w:marTop w:val="0"/>
      <w:marBottom w:val="0"/>
      <w:divBdr>
        <w:top w:val="none" w:sz="0" w:space="0" w:color="auto"/>
        <w:left w:val="none" w:sz="0" w:space="0" w:color="auto"/>
        <w:bottom w:val="none" w:sz="0" w:space="0" w:color="auto"/>
        <w:right w:val="none" w:sz="0" w:space="0" w:color="auto"/>
      </w:divBdr>
    </w:div>
    <w:div w:id="1961181750">
      <w:bodyDiv w:val="1"/>
      <w:marLeft w:val="0"/>
      <w:marRight w:val="0"/>
      <w:marTop w:val="0"/>
      <w:marBottom w:val="0"/>
      <w:divBdr>
        <w:top w:val="none" w:sz="0" w:space="0" w:color="auto"/>
        <w:left w:val="none" w:sz="0" w:space="0" w:color="auto"/>
        <w:bottom w:val="none" w:sz="0" w:space="0" w:color="auto"/>
        <w:right w:val="none" w:sz="0" w:space="0" w:color="auto"/>
      </w:divBdr>
    </w:div>
    <w:div w:id="1982806587">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28824277">
      <w:bodyDiv w:val="1"/>
      <w:marLeft w:val="0"/>
      <w:marRight w:val="0"/>
      <w:marTop w:val="0"/>
      <w:marBottom w:val="0"/>
      <w:divBdr>
        <w:top w:val="none" w:sz="0" w:space="0" w:color="auto"/>
        <w:left w:val="none" w:sz="0" w:space="0" w:color="auto"/>
        <w:bottom w:val="none" w:sz="0" w:space="0" w:color="auto"/>
        <w:right w:val="none" w:sz="0" w:space="0" w:color="auto"/>
      </w:divBdr>
    </w:div>
    <w:div w:id="2045247759">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125105">
      <w:bodyDiv w:val="1"/>
      <w:marLeft w:val="0"/>
      <w:marRight w:val="0"/>
      <w:marTop w:val="0"/>
      <w:marBottom w:val="0"/>
      <w:divBdr>
        <w:top w:val="none" w:sz="0" w:space="0" w:color="auto"/>
        <w:left w:val="none" w:sz="0" w:space="0" w:color="auto"/>
        <w:bottom w:val="none" w:sz="0" w:space="0" w:color="auto"/>
        <w:right w:val="none" w:sz="0" w:space="0" w:color="auto"/>
      </w:divBdr>
    </w:div>
    <w:div w:id="2145350879">
      <w:bodyDiv w:val="1"/>
      <w:marLeft w:val="0"/>
      <w:marRight w:val="0"/>
      <w:marTop w:val="0"/>
      <w:marBottom w:val="0"/>
      <w:divBdr>
        <w:top w:val="none" w:sz="0" w:space="0" w:color="auto"/>
        <w:left w:val="none" w:sz="0" w:space="0" w:color="auto"/>
        <w:bottom w:val="none" w:sz="0" w:space="0" w:color="auto"/>
        <w:right w:val="none" w:sz="0" w:space="0" w:color="auto"/>
      </w:divBdr>
    </w:div>
    <w:div w:id="214731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4SQX5P7U7WPY-958212181-817214</_dlc_DocId>
    <_ip_UnifiedCompliancePolicyUIAction xmlns="http://schemas.microsoft.com/sharepoint/v3" xsi:nil="true"/>
    <_dlc_DocIdUrl xmlns="c890fddd-4e87-4e08-8b51-545f2a3f7b06">
      <Url>https://senpr.sharepoint.com/sites/obralegislativa/_layouts/15/DocIdRedir.aspx?ID=4SQX5P7U7WPY-958212181-817214</Url>
      <Description>4SQX5P7U7WPY-958212181-817214</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3</TotalTime>
  <Pages>8</Pages>
  <Words>2609</Words>
  <Characters>14785</Characters>
  <Application>Microsoft Office Word</Application>
  <DocSecurity>0</DocSecurity>
  <Lines>123</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dc:description/>
  <cp:lastModifiedBy>Eric J. González (Trámites y Récords)</cp:lastModifiedBy>
  <cp:revision>3</cp:revision>
  <cp:lastPrinted>2025-06-23T12:45:00Z</cp:lastPrinted>
  <dcterms:created xsi:type="dcterms:W3CDTF">2025-08-11T15:19:00Z</dcterms:created>
  <dcterms:modified xsi:type="dcterms:W3CDTF">2025-08-11T15:21:00Z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a7b2250d-cff1-49c0-a4dc-8b20d68d51dc</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