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DDE88" w14:textId="77777777" w:rsidR="00513751" w:rsidRPr="00513751" w:rsidRDefault="00513751" w:rsidP="00513751">
      <w:pPr>
        <w:jc w:val="center"/>
        <w:rPr>
          <w:rFonts w:ascii="Book Antiqua" w:hAnsi="Book Antiqua"/>
          <w:bCs/>
          <w:sz w:val="28"/>
          <w:szCs w:val="28"/>
          <w:lang w:val="es-ES_tradnl"/>
        </w:rPr>
      </w:pPr>
      <w:r w:rsidRPr="00513751">
        <w:rPr>
          <w:rFonts w:ascii="Book Antiqua" w:hAnsi="Book Antiqua"/>
          <w:bCs/>
          <w:sz w:val="28"/>
          <w:szCs w:val="28"/>
          <w:lang w:val="es-ES_tradnl"/>
        </w:rPr>
        <w:t>GOBIERNO DE PUERTO RICO</w:t>
      </w:r>
    </w:p>
    <w:p w14:paraId="1FD72455" w14:textId="77777777" w:rsidR="006C01B1" w:rsidRDefault="006C01B1" w:rsidP="00513751">
      <w:pPr>
        <w:ind w:left="720" w:hanging="720"/>
        <w:jc w:val="both"/>
        <w:rPr>
          <w:rFonts w:ascii="Book Antiqua" w:hAnsi="Book Antiqua"/>
          <w:bCs/>
          <w:szCs w:val="24"/>
          <w:lang w:val="es-ES_tradnl"/>
        </w:rPr>
      </w:pPr>
    </w:p>
    <w:p w14:paraId="02E0D70B" w14:textId="7F594C75" w:rsidR="00513751" w:rsidRDefault="006C01B1" w:rsidP="00513751">
      <w:pPr>
        <w:ind w:left="720" w:hanging="720"/>
        <w:jc w:val="both"/>
        <w:rPr>
          <w:rFonts w:ascii="Book Antiqua" w:hAnsi="Book Antiqua"/>
          <w:bCs/>
          <w:szCs w:val="24"/>
          <w:lang w:val="es-ES_tradnl"/>
        </w:rPr>
      </w:pPr>
      <w:r>
        <w:rPr>
          <w:rFonts w:ascii="Book Antiqua" w:hAnsi="Book Antiqua"/>
          <w:bCs/>
          <w:szCs w:val="24"/>
          <w:lang w:val="es-ES_tradnl"/>
        </w:rPr>
        <w:t xml:space="preserve">20ma. </w:t>
      </w:r>
      <w:r w:rsidR="00513751" w:rsidRPr="00513751">
        <w:rPr>
          <w:rFonts w:ascii="Book Antiqua" w:hAnsi="Book Antiqua"/>
          <w:bCs/>
          <w:szCs w:val="24"/>
          <w:lang w:val="es-ES_tradnl"/>
        </w:rPr>
        <w:t>Asamblea</w:t>
      </w:r>
      <w:r w:rsidR="00513751" w:rsidRPr="00513751">
        <w:rPr>
          <w:rFonts w:ascii="Book Antiqua" w:hAnsi="Book Antiqua"/>
          <w:bCs/>
          <w:szCs w:val="24"/>
          <w:lang w:val="es-ES_tradnl"/>
        </w:rPr>
        <w:tab/>
      </w:r>
      <w:r w:rsidR="00513751">
        <w:rPr>
          <w:rFonts w:ascii="Book Antiqua" w:hAnsi="Book Antiqua"/>
          <w:bCs/>
          <w:szCs w:val="24"/>
          <w:lang w:val="es-ES_tradnl"/>
        </w:rPr>
        <w:t xml:space="preserve">                                                                                             </w:t>
      </w:r>
      <w:r>
        <w:rPr>
          <w:rFonts w:ascii="Book Antiqua" w:hAnsi="Book Antiqua"/>
          <w:bCs/>
          <w:szCs w:val="24"/>
          <w:lang w:val="es-ES_tradnl"/>
        </w:rPr>
        <w:t xml:space="preserve">  1ra.</w:t>
      </w:r>
      <w:r w:rsidR="00513751">
        <w:rPr>
          <w:rFonts w:ascii="Book Antiqua" w:hAnsi="Book Antiqua"/>
          <w:bCs/>
          <w:szCs w:val="24"/>
          <w:vertAlign w:val="superscript"/>
          <w:lang w:val="es-ES_tradnl"/>
        </w:rPr>
        <w:t xml:space="preserve"> </w:t>
      </w:r>
      <w:r w:rsidR="00513751" w:rsidRPr="00513751">
        <w:rPr>
          <w:rFonts w:ascii="Book Antiqua" w:hAnsi="Book Antiqua"/>
          <w:bCs/>
          <w:szCs w:val="24"/>
          <w:lang w:val="es-ES_tradnl"/>
        </w:rPr>
        <w:t>Sesión</w:t>
      </w:r>
      <w:r w:rsidR="00513751">
        <w:rPr>
          <w:rFonts w:ascii="Book Antiqua" w:hAnsi="Book Antiqua"/>
          <w:bCs/>
          <w:szCs w:val="24"/>
          <w:lang w:val="es-ES_tradnl"/>
        </w:rPr>
        <w:t xml:space="preserve">        </w:t>
      </w:r>
    </w:p>
    <w:p w14:paraId="5F681EA7" w14:textId="60F5E068" w:rsidR="00513751" w:rsidRPr="00513751" w:rsidRDefault="00513751" w:rsidP="00513751">
      <w:pPr>
        <w:ind w:left="720" w:hanging="720"/>
        <w:jc w:val="both"/>
        <w:rPr>
          <w:rFonts w:ascii="Book Antiqua" w:hAnsi="Book Antiqua"/>
          <w:bCs/>
          <w:szCs w:val="24"/>
          <w:lang w:val="es-ES_tradnl"/>
        </w:rPr>
      </w:pPr>
      <w:r>
        <w:rPr>
          <w:rFonts w:ascii="Book Antiqua" w:hAnsi="Book Antiqua"/>
          <w:bCs/>
          <w:szCs w:val="24"/>
          <w:lang w:val="es-ES_tradnl"/>
        </w:rPr>
        <w:t xml:space="preserve">           </w:t>
      </w:r>
      <w:r w:rsidR="006C01B1">
        <w:rPr>
          <w:rFonts w:ascii="Book Antiqua" w:hAnsi="Book Antiqua"/>
          <w:bCs/>
          <w:szCs w:val="24"/>
          <w:lang w:val="es-ES_tradnl"/>
        </w:rPr>
        <w:t xml:space="preserve"> </w:t>
      </w:r>
      <w:r w:rsidRPr="00513751">
        <w:rPr>
          <w:rFonts w:ascii="Book Antiqua" w:hAnsi="Book Antiqua"/>
          <w:bCs/>
          <w:szCs w:val="24"/>
          <w:lang w:val="es-ES_tradnl"/>
        </w:rPr>
        <w:t>Legislativa</w:t>
      </w:r>
      <w:r w:rsidRPr="00513751">
        <w:rPr>
          <w:rFonts w:ascii="Book Antiqua" w:hAnsi="Book Antiqua"/>
          <w:bCs/>
          <w:szCs w:val="24"/>
          <w:lang w:val="es-ES_tradnl"/>
        </w:rPr>
        <w:tab/>
      </w:r>
      <w:r w:rsidRPr="00513751">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t xml:space="preserve">      </w:t>
      </w:r>
      <w:r w:rsidRPr="00513751">
        <w:rPr>
          <w:rFonts w:ascii="Book Antiqua" w:hAnsi="Book Antiqua"/>
          <w:bCs/>
          <w:szCs w:val="24"/>
          <w:lang w:val="es-ES_tradnl"/>
        </w:rPr>
        <w:t>Ordinaria</w:t>
      </w:r>
    </w:p>
    <w:p w14:paraId="386CCF93" w14:textId="77777777" w:rsidR="00513751" w:rsidRPr="006C01B1" w:rsidRDefault="00513751" w:rsidP="00513751">
      <w:pPr>
        <w:jc w:val="center"/>
        <w:rPr>
          <w:rFonts w:ascii="Book Antiqua" w:hAnsi="Book Antiqua"/>
          <w:bCs/>
          <w:szCs w:val="24"/>
          <w:lang w:val="es-ES_tradnl"/>
        </w:rPr>
      </w:pPr>
    </w:p>
    <w:p w14:paraId="41640B40" w14:textId="77777777" w:rsidR="00513751" w:rsidRPr="00B222E2" w:rsidRDefault="00513751" w:rsidP="00513751">
      <w:pPr>
        <w:jc w:val="center"/>
        <w:rPr>
          <w:rFonts w:ascii="Book Antiqua" w:hAnsi="Book Antiqua"/>
          <w:b/>
          <w:szCs w:val="24"/>
          <w:lang w:val="es-ES_tradnl"/>
        </w:rPr>
      </w:pPr>
      <w:r w:rsidRPr="00513751">
        <w:rPr>
          <w:rFonts w:ascii="Book Antiqua" w:hAnsi="Book Antiqua"/>
          <w:b/>
          <w:sz w:val="36"/>
          <w:szCs w:val="36"/>
          <w:lang w:val="es-ES_tradnl"/>
        </w:rPr>
        <w:t>CÁMARA DE REPRESENTANTES</w:t>
      </w:r>
    </w:p>
    <w:p w14:paraId="43B57D2A" w14:textId="77777777" w:rsidR="00513751" w:rsidRPr="00513751" w:rsidRDefault="00513751" w:rsidP="00513751">
      <w:pPr>
        <w:jc w:val="center"/>
        <w:rPr>
          <w:rFonts w:ascii="Book Antiqua" w:hAnsi="Book Antiqua"/>
          <w:b/>
          <w:szCs w:val="24"/>
          <w:lang w:val="es-ES_tradnl"/>
        </w:rPr>
      </w:pPr>
    </w:p>
    <w:p w14:paraId="3373396F" w14:textId="26FF66FB" w:rsidR="00513751" w:rsidRPr="00B222E2" w:rsidRDefault="00513751" w:rsidP="00513751">
      <w:pPr>
        <w:jc w:val="center"/>
        <w:rPr>
          <w:rFonts w:ascii="Book Antiqua" w:hAnsi="Book Antiqua"/>
          <w:b/>
          <w:sz w:val="52"/>
          <w:szCs w:val="52"/>
          <w:lang w:val="es-ES_tradnl"/>
        </w:rPr>
      </w:pPr>
      <w:r w:rsidRPr="00513751">
        <w:rPr>
          <w:rFonts w:ascii="Book Antiqua" w:hAnsi="Book Antiqua"/>
          <w:b/>
          <w:sz w:val="52"/>
          <w:szCs w:val="52"/>
          <w:lang w:val="es-ES_tradnl"/>
        </w:rPr>
        <w:t>R. de la C.</w:t>
      </w:r>
      <w:r w:rsidR="00202D94">
        <w:rPr>
          <w:rFonts w:ascii="Book Antiqua" w:hAnsi="Book Antiqua"/>
          <w:b/>
          <w:sz w:val="52"/>
          <w:szCs w:val="52"/>
          <w:lang w:val="es-ES_tradnl"/>
        </w:rPr>
        <w:t xml:space="preserve"> 175</w:t>
      </w:r>
    </w:p>
    <w:p w14:paraId="36106FB7" w14:textId="248F95D1" w:rsidR="00513751" w:rsidRPr="00513751" w:rsidRDefault="00513751" w:rsidP="00513751">
      <w:pPr>
        <w:jc w:val="center"/>
        <w:rPr>
          <w:rFonts w:ascii="Book Antiqua" w:hAnsi="Book Antiqua"/>
          <w:bCs/>
          <w:szCs w:val="24"/>
          <w:lang w:val="es-ES_tradnl"/>
        </w:rPr>
      </w:pPr>
      <w:r w:rsidRPr="00513751">
        <w:rPr>
          <w:rFonts w:ascii="Book Antiqua" w:hAnsi="Book Antiqua"/>
          <w:bCs/>
          <w:szCs w:val="24"/>
          <w:lang w:val="es-ES_tradnl"/>
        </w:rPr>
        <w:t xml:space="preserve"> </w:t>
      </w:r>
    </w:p>
    <w:p w14:paraId="2F9A94AD" w14:textId="46C7DFF1" w:rsidR="00513751" w:rsidRDefault="00202D94" w:rsidP="00513751">
      <w:pPr>
        <w:jc w:val="center"/>
        <w:rPr>
          <w:rFonts w:ascii="Book Antiqua" w:hAnsi="Book Antiqua"/>
          <w:bCs/>
          <w:szCs w:val="24"/>
          <w:lang w:val="es-ES_tradnl"/>
        </w:rPr>
      </w:pPr>
      <w:r>
        <w:rPr>
          <w:rFonts w:ascii="Book Antiqua" w:hAnsi="Book Antiqua"/>
          <w:bCs/>
          <w:szCs w:val="24"/>
          <w:lang w:val="es-ES_tradnl"/>
        </w:rPr>
        <w:t xml:space="preserve">27 </w:t>
      </w:r>
      <w:r w:rsidR="00513751" w:rsidRPr="00513751">
        <w:rPr>
          <w:rFonts w:ascii="Book Antiqua" w:hAnsi="Book Antiqua"/>
          <w:bCs/>
          <w:szCs w:val="24"/>
          <w:lang w:val="es-ES_tradnl"/>
        </w:rPr>
        <w:t>DE FEBRERO DE 2025</w:t>
      </w:r>
    </w:p>
    <w:p w14:paraId="524DCEF9" w14:textId="77777777" w:rsidR="00513751" w:rsidRPr="00513751" w:rsidRDefault="00513751" w:rsidP="00513751">
      <w:pPr>
        <w:jc w:val="center"/>
        <w:rPr>
          <w:rFonts w:ascii="Book Antiqua" w:hAnsi="Book Antiqua"/>
          <w:bCs/>
          <w:szCs w:val="24"/>
          <w:lang w:val="es-ES_tradnl"/>
        </w:rPr>
      </w:pPr>
    </w:p>
    <w:p w14:paraId="27A0043A" w14:textId="77777777" w:rsidR="006C01B1" w:rsidRDefault="00513751" w:rsidP="00513751">
      <w:pPr>
        <w:jc w:val="center"/>
        <w:rPr>
          <w:rFonts w:ascii="Book Antiqua" w:hAnsi="Book Antiqua"/>
          <w:bCs/>
          <w:i/>
          <w:szCs w:val="24"/>
          <w:lang w:val="es-ES_tradnl"/>
        </w:rPr>
      </w:pPr>
      <w:r w:rsidRPr="00513751">
        <w:rPr>
          <w:rFonts w:ascii="Book Antiqua" w:hAnsi="Book Antiqua"/>
          <w:bCs/>
          <w:szCs w:val="24"/>
          <w:lang w:val="es-ES_tradnl"/>
        </w:rPr>
        <w:t xml:space="preserve">Presentada por el representante </w:t>
      </w:r>
      <w:r w:rsidRPr="00513751">
        <w:rPr>
          <w:rFonts w:ascii="Book Antiqua" w:hAnsi="Book Antiqua"/>
          <w:bCs/>
          <w:i/>
          <w:szCs w:val="24"/>
          <w:lang w:val="es-ES_tradnl"/>
        </w:rPr>
        <w:t>Torres Cruz</w:t>
      </w:r>
      <w:r w:rsidR="001F4E13">
        <w:rPr>
          <w:rFonts w:ascii="Book Antiqua" w:hAnsi="Book Antiqua"/>
          <w:bCs/>
          <w:i/>
          <w:szCs w:val="24"/>
          <w:lang w:val="es-ES_tradnl"/>
        </w:rPr>
        <w:t xml:space="preserve"> </w:t>
      </w:r>
    </w:p>
    <w:p w14:paraId="5846787A" w14:textId="40CEFFA9" w:rsidR="00513751" w:rsidRDefault="001F4E13" w:rsidP="006C01B1">
      <w:pPr>
        <w:jc w:val="center"/>
        <w:rPr>
          <w:rFonts w:ascii="Book Antiqua" w:hAnsi="Book Antiqua"/>
          <w:bCs/>
          <w:i/>
          <w:szCs w:val="24"/>
          <w:lang w:val="es-ES_tradnl"/>
        </w:rPr>
      </w:pPr>
      <w:r w:rsidRPr="006C01B1">
        <w:rPr>
          <w:rFonts w:ascii="Book Antiqua" w:hAnsi="Book Antiqua"/>
          <w:bCs/>
          <w:iCs/>
          <w:szCs w:val="24"/>
          <w:lang w:val="es-ES_tradnl"/>
        </w:rPr>
        <w:t xml:space="preserve">y </w:t>
      </w:r>
      <w:r w:rsidR="006C01B1" w:rsidRPr="006C01B1">
        <w:rPr>
          <w:rFonts w:ascii="Book Antiqua" w:hAnsi="Book Antiqua"/>
          <w:bCs/>
          <w:iCs/>
          <w:szCs w:val="24"/>
          <w:lang w:val="es-ES_tradnl"/>
        </w:rPr>
        <w:t>la representante</w:t>
      </w:r>
      <w:r w:rsidR="006C01B1">
        <w:rPr>
          <w:rFonts w:ascii="Book Antiqua" w:hAnsi="Book Antiqua"/>
          <w:bCs/>
          <w:i/>
          <w:szCs w:val="24"/>
          <w:lang w:val="es-ES_tradnl"/>
        </w:rPr>
        <w:t xml:space="preserve"> </w:t>
      </w:r>
      <w:r>
        <w:rPr>
          <w:rFonts w:ascii="Book Antiqua" w:hAnsi="Book Antiqua"/>
          <w:bCs/>
          <w:i/>
          <w:szCs w:val="24"/>
          <w:lang w:val="es-ES_tradnl"/>
        </w:rPr>
        <w:t>Vargas Laureano</w:t>
      </w:r>
    </w:p>
    <w:p w14:paraId="31BFC984" w14:textId="77777777" w:rsidR="00513751" w:rsidRPr="00513751" w:rsidRDefault="00513751" w:rsidP="00513751">
      <w:pPr>
        <w:jc w:val="center"/>
        <w:rPr>
          <w:rFonts w:ascii="Book Antiqua" w:hAnsi="Book Antiqua"/>
          <w:bCs/>
          <w:szCs w:val="24"/>
          <w:lang w:val="es-ES_tradnl"/>
        </w:rPr>
      </w:pPr>
    </w:p>
    <w:p w14:paraId="2288D30A" w14:textId="220F61DB" w:rsidR="00513751" w:rsidRPr="00513751" w:rsidRDefault="00513751" w:rsidP="00513751">
      <w:pPr>
        <w:jc w:val="center"/>
        <w:rPr>
          <w:rFonts w:ascii="Book Antiqua" w:hAnsi="Book Antiqua"/>
          <w:bCs/>
          <w:szCs w:val="24"/>
          <w:lang w:val="es-ES_tradnl"/>
        </w:rPr>
      </w:pPr>
      <w:r w:rsidRPr="00513751">
        <w:rPr>
          <w:rFonts w:ascii="Book Antiqua" w:hAnsi="Book Antiqua"/>
          <w:bCs/>
          <w:szCs w:val="24"/>
          <w:lang w:val="es-ES_tradnl"/>
        </w:rPr>
        <w:t xml:space="preserve">Referida a </w:t>
      </w:r>
      <w:r w:rsidR="006C01B1">
        <w:rPr>
          <w:rFonts w:ascii="Book Antiqua" w:hAnsi="Book Antiqua"/>
          <w:bCs/>
          <w:szCs w:val="24"/>
          <w:lang w:val="es-ES_tradnl"/>
        </w:rPr>
        <w:t>la Comisión de Asuntos Internos</w:t>
      </w:r>
    </w:p>
    <w:p w14:paraId="7614DDA1" w14:textId="77777777" w:rsidR="00513751" w:rsidRPr="00513751" w:rsidRDefault="00513751" w:rsidP="00513751">
      <w:pPr>
        <w:jc w:val="center"/>
        <w:rPr>
          <w:rFonts w:ascii="Book Antiqua" w:hAnsi="Book Antiqua"/>
          <w:b/>
          <w:szCs w:val="24"/>
          <w:lang w:val="es-ES_tradnl"/>
        </w:rPr>
      </w:pPr>
    </w:p>
    <w:p w14:paraId="35DD0FBC" w14:textId="2CE010C9" w:rsidR="006C01B1" w:rsidRPr="00193E07" w:rsidRDefault="00513751" w:rsidP="006C01B1">
      <w:pPr>
        <w:jc w:val="center"/>
        <w:rPr>
          <w:rFonts w:ascii="Book Antiqua" w:hAnsi="Book Antiqua"/>
          <w:b/>
          <w:sz w:val="28"/>
          <w:szCs w:val="28"/>
          <w:lang w:val="es-ES_tradnl"/>
        </w:rPr>
      </w:pPr>
      <w:r w:rsidRPr="00193E07">
        <w:rPr>
          <w:rFonts w:ascii="Book Antiqua" w:hAnsi="Book Antiqua"/>
          <w:b/>
          <w:sz w:val="28"/>
          <w:szCs w:val="28"/>
          <w:lang w:val="es-ES_tradnl"/>
        </w:rPr>
        <w:t>RESOLUCIÓN</w:t>
      </w:r>
    </w:p>
    <w:p w14:paraId="719A4692" w14:textId="77777777" w:rsidR="006C01B1" w:rsidRPr="00513751" w:rsidRDefault="006C01B1" w:rsidP="006C01B1">
      <w:pPr>
        <w:jc w:val="center"/>
        <w:rPr>
          <w:rFonts w:ascii="Book Antiqua" w:hAnsi="Book Antiqua"/>
          <w:b/>
          <w:szCs w:val="24"/>
          <w:lang w:val="es-ES_tradnl"/>
        </w:rPr>
      </w:pPr>
    </w:p>
    <w:p w14:paraId="735734E6" w14:textId="0F606645" w:rsidR="00FE4A11" w:rsidRPr="007C1443" w:rsidRDefault="008A4038" w:rsidP="006C01B1">
      <w:pPr>
        <w:ind w:left="720" w:hanging="720"/>
        <w:jc w:val="both"/>
        <w:rPr>
          <w:rFonts w:ascii="Book Antiqua" w:hAnsi="Book Antiqua"/>
          <w:lang w:val="es-PR"/>
        </w:rPr>
      </w:pPr>
      <w:r w:rsidRPr="008A4038">
        <w:rPr>
          <w:rFonts w:ascii="Book Antiqua" w:hAnsi="Book Antiqua"/>
          <w:lang w:val="es-PR"/>
        </w:rPr>
        <w:t>Para</w:t>
      </w:r>
      <w:r w:rsidR="00513751">
        <w:rPr>
          <w:rFonts w:ascii="Book Antiqua" w:hAnsi="Book Antiqua"/>
          <w:lang w:val="es-PR"/>
        </w:rPr>
        <w:t xml:space="preserve"> ordenar </w:t>
      </w:r>
      <w:bookmarkStart w:id="0" w:name="_Hlk191544407"/>
      <w:r w:rsidR="00513751">
        <w:rPr>
          <w:rFonts w:ascii="Book Antiqua" w:hAnsi="Book Antiqua"/>
          <w:lang w:val="es-PR"/>
        </w:rPr>
        <w:t xml:space="preserve">a la Comisión de Vivienda y Desarrollo Urbano de la Cámara de Representantes del Estado Libre Asociado de Puerto Rico, que realice una exhaustiva investigación </w:t>
      </w:r>
      <w:bookmarkStart w:id="1" w:name="_Hlk191543914"/>
      <w:r w:rsidR="00513751">
        <w:rPr>
          <w:rFonts w:ascii="Book Antiqua" w:hAnsi="Book Antiqua"/>
          <w:lang w:val="es-PR"/>
        </w:rPr>
        <w:t>sobre la implantación, procesos y otorgación de vales</w:t>
      </w:r>
      <w:r w:rsidR="00B222E2">
        <w:rPr>
          <w:rFonts w:ascii="Book Antiqua" w:hAnsi="Book Antiqua"/>
          <w:lang w:val="es-PR"/>
        </w:rPr>
        <w:t xml:space="preserve"> para alquiler </w:t>
      </w:r>
      <w:r w:rsidR="00513751">
        <w:rPr>
          <w:rFonts w:ascii="Book Antiqua" w:hAnsi="Book Antiqua"/>
          <w:lang w:val="es-PR"/>
        </w:rPr>
        <w:t xml:space="preserve"> </w:t>
      </w:r>
      <w:r w:rsidRPr="007C1443">
        <w:rPr>
          <w:rFonts w:ascii="Book Antiqua" w:hAnsi="Book Antiqua"/>
          <w:lang w:val="es-PR"/>
        </w:rPr>
        <w:t>bajo las disposiciones de la Sección 8 de la Ley Pública 93-383, conocida como la “Ley Nacional de Hogares de 1974</w:t>
      </w:r>
      <w:r w:rsidR="00B222E2">
        <w:rPr>
          <w:rFonts w:ascii="Book Antiqua" w:hAnsi="Book Antiqua"/>
          <w:lang w:val="es-PR"/>
        </w:rPr>
        <w:t>”</w:t>
      </w:r>
      <w:bookmarkEnd w:id="1"/>
      <w:r w:rsidR="00B222E2">
        <w:rPr>
          <w:rFonts w:ascii="Book Antiqua" w:hAnsi="Book Antiqua"/>
          <w:lang w:val="es-PR"/>
        </w:rPr>
        <w:t>, en particular sobre la alta demanda  sobre los mismos, la distribución y listas de espera de participantes y la falta de distribución de estos en los últimos años</w:t>
      </w:r>
      <w:r w:rsidR="00671D3C">
        <w:rPr>
          <w:rFonts w:ascii="Book Antiqua" w:hAnsi="Book Antiqua"/>
          <w:lang w:val="es-PR"/>
        </w:rPr>
        <w:t xml:space="preserve">; </w:t>
      </w:r>
      <w:r w:rsidRPr="007C1443">
        <w:rPr>
          <w:rFonts w:ascii="Book Antiqua" w:hAnsi="Book Antiqua"/>
          <w:lang w:val="es-PR"/>
        </w:rPr>
        <w:t>y para otros fines relacionados.</w:t>
      </w:r>
      <w:bookmarkEnd w:id="0"/>
    </w:p>
    <w:p w14:paraId="73955190" w14:textId="77777777" w:rsidR="008A4038" w:rsidRPr="001905B8" w:rsidRDefault="008A4038" w:rsidP="00F12E8A">
      <w:pPr>
        <w:ind w:left="720" w:hanging="720"/>
        <w:jc w:val="center"/>
        <w:rPr>
          <w:rFonts w:ascii="Book Antiqua" w:hAnsi="Book Antiqua"/>
          <w:sz w:val="28"/>
          <w:szCs w:val="28"/>
          <w:lang w:val="es-PR"/>
        </w:rPr>
      </w:pPr>
    </w:p>
    <w:p w14:paraId="7090737B" w14:textId="70AB1EA8" w:rsidR="00B222E2" w:rsidRDefault="006A10FD" w:rsidP="006C01B1">
      <w:pPr>
        <w:jc w:val="center"/>
        <w:rPr>
          <w:rFonts w:ascii="Book Antiqua" w:hAnsi="Book Antiqua"/>
          <w:bCs/>
          <w:lang w:val="es-PR"/>
        </w:rPr>
      </w:pPr>
      <w:r w:rsidRPr="008A4038">
        <w:rPr>
          <w:rFonts w:ascii="Book Antiqua" w:hAnsi="Book Antiqua"/>
          <w:bCs/>
          <w:lang w:val="es-PR"/>
        </w:rPr>
        <w:t>EXPOSICIÓN DE MOTIVOS</w:t>
      </w:r>
    </w:p>
    <w:p w14:paraId="16FB464A" w14:textId="77777777" w:rsidR="006C01B1" w:rsidRPr="00B222E2" w:rsidRDefault="006C01B1" w:rsidP="006C01B1">
      <w:pPr>
        <w:jc w:val="center"/>
        <w:rPr>
          <w:rFonts w:ascii="Book Antiqua" w:hAnsi="Book Antiqua"/>
          <w:bCs/>
          <w:lang w:val="es-PR"/>
        </w:rPr>
      </w:pPr>
    </w:p>
    <w:p w14:paraId="736F62BC" w14:textId="1A28EAFB" w:rsidR="00C844CB" w:rsidRDefault="00B222E2" w:rsidP="006C01B1">
      <w:pPr>
        <w:ind w:firstLine="720"/>
        <w:jc w:val="both"/>
        <w:rPr>
          <w:rFonts w:ascii="Book Antiqua" w:hAnsi="Book Antiqua"/>
          <w:lang w:val="es-PR"/>
        </w:rPr>
      </w:pPr>
      <w:r>
        <w:rPr>
          <w:rFonts w:ascii="Book Antiqua" w:hAnsi="Book Antiqua"/>
          <w:lang w:val="es-PR"/>
        </w:rPr>
        <w:t>En Puerto Rico, constituye una herramienta vital para la ciudadanía los beneficios del</w:t>
      </w:r>
      <w:r w:rsidR="008A4038" w:rsidRPr="007C1443">
        <w:rPr>
          <w:rFonts w:ascii="Book Antiqua" w:hAnsi="Book Antiqua"/>
          <w:lang w:val="es-PR"/>
        </w:rPr>
        <w:t xml:space="preserve"> </w:t>
      </w:r>
      <w:r>
        <w:rPr>
          <w:rFonts w:ascii="Book Antiqua" w:hAnsi="Book Antiqua"/>
          <w:lang w:val="es-PR"/>
        </w:rPr>
        <w:t>P</w:t>
      </w:r>
      <w:r w:rsidR="008A4038" w:rsidRPr="007C1443">
        <w:rPr>
          <w:rFonts w:ascii="Book Antiqua" w:hAnsi="Book Antiqua"/>
          <w:lang w:val="es-PR"/>
        </w:rPr>
        <w:t xml:space="preserve">rograma </w:t>
      </w:r>
      <w:r>
        <w:rPr>
          <w:rFonts w:ascii="Book Antiqua" w:hAnsi="Book Antiqua"/>
          <w:lang w:val="es-PR"/>
        </w:rPr>
        <w:t>F</w:t>
      </w:r>
      <w:r w:rsidR="008A4038" w:rsidRPr="007C1443">
        <w:rPr>
          <w:rFonts w:ascii="Book Antiqua" w:hAnsi="Book Antiqua"/>
          <w:lang w:val="es-PR"/>
        </w:rPr>
        <w:t xml:space="preserve">ederal de Sección 8, </w:t>
      </w:r>
      <w:r w:rsidR="00C844CB">
        <w:rPr>
          <w:rFonts w:ascii="Book Antiqua" w:hAnsi="Book Antiqua"/>
          <w:lang w:val="es-PR"/>
        </w:rPr>
        <w:t xml:space="preserve">bajo la jurisdicción del Departamento de Vivienda y Desarrollo urbano (HUD), </w:t>
      </w:r>
      <w:r w:rsidR="008A4038" w:rsidRPr="007C1443">
        <w:rPr>
          <w:rFonts w:ascii="Book Antiqua" w:hAnsi="Book Antiqua"/>
          <w:lang w:val="es-PR"/>
        </w:rPr>
        <w:t>autorizado por la Ley Pública 93-383, conocida como la “Ley Nacional de Hogares de 1974”</w:t>
      </w:r>
      <w:r w:rsidR="00C844CB">
        <w:rPr>
          <w:rFonts w:ascii="Book Antiqua" w:hAnsi="Book Antiqua"/>
          <w:lang w:val="es-PR"/>
        </w:rPr>
        <w:t xml:space="preserve">. Este programa, en síntesis, </w:t>
      </w:r>
      <w:r>
        <w:rPr>
          <w:rFonts w:ascii="Book Antiqua" w:hAnsi="Book Antiqua"/>
          <w:lang w:val="es-PR"/>
        </w:rPr>
        <w:t>posibilita</w:t>
      </w:r>
      <w:r w:rsidR="00C844CB">
        <w:rPr>
          <w:rFonts w:ascii="Book Antiqua" w:hAnsi="Book Antiqua"/>
          <w:lang w:val="es-PR"/>
        </w:rPr>
        <w:t xml:space="preserve"> a los participantes</w:t>
      </w:r>
      <w:r>
        <w:rPr>
          <w:rFonts w:ascii="Book Antiqua" w:hAnsi="Book Antiqua"/>
          <w:lang w:val="es-PR"/>
        </w:rPr>
        <w:t xml:space="preserve"> el acceso a una </w:t>
      </w:r>
      <w:r w:rsidRPr="007C1443">
        <w:rPr>
          <w:rFonts w:ascii="Book Antiqua" w:hAnsi="Book Antiqua"/>
          <w:lang w:val="es-PR"/>
        </w:rPr>
        <w:t xml:space="preserve">vivienda </w:t>
      </w:r>
      <w:r>
        <w:rPr>
          <w:rFonts w:ascii="Book Antiqua" w:hAnsi="Book Antiqua"/>
          <w:lang w:val="es-PR"/>
        </w:rPr>
        <w:t xml:space="preserve">digna, </w:t>
      </w:r>
      <w:r w:rsidR="00C844CB">
        <w:rPr>
          <w:rFonts w:ascii="Book Antiqua" w:hAnsi="Book Antiqua"/>
          <w:lang w:val="es-PR"/>
        </w:rPr>
        <w:t>asegurando al arrendador un subsidio para el pago de renta de la vivienda, así como el participante aportando la diferencia en el canon.</w:t>
      </w:r>
    </w:p>
    <w:p w14:paraId="46C3C735" w14:textId="77777777" w:rsidR="00C844CB" w:rsidRDefault="00C844CB" w:rsidP="006C01B1">
      <w:pPr>
        <w:ind w:firstLine="720"/>
        <w:jc w:val="both"/>
        <w:rPr>
          <w:rFonts w:ascii="Book Antiqua" w:hAnsi="Book Antiqua"/>
          <w:lang w:val="es-PR"/>
        </w:rPr>
      </w:pPr>
    </w:p>
    <w:p w14:paraId="2E6C4493" w14:textId="56BCE3D1" w:rsidR="008A4038" w:rsidRPr="007C1443" w:rsidRDefault="00C844CB" w:rsidP="006C01B1">
      <w:pPr>
        <w:ind w:firstLine="720"/>
        <w:jc w:val="both"/>
        <w:rPr>
          <w:rFonts w:ascii="Book Antiqua" w:hAnsi="Book Antiqua"/>
          <w:lang w:val="es-PR"/>
        </w:rPr>
      </w:pPr>
      <w:r>
        <w:rPr>
          <w:rFonts w:ascii="Book Antiqua" w:hAnsi="Book Antiqua"/>
          <w:lang w:val="es-PR"/>
        </w:rPr>
        <w:t>Precisamente, la importancia del manejo óptimo de este programa por las autoridades locales se torna mandatorio dentro del contexto histórico actual en Puerto Rico que evidencia un mercado precario de suficiencia de viviendas en el país, lo cual ha producido una crisis de viviendas asequibles.</w:t>
      </w:r>
      <w:r w:rsidR="00B222E2">
        <w:rPr>
          <w:rFonts w:ascii="Book Antiqua" w:hAnsi="Book Antiqua"/>
          <w:lang w:val="es-PR"/>
        </w:rPr>
        <w:t xml:space="preserve"> </w:t>
      </w:r>
      <w:r>
        <w:rPr>
          <w:rFonts w:ascii="Book Antiqua" w:hAnsi="Book Antiqua"/>
          <w:lang w:val="es-PR"/>
        </w:rPr>
        <w:t>Má</w:t>
      </w:r>
      <w:r w:rsidR="00F84886">
        <w:rPr>
          <w:rFonts w:ascii="Book Antiqua" w:hAnsi="Book Antiqua"/>
          <w:lang w:val="es-PR"/>
        </w:rPr>
        <w:t>s aún, cuando este P</w:t>
      </w:r>
      <w:r w:rsidR="00B222E2">
        <w:rPr>
          <w:rFonts w:ascii="Book Antiqua" w:hAnsi="Book Antiqua"/>
          <w:lang w:val="es-PR"/>
        </w:rPr>
        <w:t>rograma</w:t>
      </w:r>
      <w:r w:rsidR="00F84886">
        <w:rPr>
          <w:rFonts w:ascii="Book Antiqua" w:hAnsi="Book Antiqua"/>
          <w:lang w:val="es-PR"/>
        </w:rPr>
        <w:t xml:space="preserve"> de Sección 8</w:t>
      </w:r>
      <w:r w:rsidR="00B222E2">
        <w:rPr>
          <w:rFonts w:ascii="Book Antiqua" w:hAnsi="Book Antiqua"/>
          <w:lang w:val="es-PR"/>
        </w:rPr>
        <w:t xml:space="preserve"> </w:t>
      </w:r>
      <w:r>
        <w:rPr>
          <w:rFonts w:ascii="Book Antiqua" w:hAnsi="Book Antiqua"/>
          <w:lang w:val="es-PR"/>
        </w:rPr>
        <w:t>ha</w:t>
      </w:r>
      <w:r w:rsidR="00B222E2">
        <w:rPr>
          <w:rFonts w:ascii="Book Antiqua" w:hAnsi="Book Antiqua"/>
          <w:lang w:val="es-PR"/>
        </w:rPr>
        <w:t xml:space="preserve"> demostrado por décadas su efectividad para </w:t>
      </w:r>
      <w:r w:rsidR="00F84886">
        <w:rPr>
          <w:rFonts w:ascii="Book Antiqua" w:hAnsi="Book Antiqua"/>
          <w:lang w:val="es-PR"/>
        </w:rPr>
        <w:t xml:space="preserve">con las </w:t>
      </w:r>
      <w:r w:rsidR="00B222E2">
        <w:rPr>
          <w:rFonts w:ascii="Book Antiqua" w:hAnsi="Book Antiqua"/>
          <w:lang w:val="es-PR"/>
        </w:rPr>
        <w:t>familias de bajos recursos, adultos mayores o personas con diversidad funcional que</w:t>
      </w:r>
      <w:r w:rsidR="00F84886">
        <w:rPr>
          <w:rFonts w:ascii="Book Antiqua" w:hAnsi="Book Antiqua"/>
          <w:lang w:val="es-PR"/>
        </w:rPr>
        <w:t xml:space="preserve"> por conducto de este han </w:t>
      </w:r>
      <w:r w:rsidR="00F84886">
        <w:rPr>
          <w:rFonts w:ascii="Book Antiqua" w:hAnsi="Book Antiqua"/>
          <w:lang w:val="es-PR"/>
        </w:rPr>
        <w:lastRenderedPageBreak/>
        <w:t>podido alquilar</w:t>
      </w:r>
      <w:r w:rsidR="00B222E2">
        <w:rPr>
          <w:rFonts w:ascii="Book Antiqua" w:hAnsi="Book Antiqua"/>
          <w:lang w:val="es-PR"/>
        </w:rPr>
        <w:t xml:space="preserve"> una vivienda segura y en condiciones aptas </w:t>
      </w:r>
      <w:r>
        <w:rPr>
          <w:rFonts w:ascii="Book Antiqua" w:hAnsi="Book Antiqua"/>
          <w:lang w:val="es-PR"/>
        </w:rPr>
        <w:t>para su calidad de vida.</w:t>
      </w:r>
      <w:r w:rsidR="00F84886">
        <w:rPr>
          <w:rFonts w:ascii="Book Antiqua" w:hAnsi="Book Antiqua"/>
          <w:lang w:val="es-PR"/>
        </w:rPr>
        <w:t xml:space="preserve"> Esto acorde a sobre 200</w:t>
      </w:r>
      <w:r w:rsidR="008A4038" w:rsidRPr="007C1443">
        <w:rPr>
          <w:rFonts w:ascii="Book Antiqua" w:hAnsi="Book Antiqua"/>
          <w:lang w:val="es-PR"/>
        </w:rPr>
        <w:t xml:space="preserve"> proyectos de vivienda multifamiliar subsidiados por dicho programa federal</w:t>
      </w:r>
      <w:r w:rsidR="00F84886">
        <w:rPr>
          <w:rFonts w:ascii="Book Antiqua" w:hAnsi="Book Antiqua"/>
          <w:lang w:val="es-PR"/>
        </w:rPr>
        <w:t xml:space="preserve"> y los miles de familias que han sido</w:t>
      </w:r>
      <w:r w:rsidR="008A4038" w:rsidRPr="007C1443">
        <w:rPr>
          <w:rFonts w:ascii="Book Antiqua" w:hAnsi="Book Antiqua"/>
          <w:lang w:val="es-PR"/>
        </w:rPr>
        <w:t xml:space="preserve"> participantes. </w:t>
      </w:r>
    </w:p>
    <w:p w14:paraId="0A8F95FF" w14:textId="77777777" w:rsidR="00E81592" w:rsidRPr="001905B8" w:rsidRDefault="00E81592" w:rsidP="006C01B1">
      <w:pPr>
        <w:ind w:firstLine="720"/>
        <w:jc w:val="both"/>
        <w:rPr>
          <w:rFonts w:ascii="Book Antiqua" w:hAnsi="Book Antiqua"/>
          <w:sz w:val="28"/>
          <w:szCs w:val="28"/>
          <w:lang w:val="es-PR"/>
        </w:rPr>
      </w:pPr>
    </w:p>
    <w:p w14:paraId="3428FFAB" w14:textId="4D03D8B6" w:rsidR="00F84886" w:rsidRPr="00F84886" w:rsidRDefault="00F84886" w:rsidP="006C01B1">
      <w:pPr>
        <w:ind w:firstLine="720"/>
        <w:jc w:val="both"/>
        <w:rPr>
          <w:rFonts w:ascii="Book Antiqua" w:hAnsi="Book Antiqua"/>
          <w:iCs/>
          <w:lang w:val="es-PR"/>
        </w:rPr>
      </w:pPr>
      <w:r>
        <w:rPr>
          <w:rFonts w:ascii="Book Antiqua" w:hAnsi="Book Antiqua"/>
          <w:iCs/>
          <w:lang w:val="es-PR"/>
        </w:rPr>
        <w:t xml:space="preserve">Sin embargo, han resultado muy preocupantes las expresiones públicas </w:t>
      </w:r>
      <w:r w:rsidR="00C56D00">
        <w:rPr>
          <w:rFonts w:ascii="Book Antiqua" w:hAnsi="Book Antiqua"/>
          <w:iCs/>
          <w:lang w:val="es-PR"/>
        </w:rPr>
        <w:t>de la</w:t>
      </w:r>
      <w:r w:rsidRPr="00F84886">
        <w:rPr>
          <w:rFonts w:ascii="Book Antiqua" w:hAnsi="Book Antiqua"/>
          <w:iCs/>
          <w:lang w:val="es-PR"/>
        </w:rPr>
        <w:t xml:space="preserve"> </w:t>
      </w:r>
      <w:proofErr w:type="gramStart"/>
      <w:r w:rsidR="00C56D00">
        <w:rPr>
          <w:rFonts w:ascii="Book Antiqua" w:hAnsi="Book Antiqua"/>
          <w:iCs/>
          <w:lang w:val="es-PR"/>
        </w:rPr>
        <w:t>S</w:t>
      </w:r>
      <w:r w:rsidRPr="00F84886">
        <w:rPr>
          <w:rFonts w:ascii="Book Antiqua" w:hAnsi="Book Antiqua"/>
          <w:iCs/>
          <w:lang w:val="es-PR"/>
        </w:rPr>
        <w:t>ecretaria</w:t>
      </w:r>
      <w:proofErr w:type="gramEnd"/>
      <w:r w:rsidRPr="00F84886">
        <w:rPr>
          <w:rFonts w:ascii="Book Antiqua" w:hAnsi="Book Antiqua"/>
          <w:iCs/>
          <w:lang w:val="es-PR"/>
        </w:rPr>
        <w:t xml:space="preserve"> del Departamento de la Vivienda, </w:t>
      </w:r>
      <w:proofErr w:type="spellStart"/>
      <w:r w:rsidRPr="00F84886">
        <w:rPr>
          <w:rFonts w:ascii="Book Antiqua" w:hAnsi="Book Antiqua"/>
          <w:iCs/>
          <w:lang w:val="es-PR"/>
        </w:rPr>
        <w:t>Ciary</w:t>
      </w:r>
      <w:proofErr w:type="spellEnd"/>
      <w:r w:rsidRPr="00F84886">
        <w:rPr>
          <w:rFonts w:ascii="Book Antiqua" w:hAnsi="Book Antiqua"/>
          <w:iCs/>
          <w:lang w:val="es-PR"/>
        </w:rPr>
        <w:t xml:space="preserve"> Pérez Peña, </w:t>
      </w:r>
      <w:r w:rsidR="00C56D00">
        <w:rPr>
          <w:rFonts w:ascii="Book Antiqua" w:hAnsi="Book Antiqua"/>
          <w:iCs/>
          <w:lang w:val="es-PR"/>
        </w:rPr>
        <w:t>al i</w:t>
      </w:r>
      <w:r w:rsidRPr="00F84886">
        <w:rPr>
          <w:rFonts w:ascii="Book Antiqua" w:hAnsi="Book Antiqua"/>
          <w:iCs/>
          <w:lang w:val="es-PR"/>
        </w:rPr>
        <w:t>nform</w:t>
      </w:r>
      <w:r w:rsidR="00C56D00">
        <w:rPr>
          <w:rFonts w:ascii="Book Antiqua" w:hAnsi="Book Antiqua"/>
          <w:iCs/>
          <w:lang w:val="es-PR"/>
        </w:rPr>
        <w:t>ar</w:t>
      </w:r>
      <w:r w:rsidRPr="00F84886">
        <w:rPr>
          <w:rFonts w:ascii="Book Antiqua" w:hAnsi="Book Antiqua"/>
          <w:iCs/>
          <w:lang w:val="es-PR"/>
        </w:rPr>
        <w:t xml:space="preserve"> que en </w:t>
      </w:r>
      <w:r w:rsidR="00C56D00">
        <w:rPr>
          <w:rFonts w:ascii="Book Antiqua" w:hAnsi="Book Antiqua"/>
          <w:iCs/>
          <w:lang w:val="es-PR"/>
        </w:rPr>
        <w:t xml:space="preserve">el año </w:t>
      </w:r>
      <w:r w:rsidRPr="00F84886">
        <w:rPr>
          <w:rFonts w:ascii="Book Antiqua" w:hAnsi="Book Antiqua"/>
          <w:iCs/>
          <w:lang w:val="es-PR"/>
        </w:rPr>
        <w:t xml:space="preserve">2024 la pasada administración </w:t>
      </w:r>
      <w:r w:rsidR="00C56D00">
        <w:rPr>
          <w:rFonts w:ascii="Book Antiqua" w:hAnsi="Book Antiqua"/>
          <w:iCs/>
          <w:lang w:val="es-PR"/>
        </w:rPr>
        <w:t xml:space="preserve">de gobierno </w:t>
      </w:r>
      <w:r w:rsidRPr="00F84886">
        <w:rPr>
          <w:rFonts w:ascii="Book Antiqua" w:hAnsi="Book Antiqua"/>
          <w:iCs/>
          <w:lang w:val="es-PR"/>
        </w:rPr>
        <w:t xml:space="preserve">no otorgó ningún vale del programa de Sección 8, a pesar de la alta demanda y la existencia de 14,000 personas en lista de espera. </w:t>
      </w:r>
      <w:r w:rsidR="00C56D00">
        <w:rPr>
          <w:rFonts w:ascii="Book Antiqua" w:hAnsi="Book Antiqua"/>
          <w:iCs/>
          <w:lang w:val="es-PR"/>
        </w:rPr>
        <w:t>Especificó, que</w:t>
      </w:r>
      <w:r w:rsidR="00241BA9">
        <w:rPr>
          <w:rFonts w:ascii="Book Antiqua" w:hAnsi="Book Antiqua"/>
          <w:iCs/>
          <w:lang w:val="es-PR"/>
        </w:rPr>
        <w:t>,</w:t>
      </w:r>
      <w:r w:rsidR="00C56D00">
        <w:rPr>
          <w:rFonts w:ascii="Book Antiqua" w:hAnsi="Book Antiqua"/>
          <w:iCs/>
          <w:lang w:val="es-PR"/>
        </w:rPr>
        <w:t xml:space="preserve"> a</w:t>
      </w:r>
      <w:r w:rsidRPr="00F84886">
        <w:rPr>
          <w:rFonts w:ascii="Book Antiqua" w:hAnsi="Book Antiqua"/>
          <w:iCs/>
          <w:lang w:val="es-PR"/>
        </w:rPr>
        <w:t xml:space="preserve">l asumir el cargo, encontró 686 vales disponibles y desconocía las razones por las cuales no fueron entregados. Actualmente, </w:t>
      </w:r>
      <w:r w:rsidR="00C56D00">
        <w:rPr>
          <w:rFonts w:ascii="Book Antiqua" w:hAnsi="Book Antiqua"/>
          <w:iCs/>
          <w:lang w:val="es-PR"/>
        </w:rPr>
        <w:t xml:space="preserve">alegó, </w:t>
      </w:r>
      <w:r w:rsidRPr="00F84886">
        <w:rPr>
          <w:rFonts w:ascii="Book Antiqua" w:hAnsi="Book Antiqua"/>
          <w:iCs/>
          <w:lang w:val="es-PR"/>
        </w:rPr>
        <w:t xml:space="preserve">han comenzado a distribuirlos progresivamente. </w:t>
      </w:r>
      <w:r w:rsidR="00C56D00">
        <w:rPr>
          <w:rFonts w:ascii="Book Antiqua" w:hAnsi="Book Antiqua"/>
          <w:iCs/>
          <w:lang w:val="es-PR"/>
        </w:rPr>
        <w:t xml:space="preserve">La </w:t>
      </w:r>
      <w:proofErr w:type="gramStart"/>
      <w:r w:rsidR="00C56D00">
        <w:rPr>
          <w:rFonts w:ascii="Book Antiqua" w:hAnsi="Book Antiqua"/>
          <w:iCs/>
          <w:lang w:val="es-PR"/>
        </w:rPr>
        <w:t>Secretaria</w:t>
      </w:r>
      <w:proofErr w:type="gramEnd"/>
      <w:r w:rsidR="00C56D00">
        <w:rPr>
          <w:rFonts w:ascii="Book Antiqua" w:hAnsi="Book Antiqua"/>
          <w:iCs/>
          <w:lang w:val="es-PR"/>
        </w:rPr>
        <w:t xml:space="preserve"> Pérez Peña,</w:t>
      </w:r>
      <w:r w:rsidRPr="00F84886">
        <w:rPr>
          <w:rFonts w:ascii="Book Antiqua" w:hAnsi="Book Antiqua"/>
          <w:iCs/>
          <w:lang w:val="es-PR"/>
        </w:rPr>
        <w:t xml:space="preserve"> aclaró que estar en la lista de espera no garantiza la cualificación para el programa y que, en los residenciales públicos, donde hay 34,000 solicitudes, podría existir duplicidad.</w:t>
      </w:r>
    </w:p>
    <w:p w14:paraId="351D3F53" w14:textId="55A5420F" w:rsidR="007E0209" w:rsidRPr="00C56D00" w:rsidRDefault="007E0209" w:rsidP="006C01B1">
      <w:pPr>
        <w:ind w:firstLine="720"/>
        <w:jc w:val="both"/>
        <w:rPr>
          <w:rFonts w:ascii="Book Antiqua" w:hAnsi="Book Antiqua"/>
          <w:iCs/>
          <w:lang w:val="es-ES_tradnl"/>
        </w:rPr>
      </w:pPr>
    </w:p>
    <w:p w14:paraId="160807EC" w14:textId="7E382003" w:rsidR="006A10FD" w:rsidRDefault="007E0209" w:rsidP="006C01B1">
      <w:pPr>
        <w:ind w:firstLine="720"/>
        <w:jc w:val="both"/>
        <w:rPr>
          <w:rFonts w:ascii="Book Antiqua" w:hAnsi="Book Antiqua"/>
          <w:iCs/>
          <w:lang w:val="es-PR"/>
        </w:rPr>
      </w:pPr>
      <w:r w:rsidRPr="007C1443">
        <w:rPr>
          <w:rFonts w:ascii="Book Antiqua" w:hAnsi="Book Antiqua"/>
          <w:iCs/>
          <w:lang w:val="es-ES_tradnl"/>
        </w:rPr>
        <w:t xml:space="preserve">Por los fundamentos antes expuestos, esta Asamblea Legislativa, </w:t>
      </w:r>
      <w:r w:rsidR="00C56D00">
        <w:rPr>
          <w:rFonts w:ascii="Book Antiqua" w:hAnsi="Book Antiqua"/>
          <w:iCs/>
          <w:lang w:val="es-ES_tradnl"/>
        </w:rPr>
        <w:t>conforme a nuestro deber de fiscalizar la prestación adecuado de los servicios públicos en un área tan esencial como el garantizar una vivienda digna a nuestros ciudadanos entiende necesario se realice la más exhaustiva investigación</w:t>
      </w:r>
      <w:r w:rsidR="00C56D00" w:rsidRPr="00C56D00">
        <w:rPr>
          <w:rFonts w:ascii="Book Antiqua" w:hAnsi="Book Antiqua"/>
          <w:lang w:val="es-PR"/>
        </w:rPr>
        <w:t xml:space="preserve"> </w:t>
      </w:r>
      <w:r w:rsidR="00C56D00" w:rsidRPr="00C56D00">
        <w:rPr>
          <w:rFonts w:ascii="Book Antiqua" w:hAnsi="Book Antiqua"/>
          <w:iCs/>
          <w:lang w:val="es-PR"/>
        </w:rPr>
        <w:t>sobre la implantación, procesos y otorgación de vales para alquiler</w:t>
      </w:r>
      <w:r w:rsidR="00C56D00">
        <w:rPr>
          <w:rFonts w:ascii="Book Antiqua" w:hAnsi="Book Antiqua"/>
          <w:iCs/>
          <w:lang w:val="es-PR"/>
        </w:rPr>
        <w:t>,</w:t>
      </w:r>
      <w:r w:rsidR="00C56D00" w:rsidRPr="00C56D00">
        <w:rPr>
          <w:rFonts w:ascii="Book Antiqua" w:hAnsi="Book Antiqua"/>
          <w:iCs/>
          <w:lang w:val="es-PR"/>
        </w:rPr>
        <w:t xml:space="preserve"> bajo las disposiciones de la Sección 8 de la Ley Pública 93-383, conocida como la “Ley Nacional de Hogares de 1974”</w:t>
      </w:r>
      <w:r w:rsidR="00C56D00">
        <w:rPr>
          <w:rFonts w:ascii="Book Antiqua" w:hAnsi="Book Antiqua"/>
          <w:iCs/>
          <w:lang w:val="es-PR"/>
        </w:rPr>
        <w:t>. Esto, de manera urgente, integral y formal para fijar las responsabilidades, si alguna, y enmendar el marco legal para garantizar este servicio público esencial.</w:t>
      </w:r>
    </w:p>
    <w:p w14:paraId="26F24C1C" w14:textId="77777777" w:rsidR="00241BA9" w:rsidRDefault="00241BA9" w:rsidP="00241BA9">
      <w:pPr>
        <w:jc w:val="both"/>
        <w:rPr>
          <w:rFonts w:ascii="Book Antiqua" w:hAnsi="Book Antiqua"/>
          <w:iCs/>
          <w:lang w:val="es-ES_tradnl"/>
        </w:rPr>
      </w:pPr>
    </w:p>
    <w:p w14:paraId="296C36C5" w14:textId="435473C3" w:rsidR="00241BA9" w:rsidRPr="00193E07" w:rsidRDefault="00241BA9" w:rsidP="00241BA9">
      <w:pPr>
        <w:jc w:val="both"/>
        <w:rPr>
          <w:rFonts w:ascii="Book Antiqua" w:hAnsi="Book Antiqua"/>
          <w:i/>
          <w:iCs/>
          <w:lang w:val="es-ES_tradnl"/>
        </w:rPr>
      </w:pPr>
      <w:r w:rsidRPr="00193E07">
        <w:rPr>
          <w:rFonts w:ascii="Book Antiqua" w:hAnsi="Book Antiqua"/>
          <w:i/>
          <w:iCs/>
          <w:lang w:val="es-ES_tradnl"/>
        </w:rPr>
        <w:t>RESUÉLVESE POR LA CÁMARA DE REPRESENTANTES DE PUERTO RICO:</w:t>
      </w:r>
    </w:p>
    <w:p w14:paraId="2573719A" w14:textId="77777777" w:rsidR="00241BA9" w:rsidRPr="00241BA9" w:rsidRDefault="00241BA9" w:rsidP="00241BA9">
      <w:pPr>
        <w:ind w:firstLine="567"/>
        <w:jc w:val="both"/>
        <w:rPr>
          <w:rFonts w:ascii="Book Antiqua" w:hAnsi="Book Antiqua"/>
          <w:i/>
          <w:iCs/>
          <w:lang w:val="es-ES_tradnl"/>
        </w:rPr>
      </w:pPr>
    </w:p>
    <w:p w14:paraId="377DF77D" w14:textId="77777777" w:rsidR="00241BA9" w:rsidRPr="00241BA9" w:rsidRDefault="00241BA9" w:rsidP="00241BA9">
      <w:pPr>
        <w:ind w:firstLine="567"/>
        <w:jc w:val="both"/>
        <w:rPr>
          <w:rFonts w:ascii="Book Antiqua" w:hAnsi="Book Antiqua"/>
          <w:iCs/>
          <w:lang w:val="es-ES_tradnl"/>
        </w:rPr>
        <w:sectPr w:rsidR="00241BA9" w:rsidRPr="00241BA9" w:rsidSect="00241BA9">
          <w:headerReference w:type="default" r:id="rId13"/>
          <w:type w:val="continuous"/>
          <w:pgSz w:w="12240" w:h="15840" w:code="1"/>
          <w:pgMar w:top="1440" w:right="1440" w:bottom="1440" w:left="1440" w:header="720" w:footer="720" w:gutter="0"/>
          <w:cols w:space="720"/>
          <w:titlePg/>
        </w:sectPr>
      </w:pPr>
    </w:p>
    <w:p w14:paraId="4DA141FE" w14:textId="78F26812" w:rsidR="00193E07" w:rsidRDefault="00241BA9" w:rsidP="00193E07">
      <w:pPr>
        <w:spacing w:line="480" w:lineRule="auto"/>
        <w:ind w:firstLine="720"/>
        <w:jc w:val="both"/>
        <w:rPr>
          <w:rFonts w:ascii="Book Antiqua" w:hAnsi="Book Antiqua"/>
          <w:iCs/>
          <w:lang w:val="es-PR"/>
        </w:rPr>
      </w:pPr>
      <w:r w:rsidRPr="00241BA9">
        <w:rPr>
          <w:rFonts w:ascii="Book Antiqua" w:hAnsi="Book Antiqua"/>
          <w:iCs/>
          <w:lang w:val="es-PR"/>
        </w:rPr>
        <w:t>Sección 1.-Se ordena a la Comisión de Vivienda y Desarrollo Urbano de la Cámara de Representantes del Estado Libre Asociado de Puerto Rico, que realice una exhaustiva investigación sobre la implantación, procesos y otorgación de vales para alquiler  bajo las disposiciones de la Sección 8 de la Ley Pública 93-383, conocida como la “Ley Nacional de Hogares de 1974”, en particular sobre la alta demanda sobre los mismos, la distribución y listas de espera de participantes y la falta de distribución de estos en los últimos años; y para otros fines relacionados.</w:t>
      </w:r>
    </w:p>
    <w:p w14:paraId="7CB39E2A" w14:textId="109C0CBC" w:rsidR="00241BA9" w:rsidRPr="00193E07" w:rsidRDefault="00241BA9" w:rsidP="00193E07">
      <w:pPr>
        <w:spacing w:line="480" w:lineRule="auto"/>
        <w:ind w:firstLine="720"/>
        <w:jc w:val="both"/>
        <w:rPr>
          <w:rFonts w:ascii="Book Antiqua" w:hAnsi="Book Antiqua"/>
          <w:iCs/>
          <w:lang w:val="es-PR"/>
        </w:rPr>
      </w:pPr>
      <w:r w:rsidRPr="00241BA9">
        <w:rPr>
          <w:rFonts w:ascii="Book Antiqua" w:hAnsi="Book Antiqua"/>
          <w:iCs/>
          <w:lang w:val="es-PR"/>
        </w:rPr>
        <w:lastRenderedPageBreak/>
        <w:t>Sección 2.-La Comisión rendirá un informe final con sus hallazgos, conclusiones y recomendaciones no más tarde de ciento ochenta (180) días siguientes a la aprobación de esta Resolución.</w:t>
      </w:r>
      <w:r w:rsidRPr="00241BA9">
        <w:rPr>
          <w:rFonts w:ascii="Book Antiqua" w:hAnsi="Book Antiqua"/>
          <w:iCs/>
          <w:lang w:val="es-ES"/>
        </w:rPr>
        <w:t xml:space="preserve"> </w:t>
      </w:r>
    </w:p>
    <w:p w14:paraId="3D7B8FC7" w14:textId="1A965815" w:rsidR="00241BA9" w:rsidRPr="00241BA9" w:rsidRDefault="00241BA9" w:rsidP="006C01B1">
      <w:pPr>
        <w:spacing w:line="480" w:lineRule="auto"/>
        <w:ind w:firstLine="720"/>
        <w:jc w:val="both"/>
        <w:rPr>
          <w:rFonts w:ascii="Book Antiqua" w:hAnsi="Book Antiqua"/>
          <w:iCs/>
          <w:lang w:val="es-PR"/>
        </w:rPr>
      </w:pPr>
      <w:r w:rsidRPr="00241BA9">
        <w:rPr>
          <w:rFonts w:ascii="Book Antiqua" w:hAnsi="Book Antiqua"/>
          <w:iCs/>
          <w:lang w:val="es-PR"/>
        </w:rPr>
        <w:t>Sección 3.-Esta Resolución entrará en vigor inmediatamente después de su aprobación.</w:t>
      </w:r>
    </w:p>
    <w:p w14:paraId="472F095B" w14:textId="77777777" w:rsidR="00C56D00" w:rsidRPr="00C56D00" w:rsidRDefault="00C56D00" w:rsidP="00241BA9">
      <w:pPr>
        <w:spacing w:line="480" w:lineRule="auto"/>
        <w:jc w:val="both"/>
        <w:rPr>
          <w:rFonts w:ascii="Book Antiqua" w:hAnsi="Book Antiqua"/>
          <w:iCs/>
          <w:lang w:val="es-PR"/>
        </w:rPr>
        <w:sectPr w:rsidR="00C56D00" w:rsidRPr="00C56D00" w:rsidSect="00193E07">
          <w:headerReference w:type="default" r:id="rId14"/>
          <w:type w:val="continuous"/>
          <w:pgSz w:w="12240" w:h="15840" w:code="1"/>
          <w:pgMar w:top="1440" w:right="1440" w:bottom="1440" w:left="1440" w:header="720" w:footer="720" w:gutter="0"/>
          <w:lnNumType w:countBy="1"/>
          <w:cols w:space="720"/>
          <w:titlePg/>
          <w:docGrid w:linePitch="326"/>
        </w:sectPr>
      </w:pPr>
    </w:p>
    <w:p w14:paraId="6FCE57E5" w14:textId="77777777" w:rsidR="00671D3C" w:rsidRPr="00671D3C" w:rsidRDefault="00671D3C" w:rsidP="00BF3DF2">
      <w:pPr>
        <w:suppressLineNumbers/>
        <w:ind w:firstLine="567"/>
        <w:contextualSpacing/>
        <w:jc w:val="center"/>
        <w:rPr>
          <w:rFonts w:ascii="Book Antiqua" w:hAnsi="Book Antiqua" w:cs="Arial"/>
          <w:b/>
          <w:lang w:val="es-PR"/>
        </w:rPr>
      </w:pPr>
    </w:p>
    <w:sectPr w:rsidR="00671D3C" w:rsidRPr="00671D3C" w:rsidSect="00193E07">
      <w:type w:val="continuous"/>
      <w:pgSz w:w="12240" w:h="15840" w:code="1"/>
      <w:pgMar w:top="1440" w:right="1440" w:bottom="1440" w:left="1757"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F2E4F" w14:textId="77777777" w:rsidR="00A34C83" w:rsidRDefault="00A34C83">
      <w:r>
        <w:separator/>
      </w:r>
    </w:p>
  </w:endnote>
  <w:endnote w:type="continuationSeparator" w:id="0">
    <w:p w14:paraId="09EA8368" w14:textId="77777777" w:rsidR="00A34C83" w:rsidRDefault="00A34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E64D8" w14:textId="77777777" w:rsidR="00A34C83" w:rsidRDefault="00A34C83">
      <w:r>
        <w:separator/>
      </w:r>
    </w:p>
  </w:footnote>
  <w:footnote w:type="continuationSeparator" w:id="0">
    <w:p w14:paraId="48D3FFEC" w14:textId="77777777" w:rsidR="00A34C83" w:rsidRDefault="00A34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5245" w14:textId="77777777" w:rsidR="00241BA9" w:rsidRDefault="00241BA9">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C5C15" w14:textId="77777777" w:rsidR="008A4038" w:rsidRDefault="008A403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542C2">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61E2D"/>
    <w:multiLevelType w:val="hybridMultilevel"/>
    <w:tmpl w:val="4E6E5240"/>
    <w:lvl w:ilvl="0" w:tplc="3ED24A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C6DC8"/>
    <w:multiLevelType w:val="hybridMultilevel"/>
    <w:tmpl w:val="85743DE8"/>
    <w:lvl w:ilvl="0" w:tplc="9F669F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0D9655D"/>
    <w:multiLevelType w:val="hybridMultilevel"/>
    <w:tmpl w:val="33CA15E4"/>
    <w:lvl w:ilvl="0" w:tplc="75E201A4">
      <w:start w:val="3"/>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291864268">
    <w:abstractNumId w:val="1"/>
  </w:num>
  <w:num w:numId="2" w16cid:durableId="44447818">
    <w:abstractNumId w:val="0"/>
  </w:num>
  <w:num w:numId="3" w16cid:durableId="820079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34EA6"/>
    <w:rsid w:val="000472D7"/>
    <w:rsid w:val="00055CDB"/>
    <w:rsid w:val="00056024"/>
    <w:rsid w:val="000921A0"/>
    <w:rsid w:val="000959C7"/>
    <w:rsid w:val="00095AE1"/>
    <w:rsid w:val="00097D63"/>
    <w:rsid w:val="000A1F48"/>
    <w:rsid w:val="000A6B6C"/>
    <w:rsid w:val="000A74E3"/>
    <w:rsid w:val="000B0D82"/>
    <w:rsid w:val="000B0DBB"/>
    <w:rsid w:val="000B2A84"/>
    <w:rsid w:val="000B584B"/>
    <w:rsid w:val="000C6C8A"/>
    <w:rsid w:val="000D4D50"/>
    <w:rsid w:val="000E1DA5"/>
    <w:rsid w:val="000F37A3"/>
    <w:rsid w:val="000F679A"/>
    <w:rsid w:val="000F7866"/>
    <w:rsid w:val="0010477A"/>
    <w:rsid w:val="001068EF"/>
    <w:rsid w:val="0010760E"/>
    <w:rsid w:val="00111E71"/>
    <w:rsid w:val="00112A8C"/>
    <w:rsid w:val="00116111"/>
    <w:rsid w:val="00121894"/>
    <w:rsid w:val="00127C6A"/>
    <w:rsid w:val="0013514F"/>
    <w:rsid w:val="001363FE"/>
    <w:rsid w:val="00137D9F"/>
    <w:rsid w:val="0017132B"/>
    <w:rsid w:val="001744EA"/>
    <w:rsid w:val="00177113"/>
    <w:rsid w:val="001840FA"/>
    <w:rsid w:val="001905B8"/>
    <w:rsid w:val="00193E07"/>
    <w:rsid w:val="001E75A0"/>
    <w:rsid w:val="001F4CA3"/>
    <w:rsid w:val="001F4E13"/>
    <w:rsid w:val="001F612A"/>
    <w:rsid w:val="00202D94"/>
    <w:rsid w:val="00211396"/>
    <w:rsid w:val="00213002"/>
    <w:rsid w:val="00226AE6"/>
    <w:rsid w:val="00232099"/>
    <w:rsid w:val="00241BA9"/>
    <w:rsid w:val="00245B34"/>
    <w:rsid w:val="00246D7C"/>
    <w:rsid w:val="00251C3C"/>
    <w:rsid w:val="00256F76"/>
    <w:rsid w:val="00263355"/>
    <w:rsid w:val="002668CC"/>
    <w:rsid w:val="00273792"/>
    <w:rsid w:val="00282354"/>
    <w:rsid w:val="0028410F"/>
    <w:rsid w:val="00286A1E"/>
    <w:rsid w:val="00293C29"/>
    <w:rsid w:val="00294ADC"/>
    <w:rsid w:val="002C0272"/>
    <w:rsid w:val="002D4AC8"/>
    <w:rsid w:val="003030D3"/>
    <w:rsid w:val="00320D78"/>
    <w:rsid w:val="003270A1"/>
    <w:rsid w:val="00345082"/>
    <w:rsid w:val="00365E29"/>
    <w:rsid w:val="00373B6D"/>
    <w:rsid w:val="003762ED"/>
    <w:rsid w:val="00377380"/>
    <w:rsid w:val="00380FE5"/>
    <w:rsid w:val="003924DD"/>
    <w:rsid w:val="00394FCB"/>
    <w:rsid w:val="003963F4"/>
    <w:rsid w:val="003B0DCA"/>
    <w:rsid w:val="003B5254"/>
    <w:rsid w:val="003B75A6"/>
    <w:rsid w:val="003E332F"/>
    <w:rsid w:val="00401D1A"/>
    <w:rsid w:val="004061CA"/>
    <w:rsid w:val="00415689"/>
    <w:rsid w:val="00425D8B"/>
    <w:rsid w:val="00426552"/>
    <w:rsid w:val="004440CB"/>
    <w:rsid w:val="00444121"/>
    <w:rsid w:val="0045664D"/>
    <w:rsid w:val="004713D2"/>
    <w:rsid w:val="00481FDE"/>
    <w:rsid w:val="004821B0"/>
    <w:rsid w:val="004B08E2"/>
    <w:rsid w:val="004B44DF"/>
    <w:rsid w:val="004C0E8B"/>
    <w:rsid w:val="004C650E"/>
    <w:rsid w:val="004F6E68"/>
    <w:rsid w:val="005103B2"/>
    <w:rsid w:val="00513751"/>
    <w:rsid w:val="00517CA8"/>
    <w:rsid w:val="005204AA"/>
    <w:rsid w:val="00521639"/>
    <w:rsid w:val="00525E8B"/>
    <w:rsid w:val="00532BB7"/>
    <w:rsid w:val="005332E4"/>
    <w:rsid w:val="0053550C"/>
    <w:rsid w:val="00544193"/>
    <w:rsid w:val="00555018"/>
    <w:rsid w:val="00560C83"/>
    <w:rsid w:val="005723DC"/>
    <w:rsid w:val="00577C1F"/>
    <w:rsid w:val="00577E8E"/>
    <w:rsid w:val="005826FF"/>
    <w:rsid w:val="00590BA4"/>
    <w:rsid w:val="005B405D"/>
    <w:rsid w:val="005B7E8B"/>
    <w:rsid w:val="005C177B"/>
    <w:rsid w:val="005C4F5F"/>
    <w:rsid w:val="005C68E0"/>
    <w:rsid w:val="005E51B8"/>
    <w:rsid w:val="005E56D4"/>
    <w:rsid w:val="005F21A3"/>
    <w:rsid w:val="005F4FCA"/>
    <w:rsid w:val="0060074F"/>
    <w:rsid w:val="006203E6"/>
    <w:rsid w:val="006210DC"/>
    <w:rsid w:val="0064349D"/>
    <w:rsid w:val="00647838"/>
    <w:rsid w:val="00652E56"/>
    <w:rsid w:val="00654BB2"/>
    <w:rsid w:val="0066499F"/>
    <w:rsid w:val="00671D3C"/>
    <w:rsid w:val="00677F50"/>
    <w:rsid w:val="00685549"/>
    <w:rsid w:val="00687A9E"/>
    <w:rsid w:val="00693461"/>
    <w:rsid w:val="006A10FD"/>
    <w:rsid w:val="006A6938"/>
    <w:rsid w:val="006B3226"/>
    <w:rsid w:val="006B7365"/>
    <w:rsid w:val="006C01B1"/>
    <w:rsid w:val="006C2D81"/>
    <w:rsid w:val="006C7DF8"/>
    <w:rsid w:val="006F6C55"/>
    <w:rsid w:val="00723F13"/>
    <w:rsid w:val="00725E9B"/>
    <w:rsid w:val="007420E1"/>
    <w:rsid w:val="00750385"/>
    <w:rsid w:val="00750FC8"/>
    <w:rsid w:val="007533D0"/>
    <w:rsid w:val="00755069"/>
    <w:rsid w:val="007662AB"/>
    <w:rsid w:val="00780B5E"/>
    <w:rsid w:val="00782D4C"/>
    <w:rsid w:val="00787A0E"/>
    <w:rsid w:val="007A194D"/>
    <w:rsid w:val="007B0660"/>
    <w:rsid w:val="007C1443"/>
    <w:rsid w:val="007C5D19"/>
    <w:rsid w:val="007D340F"/>
    <w:rsid w:val="007E0209"/>
    <w:rsid w:val="007E0E4A"/>
    <w:rsid w:val="007E3052"/>
    <w:rsid w:val="007E3868"/>
    <w:rsid w:val="007F73B0"/>
    <w:rsid w:val="008007ED"/>
    <w:rsid w:val="00820C41"/>
    <w:rsid w:val="00823C55"/>
    <w:rsid w:val="008276FF"/>
    <w:rsid w:val="00830A5C"/>
    <w:rsid w:val="00833C58"/>
    <w:rsid w:val="00850256"/>
    <w:rsid w:val="00854AF4"/>
    <w:rsid w:val="00856372"/>
    <w:rsid w:val="00874B11"/>
    <w:rsid w:val="00881B52"/>
    <w:rsid w:val="008A4038"/>
    <w:rsid w:val="008C1F75"/>
    <w:rsid w:val="009105F3"/>
    <w:rsid w:val="0093118B"/>
    <w:rsid w:val="00942FD4"/>
    <w:rsid w:val="00951997"/>
    <w:rsid w:val="009572F4"/>
    <w:rsid w:val="00965DF4"/>
    <w:rsid w:val="00970FD5"/>
    <w:rsid w:val="00982DED"/>
    <w:rsid w:val="00990352"/>
    <w:rsid w:val="00991AE8"/>
    <w:rsid w:val="00996A7D"/>
    <w:rsid w:val="009C221F"/>
    <w:rsid w:val="009F4D0A"/>
    <w:rsid w:val="009F6694"/>
    <w:rsid w:val="00A03405"/>
    <w:rsid w:val="00A0355A"/>
    <w:rsid w:val="00A1528A"/>
    <w:rsid w:val="00A17475"/>
    <w:rsid w:val="00A2005A"/>
    <w:rsid w:val="00A33918"/>
    <w:rsid w:val="00A34C83"/>
    <w:rsid w:val="00A4035B"/>
    <w:rsid w:val="00A420E1"/>
    <w:rsid w:val="00A46B52"/>
    <w:rsid w:val="00A5121B"/>
    <w:rsid w:val="00A67103"/>
    <w:rsid w:val="00A710EF"/>
    <w:rsid w:val="00A730EC"/>
    <w:rsid w:val="00A7629F"/>
    <w:rsid w:val="00A905B5"/>
    <w:rsid w:val="00A92F55"/>
    <w:rsid w:val="00AA0E1F"/>
    <w:rsid w:val="00AA5359"/>
    <w:rsid w:val="00AF0CEE"/>
    <w:rsid w:val="00B13A5A"/>
    <w:rsid w:val="00B222E2"/>
    <w:rsid w:val="00B23317"/>
    <w:rsid w:val="00B35B2E"/>
    <w:rsid w:val="00B559DB"/>
    <w:rsid w:val="00B667AD"/>
    <w:rsid w:val="00B76730"/>
    <w:rsid w:val="00B81C18"/>
    <w:rsid w:val="00B84C38"/>
    <w:rsid w:val="00B86C00"/>
    <w:rsid w:val="00B87B39"/>
    <w:rsid w:val="00B902B1"/>
    <w:rsid w:val="00B947F6"/>
    <w:rsid w:val="00B97195"/>
    <w:rsid w:val="00BA7FB7"/>
    <w:rsid w:val="00BC28E8"/>
    <w:rsid w:val="00BD4C74"/>
    <w:rsid w:val="00BF13E2"/>
    <w:rsid w:val="00BF16AA"/>
    <w:rsid w:val="00BF22F0"/>
    <w:rsid w:val="00BF3DF2"/>
    <w:rsid w:val="00C1326E"/>
    <w:rsid w:val="00C354B8"/>
    <w:rsid w:val="00C52517"/>
    <w:rsid w:val="00C56D00"/>
    <w:rsid w:val="00C60921"/>
    <w:rsid w:val="00C6260B"/>
    <w:rsid w:val="00C62936"/>
    <w:rsid w:val="00C653F2"/>
    <w:rsid w:val="00C679E6"/>
    <w:rsid w:val="00C72D8B"/>
    <w:rsid w:val="00C844CB"/>
    <w:rsid w:val="00C8498C"/>
    <w:rsid w:val="00C90066"/>
    <w:rsid w:val="00C908F9"/>
    <w:rsid w:val="00CA0917"/>
    <w:rsid w:val="00CD1B0C"/>
    <w:rsid w:val="00CD3DFE"/>
    <w:rsid w:val="00CF5FA3"/>
    <w:rsid w:val="00CF6B1B"/>
    <w:rsid w:val="00D1092A"/>
    <w:rsid w:val="00D16B33"/>
    <w:rsid w:val="00D170F5"/>
    <w:rsid w:val="00D26CFC"/>
    <w:rsid w:val="00D417C2"/>
    <w:rsid w:val="00D42D0F"/>
    <w:rsid w:val="00D44E75"/>
    <w:rsid w:val="00D60936"/>
    <w:rsid w:val="00D63539"/>
    <w:rsid w:val="00D64218"/>
    <w:rsid w:val="00D709EB"/>
    <w:rsid w:val="00D74714"/>
    <w:rsid w:val="00D82F3F"/>
    <w:rsid w:val="00D85074"/>
    <w:rsid w:val="00D921C6"/>
    <w:rsid w:val="00D958C2"/>
    <w:rsid w:val="00DD4DD5"/>
    <w:rsid w:val="00DD7107"/>
    <w:rsid w:val="00DE57DC"/>
    <w:rsid w:val="00E04AB5"/>
    <w:rsid w:val="00E07507"/>
    <w:rsid w:val="00E1087A"/>
    <w:rsid w:val="00E279DC"/>
    <w:rsid w:val="00E4085B"/>
    <w:rsid w:val="00E425FC"/>
    <w:rsid w:val="00E4651B"/>
    <w:rsid w:val="00E50EEA"/>
    <w:rsid w:val="00E52F58"/>
    <w:rsid w:val="00E542C2"/>
    <w:rsid w:val="00E676F3"/>
    <w:rsid w:val="00E7660D"/>
    <w:rsid w:val="00E80B88"/>
    <w:rsid w:val="00E81592"/>
    <w:rsid w:val="00E81787"/>
    <w:rsid w:val="00E9208C"/>
    <w:rsid w:val="00E96278"/>
    <w:rsid w:val="00EB0081"/>
    <w:rsid w:val="00EB0D6C"/>
    <w:rsid w:val="00EB2C73"/>
    <w:rsid w:val="00EB78A9"/>
    <w:rsid w:val="00EC26AA"/>
    <w:rsid w:val="00EC77F1"/>
    <w:rsid w:val="00ED7A53"/>
    <w:rsid w:val="00EE4273"/>
    <w:rsid w:val="00F02004"/>
    <w:rsid w:val="00F03005"/>
    <w:rsid w:val="00F042CB"/>
    <w:rsid w:val="00F07B51"/>
    <w:rsid w:val="00F12E8A"/>
    <w:rsid w:val="00F23FA7"/>
    <w:rsid w:val="00F3092D"/>
    <w:rsid w:val="00F40CB4"/>
    <w:rsid w:val="00F448FA"/>
    <w:rsid w:val="00F760EF"/>
    <w:rsid w:val="00F84886"/>
    <w:rsid w:val="00FB6CBB"/>
    <w:rsid w:val="00FC030C"/>
    <w:rsid w:val="00FC0A95"/>
    <w:rsid w:val="00FC2D7B"/>
    <w:rsid w:val="00FC3D9C"/>
    <w:rsid w:val="00FC5E6E"/>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7284"/>
  <w15:docId w15:val="{8AC248B5-903B-43DF-82B5-489F1D9D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link w:val="TextoindependienteC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TextoindependienteCar">
    <w:name w:val="Texto independiente Car"/>
    <w:link w:val="Textoindependiente"/>
    <w:uiPriority w:val="1"/>
    <w:rsid w:val="006A10FD"/>
    <w:rPr>
      <w:sz w:val="24"/>
      <w:szCs w:val="24"/>
    </w:rPr>
  </w:style>
  <w:style w:type="paragraph" w:styleId="Textodeglobo">
    <w:name w:val="Balloon Text"/>
    <w:basedOn w:val="Normal"/>
    <w:link w:val="TextodegloboCar"/>
    <w:uiPriority w:val="99"/>
    <w:semiHidden/>
    <w:unhideWhenUsed/>
    <w:rsid w:val="000B584B"/>
    <w:rPr>
      <w:rFonts w:ascii="Segoe UI" w:hAnsi="Segoe UI" w:cs="Segoe UI"/>
      <w:sz w:val="18"/>
      <w:szCs w:val="18"/>
    </w:rPr>
  </w:style>
  <w:style w:type="character" w:customStyle="1" w:styleId="TextodegloboCar">
    <w:name w:val="Texto de globo Car"/>
    <w:link w:val="Textodeglobo"/>
    <w:uiPriority w:val="99"/>
    <w:semiHidden/>
    <w:rsid w:val="000B584B"/>
    <w:rPr>
      <w:rFonts w:ascii="Segoe UI" w:hAnsi="Segoe UI" w:cs="Segoe UI"/>
      <w:sz w:val="18"/>
      <w:szCs w:val="18"/>
    </w:rPr>
  </w:style>
  <w:style w:type="paragraph" w:styleId="Revisin">
    <w:name w:val="Revision"/>
    <w:hidden/>
    <w:uiPriority w:val="99"/>
    <w:semiHidden/>
    <w:rsid w:val="00137D9F"/>
    <w:rPr>
      <w:sz w:val="24"/>
    </w:rPr>
  </w:style>
  <w:style w:type="paragraph" w:styleId="Sinespaciado">
    <w:name w:val="No Spacing"/>
    <w:uiPriority w:val="1"/>
    <w:qFormat/>
    <w:rsid w:val="00F448FA"/>
    <w:rPr>
      <w:rFonts w:ascii="Calibri" w:eastAsia="Calibri" w:hAnsi="Calibri"/>
      <w:sz w:val="22"/>
      <w:szCs w:val="22"/>
    </w:rPr>
  </w:style>
  <w:style w:type="paragraph" w:styleId="NormalWeb">
    <w:name w:val="Normal (Web)"/>
    <w:basedOn w:val="Normal"/>
    <w:uiPriority w:val="99"/>
    <w:semiHidden/>
    <w:unhideWhenUsed/>
    <w:rsid w:val="00F448FA"/>
    <w:pPr>
      <w:spacing w:before="100" w:beforeAutospacing="1" w:after="100" w:afterAutospacing="1"/>
    </w:pPr>
    <w:rPr>
      <w:szCs w:val="24"/>
    </w:rPr>
  </w:style>
  <w:style w:type="paragraph" w:customStyle="1" w:styleId="default">
    <w:name w:val="default"/>
    <w:basedOn w:val="Normal"/>
    <w:rsid w:val="008A4038"/>
    <w:pPr>
      <w:autoSpaceDE w:val="0"/>
      <w:autoSpaceDN w:val="0"/>
    </w:pPr>
    <w:rPr>
      <w:rFonts w:ascii="DXANP N+ Serifa B T," w:hAnsi="DXANP N+ Serifa B T,"/>
      <w:color w:val="000000"/>
      <w:szCs w:val="24"/>
    </w:rPr>
  </w:style>
  <w:style w:type="paragraph" w:styleId="Ttulo">
    <w:name w:val="Title"/>
    <w:basedOn w:val="Normal"/>
    <w:next w:val="Normal"/>
    <w:link w:val="TtuloCar"/>
    <w:uiPriority w:val="10"/>
    <w:qFormat/>
    <w:rsid w:val="00F8488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F84886"/>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73560">
      <w:bodyDiv w:val="1"/>
      <w:marLeft w:val="0"/>
      <w:marRight w:val="0"/>
      <w:marTop w:val="0"/>
      <w:marBottom w:val="0"/>
      <w:divBdr>
        <w:top w:val="none" w:sz="0" w:space="0" w:color="auto"/>
        <w:left w:val="none" w:sz="0" w:space="0" w:color="auto"/>
        <w:bottom w:val="none" w:sz="0" w:space="0" w:color="auto"/>
        <w:right w:val="none" w:sz="0" w:space="0" w:color="auto"/>
      </w:divBdr>
    </w:div>
    <w:div w:id="390739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7" ma:contentTypeDescription="Create a new document." ma:contentTypeScope="" ma:versionID="d90414713993ae41adfeac5297d8da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e42a1704227972bfec428a3cfed76022"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C83B47A-B734-444F-B0DD-EB6FC8D17AF5}">
  <ds:schemaRefs>
    <ds:schemaRef ds:uri="http://schemas.microsoft.com/office/2006/customDocumentInformationPanel"/>
  </ds:schemaRefs>
</ds:datastoreItem>
</file>

<file path=customXml/itemProps2.xml><?xml version="1.0" encoding="utf-8"?>
<ds:datastoreItem xmlns:ds="http://schemas.openxmlformats.org/officeDocument/2006/customXml" ds:itemID="{1C755242-6542-433F-8652-91E88FD4AC02}">
  <ds:schemaRefs>
    <ds:schemaRef ds:uri="http://schemas.microsoft.com/sharepoint/v3/contenttype/forms"/>
  </ds:schemaRefs>
</ds:datastoreItem>
</file>

<file path=customXml/itemProps3.xml><?xml version="1.0" encoding="utf-8"?>
<ds:datastoreItem xmlns:ds="http://schemas.openxmlformats.org/officeDocument/2006/customXml" ds:itemID="{18D219B9-636C-4AEB-8EE3-EFC7D7A71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6528ED-2F90-4E2D-AC48-F6D648DBC095}">
  <ds:schemaRefs>
    <ds:schemaRef ds:uri="http://schemas.microsoft.com/sharepoint/events"/>
  </ds:schemaRefs>
</ds:datastoreItem>
</file>

<file path=customXml/itemProps5.xml><?xml version="1.0" encoding="utf-8"?>
<ds:datastoreItem xmlns:ds="http://schemas.openxmlformats.org/officeDocument/2006/customXml" ds:itemID="{D7D0DDAC-45E5-4A4F-87CA-42C93577745B}">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2DD4066D-AC57-4B80-9281-C513DE3B9C2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675</Words>
  <Characters>3852</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Vivienda</dc:creator>
  <cp:keywords/>
  <dc:description/>
  <cp:lastModifiedBy>Rocío Alayón Morell</cp:lastModifiedBy>
  <cp:revision>4</cp:revision>
  <cp:lastPrinted>2025-02-27T19:07:00Z</cp:lastPrinted>
  <dcterms:created xsi:type="dcterms:W3CDTF">2025-02-27T18:17:00Z</dcterms:created>
  <dcterms:modified xsi:type="dcterms:W3CDTF">2025-02-27T19:08:00Z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4SQX5P7U7WPY-958212181-780929</vt:lpwstr>
  </property>
  <property fmtid="{D5CDD505-2E9C-101B-9397-08002B2CF9AE}" pid="3" name="_dlc_DocIdItemGuid">
    <vt:lpwstr>0251117b-361c-4a3e-a507-9c07426b891e</vt:lpwstr>
  </property>
  <property fmtid="{D5CDD505-2E9C-101B-9397-08002B2CF9AE}" pid="4" name="_dlc_DocIdUrl">
    <vt:lpwstr>https://senpr.sharepoint.com/sites/obralegislativa/_layouts/15/DocIdRedir.aspx?ID=4SQX5P7U7WPY-958212181-780929, 4SQX5P7U7WPY-958212181-780929</vt:lpwstr>
  </property>
</Properties>
</file>