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EA418" w14:textId="5A05A8A2" w:rsidR="00036644" w:rsidRPr="00036644" w:rsidRDefault="00036644" w:rsidP="002A2E0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 w:val="28"/>
          <w:szCs w:val="28"/>
          <w:lang w:val="es-ES"/>
        </w:rPr>
      </w:pPr>
      <w:bookmarkStart w:id="0" w:name="_Hlk138253982"/>
      <w:r w:rsidRPr="00036644">
        <w:rPr>
          <w:rFonts w:ascii="Book Antiqua" w:hAnsi="Book Antiqua"/>
          <w:b/>
          <w:bCs/>
          <w:sz w:val="28"/>
          <w:szCs w:val="28"/>
          <w:lang w:val="es-ES"/>
        </w:rPr>
        <w:t>(ENTIRILLADO ELECTRÓNICO)</w:t>
      </w:r>
    </w:p>
    <w:p w14:paraId="32792F52" w14:textId="3BC3E82C" w:rsidR="002A2E0B" w:rsidRPr="00036644" w:rsidRDefault="002A2E0B" w:rsidP="002A2E0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"/>
        </w:rPr>
      </w:pPr>
      <w:r w:rsidRPr="00036644">
        <w:rPr>
          <w:rFonts w:ascii="Book Antiqua" w:hAnsi="Book Antiqua"/>
          <w:b/>
          <w:bCs/>
          <w:szCs w:val="24"/>
          <w:lang w:val="es-ES"/>
        </w:rPr>
        <w:t>(TEXTO DE APROBACIÓN FINAL POR LA CÁMARA)</w:t>
      </w:r>
      <w:r w:rsidRPr="00036644">
        <w:rPr>
          <w:rFonts w:ascii="Book Antiqua" w:hAnsi="Book Antiqua"/>
          <w:b/>
          <w:bCs/>
          <w:szCs w:val="24"/>
          <w:lang w:val="es-ES"/>
        </w:rPr>
        <w:fldChar w:fldCharType="begin"/>
      </w:r>
      <w:r w:rsidRPr="00036644">
        <w:rPr>
          <w:rFonts w:ascii="Book Antiqua" w:hAnsi="Book Antiqua"/>
          <w:b/>
          <w:bCs/>
          <w:szCs w:val="24"/>
          <w:lang w:val="es-ES"/>
        </w:rPr>
        <w:instrText xml:space="preserve">PRIVATE </w:instrText>
      </w:r>
      <w:r w:rsidRPr="00036644">
        <w:rPr>
          <w:rFonts w:ascii="Book Antiqua" w:hAnsi="Book Antiqua"/>
          <w:b/>
          <w:bCs/>
          <w:szCs w:val="24"/>
          <w:lang w:val="es-ES"/>
        </w:rPr>
        <w:fldChar w:fldCharType="end"/>
      </w:r>
    </w:p>
    <w:p w14:paraId="6E192458" w14:textId="34A2BB30" w:rsidR="002A2E0B" w:rsidRPr="00036644" w:rsidRDefault="002A2E0B" w:rsidP="002A2E0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"/>
        </w:rPr>
      </w:pPr>
      <w:r w:rsidRPr="00036644">
        <w:rPr>
          <w:rFonts w:ascii="Book Antiqua" w:hAnsi="Book Antiqua"/>
          <w:b/>
          <w:bCs/>
          <w:szCs w:val="24"/>
          <w:lang w:val="es-ES"/>
        </w:rPr>
        <w:t>(</w:t>
      </w:r>
      <w:r w:rsidR="00636852" w:rsidRPr="00036644">
        <w:rPr>
          <w:rFonts w:ascii="Book Antiqua" w:hAnsi="Book Antiqua"/>
          <w:b/>
          <w:bCs/>
          <w:szCs w:val="24"/>
          <w:lang w:val="es-ES"/>
        </w:rPr>
        <w:t>29</w:t>
      </w:r>
      <w:r w:rsidRPr="00036644">
        <w:rPr>
          <w:rFonts w:ascii="Book Antiqua" w:hAnsi="Book Antiqua"/>
          <w:b/>
          <w:bCs/>
          <w:szCs w:val="24"/>
          <w:lang w:val="es-ES"/>
        </w:rPr>
        <w:t xml:space="preserve"> DE </w:t>
      </w:r>
      <w:r w:rsidR="00636852" w:rsidRPr="00036644">
        <w:rPr>
          <w:rFonts w:ascii="Book Antiqua" w:hAnsi="Book Antiqua"/>
          <w:b/>
          <w:bCs/>
          <w:szCs w:val="24"/>
          <w:lang w:val="es-ES"/>
        </w:rPr>
        <w:t>MAYO</w:t>
      </w:r>
      <w:r w:rsidRPr="00036644">
        <w:rPr>
          <w:rFonts w:ascii="Book Antiqua" w:hAnsi="Book Antiqua"/>
          <w:b/>
          <w:bCs/>
          <w:szCs w:val="24"/>
          <w:lang w:val="es-ES"/>
        </w:rPr>
        <w:t xml:space="preserve"> DE 2025)</w:t>
      </w:r>
    </w:p>
    <w:p w14:paraId="55942FB7" w14:textId="77777777" w:rsidR="002A2E0B" w:rsidRPr="00036644" w:rsidRDefault="002A2E0B" w:rsidP="002A2E0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"/>
        </w:rPr>
      </w:pPr>
      <w:r w:rsidRPr="00036644"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0F7611D" wp14:editId="1D55630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28310CDA">
              <v:rect id="Rectangle 1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o:allowincell="f" fillcolor="black" stroked="f" w14:anchorId="114FAB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>
                <w10:wrap anchorx="margin"/>
              </v:rect>
            </w:pict>
          </mc:Fallback>
        </mc:AlternateContent>
      </w:r>
      <w:bookmarkEnd w:id="0"/>
    </w:p>
    <w:p w14:paraId="4D78087A" w14:textId="3289B1C7" w:rsidR="00304ACE" w:rsidRPr="00036644" w:rsidRDefault="003E0277" w:rsidP="00BC63DB">
      <w:pPr>
        <w:jc w:val="center"/>
        <w:rPr>
          <w:rFonts w:ascii="Book Antiqua" w:hAnsi="Book Antiqua"/>
          <w:bCs/>
          <w:sz w:val="28"/>
          <w:szCs w:val="28"/>
          <w:lang w:val="es-ES"/>
        </w:rPr>
      </w:pPr>
      <w:r w:rsidRPr="00036644">
        <w:rPr>
          <w:rFonts w:ascii="Book Antiqua" w:hAnsi="Book Antiqua"/>
          <w:bCs/>
          <w:sz w:val="28"/>
          <w:szCs w:val="28"/>
          <w:lang w:val="es-ES"/>
        </w:rPr>
        <w:t>GOBIERNO DE PUERTO RICO</w:t>
      </w:r>
    </w:p>
    <w:p w14:paraId="10EA09CA" w14:textId="77777777" w:rsidR="00304ACE" w:rsidRPr="00036644" w:rsidRDefault="00304ACE" w:rsidP="00BC63DB">
      <w:pPr>
        <w:jc w:val="center"/>
        <w:rPr>
          <w:rFonts w:ascii="Book Antiqua" w:hAnsi="Book Antiqua"/>
          <w:lang w:val="es-ES"/>
        </w:rPr>
      </w:pPr>
    </w:p>
    <w:p w14:paraId="7D863936" w14:textId="77777777" w:rsidR="00304ACE" w:rsidRPr="00036644" w:rsidRDefault="003E0277" w:rsidP="00BC63DB">
      <w:pPr>
        <w:pStyle w:val="Title2"/>
        <w:rPr>
          <w:rFonts w:ascii="Book Antiqua" w:hAnsi="Book Antiqua"/>
          <w:lang w:val="es-ES"/>
        </w:rPr>
      </w:pPr>
      <w:r w:rsidRPr="00036644">
        <w:rPr>
          <w:rFonts w:ascii="Book Antiqua" w:hAnsi="Book Antiqua"/>
          <w:lang w:val="es-ES"/>
        </w:rPr>
        <w:t xml:space="preserve">20 </w:t>
      </w:r>
      <w:r w:rsidRPr="00036644">
        <w:rPr>
          <w:rFonts w:ascii="Book Antiqua" w:hAnsi="Book Antiqua"/>
          <w:vertAlign w:val="superscript"/>
          <w:lang w:val="es-ES"/>
        </w:rPr>
        <w:t>ma.</w:t>
      </w:r>
      <w:r w:rsidRPr="00036644">
        <w:rPr>
          <w:rFonts w:ascii="Book Antiqua" w:hAnsi="Book Antiqua"/>
          <w:lang w:val="es-ES"/>
        </w:rPr>
        <w:tab/>
        <w:t>Asamblea</w:t>
      </w:r>
      <w:r w:rsidRPr="00036644">
        <w:rPr>
          <w:rFonts w:ascii="Book Antiqua" w:hAnsi="Book Antiqua"/>
          <w:lang w:val="es-ES"/>
        </w:rPr>
        <w:tab/>
        <w:t>1</w:t>
      </w:r>
      <w:r w:rsidRPr="00036644">
        <w:rPr>
          <w:rFonts w:ascii="Book Antiqua" w:hAnsi="Book Antiqua"/>
          <w:vertAlign w:val="superscript"/>
          <w:lang w:val="es-ES"/>
        </w:rPr>
        <w:t>ra.</w:t>
      </w:r>
      <w:r w:rsidRPr="00036644">
        <w:rPr>
          <w:rFonts w:ascii="Book Antiqua" w:hAnsi="Book Antiqua"/>
          <w:vertAlign w:val="superscript"/>
          <w:lang w:val="es-ES"/>
        </w:rPr>
        <w:tab/>
      </w:r>
      <w:r w:rsidRPr="00036644">
        <w:rPr>
          <w:rFonts w:ascii="Book Antiqua" w:hAnsi="Book Antiqua"/>
          <w:lang w:val="es-ES"/>
        </w:rPr>
        <w:t>Sesión</w:t>
      </w:r>
    </w:p>
    <w:p w14:paraId="214DBA9D" w14:textId="77777777" w:rsidR="00304ACE" w:rsidRPr="00036644" w:rsidRDefault="003E0277" w:rsidP="00BC63DB">
      <w:pPr>
        <w:pStyle w:val="Title2"/>
        <w:rPr>
          <w:rFonts w:ascii="Book Antiqua" w:hAnsi="Book Antiqua"/>
          <w:lang w:val="es-ES"/>
        </w:rPr>
      </w:pPr>
      <w:r w:rsidRPr="00036644">
        <w:rPr>
          <w:rFonts w:ascii="Book Antiqua" w:hAnsi="Book Antiqua"/>
          <w:lang w:val="es-ES"/>
        </w:rPr>
        <w:tab/>
        <w:t>Legislativa</w:t>
      </w:r>
      <w:r w:rsidRPr="00036644">
        <w:rPr>
          <w:rFonts w:ascii="Book Antiqua" w:hAnsi="Book Antiqua"/>
          <w:lang w:val="es-ES"/>
        </w:rPr>
        <w:tab/>
      </w:r>
      <w:r w:rsidRPr="00036644">
        <w:rPr>
          <w:rFonts w:ascii="Book Antiqua" w:hAnsi="Book Antiqua"/>
          <w:lang w:val="es-ES"/>
        </w:rPr>
        <w:tab/>
        <w:t>Ordinaria</w:t>
      </w:r>
    </w:p>
    <w:p w14:paraId="3DFCE563" w14:textId="77777777" w:rsidR="00304ACE" w:rsidRPr="00036644" w:rsidRDefault="00304ACE" w:rsidP="00BC63DB">
      <w:pPr>
        <w:rPr>
          <w:rFonts w:ascii="Book Antiqua" w:hAnsi="Book Antiqua"/>
          <w:lang w:val="es-ES"/>
        </w:rPr>
      </w:pPr>
    </w:p>
    <w:p w14:paraId="29F8E454" w14:textId="77777777" w:rsidR="00304ACE" w:rsidRPr="00036644" w:rsidRDefault="003E0277" w:rsidP="00BC63DB">
      <w:pPr>
        <w:jc w:val="center"/>
        <w:rPr>
          <w:rFonts w:ascii="Book Antiqua" w:hAnsi="Book Antiqua"/>
          <w:b/>
          <w:sz w:val="36"/>
          <w:lang w:val="es-ES"/>
        </w:rPr>
      </w:pPr>
      <w:r w:rsidRPr="00036644">
        <w:rPr>
          <w:rFonts w:ascii="Book Antiqua" w:hAnsi="Book Antiqua"/>
          <w:b/>
          <w:sz w:val="36"/>
          <w:lang w:val="es-ES"/>
        </w:rPr>
        <w:t>CÁMARA DE REPRESENTANTES</w:t>
      </w:r>
    </w:p>
    <w:p w14:paraId="53F635CE" w14:textId="77777777" w:rsidR="00BC63DB" w:rsidRPr="00036644" w:rsidRDefault="00BC63DB" w:rsidP="00BC63DB">
      <w:pPr>
        <w:jc w:val="center"/>
        <w:rPr>
          <w:rFonts w:ascii="Book Antiqua" w:hAnsi="Book Antiqua"/>
          <w:b/>
          <w:szCs w:val="24"/>
          <w:lang w:val="es-ES"/>
        </w:rPr>
      </w:pPr>
    </w:p>
    <w:p w14:paraId="4C5C2A6E" w14:textId="7BA175E5" w:rsidR="00304ACE" w:rsidRPr="00036644" w:rsidRDefault="003E0277" w:rsidP="00BC63DB">
      <w:pPr>
        <w:jc w:val="center"/>
        <w:rPr>
          <w:rFonts w:ascii="Book Antiqua" w:hAnsi="Book Antiqua"/>
          <w:b/>
          <w:sz w:val="52"/>
          <w:lang w:val="es-ES"/>
        </w:rPr>
      </w:pPr>
      <w:r w:rsidRPr="00036644">
        <w:rPr>
          <w:rFonts w:ascii="Book Antiqua" w:hAnsi="Book Antiqua"/>
          <w:b/>
          <w:sz w:val="52"/>
          <w:lang w:val="es-ES"/>
        </w:rPr>
        <w:t xml:space="preserve">P. de la C. </w:t>
      </w:r>
      <w:r w:rsidR="008C0794" w:rsidRPr="00036644">
        <w:rPr>
          <w:rFonts w:ascii="Book Antiqua" w:hAnsi="Book Antiqua"/>
          <w:b/>
          <w:sz w:val="52"/>
          <w:lang w:val="es-ES"/>
        </w:rPr>
        <w:t>367</w:t>
      </w:r>
    </w:p>
    <w:p w14:paraId="6FC9B738" w14:textId="77777777" w:rsidR="00BC63DB" w:rsidRPr="00036644" w:rsidRDefault="00BC63DB" w:rsidP="00BC63DB">
      <w:pPr>
        <w:jc w:val="center"/>
        <w:rPr>
          <w:rFonts w:ascii="Book Antiqua" w:hAnsi="Book Antiqua"/>
          <w:b/>
          <w:szCs w:val="24"/>
          <w:lang w:val="es-ES"/>
        </w:rPr>
      </w:pPr>
    </w:p>
    <w:p w14:paraId="06D4957B" w14:textId="0908640A" w:rsidR="00304ACE" w:rsidRPr="00036644" w:rsidRDefault="008C0794" w:rsidP="00BC63DB">
      <w:pPr>
        <w:jc w:val="center"/>
        <w:rPr>
          <w:rFonts w:ascii="Book Antiqua" w:hAnsi="Book Antiqua"/>
          <w:lang w:val="es-ES"/>
        </w:rPr>
      </w:pPr>
      <w:r w:rsidRPr="00036644">
        <w:rPr>
          <w:rFonts w:ascii="Book Antiqua" w:hAnsi="Book Antiqua"/>
          <w:lang w:val="es-ES"/>
        </w:rPr>
        <w:t>27</w:t>
      </w:r>
      <w:r w:rsidR="004C6DDD" w:rsidRPr="00036644">
        <w:rPr>
          <w:rFonts w:ascii="Book Antiqua" w:hAnsi="Book Antiqua"/>
          <w:lang w:val="es-ES"/>
        </w:rPr>
        <w:t xml:space="preserve"> DE FEBRERO</w:t>
      </w:r>
      <w:r w:rsidR="00BC63DB" w:rsidRPr="00036644">
        <w:rPr>
          <w:rFonts w:ascii="Book Antiqua" w:hAnsi="Book Antiqua"/>
          <w:lang w:val="es-ES"/>
        </w:rPr>
        <w:t xml:space="preserve"> DE 2025</w:t>
      </w:r>
    </w:p>
    <w:p w14:paraId="2B24A417" w14:textId="77777777" w:rsidR="00BC63DB" w:rsidRPr="00036644" w:rsidRDefault="00BC63DB" w:rsidP="00BC63DB">
      <w:pPr>
        <w:jc w:val="center"/>
        <w:rPr>
          <w:rFonts w:ascii="Book Antiqua" w:hAnsi="Book Antiqua"/>
          <w:lang w:val="es-ES"/>
        </w:rPr>
      </w:pPr>
    </w:p>
    <w:p w14:paraId="33369623" w14:textId="550C3CFE" w:rsidR="00BC63DB" w:rsidRPr="00036644" w:rsidRDefault="00BC63DB" w:rsidP="00BC63DB">
      <w:pPr>
        <w:ind w:left="810" w:hanging="810"/>
        <w:jc w:val="both"/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</w:pPr>
      <w:r w:rsidRPr="00036644">
        <w:rPr>
          <w:rFonts w:ascii="Book Antiqua" w:hAnsi="Book Antiqua"/>
          <w:szCs w:val="24"/>
          <w:lang w:val="es-ES"/>
        </w:rPr>
        <w:t xml:space="preserve">Presentado por el representante </w:t>
      </w:r>
      <w:r w:rsidRPr="00036644">
        <w:rPr>
          <w:rFonts w:ascii="Book Antiqua" w:hAnsi="Book Antiqua"/>
          <w:i/>
          <w:iCs/>
          <w:szCs w:val="24"/>
          <w:lang w:val="es-ES"/>
        </w:rPr>
        <w:t xml:space="preserve">Méndez Núñez; </w:t>
      </w:r>
      <w:r w:rsidRPr="00036644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Lebrón Rodríguez; </w:t>
      </w:r>
      <w:r w:rsidRPr="00036644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Peña Ramírez, Torres Zamora, Román López, Aponte Hernández, Carlo Acosta, </w:t>
      </w:r>
      <w:proofErr w:type="spellStart"/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Charbonier</w:t>
      </w:r>
      <w:proofErr w:type="spellEnd"/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Chinea, Colón Rodríguez; </w:t>
      </w:r>
      <w:r w:rsidRPr="00036644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del Valle Correa; </w:t>
      </w:r>
      <w:r w:rsidRPr="00036644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Estévez Vélez, </w:t>
      </w:r>
      <w:proofErr w:type="spellStart"/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Franqui</w:t>
      </w:r>
      <w:proofErr w:type="spellEnd"/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</w:t>
      </w:r>
      <w:proofErr w:type="spellStart"/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Atiles</w:t>
      </w:r>
      <w:proofErr w:type="spellEnd"/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; </w:t>
      </w:r>
      <w:r w:rsidRPr="00036644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González Aguayo, González </w:t>
      </w:r>
      <w:proofErr w:type="spellStart"/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González</w:t>
      </w:r>
      <w:proofErr w:type="spellEnd"/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; </w:t>
      </w:r>
      <w:r w:rsidRPr="00036644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Hernández Concepción, Jiménez Torres; </w:t>
      </w:r>
      <w:r w:rsidRPr="00036644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Martínez Vázquez, Medina Calderón; </w:t>
      </w:r>
      <w:r w:rsidRPr="00036644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</w:t>
      </w:r>
      <w:proofErr w:type="spellStart"/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Morey</w:t>
      </w:r>
      <w:proofErr w:type="spellEnd"/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Noble, Muriel Sánchez, Navarro Suárez, Nieves Rosario, Ocasio Ramos, Pacheco Burgos, Parés Otero; </w:t>
      </w:r>
      <w:r w:rsidRPr="00036644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Peña Dávila; </w:t>
      </w:r>
      <w:r w:rsidRPr="00036644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Pérez Cordero, Pérez Ortiz; </w:t>
      </w:r>
      <w:r w:rsidRPr="00036644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Pérez Ramírez, Ramos Rivera; </w:t>
      </w:r>
      <w:r w:rsidRPr="00036644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Robles Rivera, Rodríguez Aguiló, Rodríguez Torres, Roque Gracia, Sanabria Colón</w:t>
      </w:r>
      <w:r w:rsidRPr="00036644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 xml:space="preserve"> y</w:t>
      </w:r>
      <w:r w:rsidRPr="00036644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Santiago Guzmán</w:t>
      </w:r>
    </w:p>
    <w:p w14:paraId="528A0F51" w14:textId="77777777" w:rsidR="00BC63DB" w:rsidRPr="00036644" w:rsidRDefault="00BC63DB" w:rsidP="00BC63DB">
      <w:pPr>
        <w:ind w:left="720" w:hanging="630"/>
        <w:jc w:val="both"/>
        <w:rPr>
          <w:rFonts w:ascii="Book Antiqua" w:hAnsi="Book Antiqua"/>
          <w:i/>
          <w:iCs/>
          <w:lang w:val="es-ES"/>
        </w:rPr>
      </w:pPr>
    </w:p>
    <w:p w14:paraId="62A5A451" w14:textId="6B24706B" w:rsidR="00304ACE" w:rsidRPr="00036644" w:rsidRDefault="003E0277" w:rsidP="00BC63DB">
      <w:pPr>
        <w:jc w:val="center"/>
        <w:rPr>
          <w:rFonts w:ascii="Book Antiqua" w:hAnsi="Book Antiqua"/>
          <w:iCs/>
          <w:szCs w:val="24"/>
          <w:lang w:val="es-ES"/>
        </w:rPr>
      </w:pPr>
      <w:r w:rsidRPr="00036644">
        <w:rPr>
          <w:rFonts w:ascii="Book Antiqua" w:hAnsi="Book Antiqua"/>
          <w:iCs/>
          <w:lang w:val="es-ES"/>
        </w:rPr>
        <w:t xml:space="preserve">Referido a </w:t>
      </w:r>
      <w:r w:rsidR="003C53AC" w:rsidRPr="00036644">
        <w:rPr>
          <w:rFonts w:ascii="Book Antiqua" w:hAnsi="Book Antiqua"/>
          <w:iCs/>
          <w:lang w:val="es-ES"/>
        </w:rPr>
        <w:t>la Comisión de Gobierno</w:t>
      </w:r>
    </w:p>
    <w:p w14:paraId="079DA3A0" w14:textId="77777777" w:rsidR="00304ACE" w:rsidRPr="00036644" w:rsidRDefault="00304ACE" w:rsidP="00BC63DB">
      <w:pPr>
        <w:jc w:val="both"/>
        <w:rPr>
          <w:rFonts w:ascii="Book Antiqua" w:hAnsi="Book Antiqua"/>
          <w:lang w:val="es-ES"/>
        </w:rPr>
      </w:pPr>
    </w:p>
    <w:p w14:paraId="459AEFB1" w14:textId="77777777" w:rsidR="00304ACE" w:rsidRPr="00036644" w:rsidRDefault="003E0277" w:rsidP="00BC63DB">
      <w:pPr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036644">
        <w:rPr>
          <w:rFonts w:ascii="Book Antiqua" w:hAnsi="Book Antiqua"/>
          <w:b/>
          <w:sz w:val="28"/>
          <w:szCs w:val="28"/>
          <w:lang w:val="es-ES"/>
        </w:rPr>
        <w:t>LEY</w:t>
      </w:r>
    </w:p>
    <w:p w14:paraId="63EA267A" w14:textId="77777777" w:rsidR="00304ACE" w:rsidRPr="00036644" w:rsidRDefault="00304ACE" w:rsidP="00BC63DB">
      <w:pPr>
        <w:jc w:val="both"/>
        <w:rPr>
          <w:rFonts w:ascii="Book Antiqua" w:hAnsi="Book Antiqua"/>
          <w:lang w:val="es-ES"/>
        </w:rPr>
      </w:pPr>
    </w:p>
    <w:p w14:paraId="59DD631A" w14:textId="0AC0BE54" w:rsidR="00EF41FF" w:rsidRPr="00036644" w:rsidRDefault="003E0277" w:rsidP="00EF41FF">
      <w:pPr>
        <w:ind w:left="540" w:hanging="54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036644">
        <w:rPr>
          <w:rFonts w:ascii="Book Antiqua" w:eastAsia="Book Antiqua" w:hAnsi="Book Antiqua" w:cs="Book Antiqua"/>
          <w:color w:val="000000"/>
          <w:szCs w:val="24"/>
          <w:lang w:val="es-ES"/>
        </w:rPr>
        <w:t xml:space="preserve">Para </w:t>
      </w:r>
      <w:r w:rsidR="00EF41FF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añadir un nuevo </w:t>
      </w:r>
      <w:r w:rsidR="007A1F79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Artículo </w:t>
      </w:r>
      <w:r w:rsidR="00EF41FF" w:rsidRPr="00036644">
        <w:rPr>
          <w:rFonts w:ascii="Book Antiqua" w:eastAsia="Book Antiqua" w:hAnsi="Book Antiqua" w:cs="Book Antiqua"/>
          <w:color w:val="000000" w:themeColor="text1"/>
          <w:lang w:val="es-ES"/>
        </w:rPr>
        <w:t>2</w:t>
      </w:r>
      <w:r w:rsidR="001A2329" w:rsidRPr="00036644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;</w:t>
      </w:r>
      <w:r w:rsidR="00FC2074" w:rsidRPr="00036644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r w:rsidR="001A2329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enmendar </w:t>
      </w:r>
      <w:r w:rsidR="001A2329" w:rsidRPr="0018249C">
        <w:rPr>
          <w:rFonts w:ascii="Book Antiqua" w:eastAsia="Book Antiqua" w:hAnsi="Book Antiqua" w:cs="Book Antiqua"/>
          <w:i/>
          <w:iCs/>
          <w:strike/>
          <w:color w:val="000000" w:themeColor="text1"/>
          <w:lang w:val="es-ES"/>
        </w:rPr>
        <w:t>y</w:t>
      </w:r>
      <w:r w:rsidR="001A2329" w:rsidRPr="00036644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proofErr w:type="spellStart"/>
      <w:r w:rsidR="0018249C" w:rsidRPr="0018249C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y</w:t>
      </w:r>
      <w:proofErr w:type="spellEnd"/>
      <w:r w:rsidR="0018249C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EF41FF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renumerar los actuales Artículos 2, 3 y 4 </w:t>
      </w:r>
      <w:r w:rsidR="007A1F79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como </w:t>
      </w:r>
      <w:r w:rsidR="000E55ED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Artículos </w:t>
      </w:r>
      <w:r w:rsidR="007A1F79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3, 4 y 5 </w:t>
      </w:r>
      <w:r w:rsidR="00EF41FF" w:rsidRPr="00036644">
        <w:rPr>
          <w:rFonts w:ascii="Book Antiqua" w:eastAsia="Book Antiqua" w:hAnsi="Book Antiqua" w:cs="Book Antiqua"/>
          <w:color w:val="000000" w:themeColor="text1"/>
          <w:lang w:val="es-ES"/>
        </w:rPr>
        <w:t>de la Ley Núm. 18 de 30 de octubre de 1975</w:t>
      </w:r>
      <w:r w:rsidR="006A5C7B" w:rsidRPr="00036644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, </w:t>
      </w:r>
      <w:r w:rsidR="006A5C7B" w:rsidRPr="00036644">
        <w:rPr>
          <w:rFonts w:ascii="Book Antiqua" w:eastAsia="Book Antiqua" w:hAnsi="Book Antiqua" w:cs="Book Antiqua"/>
          <w:color w:val="000000" w:themeColor="text1"/>
          <w:lang w:val="es-ES"/>
        </w:rPr>
        <w:t>según enmendada,</w:t>
      </w:r>
      <w:r w:rsidR="0018249C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18249C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conocida como “Ley de Registro de Contratos”,</w:t>
      </w:r>
      <w:r w:rsidR="00EF41FF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con el fin de </w:t>
      </w:r>
      <w:r w:rsidR="00253BF6" w:rsidRPr="00036644">
        <w:rPr>
          <w:rFonts w:ascii="Book Antiqua" w:eastAsia="Book Antiqua" w:hAnsi="Book Antiqua" w:cs="Book Antiqua"/>
          <w:color w:val="000000" w:themeColor="text1"/>
          <w:lang w:val="es-ES"/>
        </w:rPr>
        <w:t>habilitar e identificar</w:t>
      </w:r>
      <w:r w:rsidR="000E55ED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5C4742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dentro del Registro de Contratos un </w:t>
      </w:r>
      <w:r w:rsidR="006A5C7B" w:rsidRPr="00036644">
        <w:rPr>
          <w:rFonts w:ascii="Book Antiqua" w:eastAsia="Book Antiqua" w:hAnsi="Book Antiqua" w:cs="Book Antiqua"/>
          <w:color w:val="000000" w:themeColor="text1"/>
          <w:lang w:val="es-ES"/>
        </w:rPr>
        <w:t>enlace (link)</w:t>
      </w:r>
      <w:r w:rsidR="005C4742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6A5C7B" w:rsidRPr="00036644">
        <w:rPr>
          <w:rFonts w:ascii="Book Antiqua" w:eastAsia="Book Antiqua" w:hAnsi="Book Antiqua" w:cs="Book Antiqua"/>
          <w:color w:val="000000" w:themeColor="text1"/>
          <w:lang w:val="es-ES"/>
        </w:rPr>
        <w:t>titulado “Informe sobre Contratos de Alto Volumen”</w:t>
      </w:r>
      <w:r w:rsidR="00EF41FF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8C518F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y </w:t>
      </w:r>
      <w:r w:rsidR="00EF41FF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establecer las facultades del Contralor </w:t>
      </w:r>
      <w:r w:rsidR="009D3A1D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de Puerto Rico </w:t>
      </w:r>
      <w:r w:rsidR="00EF41FF" w:rsidRPr="00036644">
        <w:rPr>
          <w:rFonts w:ascii="Book Antiqua" w:eastAsia="Book Antiqua" w:hAnsi="Book Antiqua" w:cs="Book Antiqua"/>
          <w:color w:val="000000" w:themeColor="text1"/>
          <w:lang w:val="es-ES"/>
        </w:rPr>
        <w:t>sobre</w:t>
      </w:r>
      <w:r w:rsidR="0070056E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este</w:t>
      </w:r>
      <w:r w:rsidR="006A5C7B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enlace</w:t>
      </w:r>
      <w:r w:rsidR="009D3A1D" w:rsidRPr="00036644">
        <w:rPr>
          <w:rFonts w:ascii="Book Antiqua" w:eastAsia="Book Antiqua" w:hAnsi="Book Antiqua" w:cs="Book Antiqua"/>
          <w:color w:val="000000" w:themeColor="text1"/>
          <w:lang w:val="es-ES"/>
        </w:rPr>
        <w:t>, realizar correcciones técnicas</w:t>
      </w:r>
      <w:r w:rsidR="00933AE2" w:rsidRPr="00036644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r w:rsidR="00933AE2" w:rsidRPr="00036644">
        <w:rPr>
          <w:rFonts w:ascii="Book Antiqua" w:eastAsia="Book Antiqua" w:hAnsi="Book Antiqua" w:cs="Book Antiqua"/>
          <w:color w:val="000000" w:themeColor="text1"/>
          <w:lang w:val="es-ES"/>
        </w:rPr>
        <w:t>a la referida Ley</w:t>
      </w:r>
      <w:r w:rsidR="00EF41FF" w:rsidRPr="00036644">
        <w:rPr>
          <w:rFonts w:ascii="Book Antiqua" w:eastAsia="Book Antiqua" w:hAnsi="Book Antiqua" w:cs="Book Antiqua"/>
          <w:color w:val="000000" w:themeColor="text1"/>
          <w:lang w:val="es-ES"/>
        </w:rPr>
        <w:t>; y para otros fines relacionados.</w:t>
      </w:r>
    </w:p>
    <w:p w14:paraId="1D47C283" w14:textId="77777777" w:rsidR="00EF41FF" w:rsidRPr="00036644" w:rsidRDefault="00EF41FF" w:rsidP="00EF41FF">
      <w:pPr>
        <w:ind w:left="540" w:hanging="540"/>
        <w:jc w:val="both"/>
        <w:rPr>
          <w:rFonts w:ascii="Book Antiqua" w:hAnsi="Book Antiqua"/>
          <w:bCs/>
          <w:szCs w:val="24"/>
          <w:lang w:val="es-ES"/>
        </w:rPr>
      </w:pPr>
    </w:p>
    <w:p w14:paraId="6AFF6909" w14:textId="4678A466" w:rsidR="00304ACE" w:rsidRPr="00036644" w:rsidRDefault="003E0277" w:rsidP="00EF41FF">
      <w:pPr>
        <w:ind w:left="540" w:hanging="540"/>
        <w:jc w:val="center"/>
        <w:rPr>
          <w:rFonts w:ascii="Book Antiqua" w:hAnsi="Book Antiqua"/>
          <w:bCs/>
          <w:szCs w:val="24"/>
          <w:lang w:val="es-ES"/>
        </w:rPr>
      </w:pPr>
      <w:r w:rsidRPr="00036644">
        <w:rPr>
          <w:rFonts w:ascii="Book Antiqua" w:hAnsi="Book Antiqua"/>
          <w:bCs/>
          <w:szCs w:val="24"/>
          <w:lang w:val="es-ES"/>
        </w:rPr>
        <w:t>EXPOSICIÓN DE MOTIVOS</w:t>
      </w:r>
    </w:p>
    <w:p w14:paraId="3A2C95B8" w14:textId="77777777" w:rsidR="00BC63DB" w:rsidRPr="00036644" w:rsidRDefault="00BC63DB" w:rsidP="00BC63DB">
      <w:pPr>
        <w:jc w:val="center"/>
        <w:rPr>
          <w:rFonts w:ascii="Book Antiqua" w:hAnsi="Book Antiqua"/>
          <w:b/>
          <w:szCs w:val="24"/>
          <w:lang w:val="es-ES"/>
        </w:rPr>
      </w:pPr>
    </w:p>
    <w:p w14:paraId="082DA274" w14:textId="2C66B308" w:rsidR="00EF41FF" w:rsidRPr="00036644" w:rsidRDefault="00EF41FF" w:rsidP="4A1AA2B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lastRenderedPageBreak/>
        <w:t>El Gobierno de Puerto Rico suple su necesidad de bienes y servicios, muchos de ellos especializados</w:t>
      </w:r>
      <w:r w:rsidR="00E0040F" w:rsidRPr="00036644">
        <w:rPr>
          <w:rFonts w:ascii="Book Antiqua" w:eastAsia="Book Antiqua" w:hAnsi="Book Antiqua" w:cs="Book Antiqua"/>
          <w:i/>
          <w:iCs/>
          <w:strike/>
          <w:color w:val="000000" w:themeColor="text1"/>
          <w:lang w:val="es-ES"/>
        </w:rPr>
        <w:t>,</w:t>
      </w:r>
      <w:r w:rsidRPr="00036644">
        <w:rPr>
          <w:rFonts w:ascii="Book Antiqua" w:eastAsia="Book Antiqua" w:hAnsi="Book Antiqua" w:cs="Book Antiqua"/>
          <w:strike/>
          <w:color w:val="000000" w:themeColor="text1"/>
          <w:lang w:val="es-ES"/>
        </w:rPr>
        <w:t xml:space="preserve"> contratando</w:t>
      </w:r>
      <w:r w:rsidR="00FF3058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036644" w:rsidRPr="00036644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al contratar con 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>proveedores del sector privado</w:t>
      </w:r>
      <w:r w:rsidR="00FF3058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. 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FF3058" w:rsidRPr="00036644">
        <w:rPr>
          <w:rFonts w:ascii="Book Antiqua" w:eastAsia="Book Antiqua" w:hAnsi="Book Antiqua" w:cs="Book Antiqua"/>
          <w:strike/>
          <w:color w:val="000000" w:themeColor="text1"/>
          <w:lang w:val="es-ES"/>
        </w:rPr>
        <w:t>Dichos</w:t>
      </w:r>
      <w:r w:rsidR="00FF3058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036644" w:rsidRPr="00036644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Esos</w:t>
      </w:r>
      <w:r w:rsidR="00036644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FF3058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proveedores son en 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su gran mayoría hombres y mujeres </w:t>
      </w:r>
      <w:r w:rsidR="00FF3058" w:rsidRPr="00036644">
        <w:rPr>
          <w:rFonts w:ascii="Book Antiqua" w:eastAsia="Book Antiqua" w:hAnsi="Book Antiqua" w:cs="Book Antiqua"/>
          <w:color w:val="000000" w:themeColor="text1"/>
          <w:lang w:val="es-ES"/>
        </w:rPr>
        <w:t>profesionales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, que a título personal o usando el modelo de la persona jurídica, realizan actividades empresariales para beneficio de ellos, sus familias y nuestra economía. </w:t>
      </w:r>
    </w:p>
    <w:p w14:paraId="45BECFAD" w14:textId="77777777" w:rsidR="000161C5" w:rsidRPr="00036644" w:rsidRDefault="000161C5" w:rsidP="00085E1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</w:p>
    <w:p w14:paraId="2B8E9AC6" w14:textId="2F6D5FAE" w:rsidR="000161C5" w:rsidRPr="00036644" w:rsidRDefault="000161C5" w:rsidP="000161C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La Ley </w:t>
      </w:r>
      <w:r w:rsidR="00993342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Núm. 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>18 de 30 de octubre de 1975</w:t>
      </w:r>
      <w:r w:rsidR="00993342" w:rsidRPr="00036644">
        <w:rPr>
          <w:rFonts w:ascii="Book Antiqua" w:eastAsia="Book Antiqua" w:hAnsi="Book Antiqua" w:cs="Book Antiqua"/>
          <w:color w:val="000000" w:themeColor="text1"/>
          <w:lang w:val="es-ES"/>
        </w:rPr>
        <w:t>, según enmendada,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requiere que las entidades gubernamentales y las entidades municipales mantengan un registro de todos los contratos que otorguen, incluyendo enmiendas a los mismos.  Además, deberán remitir copia de estos a la Oficina del Contralor de Puerto Rico dentro de los quince (15</w:t>
      </w:r>
      <w:r w:rsidR="009028EB" w:rsidRPr="00036644">
        <w:rPr>
          <w:rFonts w:ascii="Book Antiqua" w:eastAsia="Book Antiqua" w:hAnsi="Book Antiqua" w:cs="Book Antiqua"/>
          <w:color w:val="000000" w:themeColor="text1"/>
          <w:lang w:val="es-ES"/>
        </w:rPr>
        <w:t>)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días siguientes a la fecha de otorgamiento del contrato o la enmienda. A esos efectos la Oficina del Contralor de Puerto Rico administra el Registro de Contratos el cual </w:t>
      </w:r>
      <w:r w:rsidR="009028EB" w:rsidRPr="00036644">
        <w:rPr>
          <w:rFonts w:ascii="Book Antiqua" w:eastAsia="Book Antiqua" w:hAnsi="Book Antiqua" w:cs="Book Antiqua"/>
          <w:color w:val="000000" w:themeColor="text1"/>
          <w:lang w:val="es-ES"/>
        </w:rPr>
        <w:t>constituye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un mecanismo indispensable para asegurar la transparencia en toda contratación gubernamental y para fomentar la fiscalización ciudadana. </w:t>
      </w:r>
    </w:p>
    <w:p w14:paraId="4BC62C4D" w14:textId="77777777" w:rsidR="000161C5" w:rsidRPr="00036644" w:rsidRDefault="000161C5" w:rsidP="00085E1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</w:p>
    <w:p w14:paraId="59BDF635" w14:textId="5D0CF84D" w:rsidR="00EF41FF" w:rsidRPr="00036644" w:rsidRDefault="00EF41FF" w:rsidP="00085E1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Sin embargo, en tiempos recientes </w:t>
      </w:r>
      <w:r w:rsidR="000161C5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se ha observado que existen 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relaciones contractuales con el Gobierno de mucho valor económico, en cada contrato o en su agregado, lo cual </w:t>
      </w:r>
      <w:r w:rsidR="00E23652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le 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>genera</w:t>
      </w:r>
      <w:r w:rsidR="00E23652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al </w:t>
      </w:r>
      <w:r w:rsidR="004A0D89" w:rsidRPr="00036644">
        <w:rPr>
          <w:rFonts w:ascii="Book Antiqua" w:eastAsia="Book Antiqua" w:hAnsi="Book Antiqua" w:cs="Book Antiqua"/>
          <w:color w:val="000000" w:themeColor="text1"/>
          <w:lang w:val="es-ES"/>
        </w:rPr>
        <w:t>p</w:t>
      </w:r>
      <w:r w:rsidR="00E23652" w:rsidRPr="00036644">
        <w:rPr>
          <w:rFonts w:ascii="Book Antiqua" w:eastAsia="Book Antiqua" w:hAnsi="Book Antiqua" w:cs="Book Antiqua"/>
          <w:color w:val="000000" w:themeColor="text1"/>
          <w:lang w:val="es-ES"/>
        </w:rPr>
        <w:t>ueblo</w:t>
      </w:r>
      <w:r w:rsidR="00D17A19" w:rsidRPr="00036644">
        <w:rPr>
          <w:rFonts w:ascii="Book Antiqua" w:eastAsia="Book Antiqua" w:hAnsi="Book Antiqua" w:cs="Book Antiqua"/>
          <w:i/>
          <w:iCs/>
          <w:strike/>
          <w:color w:val="000000" w:themeColor="text1"/>
          <w:lang w:val="es-ES"/>
        </w:rPr>
        <w:t>,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suspicacia </w:t>
      </w:r>
      <w:r w:rsidR="004A0D89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y una percepción negativa 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en el uso de los fondos públicos. </w:t>
      </w:r>
      <w:r w:rsidR="004A0D89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 Esto requiere iniciativas dirigidas a propiciar la transparencia en el uso de los fondos públicos con alternativas</w:t>
      </w:r>
      <w:r w:rsidR="00BE3662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viables</w:t>
      </w:r>
      <w:r w:rsidR="004A0D89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que contemplen los recursos existentes.</w:t>
      </w:r>
    </w:p>
    <w:p w14:paraId="0E131FF6" w14:textId="77777777" w:rsidR="007953D9" w:rsidRPr="00036644" w:rsidRDefault="007953D9" w:rsidP="00085E1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</w:p>
    <w:p w14:paraId="3ED3EEBC" w14:textId="0171E61C" w:rsidR="007953D9" w:rsidRPr="00036644" w:rsidRDefault="007953D9" w:rsidP="00085E1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En </w:t>
      </w:r>
      <w:r w:rsidR="000161C5" w:rsidRPr="00036644">
        <w:rPr>
          <w:rFonts w:ascii="Book Antiqua" w:eastAsia="Book Antiqua" w:hAnsi="Book Antiqua" w:cs="Book Antiqua"/>
          <w:color w:val="000000" w:themeColor="text1"/>
          <w:lang w:val="es-ES"/>
        </w:rPr>
        <w:t>el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Registro</w:t>
      </w:r>
      <w:r w:rsidR="000161C5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de Contratos</w:t>
      </w:r>
      <w:r w:rsidR="00BE3662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que administra la Oficina del Contralor de Puerto Rico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ya se recopila información pertinente a la </w:t>
      </w:r>
      <w:r w:rsidR="000161C5" w:rsidRPr="00036644">
        <w:rPr>
          <w:rFonts w:ascii="Book Antiqua" w:eastAsia="Book Antiqua" w:hAnsi="Book Antiqua" w:cs="Book Antiqua"/>
          <w:color w:val="000000" w:themeColor="text1"/>
          <w:lang w:val="es-ES"/>
        </w:rPr>
        <w:t>contratación gubernamental, tales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como el nombre de la persona natural o jurídica que ofrece los servicios, el tipo de servicios o bienes, la vigencia de la obligación, y la compensación total de la contratación, entre otra información relevante.</w:t>
      </w:r>
      <w:r w:rsidR="000161C5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 </w:t>
      </w:r>
      <w:r w:rsidR="004A0D89" w:rsidRPr="00036644">
        <w:rPr>
          <w:rFonts w:ascii="Book Antiqua" w:eastAsia="Book Antiqua" w:hAnsi="Book Antiqua" w:cs="Book Antiqua"/>
          <w:color w:val="000000" w:themeColor="text1"/>
          <w:lang w:val="es-ES"/>
        </w:rPr>
        <w:t>Por tanto, dicho</w:t>
      </w:r>
      <w:r w:rsidR="000161C5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Registro puede servir </w:t>
      </w:r>
      <w:r w:rsidR="004A0D89" w:rsidRPr="00036644">
        <w:rPr>
          <w:rFonts w:ascii="Book Antiqua" w:eastAsia="Book Antiqua" w:hAnsi="Book Antiqua" w:cs="Book Antiqua"/>
          <w:color w:val="000000" w:themeColor="text1"/>
          <w:lang w:val="es-ES"/>
        </w:rPr>
        <w:t>como</w:t>
      </w:r>
      <w:r w:rsidR="000161C5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base para </w:t>
      </w:r>
      <w:r w:rsidR="004A0D89" w:rsidRPr="00036644">
        <w:rPr>
          <w:rFonts w:ascii="Book Antiqua" w:eastAsia="Book Antiqua" w:hAnsi="Book Antiqua" w:cs="Book Antiqua"/>
          <w:color w:val="000000" w:themeColor="text1"/>
          <w:lang w:val="es-ES"/>
        </w:rPr>
        <w:t>visibilizar</w:t>
      </w:r>
      <w:r w:rsidR="009028EB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a</w:t>
      </w:r>
      <w:r w:rsidR="004A0D89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la</w:t>
      </w:r>
      <w:r w:rsidR="000161C5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persona, natural o jurídica, que</w:t>
      </w:r>
      <w:r w:rsidR="004A0D89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tenga una relación contractual con el Gobierno con un valor económico sustancial, en específico que,</w:t>
      </w:r>
      <w:r w:rsidR="000161C5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con un solo contrato o con el agregado de varios, reciba más de $500,000 en un año fiscal. </w:t>
      </w:r>
    </w:p>
    <w:p w14:paraId="0518272E" w14:textId="77777777" w:rsidR="00085E15" w:rsidRPr="00036644" w:rsidRDefault="00085E15" w:rsidP="00085E1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</w:p>
    <w:p w14:paraId="679B46B0" w14:textId="107B9E2A" w:rsidR="00EF41FF" w:rsidRPr="00036644" w:rsidRDefault="00EF41FF" w:rsidP="00085E1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Por lo tanto, y con la intención específica de </w:t>
      </w:r>
      <w:r w:rsidRPr="00036644">
        <w:rPr>
          <w:rFonts w:ascii="Book Antiqua" w:hAnsi="Book Antiqua" w:cs="AvenirNextLTPro"/>
          <w:lang w:val="es-ES"/>
        </w:rPr>
        <w:t xml:space="preserve">maximizar la transparencia y aumentar la confianza pública en nuestro gobierno, mediante la presente </w:t>
      </w:r>
      <w:r w:rsidR="00FA52F4" w:rsidRPr="00036644">
        <w:rPr>
          <w:rFonts w:ascii="Book Antiqua" w:hAnsi="Book Antiqua" w:cs="AvenirNextLTPro"/>
          <w:lang w:val="es-ES"/>
        </w:rPr>
        <w:t xml:space="preserve">Ley </w:t>
      </w:r>
      <w:r w:rsidR="00FA52F4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se establece </w:t>
      </w:r>
      <w:r w:rsidR="00D3383C" w:rsidRPr="00036644">
        <w:rPr>
          <w:rFonts w:ascii="Book Antiqua" w:eastAsia="Book Antiqua" w:hAnsi="Book Antiqua" w:cs="Book Antiqua"/>
          <w:color w:val="000000" w:themeColor="text1"/>
          <w:lang w:val="es-ES"/>
        </w:rPr>
        <w:t>dentro del Registro de Contratos</w:t>
      </w:r>
      <w:r w:rsidR="00993342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un enlace (link) que contenga un Informe sobre Contratos de Alto Volumen</w:t>
      </w:r>
      <w:r w:rsidRPr="00036644">
        <w:rPr>
          <w:rFonts w:ascii="Book Antiqua" w:hAnsi="Book Antiqua" w:cs="AvenirNextLTPro-Italic"/>
          <w:lang w:val="es-ES"/>
        </w:rPr>
        <w:t xml:space="preserve">. Este </w:t>
      </w:r>
      <w:r w:rsidR="00993342" w:rsidRPr="00036644">
        <w:rPr>
          <w:rFonts w:ascii="Book Antiqua" w:hAnsi="Book Antiqua" w:cs="AvenirNextLTPro-Italic"/>
          <w:lang w:val="es-ES"/>
        </w:rPr>
        <w:t xml:space="preserve">enlace </w:t>
      </w:r>
      <w:r w:rsidR="00BE3662" w:rsidRPr="00036644">
        <w:rPr>
          <w:rFonts w:ascii="Book Antiqua" w:hAnsi="Book Antiqua" w:cs="AvenirNextLTPro-Italic"/>
          <w:lang w:val="es-ES"/>
        </w:rPr>
        <w:t xml:space="preserve">será parte del </w:t>
      </w:r>
      <w:r w:rsidRPr="00036644">
        <w:rPr>
          <w:rFonts w:ascii="Book Antiqua" w:hAnsi="Book Antiqua" w:cs="AvenirNextLTPro-Italic"/>
          <w:lang w:val="es-ES"/>
        </w:rPr>
        <w:t xml:space="preserve">actual Registro de Contratos </w:t>
      </w:r>
      <w:r w:rsidR="00993342" w:rsidRPr="00036644">
        <w:rPr>
          <w:rFonts w:ascii="Book Antiqua" w:hAnsi="Book Antiqua" w:cs="AvenirNextLTPro-Italic"/>
          <w:lang w:val="es-ES"/>
        </w:rPr>
        <w:t xml:space="preserve">de </w:t>
      </w:r>
      <w:r w:rsidRPr="00036644">
        <w:rPr>
          <w:rFonts w:ascii="Book Antiqua" w:hAnsi="Book Antiqua" w:cs="AvenirNextLTPro-Italic"/>
          <w:lang w:val="es-ES"/>
        </w:rPr>
        <w:t>l</w:t>
      </w:r>
      <w:r w:rsidRPr="00036644">
        <w:rPr>
          <w:rFonts w:ascii="Book Antiqua" w:hAnsi="Book Antiqua" w:cs="AvenirNextLTPro"/>
          <w:lang w:val="es-ES"/>
        </w:rPr>
        <w:t>a Oficina del Contralor</w:t>
      </w:r>
      <w:r w:rsidR="00993342" w:rsidRPr="00036644">
        <w:rPr>
          <w:rFonts w:ascii="Book Antiqua" w:hAnsi="Book Antiqua" w:cs="AvenirNextLTPro"/>
          <w:lang w:val="es-ES"/>
        </w:rPr>
        <w:t xml:space="preserve"> de Puerto Rico</w:t>
      </w:r>
      <w:r w:rsidRPr="00036644">
        <w:rPr>
          <w:rFonts w:ascii="Book Antiqua" w:hAnsi="Book Antiqua" w:cs="AvenirNextLTPro"/>
          <w:lang w:val="es-ES"/>
        </w:rPr>
        <w:t xml:space="preserve"> y en </w:t>
      </w:r>
      <w:r w:rsidR="00993342" w:rsidRPr="00036644">
        <w:rPr>
          <w:rFonts w:ascii="Book Antiqua" w:hAnsi="Book Antiqua" w:cs="AvenirNextLTPro"/>
          <w:lang w:val="es-ES"/>
        </w:rPr>
        <w:t>e</w:t>
      </w:r>
      <w:r w:rsidR="00DA6B0F" w:rsidRPr="00036644">
        <w:rPr>
          <w:rFonts w:ascii="Book Antiqua" w:hAnsi="Book Antiqua" w:cs="AvenirNextLTPro"/>
          <w:lang w:val="es-ES"/>
        </w:rPr>
        <w:t xml:space="preserve">ste </w:t>
      </w:r>
      <w:r w:rsidRPr="00036644">
        <w:rPr>
          <w:rFonts w:ascii="Book Antiqua" w:hAnsi="Book Antiqua" w:cs="AvenirNextLTPro"/>
          <w:lang w:val="es-ES"/>
        </w:rPr>
        <w:t xml:space="preserve">se divulgará la información </w:t>
      </w:r>
      <w:r w:rsidR="00664F11" w:rsidRPr="00036644">
        <w:rPr>
          <w:rFonts w:ascii="Book Antiqua" w:hAnsi="Book Antiqua" w:cs="AvenirNextLTPro"/>
          <w:lang w:val="es-ES"/>
        </w:rPr>
        <w:t xml:space="preserve">de </w:t>
      </w:r>
      <w:r w:rsidRPr="00036644">
        <w:rPr>
          <w:rFonts w:ascii="Book Antiqua" w:hAnsi="Book Antiqua" w:cs="AvenirNextLTPro"/>
          <w:lang w:val="es-ES"/>
        </w:rPr>
        <w:t xml:space="preserve">toda persona, natural o jurídica </w:t>
      </w:r>
      <w:r w:rsidR="002F3BD8" w:rsidRPr="00036644">
        <w:rPr>
          <w:rFonts w:ascii="Book Antiqua" w:hAnsi="Book Antiqua" w:cs="AvenirNextLTPro"/>
          <w:lang w:val="es-ES"/>
        </w:rPr>
        <w:t>que</w:t>
      </w:r>
      <w:r w:rsidRPr="00036644">
        <w:rPr>
          <w:rFonts w:ascii="Book Antiqua" w:hAnsi="Book Antiqua" w:cs="AvenirNextLTPro"/>
          <w:lang w:val="es-ES"/>
        </w:rPr>
        <w:t xml:space="preserve"> con un solo contrato, o con el agregado de varios, reciba más de $500,000 en un mismo año fiscal. </w:t>
      </w:r>
    </w:p>
    <w:p w14:paraId="7FDDED2D" w14:textId="77777777" w:rsidR="00304ACE" w:rsidRPr="00036644" w:rsidRDefault="00304ACE" w:rsidP="00BC63DB">
      <w:pPr>
        <w:rPr>
          <w:rFonts w:ascii="Book Antiqua" w:eastAsia="Book Antiqua" w:hAnsi="Book Antiqua" w:cs="Book Antiqua"/>
          <w:szCs w:val="24"/>
          <w:lang w:val="es-ES"/>
        </w:rPr>
      </w:pPr>
    </w:p>
    <w:p w14:paraId="38462C66" w14:textId="77777777" w:rsidR="00304ACE" w:rsidRPr="00036644" w:rsidRDefault="003E0277" w:rsidP="00BC63DB">
      <w:pPr>
        <w:spacing w:line="480" w:lineRule="auto"/>
        <w:jc w:val="both"/>
        <w:rPr>
          <w:rFonts w:ascii="Book Antiqua" w:hAnsi="Book Antiqua"/>
          <w:bCs/>
          <w:i/>
          <w:iCs/>
          <w:szCs w:val="24"/>
          <w:lang w:val="es-ES"/>
        </w:rPr>
      </w:pPr>
      <w:r w:rsidRPr="00036644">
        <w:rPr>
          <w:rFonts w:ascii="Book Antiqua" w:hAnsi="Book Antiqua"/>
          <w:bCs/>
          <w:i/>
          <w:iCs/>
          <w:szCs w:val="24"/>
          <w:lang w:val="es-ES"/>
        </w:rPr>
        <w:t>DECRÉTASE POR LA ASAMBLEA LEGISLATIVA DE PUERTO RICO:</w:t>
      </w:r>
    </w:p>
    <w:p w14:paraId="75C2E103" w14:textId="77777777" w:rsidR="00304ACE" w:rsidRPr="00036644" w:rsidRDefault="00304ACE">
      <w:pPr>
        <w:spacing w:line="480" w:lineRule="auto"/>
        <w:jc w:val="both"/>
        <w:rPr>
          <w:rFonts w:ascii="Book Antiqua" w:hAnsi="Book Antiqua"/>
          <w:szCs w:val="24"/>
          <w:lang w:val="es-ES"/>
        </w:rPr>
        <w:sectPr w:rsidR="00304ACE" w:rsidRPr="00036644">
          <w:headerReference w:type="default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40EC4A11" w14:textId="7850B623" w:rsidR="0070056E" w:rsidRPr="00036644" w:rsidRDefault="0070056E" w:rsidP="0070056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lastRenderedPageBreak/>
        <w:t xml:space="preserve">Sección 1.-Se añade un nuevo Artículo 2 a la </w:t>
      </w:r>
      <w:r w:rsidR="00DF623A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Ley 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Núm. 18 de 30 de octubre de 1975, según enmendada, </w:t>
      </w:r>
      <w:r w:rsidR="0018249C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conocida como “Ley de Registro de Contratos”,</w:t>
      </w:r>
      <w:r w:rsidR="0018249C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el cual se leerá como sigue: </w:t>
      </w:r>
    </w:p>
    <w:p w14:paraId="43E23296" w14:textId="716F6255" w:rsidR="0070056E" w:rsidRPr="00036644" w:rsidRDefault="0070056E" w:rsidP="00DD5D7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“Artículo 2.- </w:t>
      </w:r>
      <w:r w:rsidR="00993342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Informe sobre 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>Contratos de Alto Volumen.</w:t>
      </w:r>
    </w:p>
    <w:p w14:paraId="57BB781C" w14:textId="4EBF892B" w:rsidR="0070056E" w:rsidRPr="00036644" w:rsidRDefault="00993342" w:rsidP="00DD5D7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Se faculta a la </w:t>
      </w:r>
      <w:r w:rsidR="0070056E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Oficina del Contralor de Puerto Rico </w:t>
      </w:r>
      <w:r w:rsidR="00820965" w:rsidRPr="00036644">
        <w:rPr>
          <w:rFonts w:ascii="Book Antiqua" w:eastAsia="Book Antiqua" w:hAnsi="Book Antiqua" w:cs="Book Antiqua"/>
          <w:color w:val="000000" w:themeColor="text1"/>
          <w:lang w:val="es-ES"/>
        </w:rPr>
        <w:t>a crear un enlace que se habilitará e identificará como Informe sobre Contratos de Alto Volumen.  Este Informe estará dentro de la Consulta del Registro de Contratos</w:t>
      </w:r>
      <w:r w:rsidR="0070056E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, el cual será administrado por dicha oficina, </w:t>
      </w:r>
      <w:r w:rsidR="0070056E" w:rsidRPr="0018249C">
        <w:rPr>
          <w:rFonts w:ascii="Book Antiqua" w:eastAsia="Book Antiqua" w:hAnsi="Book Antiqua" w:cs="Book Antiqua"/>
          <w:strike/>
          <w:color w:val="000000" w:themeColor="text1"/>
          <w:lang w:val="es-ES"/>
        </w:rPr>
        <w:t>de</w:t>
      </w:r>
      <w:r w:rsidR="0070056E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18249C" w:rsidRPr="0018249C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en</w:t>
      </w:r>
      <w:r w:rsidR="0018249C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70056E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conformidad con la información que reciba de las entidades gubernamentales y las entidades municipales del Gobierno de Puerto Rico </w:t>
      </w:r>
      <w:r w:rsidR="0070056E" w:rsidRPr="00437428">
        <w:rPr>
          <w:rFonts w:ascii="Book Antiqua" w:eastAsia="Book Antiqua" w:hAnsi="Book Antiqua" w:cs="Book Antiqua"/>
          <w:strike/>
          <w:color w:val="000000" w:themeColor="text1"/>
          <w:lang w:val="es-ES"/>
        </w:rPr>
        <w:t>de conformidad con</w:t>
      </w:r>
      <w:r w:rsidR="0070056E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437428" w:rsidRPr="00437428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conforme a lo dispuesto en</w:t>
      </w:r>
      <w:r w:rsidR="00437428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70056E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el Artículo 1 de </w:t>
      </w:r>
      <w:r w:rsidR="007857D2" w:rsidRPr="00036644">
        <w:rPr>
          <w:rFonts w:ascii="Book Antiqua" w:eastAsia="Book Antiqua" w:hAnsi="Book Antiqua" w:cs="Book Antiqua"/>
          <w:color w:val="000000" w:themeColor="text1"/>
          <w:lang w:val="es-ES"/>
        </w:rPr>
        <w:t>esta Ley</w:t>
      </w:r>
      <w:r w:rsidR="0070056E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. </w:t>
      </w:r>
    </w:p>
    <w:p w14:paraId="7457BDE9" w14:textId="72D965D1" w:rsidR="007447F5" w:rsidRPr="00036644" w:rsidRDefault="0070056E" w:rsidP="00DD5D7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Este </w:t>
      </w:r>
      <w:r w:rsidR="00036ED4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Informe sobre 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>Contratos de Alto Volumen expresará la relación de todo contrato con el Gobierno de Puerto Rico</w:t>
      </w:r>
      <w:r w:rsidR="007857D2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o</w:t>
      </w:r>
      <w:r w:rsidR="00DD5D7E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Gobiernos Municipales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7857D2" w:rsidRPr="00036644">
        <w:rPr>
          <w:rFonts w:ascii="Book Antiqua" w:eastAsia="Book Antiqua" w:hAnsi="Book Antiqua" w:cs="Book Antiqua"/>
          <w:color w:val="000000" w:themeColor="text1"/>
          <w:lang w:val="es-ES"/>
        </w:rPr>
        <w:t>según se incluye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en el Registro de Contratos de la Oficina del Contralor </w:t>
      </w:r>
      <w:r w:rsidR="00036ED4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de Puerto Rico 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>cuya cantidad total</w:t>
      </w:r>
      <w:r w:rsidR="007857D2" w:rsidRPr="00036644">
        <w:rPr>
          <w:lang w:val="es-ES"/>
        </w:rPr>
        <w:t xml:space="preserve">, </w:t>
      </w:r>
      <w:r w:rsidR="007857D2" w:rsidRPr="00036644">
        <w:rPr>
          <w:rFonts w:ascii="Book Antiqua" w:eastAsia="Book Antiqua" w:hAnsi="Book Antiqua" w:cs="Book Antiqua"/>
          <w:color w:val="000000" w:themeColor="text1"/>
          <w:lang w:val="es-ES"/>
        </w:rPr>
        <w:t>de un solo contrato o con la suma de varios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7857D2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contratos, 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exceda los quinientos mil dólares ($500,000.00) por año fiscal. </w:t>
      </w:r>
      <w:r w:rsidR="007447F5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</w:p>
    <w:p w14:paraId="4DFBBF49" w14:textId="728E836E" w:rsidR="0070056E" w:rsidRPr="00036644" w:rsidRDefault="007447F5" w:rsidP="00DD5D7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El </w:t>
      </w:r>
      <w:r w:rsidR="00036ED4" w:rsidRPr="00036644">
        <w:rPr>
          <w:rFonts w:ascii="Book Antiqua" w:eastAsia="Book Antiqua" w:hAnsi="Book Antiqua" w:cs="Book Antiqua"/>
          <w:color w:val="000000" w:themeColor="text1"/>
          <w:lang w:val="es-ES"/>
        </w:rPr>
        <w:t>Informe sobre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Contratos de Alto Volumen incluirá los contratos de selección múltiple, conocidos también como contratos centralizados.  La Administración de Servicios Generales </w:t>
      </w:r>
      <w:r w:rsidR="00036ED4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del Gobierno de Puerto Rico 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certificará anualmente a la Oficina del Contralor de Puerto Rico la </w:t>
      </w:r>
      <w:r w:rsidRPr="00437428">
        <w:rPr>
          <w:rFonts w:ascii="Book Antiqua" w:eastAsia="Book Antiqua" w:hAnsi="Book Antiqua" w:cs="Book Antiqua"/>
          <w:color w:val="000000" w:themeColor="text1"/>
          <w:lang w:val="es-ES"/>
        </w:rPr>
        <w:t xml:space="preserve">cuantía total de fondos públicos que </w:t>
      </w:r>
      <w:r w:rsidR="00147E8A" w:rsidRPr="00437428">
        <w:rPr>
          <w:rFonts w:ascii="Book Antiqua" w:eastAsia="Book Antiqua" w:hAnsi="Book Antiqua" w:cs="Book Antiqua"/>
          <w:color w:val="000000" w:themeColor="text1"/>
          <w:lang w:val="es-ES"/>
        </w:rPr>
        <w:t>implica</w:t>
      </w:r>
      <w:r w:rsidR="00B62323" w:rsidRPr="00437428">
        <w:rPr>
          <w:rFonts w:ascii="Book Antiqua" w:eastAsia="Book Antiqua" w:hAnsi="Book Antiqua" w:cs="Book Antiqua"/>
          <w:color w:val="000000" w:themeColor="text1"/>
          <w:lang w:val="es-ES"/>
        </w:rPr>
        <w:t>n</w:t>
      </w:r>
      <w:r w:rsidRPr="00437428">
        <w:rPr>
          <w:rFonts w:ascii="Book Antiqua" w:eastAsia="Book Antiqua" w:hAnsi="Book Antiqua" w:cs="Book Antiqua"/>
          <w:color w:val="000000" w:themeColor="text1"/>
          <w:lang w:val="es-ES"/>
        </w:rPr>
        <w:t xml:space="preserve"> estos contratos, no más tarde de los treinta (30) días de culmin</w:t>
      </w:r>
      <w:r w:rsidR="00B62323" w:rsidRPr="00437428">
        <w:rPr>
          <w:rFonts w:ascii="Book Antiqua" w:eastAsia="Book Antiqua" w:hAnsi="Book Antiqua" w:cs="Book Antiqua"/>
          <w:color w:val="000000" w:themeColor="text1"/>
          <w:lang w:val="es-ES"/>
        </w:rPr>
        <w:t>ar</w:t>
      </w:r>
      <w:r w:rsidRPr="00437428">
        <w:rPr>
          <w:rFonts w:ascii="Book Antiqua" w:eastAsia="Book Antiqua" w:hAnsi="Book Antiqua" w:cs="Book Antiqua"/>
          <w:color w:val="000000" w:themeColor="text1"/>
          <w:lang w:val="es-ES"/>
        </w:rPr>
        <w:t xml:space="preserve"> el año fiscal</w:t>
      </w:r>
      <w:r w:rsidR="00437428" w:rsidRPr="00437428">
        <w:rPr>
          <w:rFonts w:ascii="Book Antiqua" w:eastAsia="Book Antiqua" w:hAnsi="Book Antiqua" w:cs="Book Antiqua"/>
          <w:color w:val="000000" w:themeColor="text1"/>
          <w:u w:val="single"/>
          <w:lang w:val="es-ES"/>
        </w:rPr>
        <w:t xml:space="preserve">, </w:t>
      </w:r>
      <w:r w:rsidR="00437428" w:rsidRPr="00437428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sin que dicha certificación constituya un requisito previo para la inclusión de los contratos en el Informe</w:t>
      </w:r>
      <w:r w:rsidRPr="00437428">
        <w:rPr>
          <w:rFonts w:ascii="Book Antiqua" w:eastAsia="Book Antiqua" w:hAnsi="Book Antiqua" w:cs="Book Antiqua"/>
          <w:color w:val="000000" w:themeColor="text1"/>
          <w:lang w:val="es-ES"/>
        </w:rPr>
        <w:t>.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</w:p>
    <w:p w14:paraId="6C903300" w14:textId="0AD38F70" w:rsidR="002A6E05" w:rsidRPr="00036644" w:rsidRDefault="002A6E05" w:rsidP="00DD5D7E">
      <w:pPr>
        <w:spacing w:line="480" w:lineRule="auto"/>
        <w:ind w:firstLine="720"/>
        <w:jc w:val="both"/>
        <w:rPr>
          <w:rFonts w:ascii="Book Antiqua" w:hAnsi="Book Antiqua" w:cs="AvenirNextLTPro"/>
          <w:lang w:val="es-ES"/>
        </w:rPr>
      </w:pP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Este </w:t>
      </w:r>
      <w:r w:rsidR="00036ED4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Informe </w:t>
      </w:r>
      <w:r w:rsidR="007A1F79" w:rsidRPr="00036644">
        <w:rPr>
          <w:rFonts w:ascii="Book Antiqua" w:eastAsia="Book Antiqua" w:hAnsi="Book Antiqua" w:cs="Book Antiqua"/>
          <w:color w:val="000000" w:themeColor="text1"/>
          <w:lang w:val="es-ES"/>
        </w:rPr>
        <w:t>deberá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incluir, sin limitarse</w:t>
      </w:r>
      <w:r w:rsidR="00D440F2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, lo siguiente</w:t>
      </w:r>
      <w:r w:rsidR="0070056E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: </w:t>
      </w:r>
      <w:r w:rsidR="00036ED4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el </w:t>
      </w:r>
      <w:r w:rsidR="0070056E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nombre de la persona natural o jurídica que ofrece los servicios, </w:t>
      </w:r>
      <w:r w:rsidR="00036ED4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el </w:t>
      </w:r>
      <w:r w:rsidR="0070056E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tipo de servicios o bienes a ofrecer a cualquier </w:t>
      </w:r>
      <w:r w:rsidR="0070056E" w:rsidRPr="00036644">
        <w:rPr>
          <w:rFonts w:ascii="Book Antiqua" w:eastAsia="Book Antiqua" w:hAnsi="Book Antiqua" w:cs="Book Antiqua"/>
          <w:color w:val="000000" w:themeColor="text1"/>
          <w:lang w:val="es-ES"/>
        </w:rPr>
        <w:lastRenderedPageBreak/>
        <w:t xml:space="preserve">entidad gubernamental o entidad municipal, </w:t>
      </w:r>
      <w:r w:rsidR="00036ED4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la 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>vigencia</w:t>
      </w:r>
      <w:r w:rsidR="0070056E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de la obligación, </w:t>
      </w:r>
      <w:r w:rsidR="00036ED4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la </w:t>
      </w:r>
      <w:r w:rsidR="0070056E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compensación total de la contratación, </w:t>
      </w:r>
      <w:r w:rsidR="00036ED4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y una </w:t>
      </w:r>
      <w:r w:rsidR="0070056E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relación de todos los contratos de esa persona natural o </w:t>
      </w:r>
      <w:r w:rsidR="007A1F79" w:rsidRPr="00036644">
        <w:rPr>
          <w:rFonts w:ascii="Book Antiqua" w:eastAsia="Book Antiqua" w:hAnsi="Book Antiqua" w:cs="Book Antiqua"/>
          <w:color w:val="000000" w:themeColor="text1"/>
          <w:lang w:val="es-ES"/>
        </w:rPr>
        <w:t>jurídica,</w:t>
      </w:r>
      <w:r w:rsidR="0070056E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967ABF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y </w:t>
      </w:r>
      <w:r w:rsidR="0070056E" w:rsidRPr="00036644">
        <w:rPr>
          <w:rFonts w:ascii="Book Antiqua" w:hAnsi="Book Antiqua" w:cs="AvenirNextLTPro"/>
          <w:lang w:val="es-ES"/>
        </w:rPr>
        <w:t xml:space="preserve">la identidad de </w:t>
      </w:r>
      <w:r w:rsidR="000E55ED" w:rsidRPr="00036644">
        <w:rPr>
          <w:rFonts w:ascii="Book Antiqua" w:hAnsi="Book Antiqua" w:cs="AvenirNextLTPro"/>
          <w:lang w:val="es-ES"/>
        </w:rPr>
        <w:t xml:space="preserve">todos </w:t>
      </w:r>
      <w:r w:rsidR="0070056E" w:rsidRPr="00036644">
        <w:rPr>
          <w:rFonts w:ascii="Book Antiqua" w:hAnsi="Book Antiqua" w:cs="AvenirNextLTPro"/>
          <w:lang w:val="es-ES"/>
        </w:rPr>
        <w:t>sus</w:t>
      </w:r>
      <w:r w:rsidR="000E55ED" w:rsidRPr="00036644">
        <w:rPr>
          <w:rFonts w:ascii="Book Antiqua" w:hAnsi="Book Antiqua" w:cs="AvenirNextLTPro"/>
          <w:lang w:val="es-ES"/>
        </w:rPr>
        <w:t xml:space="preserve"> directivos</w:t>
      </w:r>
      <w:r w:rsidR="00437428">
        <w:rPr>
          <w:rFonts w:ascii="Book Antiqua" w:hAnsi="Book Antiqua" w:cs="AvenirNextLTPro"/>
          <w:u w:val="single"/>
          <w:lang w:val="es-ES"/>
        </w:rPr>
        <w:t xml:space="preserve"> </w:t>
      </w:r>
      <w:r w:rsidR="00437428" w:rsidRPr="0018249C">
        <w:rPr>
          <w:rFonts w:ascii="Book Antiqua" w:hAnsi="Book Antiqua" w:cs="AvenirNextLTPro"/>
          <w:i/>
          <w:iCs/>
          <w:u w:val="single"/>
          <w:lang w:val="es-ES"/>
        </w:rPr>
        <w:t>u oficiales</w:t>
      </w:r>
      <w:r w:rsidR="00437428" w:rsidRPr="00437428">
        <w:rPr>
          <w:rFonts w:ascii="Book Antiqua" w:hAnsi="Book Antiqua" w:cs="AvenirNextLTPro"/>
          <w:lang w:val="es-ES"/>
        </w:rPr>
        <w:t>.</w:t>
      </w:r>
    </w:p>
    <w:p w14:paraId="2C3EC11D" w14:textId="6736021C" w:rsidR="002A6E05" w:rsidRPr="00036644" w:rsidRDefault="002A6E05" w:rsidP="00DD5D7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>La Oficina del Contralor de Puerto Rico podrá</w:t>
      </w:r>
      <w:r w:rsidR="00036ED4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requerir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mediante </w:t>
      </w:r>
      <w:r w:rsidR="00036ED4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reglamentación o carta circular </w:t>
      </w:r>
      <w:r w:rsidR="0070056E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cualquier otra información 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que </w:t>
      </w:r>
      <w:r w:rsidR="0070056E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determine pertinente para cumplir con los propósitos de esta Ley. </w:t>
      </w:r>
    </w:p>
    <w:p w14:paraId="4DE629B0" w14:textId="3AADAA18" w:rsidR="0070056E" w:rsidRPr="00036644" w:rsidRDefault="0070056E" w:rsidP="00DD5D7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No obstante, para salvaguardar los derechos de todo ciudadano, la Oficina del Contralor </w:t>
      </w:r>
      <w:r w:rsidR="00036ED4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de Puerto Rico </w:t>
      </w:r>
      <w:r w:rsidR="002A6E05" w:rsidRPr="00036644">
        <w:rPr>
          <w:rFonts w:ascii="Book Antiqua" w:eastAsia="Book Antiqua" w:hAnsi="Book Antiqua" w:cs="Book Antiqua"/>
          <w:color w:val="000000" w:themeColor="text1"/>
          <w:lang w:val="es-ES"/>
        </w:rPr>
        <w:t>deberá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determinar qué tipo de información </w:t>
      </w:r>
      <w:r w:rsidR="007A1F79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no será pública como parte de dicho registro según </w:t>
      </w:r>
      <w:r w:rsidR="002A6E05" w:rsidRPr="00036644">
        <w:rPr>
          <w:rFonts w:ascii="Book Antiqua" w:eastAsia="Book Antiqua" w:hAnsi="Book Antiqua" w:cs="Book Antiqua"/>
          <w:color w:val="000000" w:themeColor="text1"/>
          <w:lang w:val="es-ES"/>
        </w:rPr>
        <w:t>establecido por el Tribunal Supremo</w:t>
      </w:r>
      <w:r w:rsidR="007A1F79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036ED4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de Puerto Rico </w:t>
      </w:r>
      <w:r w:rsidR="007A1F79" w:rsidRPr="00036644">
        <w:rPr>
          <w:rFonts w:ascii="Book Antiqua" w:eastAsia="Book Antiqua" w:hAnsi="Book Antiqua" w:cs="Book Antiqua"/>
          <w:color w:val="000000" w:themeColor="text1"/>
          <w:lang w:val="es-ES"/>
        </w:rPr>
        <w:t>o las leyes vigentes.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>”</w:t>
      </w:r>
    </w:p>
    <w:p w14:paraId="11DA1A6F" w14:textId="52D8AFBF" w:rsidR="0070056E" w:rsidRPr="00036644" w:rsidRDefault="0070056E" w:rsidP="0070056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>Sección 2.-</w:t>
      </w:r>
      <w:r w:rsidRPr="00036644">
        <w:rPr>
          <w:color w:val="000000" w:themeColor="text1"/>
          <w:lang w:val="es-ES"/>
        </w:rPr>
        <w:t xml:space="preserve"> 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Se </w:t>
      </w:r>
      <w:r w:rsidR="007A1F79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enmiendan y se 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renumeran </w:t>
      </w:r>
      <w:r w:rsidR="007A1F79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los actuales Artículos 2, 3 y 4 como </w:t>
      </w:r>
      <w:r w:rsidR="00F47EF7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Artículos </w:t>
      </w:r>
      <w:r w:rsidR="007A1F79" w:rsidRPr="00036644">
        <w:rPr>
          <w:rFonts w:ascii="Book Antiqua" w:eastAsia="Book Antiqua" w:hAnsi="Book Antiqua" w:cs="Book Antiqua"/>
          <w:color w:val="000000" w:themeColor="text1"/>
          <w:lang w:val="es-ES"/>
        </w:rPr>
        <w:t>3, 4 y 5 de la Ley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Núm. 18 de 30 de octubre de 1975, según enmendada, para que se lean como sigue:</w:t>
      </w:r>
    </w:p>
    <w:p w14:paraId="7734D176" w14:textId="7A653C6A" w:rsidR="0070056E" w:rsidRPr="00036644" w:rsidRDefault="0070056E" w:rsidP="0070056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“Artículo 3. — Obligación </w:t>
      </w:r>
      <w:r w:rsidR="00C02A62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de </w:t>
      </w:r>
      <w:r w:rsidR="004A3549" w:rsidRPr="00036644">
        <w:rPr>
          <w:rFonts w:ascii="Book Antiqua" w:eastAsia="Book Antiqua" w:hAnsi="Book Antiqua" w:cs="Book Antiqua"/>
          <w:color w:val="000000" w:themeColor="text1"/>
          <w:lang w:val="es-ES"/>
        </w:rPr>
        <w:t>presentación</w:t>
      </w:r>
      <w:r w:rsidR="00C02A62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>para</w:t>
      </w:r>
      <w:r w:rsidR="00F47777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>toda entidad gubernamental</w:t>
      </w:r>
      <w:r w:rsidR="00E91AB8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C02A62" w:rsidRPr="00036644">
        <w:rPr>
          <w:rFonts w:ascii="Book Antiqua" w:eastAsia="Book Antiqua" w:hAnsi="Book Antiqua" w:cs="Book Antiqua"/>
          <w:color w:val="000000" w:themeColor="text1"/>
          <w:lang w:val="es-ES"/>
        </w:rPr>
        <w:t>o entidad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municipal en Puerto Rico</w:t>
      </w:r>
      <w:r w:rsidR="00C02A62" w:rsidRPr="00036644">
        <w:rPr>
          <w:rFonts w:ascii="Book Antiqua" w:eastAsia="Book Antiqua" w:hAnsi="Book Antiqua" w:cs="Book Antiqua"/>
          <w:color w:val="000000" w:themeColor="text1"/>
          <w:lang w:val="es-ES"/>
        </w:rPr>
        <w:t>.</w:t>
      </w:r>
    </w:p>
    <w:p w14:paraId="4054A476" w14:textId="4D07DF2E" w:rsidR="0070056E" w:rsidRPr="00036644" w:rsidRDefault="0070056E" w:rsidP="0070056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Todos los departamentos, agencias, instrumentalidades, oficinas y todo otro organismo y los municipios del Gobierno de Puerto Rico deberán, dentro de los sesenta (60) días de la aprobación de esta ley, </w:t>
      </w:r>
      <w:r w:rsidR="004A3549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presentar 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>en la Oficina del Contralor</w:t>
      </w:r>
      <w:r w:rsidR="004A3549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de Puerto Rico</w:t>
      </w: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 aquellos contratos previamente otorgados y aún vigentes.</w:t>
      </w:r>
    </w:p>
    <w:p w14:paraId="0A3621CE" w14:textId="0D1BDF8C" w:rsidR="0070056E" w:rsidRPr="00036644" w:rsidRDefault="0070056E" w:rsidP="0070056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>Artículo 4. — Facultad de reglamentar.</w:t>
      </w:r>
    </w:p>
    <w:p w14:paraId="59BB94A1" w14:textId="12C147EE" w:rsidR="0070056E" w:rsidRPr="00036644" w:rsidRDefault="0070056E" w:rsidP="0070056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Se faculta al Contralor de Puerto Rico a preparar y adoptar un reglamento a los fines del adecuado cumplimiento e implementación de las disposiciones de esta ley. </w:t>
      </w:r>
    </w:p>
    <w:p w14:paraId="0C41D88E" w14:textId="5D9852D1" w:rsidR="0070056E" w:rsidRPr="00036644" w:rsidRDefault="0070056E" w:rsidP="0070056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lastRenderedPageBreak/>
        <w:t>Artículo 5. — Vigencia.</w:t>
      </w:r>
    </w:p>
    <w:p w14:paraId="459A6DB4" w14:textId="7F2A2612" w:rsidR="00304ACE" w:rsidRPr="00036644" w:rsidRDefault="009D3A1D" w:rsidP="009D3A1D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>..</w:t>
      </w:r>
      <w:r w:rsidR="0070056E" w:rsidRPr="00036644">
        <w:rPr>
          <w:rFonts w:ascii="Book Antiqua" w:eastAsia="Book Antiqua" w:hAnsi="Book Antiqua" w:cs="Book Antiqua"/>
          <w:color w:val="000000" w:themeColor="text1"/>
          <w:lang w:val="es-ES"/>
        </w:rPr>
        <w:t>.”</w:t>
      </w:r>
    </w:p>
    <w:p w14:paraId="22828E20" w14:textId="77777777" w:rsidR="001102AD" w:rsidRPr="00036644" w:rsidRDefault="009D3A1D" w:rsidP="009D3A1D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Sección 3.- </w:t>
      </w:r>
      <w:r w:rsidR="006072E2" w:rsidRPr="00036644">
        <w:rPr>
          <w:rFonts w:ascii="Book Antiqua" w:eastAsia="Book Antiqua" w:hAnsi="Book Antiqua" w:cs="Book Antiqua"/>
          <w:color w:val="000000" w:themeColor="text1"/>
          <w:lang w:val="es-ES"/>
        </w:rPr>
        <w:t>Vigencia</w:t>
      </w:r>
      <w:r w:rsidR="001102AD" w:rsidRPr="00036644">
        <w:rPr>
          <w:rFonts w:ascii="Book Antiqua" w:eastAsia="Book Antiqua" w:hAnsi="Book Antiqua" w:cs="Book Antiqua"/>
          <w:color w:val="000000" w:themeColor="text1"/>
          <w:lang w:val="es-ES"/>
        </w:rPr>
        <w:t>.</w:t>
      </w:r>
    </w:p>
    <w:p w14:paraId="3B21209E" w14:textId="0E66D169" w:rsidR="009D3A1D" w:rsidRPr="00036644" w:rsidRDefault="001102AD" w:rsidP="009D3A1D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Esta </w:t>
      </w:r>
      <w:r w:rsidR="009D3A1D" w:rsidRPr="00036644">
        <w:rPr>
          <w:rFonts w:ascii="Book Antiqua" w:eastAsia="Book Antiqua" w:hAnsi="Book Antiqua" w:cs="Book Antiqua"/>
          <w:color w:val="000000" w:themeColor="text1"/>
          <w:lang w:val="es-ES"/>
        </w:rPr>
        <w:t xml:space="preserve">Ley entrará en vigor </w:t>
      </w:r>
      <w:r w:rsidR="004A3549" w:rsidRPr="00036644">
        <w:rPr>
          <w:rFonts w:ascii="Book Antiqua" w:eastAsia="Book Antiqua" w:hAnsi="Book Antiqua" w:cs="Book Antiqua"/>
          <w:color w:val="000000" w:themeColor="text1"/>
          <w:lang w:val="es-ES"/>
        </w:rPr>
        <w:t>a los noventa (90) días después de su aprobación, pero sus disposiciones aplicarán a todos los contratos otorgados a partir del 1 de julio de 2025</w:t>
      </w:r>
      <w:r w:rsidR="009D3A1D" w:rsidRPr="00036644">
        <w:rPr>
          <w:rFonts w:ascii="Book Antiqua" w:eastAsia="Book Antiqua" w:hAnsi="Book Antiqua" w:cs="Book Antiqua"/>
          <w:color w:val="000000" w:themeColor="text1"/>
          <w:lang w:val="es-ES"/>
        </w:rPr>
        <w:t>.</w:t>
      </w:r>
    </w:p>
    <w:sectPr w:rsidR="009D3A1D" w:rsidRPr="00036644">
      <w:footerReference w:type="default" r:id="rId14"/>
      <w:footerReference w:type="first" r:id="rId15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ABA93" w14:textId="77777777" w:rsidR="001943CE" w:rsidRDefault="001943CE">
      <w:r>
        <w:separator/>
      </w:r>
    </w:p>
  </w:endnote>
  <w:endnote w:type="continuationSeparator" w:id="0">
    <w:p w14:paraId="46349FB8" w14:textId="77777777" w:rsidR="001943CE" w:rsidRDefault="00194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venirNextLTPro">
    <w:altName w:val="Calibri"/>
    <w:charset w:val="00"/>
    <w:family w:val="swiss"/>
    <w:pitch w:val="default"/>
    <w:sig w:usb0="00000000" w:usb1="00000000" w:usb2="00000000" w:usb3="00000000" w:csb0="00000001" w:csb1="00000000"/>
  </w:font>
  <w:font w:name="AvenirNextLTPro-Italic">
    <w:altName w:val="Calibri"/>
    <w:charset w:val="00"/>
    <w:family w:val="swiss"/>
    <w:pitch w:val="default"/>
    <w:sig w:usb0="00000000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14:paraId="27B51498" w14:textId="77777777">
      <w:trPr>
        <w:trHeight w:val="300"/>
      </w:trPr>
      <w:tc>
        <w:tcPr>
          <w:tcW w:w="3120" w:type="dxa"/>
        </w:tcPr>
        <w:p w14:paraId="1372B401" w14:textId="77777777" w:rsidR="00304ACE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0CD21879" w14:textId="77777777" w:rsidR="00304ACE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376E4C1A" w14:textId="77777777" w:rsidR="00304ACE" w:rsidRDefault="00304ACE">
          <w:pPr>
            <w:pStyle w:val="Header"/>
            <w:ind w:right="-115"/>
            <w:jc w:val="right"/>
          </w:pPr>
        </w:p>
      </w:tc>
    </w:tr>
  </w:tbl>
  <w:p w14:paraId="53F709D1" w14:textId="77777777" w:rsidR="00304ACE" w:rsidRDefault="00304A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14:paraId="0D43943A" w14:textId="77777777">
      <w:trPr>
        <w:trHeight w:val="300"/>
      </w:trPr>
      <w:tc>
        <w:tcPr>
          <w:tcW w:w="3120" w:type="dxa"/>
        </w:tcPr>
        <w:p w14:paraId="6D856A40" w14:textId="77777777" w:rsidR="00304ACE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3FC66069" w14:textId="77777777" w:rsidR="00304ACE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45B843AB" w14:textId="77777777" w:rsidR="00304ACE" w:rsidRDefault="00304ACE">
          <w:pPr>
            <w:pStyle w:val="Header"/>
            <w:ind w:right="-115"/>
            <w:jc w:val="right"/>
          </w:pPr>
        </w:p>
      </w:tc>
    </w:tr>
  </w:tbl>
  <w:p w14:paraId="07CC875E" w14:textId="77777777" w:rsidR="00304ACE" w:rsidRDefault="00304AC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14:paraId="2C5CD6B7" w14:textId="77777777">
      <w:trPr>
        <w:trHeight w:val="300"/>
      </w:trPr>
      <w:tc>
        <w:tcPr>
          <w:tcW w:w="3120" w:type="dxa"/>
        </w:tcPr>
        <w:p w14:paraId="235885D7" w14:textId="77777777" w:rsidR="00304ACE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259584CD" w14:textId="77777777" w:rsidR="00304ACE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4AFCDF3C" w14:textId="77777777" w:rsidR="00304ACE" w:rsidRDefault="00304ACE">
          <w:pPr>
            <w:pStyle w:val="Header"/>
            <w:ind w:right="-115"/>
            <w:jc w:val="right"/>
          </w:pPr>
        </w:p>
      </w:tc>
    </w:tr>
  </w:tbl>
  <w:p w14:paraId="34BCF0AB" w14:textId="77777777" w:rsidR="00304ACE" w:rsidRDefault="00304AC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14:paraId="799041E9" w14:textId="77777777">
      <w:trPr>
        <w:trHeight w:val="300"/>
      </w:trPr>
      <w:tc>
        <w:tcPr>
          <w:tcW w:w="3120" w:type="dxa"/>
        </w:tcPr>
        <w:p w14:paraId="30DDBBD4" w14:textId="77777777" w:rsidR="00304ACE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42A3A4A0" w14:textId="77777777" w:rsidR="00304ACE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1BBBE86A" w14:textId="77777777" w:rsidR="00304ACE" w:rsidRDefault="00304ACE">
          <w:pPr>
            <w:pStyle w:val="Header"/>
            <w:ind w:right="-115"/>
            <w:jc w:val="right"/>
          </w:pPr>
        </w:p>
      </w:tc>
    </w:tr>
  </w:tbl>
  <w:p w14:paraId="21B3D43F" w14:textId="77777777" w:rsidR="00304ACE" w:rsidRDefault="00304A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AD3080" w14:textId="77777777" w:rsidR="001943CE" w:rsidRDefault="001943CE">
      <w:r>
        <w:separator/>
      </w:r>
    </w:p>
  </w:footnote>
  <w:footnote w:type="continuationSeparator" w:id="0">
    <w:p w14:paraId="65C2A80A" w14:textId="77777777" w:rsidR="001943CE" w:rsidRDefault="00194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40BA2" w14:textId="77777777" w:rsidR="00304ACE" w:rsidRDefault="003E0277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A68CC" w14:textId="6191C732" w:rsidR="00304ACE" w:rsidRDefault="003E0277">
    <w:pPr>
      <w:pStyle w:val="Header"/>
      <w:jc w:val="right"/>
    </w:pPr>
    <w:r>
      <w:t>A-00</w:t>
    </w:r>
    <w:r w:rsidR="009D3A1D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E0385"/>
    <w:multiLevelType w:val="multilevel"/>
    <w:tmpl w:val="07DE0385"/>
    <w:lvl w:ilvl="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247FEA"/>
    <w:multiLevelType w:val="multilevel"/>
    <w:tmpl w:val="0F247FEA"/>
    <w:lvl w:ilvl="0">
      <w:start w:val="1"/>
      <w:numFmt w:val="decimal"/>
      <w:lvlText w:val="%1)"/>
      <w:lvlJc w:val="left"/>
      <w:pPr>
        <w:ind w:left="720" w:hanging="360"/>
      </w:pPr>
      <w:rPr>
        <w:rFonts w:eastAsia="Book Antiqua" w:cs="Book Antiqua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93988906">
    <w:abstractNumId w:val="1"/>
  </w:num>
  <w:num w:numId="2" w16cid:durableId="1570118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DC81B01"/>
    <w:rsid w:val="000161C5"/>
    <w:rsid w:val="00036644"/>
    <w:rsid w:val="00036ED4"/>
    <w:rsid w:val="000673AC"/>
    <w:rsid w:val="000711FC"/>
    <w:rsid w:val="00085E15"/>
    <w:rsid w:val="000C5A98"/>
    <w:rsid w:val="000E55ED"/>
    <w:rsid w:val="000F0615"/>
    <w:rsid w:val="001102AD"/>
    <w:rsid w:val="00147E8A"/>
    <w:rsid w:val="0018249C"/>
    <w:rsid w:val="001939E3"/>
    <w:rsid w:val="001943CE"/>
    <w:rsid w:val="001A2329"/>
    <w:rsid w:val="001B1D59"/>
    <w:rsid w:val="00206B76"/>
    <w:rsid w:val="00223104"/>
    <w:rsid w:val="00253BF6"/>
    <w:rsid w:val="00256B23"/>
    <w:rsid w:val="002A2E0B"/>
    <w:rsid w:val="002A6E05"/>
    <w:rsid w:val="002B5D44"/>
    <w:rsid w:val="002F3BD8"/>
    <w:rsid w:val="002F54B9"/>
    <w:rsid w:val="00304ACE"/>
    <w:rsid w:val="00324281"/>
    <w:rsid w:val="003339F8"/>
    <w:rsid w:val="003405C7"/>
    <w:rsid w:val="003648F1"/>
    <w:rsid w:val="003B1439"/>
    <w:rsid w:val="003C53AC"/>
    <w:rsid w:val="003C743D"/>
    <w:rsid w:val="003E0277"/>
    <w:rsid w:val="00432A15"/>
    <w:rsid w:val="00437428"/>
    <w:rsid w:val="00445F6C"/>
    <w:rsid w:val="00465CC1"/>
    <w:rsid w:val="004A0D89"/>
    <w:rsid w:val="004A28FF"/>
    <w:rsid w:val="004A3549"/>
    <w:rsid w:val="004C6DDD"/>
    <w:rsid w:val="004D14AD"/>
    <w:rsid w:val="004E108F"/>
    <w:rsid w:val="00536B44"/>
    <w:rsid w:val="00540F1F"/>
    <w:rsid w:val="005B369C"/>
    <w:rsid w:val="005C4742"/>
    <w:rsid w:val="006072E2"/>
    <w:rsid w:val="00636852"/>
    <w:rsid w:val="00664F11"/>
    <w:rsid w:val="006A5C7B"/>
    <w:rsid w:val="006C65D6"/>
    <w:rsid w:val="0070056E"/>
    <w:rsid w:val="007447F5"/>
    <w:rsid w:val="0075636D"/>
    <w:rsid w:val="00773F0F"/>
    <w:rsid w:val="007762C6"/>
    <w:rsid w:val="007857D2"/>
    <w:rsid w:val="007953D9"/>
    <w:rsid w:val="007A1F79"/>
    <w:rsid w:val="007C0E26"/>
    <w:rsid w:val="00820965"/>
    <w:rsid w:val="00844586"/>
    <w:rsid w:val="00872C01"/>
    <w:rsid w:val="008C0794"/>
    <w:rsid w:val="008C518F"/>
    <w:rsid w:val="0090130A"/>
    <w:rsid w:val="009028EB"/>
    <w:rsid w:val="00933AE2"/>
    <w:rsid w:val="0095101A"/>
    <w:rsid w:val="009673A0"/>
    <w:rsid w:val="00967ABF"/>
    <w:rsid w:val="00991118"/>
    <w:rsid w:val="00993342"/>
    <w:rsid w:val="009D3A1D"/>
    <w:rsid w:val="009F69DE"/>
    <w:rsid w:val="00A044F3"/>
    <w:rsid w:val="00A1405B"/>
    <w:rsid w:val="00A37ACE"/>
    <w:rsid w:val="00A44598"/>
    <w:rsid w:val="00AC0AE1"/>
    <w:rsid w:val="00B00E8A"/>
    <w:rsid w:val="00B3353B"/>
    <w:rsid w:val="00B62323"/>
    <w:rsid w:val="00BC63DB"/>
    <w:rsid w:val="00BE3662"/>
    <w:rsid w:val="00C02A62"/>
    <w:rsid w:val="00C17225"/>
    <w:rsid w:val="00C26C5D"/>
    <w:rsid w:val="00C75EC8"/>
    <w:rsid w:val="00C84A34"/>
    <w:rsid w:val="00CC5489"/>
    <w:rsid w:val="00D07AC3"/>
    <w:rsid w:val="00D17A19"/>
    <w:rsid w:val="00D2761C"/>
    <w:rsid w:val="00D3383C"/>
    <w:rsid w:val="00D440F2"/>
    <w:rsid w:val="00D83843"/>
    <w:rsid w:val="00D9494B"/>
    <w:rsid w:val="00DA6B0F"/>
    <w:rsid w:val="00DC322F"/>
    <w:rsid w:val="00DD5D7E"/>
    <w:rsid w:val="00DF4C50"/>
    <w:rsid w:val="00DF623A"/>
    <w:rsid w:val="00E0040F"/>
    <w:rsid w:val="00E23652"/>
    <w:rsid w:val="00E44A00"/>
    <w:rsid w:val="00E47D43"/>
    <w:rsid w:val="00E91AB8"/>
    <w:rsid w:val="00EC2B48"/>
    <w:rsid w:val="00ED3F72"/>
    <w:rsid w:val="00EF2546"/>
    <w:rsid w:val="00EF41FF"/>
    <w:rsid w:val="00F42D3A"/>
    <w:rsid w:val="00F47777"/>
    <w:rsid w:val="00F47EF7"/>
    <w:rsid w:val="00F5630F"/>
    <w:rsid w:val="00F8243F"/>
    <w:rsid w:val="00F97433"/>
    <w:rsid w:val="00FA52F4"/>
    <w:rsid w:val="00FC2074"/>
    <w:rsid w:val="00FC715A"/>
    <w:rsid w:val="00FF3058"/>
    <w:rsid w:val="2CD33F1A"/>
    <w:rsid w:val="2DC81B01"/>
    <w:rsid w:val="4A1AA2B5"/>
    <w:rsid w:val="7ACD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AB5A02"/>
  <w15:docId w15:val="{40782A5A-DD4B-4EBF-8945-15A272779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markedcontent">
    <w:name w:val="markedcontent"/>
    <w:basedOn w:val="DefaultParagraphFont"/>
  </w:style>
  <w:style w:type="character" w:styleId="LineNumber">
    <w:name w:val="line number"/>
    <w:basedOn w:val="DefaultParagraphFont"/>
    <w:rsid w:val="003E0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21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5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06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01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63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22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1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554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146715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90fddd-4e87-4e08-8b51-545f2a3f7b06" xsi:nil="true"/>
    <lcf76f155ced4ddcb4097134ff3c332f xmlns="f29de0d1-023e-4363-82d3-bb472b30be6a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  <_dlc_DocId xmlns="c890fddd-4e87-4e08-8b51-545f2a3f7b06">4SQX5P7U7WPY-958212181-822433</_dlc_DocId>
    <_dlc_DocIdUrl xmlns="c890fddd-4e87-4e08-8b51-545f2a3f7b06">
      <Url>https://senpr.sharepoint.com/sites/obralegislativa/_layouts/15/DocIdRedir.aspx?ID=4SQX5P7U7WPY-958212181-822433</Url>
      <Description>4SQX5P7U7WPY-958212181-822433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f99650a5ac60d836c4b2ade9e4d872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ad82bcb4691b8a0bfacb54814c269ca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EC30B57-2FED-4488-8B35-584B8127F5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AB66E1-6A44-407F-ACE8-CA7AE85D3DD0}">
  <ds:schemaRefs>
    <ds:schemaRef ds:uri="http://schemas.microsoft.com/office/2006/metadata/properties"/>
    <ds:schemaRef ds:uri="http://schemas.microsoft.com/office/infopath/2007/PartnerControls"/>
    <ds:schemaRef ds:uri="c3c63ac6-87de-45b3-a3a4-22aee1ffd219"/>
    <ds:schemaRef ds:uri="37754aac-61bd-4418-b043-920340a9e13c"/>
  </ds:schemaRefs>
</ds:datastoreItem>
</file>

<file path=customXml/itemProps3.xml><?xml version="1.0" encoding="utf-8"?>
<ds:datastoreItem xmlns:ds="http://schemas.openxmlformats.org/officeDocument/2006/customXml" ds:itemID="{64CBCE27-1C11-42D5-955C-C297C609AD8F}"/>
</file>

<file path=customXml/itemProps4.xml><?xml version="1.0" encoding="utf-8"?>
<ds:datastoreItem xmlns:ds="http://schemas.openxmlformats.org/officeDocument/2006/customXml" ds:itemID="{2D685BD9-B848-4B7F-86BA-B0851DB37A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1246</Words>
  <Characters>6676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crivera</dc:creator>
  <cp:lastModifiedBy>Monica Maldonado Gonzalez (Trámites y Récords)</cp:lastModifiedBy>
  <cp:revision>2</cp:revision>
  <cp:lastPrinted>2025-05-30T19:29:00Z</cp:lastPrinted>
  <dcterms:created xsi:type="dcterms:W3CDTF">2026-01-16T14:02:00Z</dcterms:created>
  <dcterms:modified xsi:type="dcterms:W3CDTF">2026-01-16T14:02:00Z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40389CF9253D49298D128A5D0F079CBD_11</vt:lpwstr>
  </property>
  <property fmtid="{D5CDD505-2E9C-101B-9397-08002B2CF9AE}" pid="4" name="ContentTypeId">
    <vt:lpwstr>0x0101008C58FC75B682744FB4A53C756BEDC3A3</vt:lpwstr>
  </property>
  <property fmtid="{D5CDD505-2E9C-101B-9397-08002B2CF9AE}" pid="5" name="MediaServiceImageTags">
    <vt:lpwstr/>
  </property>
  <property fmtid="{D5CDD505-2E9C-101B-9397-08002B2CF9AE}" pid="6" name="_dlc_DocIdItemGuid">
    <vt:lpwstr>c011c118-4ad3-4098-82a6-15af4cb0532a</vt:lpwstr>
  </property>
</Properties>
</file>