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CE220" w14:textId="77777777" w:rsidR="00CF4A9A" w:rsidRPr="00C04BAF" w:rsidRDefault="00CF4A9A" w:rsidP="00671796">
      <w:pPr>
        <w:spacing w:after="0" w:line="240" w:lineRule="auto"/>
        <w:jc w:val="center"/>
        <w:rPr>
          <w:rFonts w:ascii="Book Antiqua" w:hAnsi="Book Antiqua"/>
          <w:color w:val="000000"/>
          <w:sz w:val="28"/>
          <w:szCs w:val="28"/>
          <w:lang w:val="es-PR"/>
        </w:rPr>
      </w:pPr>
      <w:r w:rsidRPr="00C04BAF">
        <w:rPr>
          <w:rFonts w:ascii="Book Antiqua" w:hAnsi="Book Antiqua"/>
          <w:color w:val="000000"/>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C45E32" w:rsidRPr="00096BCD" w14:paraId="4BABA042" w14:textId="77777777" w:rsidTr="00C5702D">
        <w:tc>
          <w:tcPr>
            <w:tcW w:w="2243" w:type="dxa"/>
          </w:tcPr>
          <w:p w14:paraId="299BE96D" w14:textId="77777777" w:rsidR="00C45E32" w:rsidRPr="00096BCD" w:rsidRDefault="00C45E32" w:rsidP="00671796">
            <w:pPr>
              <w:spacing w:after="0" w:line="240" w:lineRule="auto"/>
              <w:rPr>
                <w:rFonts w:ascii="Book Antiqua" w:eastAsia="Times New Roman" w:hAnsi="Book Antiqua"/>
                <w:sz w:val="20"/>
                <w:szCs w:val="24"/>
                <w:lang w:val="es-PR" w:eastAsia="es-PR"/>
              </w:rPr>
            </w:pPr>
          </w:p>
          <w:p w14:paraId="5D56C18E" w14:textId="3B658102" w:rsidR="00C45E32" w:rsidRPr="00096BCD" w:rsidRDefault="00DE3C19" w:rsidP="00671796">
            <w:pPr>
              <w:spacing w:after="0" w:line="240" w:lineRule="auto"/>
              <w:rPr>
                <w:rFonts w:ascii="Book Antiqua" w:hAnsi="Book Antiqua"/>
                <w:sz w:val="20"/>
                <w:szCs w:val="24"/>
                <w:lang w:val="es-PR" w:eastAsia="es-PR"/>
              </w:rPr>
            </w:pPr>
            <w:r>
              <w:rPr>
                <w:rFonts w:ascii="Book Antiqua" w:hAnsi="Book Antiqua"/>
                <w:sz w:val="24"/>
                <w:szCs w:val="24"/>
                <w:lang w:val="es-PR" w:eastAsia="es-PR"/>
              </w:rPr>
              <w:t>20ma.</w:t>
            </w:r>
            <w:r w:rsidR="00C45E32" w:rsidRPr="00096BCD">
              <w:rPr>
                <w:rFonts w:ascii="Book Antiqua" w:hAnsi="Book Antiqua"/>
                <w:sz w:val="24"/>
                <w:szCs w:val="24"/>
                <w:lang w:val="es-PR" w:eastAsia="es-PR"/>
              </w:rPr>
              <w:t xml:space="preserve"> Asamblea </w:t>
            </w:r>
          </w:p>
          <w:p w14:paraId="644C3EF3" w14:textId="36205078"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4"/>
                <w:szCs w:val="24"/>
                <w:lang w:val="es-PR" w:eastAsia="es-PR"/>
              </w:rPr>
              <w:t>Legislativa</w:t>
            </w:r>
          </w:p>
        </w:tc>
        <w:tc>
          <w:tcPr>
            <w:tcW w:w="4098" w:type="dxa"/>
            <w:hideMark/>
          </w:tcPr>
          <w:p w14:paraId="5C17CC5D" w14:textId="77777777" w:rsidR="00C45E32" w:rsidRPr="00096BCD" w:rsidRDefault="00C45E32" w:rsidP="00671796">
            <w:pPr>
              <w:spacing w:after="0" w:line="240" w:lineRule="auto"/>
              <w:jc w:val="center"/>
              <w:rPr>
                <w:rFonts w:ascii="Book Antiqua" w:hAnsi="Book Antiqua"/>
                <w:sz w:val="24"/>
                <w:szCs w:val="24"/>
                <w:lang w:val="es-PR" w:eastAsia="es-PR"/>
              </w:rPr>
            </w:pPr>
          </w:p>
        </w:tc>
        <w:tc>
          <w:tcPr>
            <w:tcW w:w="3199" w:type="dxa"/>
          </w:tcPr>
          <w:p w14:paraId="1807EEB1" w14:textId="77777777" w:rsidR="00C45E32" w:rsidRPr="00096BCD" w:rsidRDefault="00C45E32" w:rsidP="00671796">
            <w:pPr>
              <w:spacing w:after="0" w:line="240" w:lineRule="auto"/>
              <w:jc w:val="right"/>
              <w:rPr>
                <w:rFonts w:ascii="Book Antiqua" w:hAnsi="Book Antiqua"/>
                <w:szCs w:val="24"/>
                <w:lang w:val="es-PR" w:eastAsia="es-PR"/>
              </w:rPr>
            </w:pPr>
          </w:p>
          <w:p w14:paraId="035CCD27" w14:textId="71F5AF99"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1ra.</w:t>
            </w:r>
            <w:r w:rsidR="00096BCD" w:rsidRPr="00096BCD">
              <w:rPr>
                <w:rFonts w:ascii="Book Antiqua" w:hAnsi="Book Antiqua"/>
                <w:sz w:val="24"/>
                <w:szCs w:val="24"/>
                <w:lang w:val="es-PR" w:eastAsia="es-PR"/>
              </w:rPr>
              <w:t xml:space="preserve"> </w:t>
            </w:r>
            <w:r w:rsidRPr="00096BCD">
              <w:rPr>
                <w:rFonts w:ascii="Book Antiqua" w:hAnsi="Book Antiqua"/>
                <w:sz w:val="24"/>
                <w:szCs w:val="24"/>
                <w:lang w:val="es-PR" w:eastAsia="es-PR"/>
              </w:rPr>
              <w:t>Sesión</w:t>
            </w:r>
          </w:p>
          <w:p w14:paraId="1A370446" w14:textId="475B5571" w:rsidR="00C45E32" w:rsidRPr="00096BCD" w:rsidRDefault="00CE2A9B" w:rsidP="00671796">
            <w:pPr>
              <w:spacing w:after="0" w:line="240" w:lineRule="auto"/>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C45E32"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 xml:space="preserve">   </w:t>
            </w:r>
            <w:r w:rsidRPr="00096BCD">
              <w:rPr>
                <w:rFonts w:ascii="Book Antiqua" w:hAnsi="Book Antiqua"/>
                <w:sz w:val="24"/>
                <w:szCs w:val="24"/>
                <w:lang w:val="es-PR" w:eastAsia="es-PR"/>
              </w:rPr>
              <w:t>Ordinaria</w:t>
            </w:r>
          </w:p>
        </w:tc>
      </w:tr>
    </w:tbl>
    <w:p w14:paraId="122FF1F9" w14:textId="77777777" w:rsidR="00C45E32" w:rsidRPr="00671796" w:rsidRDefault="00C45E32" w:rsidP="00671796">
      <w:pPr>
        <w:spacing w:after="0" w:line="240" w:lineRule="auto"/>
        <w:jc w:val="center"/>
        <w:rPr>
          <w:rFonts w:ascii="Book Antiqua" w:hAnsi="Book Antiqua"/>
          <w:b/>
          <w:bCs/>
          <w:color w:val="000000"/>
          <w:sz w:val="24"/>
          <w:szCs w:val="24"/>
          <w:lang w:val="es-PR"/>
        </w:rPr>
      </w:pPr>
    </w:p>
    <w:p w14:paraId="65874F47" w14:textId="77777777" w:rsidR="00C04BAF" w:rsidRDefault="00C04BAF" w:rsidP="00671796">
      <w:pPr>
        <w:spacing w:after="0" w:line="240" w:lineRule="auto"/>
        <w:jc w:val="center"/>
        <w:rPr>
          <w:rFonts w:ascii="Book Antiqua" w:hAnsi="Book Antiqua"/>
          <w:b/>
          <w:bCs/>
          <w:sz w:val="36"/>
          <w:szCs w:val="36"/>
        </w:rPr>
      </w:pPr>
      <w:r w:rsidRPr="001A6C90">
        <w:rPr>
          <w:rFonts w:ascii="Book Antiqua" w:hAnsi="Book Antiqua"/>
          <w:b/>
          <w:bCs/>
          <w:sz w:val="36"/>
          <w:szCs w:val="36"/>
        </w:rPr>
        <w:t>CÁMARA DE REPRESENTANTES</w:t>
      </w:r>
    </w:p>
    <w:p w14:paraId="0C5BB6B6" w14:textId="77777777" w:rsidR="00671796" w:rsidRPr="00671796" w:rsidRDefault="00671796" w:rsidP="00671796">
      <w:pPr>
        <w:spacing w:after="0" w:line="240" w:lineRule="auto"/>
        <w:jc w:val="center"/>
        <w:rPr>
          <w:rFonts w:ascii="Book Antiqua" w:hAnsi="Book Antiqua"/>
          <w:b/>
          <w:bCs/>
          <w:sz w:val="24"/>
          <w:szCs w:val="24"/>
        </w:rPr>
      </w:pPr>
    </w:p>
    <w:p w14:paraId="6819478F" w14:textId="66153693" w:rsidR="00CF4A9A" w:rsidRDefault="00BD3916" w:rsidP="00671796">
      <w:pPr>
        <w:spacing w:after="0" w:line="240" w:lineRule="auto"/>
        <w:jc w:val="center"/>
        <w:rPr>
          <w:rFonts w:ascii="Book Antiqua" w:hAnsi="Book Antiqua"/>
          <w:b/>
          <w:bCs/>
          <w:color w:val="000000"/>
          <w:sz w:val="52"/>
          <w:szCs w:val="52"/>
          <w:lang w:val="es-PR"/>
        </w:rPr>
      </w:pPr>
      <w:r w:rsidRPr="00096BCD">
        <w:rPr>
          <w:rFonts w:ascii="Book Antiqua" w:hAnsi="Book Antiqua"/>
          <w:b/>
          <w:bCs/>
          <w:color w:val="000000"/>
          <w:sz w:val="52"/>
          <w:szCs w:val="52"/>
          <w:lang w:val="es-PR"/>
        </w:rPr>
        <w:t>P. de</w:t>
      </w:r>
      <w:r w:rsidR="00096BCD" w:rsidRPr="00096BCD">
        <w:rPr>
          <w:rFonts w:ascii="Book Antiqua" w:hAnsi="Book Antiqua"/>
          <w:b/>
          <w:bCs/>
          <w:color w:val="000000"/>
          <w:sz w:val="52"/>
          <w:szCs w:val="52"/>
          <w:lang w:val="es-PR"/>
        </w:rPr>
        <w:t xml:space="preserve"> </w:t>
      </w:r>
      <w:r w:rsidRPr="00096BCD">
        <w:rPr>
          <w:rFonts w:ascii="Book Antiqua" w:hAnsi="Book Antiqua"/>
          <w:b/>
          <w:bCs/>
          <w:color w:val="000000"/>
          <w:sz w:val="52"/>
          <w:szCs w:val="52"/>
          <w:lang w:val="es-PR"/>
        </w:rPr>
        <w:t>l</w:t>
      </w:r>
      <w:r w:rsidR="00096BCD" w:rsidRPr="00096BCD">
        <w:rPr>
          <w:rFonts w:ascii="Book Antiqua" w:hAnsi="Book Antiqua"/>
          <w:b/>
          <w:bCs/>
          <w:color w:val="000000"/>
          <w:sz w:val="52"/>
          <w:szCs w:val="52"/>
          <w:lang w:val="es-PR"/>
        </w:rPr>
        <w:t>a</w:t>
      </w:r>
      <w:r w:rsidRPr="00096BCD">
        <w:rPr>
          <w:rFonts w:ascii="Book Antiqua" w:hAnsi="Book Antiqua"/>
          <w:b/>
          <w:bCs/>
          <w:color w:val="000000"/>
          <w:sz w:val="52"/>
          <w:szCs w:val="52"/>
          <w:lang w:val="es-PR"/>
        </w:rPr>
        <w:t xml:space="preserve"> </w:t>
      </w:r>
      <w:r w:rsidR="00096BCD" w:rsidRPr="00096BCD">
        <w:rPr>
          <w:rFonts w:ascii="Book Antiqua" w:hAnsi="Book Antiqua"/>
          <w:b/>
          <w:bCs/>
          <w:color w:val="000000"/>
          <w:sz w:val="52"/>
          <w:szCs w:val="52"/>
          <w:lang w:val="es-PR"/>
        </w:rPr>
        <w:t>C.</w:t>
      </w:r>
      <w:r w:rsidR="004D2FF3">
        <w:rPr>
          <w:rFonts w:ascii="Book Antiqua" w:hAnsi="Book Antiqua"/>
          <w:b/>
          <w:bCs/>
          <w:color w:val="000000"/>
          <w:sz w:val="52"/>
          <w:szCs w:val="52"/>
          <w:lang w:val="es-PR"/>
        </w:rPr>
        <w:t xml:space="preserve"> </w:t>
      </w:r>
      <w:r w:rsidR="005F54E6">
        <w:rPr>
          <w:rFonts w:ascii="Book Antiqua" w:hAnsi="Book Antiqua"/>
          <w:b/>
          <w:bCs/>
          <w:color w:val="000000"/>
          <w:sz w:val="52"/>
          <w:szCs w:val="52"/>
          <w:lang w:val="es-PR"/>
        </w:rPr>
        <w:t>373</w:t>
      </w:r>
    </w:p>
    <w:p w14:paraId="4E2AD081" w14:textId="77777777" w:rsidR="00C04BAF" w:rsidRPr="00C04BAF" w:rsidRDefault="00C04BAF" w:rsidP="00671796">
      <w:pPr>
        <w:spacing w:after="0" w:line="240" w:lineRule="auto"/>
        <w:jc w:val="center"/>
        <w:rPr>
          <w:rFonts w:ascii="Book Antiqua" w:hAnsi="Book Antiqua"/>
          <w:b/>
          <w:bCs/>
          <w:color w:val="000000"/>
          <w:sz w:val="24"/>
          <w:szCs w:val="24"/>
          <w:lang w:val="es-PR"/>
        </w:rPr>
      </w:pPr>
    </w:p>
    <w:p w14:paraId="2CDB1F3A" w14:textId="12C6A1E0" w:rsidR="00CF4A9A" w:rsidRDefault="005F54E6" w:rsidP="00671796">
      <w:pPr>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28</w:t>
      </w:r>
      <w:r w:rsidR="00613C02">
        <w:rPr>
          <w:rFonts w:ascii="Book Antiqua" w:hAnsi="Book Antiqua"/>
          <w:color w:val="000000"/>
          <w:sz w:val="24"/>
          <w:szCs w:val="24"/>
          <w:lang w:val="es-PR"/>
        </w:rPr>
        <w:t xml:space="preserve"> </w:t>
      </w:r>
      <w:r w:rsidR="00C04BAF">
        <w:rPr>
          <w:rFonts w:ascii="Book Antiqua" w:hAnsi="Book Antiqua"/>
          <w:color w:val="000000"/>
          <w:sz w:val="24"/>
          <w:szCs w:val="24"/>
          <w:lang w:val="es-PR"/>
        </w:rPr>
        <w:t>DE FEBRERO DE</w:t>
      </w:r>
      <w:r w:rsidR="00CF4A9A" w:rsidRPr="00096BCD">
        <w:rPr>
          <w:rFonts w:ascii="Book Antiqua" w:hAnsi="Book Antiqua"/>
          <w:color w:val="000000"/>
          <w:sz w:val="24"/>
          <w:szCs w:val="24"/>
          <w:lang w:val="es-PR"/>
        </w:rPr>
        <w:t xml:space="preserve"> 202</w:t>
      </w:r>
      <w:r w:rsidR="00FE3D3B">
        <w:rPr>
          <w:rFonts w:ascii="Book Antiqua" w:hAnsi="Book Antiqua"/>
          <w:color w:val="000000"/>
          <w:sz w:val="24"/>
          <w:szCs w:val="24"/>
          <w:lang w:val="es-PR"/>
        </w:rPr>
        <w:t>5</w:t>
      </w:r>
    </w:p>
    <w:p w14:paraId="5BD14F43" w14:textId="77777777" w:rsidR="00C04BAF" w:rsidRPr="00096BCD" w:rsidRDefault="00C04BAF" w:rsidP="00671796">
      <w:pPr>
        <w:spacing w:after="0" w:line="240" w:lineRule="auto"/>
        <w:jc w:val="center"/>
        <w:rPr>
          <w:rFonts w:ascii="Book Antiqua" w:hAnsi="Book Antiqua"/>
          <w:color w:val="000000"/>
          <w:sz w:val="24"/>
          <w:szCs w:val="24"/>
          <w:lang w:val="es-PR"/>
        </w:rPr>
      </w:pPr>
    </w:p>
    <w:p w14:paraId="7CF484CA" w14:textId="59F594C3" w:rsidR="00613C02" w:rsidRPr="00096BCD" w:rsidRDefault="00BD3916"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Presentado por</w:t>
      </w:r>
      <w:r w:rsidR="00096BCD" w:rsidRPr="00096BCD">
        <w:rPr>
          <w:rFonts w:ascii="Book Antiqua" w:hAnsi="Book Antiqua"/>
          <w:color w:val="000000"/>
          <w:sz w:val="24"/>
          <w:szCs w:val="24"/>
          <w:lang w:val="es-PR"/>
        </w:rPr>
        <w:t xml:space="preserve"> la </w:t>
      </w:r>
      <w:r w:rsidR="00B26392">
        <w:rPr>
          <w:rFonts w:ascii="Book Antiqua" w:hAnsi="Book Antiqua"/>
          <w:color w:val="000000"/>
          <w:sz w:val="24"/>
          <w:szCs w:val="24"/>
          <w:lang w:val="es-PR"/>
        </w:rPr>
        <w:t>r</w:t>
      </w:r>
      <w:r w:rsidR="00096BCD" w:rsidRPr="00096BCD">
        <w:rPr>
          <w:rFonts w:ascii="Book Antiqua" w:hAnsi="Book Antiqua"/>
          <w:color w:val="000000"/>
          <w:sz w:val="24"/>
          <w:szCs w:val="24"/>
          <w:lang w:val="es-PR"/>
        </w:rPr>
        <w:t>epresentante</w:t>
      </w:r>
      <w:r w:rsidR="00613C02">
        <w:rPr>
          <w:rFonts w:ascii="Book Antiqua" w:hAnsi="Book Antiqua"/>
          <w:color w:val="000000"/>
          <w:sz w:val="24"/>
          <w:szCs w:val="24"/>
          <w:lang w:val="es-PR"/>
        </w:rPr>
        <w:t xml:space="preserve"> </w:t>
      </w:r>
      <w:r w:rsidR="00613C02" w:rsidRPr="00C04BAF">
        <w:rPr>
          <w:rFonts w:ascii="Book Antiqua" w:hAnsi="Book Antiqua"/>
          <w:i/>
          <w:iCs/>
          <w:color w:val="000000"/>
          <w:sz w:val="24"/>
          <w:szCs w:val="24"/>
          <w:lang w:val="es-PR"/>
        </w:rPr>
        <w:t>Lebrón Rodríguez</w:t>
      </w:r>
      <w:r w:rsidR="00613C02">
        <w:rPr>
          <w:rFonts w:ascii="Book Antiqua" w:hAnsi="Book Antiqua"/>
          <w:color w:val="000000"/>
          <w:sz w:val="24"/>
          <w:szCs w:val="24"/>
          <w:lang w:val="es-PR"/>
        </w:rPr>
        <w:t xml:space="preserve"> </w:t>
      </w:r>
    </w:p>
    <w:p w14:paraId="43141953" w14:textId="77777777" w:rsidR="00096BCD" w:rsidRPr="00096BCD" w:rsidRDefault="00096BCD" w:rsidP="00671796">
      <w:pPr>
        <w:suppressLineNumbers/>
        <w:spacing w:after="0" w:line="240" w:lineRule="auto"/>
        <w:jc w:val="center"/>
        <w:rPr>
          <w:rFonts w:ascii="Book Antiqua" w:hAnsi="Book Antiqua"/>
          <w:i/>
          <w:iCs/>
          <w:color w:val="000000"/>
          <w:sz w:val="24"/>
          <w:szCs w:val="24"/>
          <w:lang w:val="es-PR"/>
        </w:rPr>
      </w:pPr>
    </w:p>
    <w:p w14:paraId="751C6B47" w14:textId="55DA18A2" w:rsidR="00FD5EA2" w:rsidRPr="00096BCD" w:rsidRDefault="00FD5EA2"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Referido a</w:t>
      </w:r>
      <w:r w:rsidR="00DE3C19">
        <w:rPr>
          <w:rFonts w:ascii="Book Antiqua" w:hAnsi="Book Antiqua"/>
          <w:color w:val="000000"/>
          <w:sz w:val="24"/>
          <w:szCs w:val="24"/>
          <w:lang w:val="es-PR"/>
        </w:rPr>
        <w:t xml:space="preserve"> la Comisión de Asuntos del Consumidor </w:t>
      </w:r>
    </w:p>
    <w:p w14:paraId="5E4C72BC" w14:textId="77777777" w:rsidR="00F816A2" w:rsidRPr="00096BCD" w:rsidRDefault="00F816A2" w:rsidP="00671796">
      <w:pPr>
        <w:suppressLineNumbers/>
        <w:spacing w:after="0" w:line="240" w:lineRule="auto"/>
        <w:rPr>
          <w:rFonts w:ascii="Book Antiqua" w:hAnsi="Book Antiqua"/>
          <w:i/>
          <w:iCs/>
          <w:color w:val="000000"/>
          <w:sz w:val="24"/>
          <w:szCs w:val="24"/>
          <w:lang w:val="es-PR"/>
        </w:rPr>
      </w:pPr>
    </w:p>
    <w:p w14:paraId="35DA7E60" w14:textId="77777777" w:rsidR="00CF4A9A" w:rsidRDefault="00CF4A9A" w:rsidP="00671796">
      <w:pPr>
        <w:suppressLineNumbers/>
        <w:spacing w:after="0" w:line="240" w:lineRule="auto"/>
        <w:jc w:val="center"/>
        <w:rPr>
          <w:rFonts w:ascii="Book Antiqua" w:hAnsi="Book Antiqua"/>
          <w:b/>
          <w:bCs/>
          <w:color w:val="000000"/>
          <w:sz w:val="28"/>
          <w:szCs w:val="28"/>
          <w:lang w:val="es-PR"/>
        </w:rPr>
      </w:pPr>
      <w:r w:rsidRPr="00096BCD">
        <w:rPr>
          <w:rFonts w:ascii="Book Antiqua" w:hAnsi="Book Antiqua"/>
          <w:b/>
          <w:bCs/>
          <w:color w:val="000000"/>
          <w:sz w:val="28"/>
          <w:szCs w:val="28"/>
          <w:lang w:val="es-PR"/>
        </w:rPr>
        <w:t>LEY</w:t>
      </w:r>
    </w:p>
    <w:p w14:paraId="6227EB1A" w14:textId="77777777" w:rsidR="00C04BAF" w:rsidRPr="00671796" w:rsidRDefault="00C04BAF" w:rsidP="00671796">
      <w:pPr>
        <w:suppressLineNumbers/>
        <w:spacing w:after="0" w:line="240" w:lineRule="auto"/>
        <w:jc w:val="center"/>
        <w:rPr>
          <w:rFonts w:ascii="Book Antiqua" w:hAnsi="Book Antiqua"/>
          <w:b/>
          <w:bCs/>
          <w:color w:val="000000"/>
          <w:sz w:val="24"/>
          <w:szCs w:val="24"/>
          <w:lang w:val="es-PR"/>
        </w:rPr>
      </w:pPr>
    </w:p>
    <w:p w14:paraId="1A2EE7D1" w14:textId="55999F18" w:rsidR="00F61EFA" w:rsidRPr="00096BCD" w:rsidRDefault="00CF4A9A" w:rsidP="00DE3C19">
      <w:pPr>
        <w:spacing w:after="0" w:line="240" w:lineRule="auto"/>
        <w:ind w:left="720" w:hanging="720"/>
        <w:jc w:val="both"/>
        <w:rPr>
          <w:rFonts w:ascii="Book Antiqua" w:hAnsi="Book Antiqua"/>
          <w:color w:val="000000"/>
          <w:sz w:val="24"/>
          <w:szCs w:val="24"/>
          <w:lang w:val="es-PR"/>
        </w:rPr>
      </w:pPr>
      <w:r w:rsidRPr="00096BCD">
        <w:rPr>
          <w:rFonts w:ascii="Book Antiqua" w:hAnsi="Book Antiqua"/>
          <w:color w:val="000000"/>
          <w:sz w:val="24"/>
          <w:szCs w:val="24"/>
          <w:lang w:val="es-PR"/>
        </w:rPr>
        <w:t xml:space="preserve">Para </w:t>
      </w:r>
      <w:r w:rsidR="00CE2A9B" w:rsidRPr="00096BCD">
        <w:rPr>
          <w:rFonts w:ascii="Book Antiqua" w:hAnsi="Book Antiqua"/>
          <w:color w:val="000000"/>
          <w:sz w:val="24"/>
          <w:szCs w:val="24"/>
          <w:lang w:val="es-PR"/>
        </w:rPr>
        <w:t xml:space="preserve">enmendar el </w:t>
      </w:r>
      <w:r w:rsidR="008F7A52" w:rsidRPr="00096BCD">
        <w:rPr>
          <w:rFonts w:ascii="Book Antiqua" w:hAnsi="Book Antiqua"/>
          <w:color w:val="000000"/>
          <w:sz w:val="24"/>
          <w:szCs w:val="24"/>
          <w:lang w:val="es-PR"/>
        </w:rPr>
        <w:t>Artículo 1</w:t>
      </w:r>
      <w:r w:rsidR="00CB0752">
        <w:rPr>
          <w:rFonts w:ascii="Book Antiqua" w:hAnsi="Book Antiqua"/>
          <w:color w:val="000000"/>
          <w:sz w:val="24"/>
          <w:szCs w:val="24"/>
          <w:lang w:val="es-PR"/>
        </w:rPr>
        <w:t>3</w:t>
      </w:r>
      <w:r w:rsidR="008F7A52" w:rsidRPr="00096BCD">
        <w:rPr>
          <w:rFonts w:ascii="Book Antiqua" w:hAnsi="Book Antiqua"/>
          <w:color w:val="000000"/>
          <w:sz w:val="24"/>
          <w:szCs w:val="24"/>
          <w:lang w:val="es-PR"/>
        </w:rPr>
        <w:t xml:space="preserve"> de la Ley 23-2011, según enmendada, conocida como “Ley para Regular el Negocio y las Operaciones en las Casas de Empeño”, </w:t>
      </w:r>
      <w:r w:rsidR="00245CA5" w:rsidRPr="00096BCD">
        <w:rPr>
          <w:rFonts w:ascii="Book Antiqua" w:hAnsi="Book Antiqua"/>
          <w:color w:val="000000"/>
          <w:sz w:val="24"/>
          <w:szCs w:val="24"/>
          <w:lang w:val="es-PR"/>
        </w:rPr>
        <w:t>para</w:t>
      </w:r>
      <w:r w:rsidR="00742D79">
        <w:rPr>
          <w:rFonts w:ascii="Book Antiqua" w:hAnsi="Book Antiqua"/>
          <w:color w:val="000000"/>
          <w:sz w:val="24"/>
          <w:szCs w:val="24"/>
          <w:lang w:val="es-PR"/>
        </w:rPr>
        <w:t xml:space="preserve"> establecer </w:t>
      </w:r>
      <w:r w:rsidR="00BE2FE0">
        <w:rPr>
          <w:rFonts w:ascii="Book Antiqua" w:hAnsi="Book Antiqua"/>
          <w:color w:val="000000"/>
          <w:sz w:val="24"/>
          <w:szCs w:val="24"/>
          <w:lang w:val="es-PR"/>
        </w:rPr>
        <w:t xml:space="preserve">que los consumidores </w:t>
      </w:r>
      <w:r w:rsidR="00DF1F60">
        <w:rPr>
          <w:rFonts w:ascii="Book Antiqua" w:hAnsi="Book Antiqua"/>
          <w:color w:val="000000"/>
          <w:sz w:val="24"/>
          <w:szCs w:val="24"/>
          <w:lang w:val="es-PR"/>
        </w:rPr>
        <w:t xml:space="preserve">podrán pactar </w:t>
      </w:r>
      <w:r w:rsidR="007C59BD">
        <w:rPr>
          <w:rFonts w:ascii="Book Antiqua" w:hAnsi="Book Antiqua"/>
          <w:color w:val="000000"/>
          <w:sz w:val="24"/>
          <w:szCs w:val="24"/>
          <w:lang w:val="es-PR"/>
        </w:rPr>
        <w:t xml:space="preserve">con las casas de empeño </w:t>
      </w:r>
      <w:r w:rsidR="00DF1F60">
        <w:rPr>
          <w:rFonts w:ascii="Book Antiqua" w:hAnsi="Book Antiqua"/>
          <w:color w:val="000000"/>
          <w:sz w:val="24"/>
          <w:szCs w:val="24"/>
          <w:lang w:val="es-PR"/>
        </w:rPr>
        <w:t>plazos mayores</w:t>
      </w:r>
      <w:r w:rsidR="007C59BD">
        <w:rPr>
          <w:rFonts w:ascii="Book Antiqua" w:hAnsi="Book Antiqua"/>
          <w:color w:val="000000"/>
          <w:sz w:val="24"/>
          <w:szCs w:val="24"/>
          <w:lang w:val="es-PR"/>
        </w:rPr>
        <w:t xml:space="preserve"> a los 15 meses </w:t>
      </w:r>
      <w:r w:rsidR="00541C2A">
        <w:rPr>
          <w:rFonts w:ascii="Book Antiqua" w:hAnsi="Book Antiqua"/>
          <w:color w:val="000000"/>
          <w:sz w:val="24"/>
          <w:szCs w:val="24"/>
          <w:lang w:val="es-PR"/>
        </w:rPr>
        <w:t>en los contratos de prenda.</w:t>
      </w:r>
    </w:p>
    <w:p w14:paraId="14800695" w14:textId="77777777" w:rsidR="005456AD" w:rsidRPr="00C04BAF" w:rsidRDefault="005456AD" w:rsidP="00671796">
      <w:pPr>
        <w:spacing w:after="0" w:line="240" w:lineRule="auto"/>
        <w:ind w:left="360" w:hanging="360"/>
        <w:jc w:val="both"/>
        <w:rPr>
          <w:rFonts w:ascii="Book Antiqua" w:hAnsi="Book Antiqua"/>
          <w:color w:val="000000"/>
          <w:sz w:val="24"/>
          <w:szCs w:val="24"/>
          <w:lang w:val="es-PR"/>
        </w:rPr>
      </w:pPr>
    </w:p>
    <w:p w14:paraId="2369D455" w14:textId="77777777" w:rsidR="00C04BAF" w:rsidRPr="00C06B21" w:rsidRDefault="00C04BAF" w:rsidP="00671796">
      <w:pPr>
        <w:spacing w:after="0" w:line="240" w:lineRule="auto"/>
        <w:ind w:firstLine="360"/>
        <w:jc w:val="center"/>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EXPOSICIÓN DE MOTIVOS</w:t>
      </w:r>
    </w:p>
    <w:p w14:paraId="5014F1E0" w14:textId="77777777" w:rsidR="00C04BAF" w:rsidRPr="00096BCD" w:rsidRDefault="00C04BAF" w:rsidP="00671796">
      <w:pPr>
        <w:spacing w:after="0" w:line="240" w:lineRule="auto"/>
        <w:jc w:val="center"/>
        <w:rPr>
          <w:rFonts w:ascii="Book Antiqua" w:hAnsi="Book Antiqua"/>
          <w:b/>
          <w:bCs/>
          <w:color w:val="000000"/>
          <w:sz w:val="24"/>
          <w:szCs w:val="24"/>
          <w:lang w:val="es-PR"/>
        </w:rPr>
      </w:pPr>
    </w:p>
    <w:p w14:paraId="4407C862" w14:textId="33281063"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2E7856" w:rsidRPr="00096BCD">
        <w:rPr>
          <w:rFonts w:ascii="Book Antiqua" w:hAnsi="Book Antiqua"/>
          <w:color w:val="000000"/>
          <w:sz w:val="24"/>
          <w:szCs w:val="24"/>
          <w:lang w:val="es-PR"/>
        </w:rPr>
        <w:t>La Ley 2</w:t>
      </w:r>
      <w:r w:rsidR="00435D82">
        <w:rPr>
          <w:rFonts w:ascii="Book Antiqua" w:hAnsi="Book Antiqua"/>
          <w:color w:val="000000"/>
          <w:sz w:val="24"/>
          <w:szCs w:val="24"/>
          <w:lang w:val="es-PR"/>
        </w:rPr>
        <w:t>3</w:t>
      </w:r>
      <w:r w:rsidR="00F0212B">
        <w:rPr>
          <w:rFonts w:ascii="Book Antiqua" w:hAnsi="Book Antiqua"/>
          <w:i/>
          <w:iCs/>
          <w:color w:val="000000"/>
          <w:sz w:val="24"/>
          <w:szCs w:val="24"/>
          <w:u w:val="single"/>
          <w:lang w:val="es-PR"/>
        </w:rPr>
        <w:t>-2011</w:t>
      </w:r>
      <w:r w:rsidR="002E7856" w:rsidRPr="00096BCD">
        <w:rPr>
          <w:rFonts w:ascii="Book Antiqua" w:hAnsi="Book Antiqua"/>
          <w:color w:val="000000"/>
          <w:sz w:val="24"/>
          <w:szCs w:val="24"/>
          <w:lang w:val="es-PR"/>
        </w:rPr>
        <w:t>, según enmendada, conocida como</w:t>
      </w:r>
      <w:r w:rsidRPr="00096BCD">
        <w:rPr>
          <w:rFonts w:ascii="Book Antiqua" w:hAnsi="Book Antiqua"/>
          <w:color w:val="000000"/>
          <w:sz w:val="24"/>
          <w:szCs w:val="24"/>
          <w:lang w:val="es-PR"/>
        </w:rPr>
        <w:t xml:space="preserve"> “Ley para Regular el Negocio y las Operaciones en las Casas de Empeño</w:t>
      </w:r>
      <w:r w:rsidR="002E7856" w:rsidRPr="00096BCD">
        <w:rPr>
          <w:rFonts w:ascii="Book Antiqua" w:hAnsi="Book Antiqua"/>
          <w:color w:val="000000"/>
          <w:sz w:val="24"/>
          <w:szCs w:val="24"/>
          <w:lang w:val="es-PR"/>
        </w:rPr>
        <w:t>”</w:t>
      </w:r>
      <w:r w:rsidR="009F1BDD">
        <w:rPr>
          <w:rFonts w:ascii="Book Antiqua" w:hAnsi="Book Antiqua"/>
          <w:i/>
          <w:iCs/>
          <w:color w:val="000000"/>
          <w:sz w:val="24"/>
          <w:szCs w:val="24"/>
          <w:u w:val="single"/>
          <w:lang w:val="es-PR"/>
        </w:rPr>
        <w:t>,</w:t>
      </w:r>
      <w:r w:rsidR="002E7856" w:rsidRPr="00096BCD">
        <w:rPr>
          <w:rFonts w:ascii="Book Antiqua" w:hAnsi="Book Antiqua"/>
          <w:color w:val="000000"/>
          <w:sz w:val="24"/>
          <w:szCs w:val="24"/>
          <w:lang w:val="es-PR"/>
        </w:rPr>
        <w:t xml:space="preserve"> estableció </w:t>
      </w:r>
      <w:r w:rsidR="00C118EE" w:rsidRPr="00096BCD">
        <w:rPr>
          <w:rFonts w:ascii="Book Antiqua" w:hAnsi="Book Antiqua"/>
          <w:color w:val="000000"/>
          <w:sz w:val="24"/>
          <w:szCs w:val="24"/>
          <w:lang w:val="es-PR"/>
        </w:rPr>
        <w:t xml:space="preserve">requisitos </w:t>
      </w:r>
      <w:r w:rsidR="0004119C" w:rsidRPr="00096BCD">
        <w:rPr>
          <w:rFonts w:ascii="Book Antiqua" w:hAnsi="Book Antiqua"/>
          <w:color w:val="000000"/>
          <w:sz w:val="24"/>
          <w:szCs w:val="24"/>
          <w:lang w:val="es-PR"/>
        </w:rPr>
        <w:t xml:space="preserve">más estrictos para el licenciamiento y fiscalización del negocio de </w:t>
      </w:r>
      <w:r w:rsidR="00245CA5" w:rsidRPr="00096BCD">
        <w:rPr>
          <w:rFonts w:ascii="Book Antiqua" w:hAnsi="Book Antiqua"/>
          <w:color w:val="000000"/>
          <w:sz w:val="24"/>
          <w:szCs w:val="24"/>
          <w:lang w:val="es-PR"/>
        </w:rPr>
        <w:t xml:space="preserve">una </w:t>
      </w:r>
      <w:r w:rsidR="0004119C" w:rsidRPr="00096BCD">
        <w:rPr>
          <w:rFonts w:ascii="Book Antiqua" w:hAnsi="Book Antiqua"/>
          <w:color w:val="000000"/>
          <w:sz w:val="24"/>
          <w:szCs w:val="24"/>
          <w:lang w:val="es-PR"/>
        </w:rPr>
        <w:t>casa de empeño.</w:t>
      </w:r>
    </w:p>
    <w:p w14:paraId="422C141E" w14:textId="77777777" w:rsidR="00C04BAF" w:rsidRPr="00096BCD" w:rsidRDefault="00C04BAF" w:rsidP="00671796">
      <w:pPr>
        <w:spacing w:after="0" w:line="240" w:lineRule="auto"/>
        <w:jc w:val="both"/>
        <w:rPr>
          <w:rFonts w:ascii="Book Antiqua" w:hAnsi="Book Antiqua"/>
          <w:color w:val="000000"/>
          <w:sz w:val="24"/>
          <w:szCs w:val="24"/>
          <w:lang w:val="es-PR"/>
        </w:rPr>
      </w:pPr>
    </w:p>
    <w:p w14:paraId="799F21A1" w14:textId="633ECB06"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t xml:space="preserve">Recientemente se aprobó la Ley 170-2024, mediante </w:t>
      </w:r>
      <w:r w:rsidR="00D040E0"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cual se enmendó la referida Ley 23</w:t>
      </w:r>
      <w:r w:rsidR="00675EA6" w:rsidRPr="00096BCD">
        <w:rPr>
          <w:rFonts w:ascii="Book Antiqua" w:hAnsi="Book Antiqua"/>
          <w:color w:val="000000"/>
          <w:sz w:val="24"/>
          <w:szCs w:val="24"/>
          <w:lang w:val="es-PR"/>
        </w:rPr>
        <w:t>-2011</w:t>
      </w:r>
      <w:r w:rsidRPr="00096BCD">
        <w:rPr>
          <w:rFonts w:ascii="Book Antiqua" w:hAnsi="Book Antiqua"/>
          <w:color w:val="000000"/>
          <w:sz w:val="24"/>
          <w:szCs w:val="24"/>
          <w:lang w:val="es-PR"/>
        </w:rPr>
        <w:t xml:space="preserve">, </w:t>
      </w:r>
      <w:r w:rsidRPr="00096BCD">
        <w:rPr>
          <w:rFonts w:ascii="Book Antiqua" w:hAnsi="Book Antiqua"/>
          <w:i/>
          <w:iCs/>
          <w:color w:val="000000"/>
          <w:sz w:val="24"/>
          <w:szCs w:val="24"/>
          <w:lang w:val="es-PR"/>
        </w:rPr>
        <w:t>supra</w:t>
      </w:r>
      <w:r w:rsidRPr="00096BCD">
        <w:rPr>
          <w:rFonts w:ascii="Book Antiqua" w:hAnsi="Book Antiqua"/>
          <w:color w:val="000000"/>
          <w:sz w:val="24"/>
          <w:szCs w:val="24"/>
          <w:lang w:val="es-PR"/>
        </w:rPr>
        <w:t>, para</w:t>
      </w:r>
      <w:r w:rsidR="0046006A" w:rsidRPr="00096BCD">
        <w:rPr>
          <w:rFonts w:ascii="Book Antiqua" w:hAnsi="Book Antiqua"/>
          <w:color w:val="000000"/>
          <w:sz w:val="24"/>
          <w:szCs w:val="24"/>
          <w:lang w:val="es-PR"/>
        </w:rPr>
        <w:t>,</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entre otros asuntos,</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disponer de nuevos </w:t>
      </w:r>
      <w:r w:rsidRPr="00096BCD">
        <w:rPr>
          <w:rFonts w:ascii="Book Antiqua" w:hAnsi="Book Antiqua"/>
          <w:color w:val="000000"/>
          <w:sz w:val="24"/>
          <w:szCs w:val="24"/>
          <w:lang w:val="es-PR"/>
        </w:rPr>
        <w:t xml:space="preserve">requisitos para la expedición de licencias; </w:t>
      </w:r>
      <w:r w:rsidR="00C118EE" w:rsidRPr="00096BCD">
        <w:rPr>
          <w:rFonts w:ascii="Book Antiqua" w:hAnsi="Book Antiqua"/>
          <w:color w:val="000000"/>
          <w:sz w:val="24"/>
          <w:szCs w:val="24"/>
          <w:lang w:val="es-PR"/>
        </w:rPr>
        <w:t>así como reducir el</w:t>
      </w:r>
      <w:r w:rsidR="00675EA6"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término </w:t>
      </w:r>
      <w:r w:rsidRPr="00096BCD">
        <w:rPr>
          <w:rFonts w:ascii="Book Antiqua" w:hAnsi="Book Antiqua"/>
          <w:color w:val="000000"/>
          <w:sz w:val="24"/>
          <w:szCs w:val="24"/>
          <w:lang w:val="es-PR"/>
        </w:rPr>
        <w:t>de retención</w:t>
      </w:r>
      <w:r w:rsidR="00675EA6" w:rsidRPr="00096BCD">
        <w:rPr>
          <w:rFonts w:ascii="Book Antiqua" w:hAnsi="Book Antiqua"/>
          <w:color w:val="000000"/>
          <w:sz w:val="24"/>
          <w:szCs w:val="24"/>
          <w:lang w:val="es-PR"/>
        </w:rPr>
        <w:t xml:space="preserve"> y exhibición al público de todo metal o piedra preciosa antes de ofrecerlo en venta</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al </w:t>
      </w:r>
      <w:r w:rsidRPr="00096BCD">
        <w:rPr>
          <w:rFonts w:ascii="Book Antiqua" w:hAnsi="Book Antiqua"/>
          <w:color w:val="000000"/>
          <w:sz w:val="24"/>
          <w:szCs w:val="24"/>
          <w:lang w:val="es-PR"/>
        </w:rPr>
        <w:t>enmend</w:t>
      </w:r>
      <w:r w:rsidR="00C118EE" w:rsidRPr="00096BCD">
        <w:rPr>
          <w:rFonts w:ascii="Book Antiqua" w:hAnsi="Book Antiqua"/>
          <w:color w:val="000000"/>
          <w:sz w:val="24"/>
          <w:szCs w:val="24"/>
          <w:lang w:val="es-PR"/>
        </w:rPr>
        <w:t>ar</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Ley</w:t>
      </w:r>
      <w:r w:rsidR="009F1BDD">
        <w:rPr>
          <w:rFonts w:ascii="Book Antiqua" w:hAnsi="Book Antiqua"/>
          <w:color w:val="000000"/>
          <w:sz w:val="24"/>
          <w:szCs w:val="24"/>
          <w:lang w:val="es-PR"/>
        </w:rPr>
        <w:t xml:space="preserve"> </w:t>
      </w:r>
      <w:r w:rsidR="009F1BDD">
        <w:rPr>
          <w:rFonts w:ascii="Book Antiqua" w:hAnsi="Book Antiqua"/>
          <w:i/>
          <w:iCs/>
          <w:color w:val="000000"/>
          <w:sz w:val="24"/>
          <w:szCs w:val="24"/>
          <w:u w:val="single"/>
          <w:lang w:val="es-PR"/>
        </w:rPr>
        <w:t>Núm.</w:t>
      </w:r>
      <w:r w:rsidRPr="00096BCD">
        <w:rPr>
          <w:rFonts w:ascii="Book Antiqua" w:hAnsi="Book Antiqua"/>
          <w:color w:val="000000"/>
          <w:sz w:val="24"/>
          <w:szCs w:val="24"/>
          <w:lang w:val="es-PR"/>
        </w:rPr>
        <w:t xml:space="preserve"> 18 de 21 de septiembre de 1983</w:t>
      </w:r>
      <w:r w:rsidR="00BB1589" w:rsidRPr="00096BCD">
        <w:rPr>
          <w:rFonts w:ascii="Book Antiqua" w:hAnsi="Book Antiqua"/>
          <w:color w:val="000000"/>
          <w:sz w:val="24"/>
          <w:szCs w:val="24"/>
          <w:lang w:val="es-PR"/>
        </w:rPr>
        <w:t>.</w:t>
      </w:r>
    </w:p>
    <w:p w14:paraId="6D5C020C" w14:textId="77777777" w:rsidR="00C04BAF" w:rsidRPr="00096BCD" w:rsidRDefault="00C04BAF" w:rsidP="00671796">
      <w:pPr>
        <w:spacing w:after="0" w:line="240" w:lineRule="auto"/>
        <w:jc w:val="both"/>
        <w:rPr>
          <w:rFonts w:ascii="Book Antiqua" w:hAnsi="Book Antiqua"/>
          <w:color w:val="000000"/>
          <w:sz w:val="24"/>
          <w:szCs w:val="24"/>
          <w:lang w:val="es-PR"/>
        </w:rPr>
      </w:pPr>
    </w:p>
    <w:p w14:paraId="39792608" w14:textId="7760223F" w:rsidR="008662A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081F8F" w:rsidRPr="00096BCD">
        <w:rPr>
          <w:rFonts w:ascii="Book Antiqua" w:hAnsi="Book Antiqua"/>
          <w:color w:val="000000"/>
          <w:sz w:val="24"/>
          <w:szCs w:val="24"/>
          <w:lang w:val="es-PR"/>
        </w:rPr>
        <w:t>No obstante</w:t>
      </w:r>
      <w:r w:rsidRPr="00096BCD">
        <w:rPr>
          <w:rFonts w:ascii="Book Antiqua" w:hAnsi="Book Antiqua"/>
          <w:color w:val="000000"/>
          <w:sz w:val="24"/>
          <w:szCs w:val="24"/>
          <w:lang w:val="es-PR"/>
        </w:rPr>
        <w:t xml:space="preserve">, se ha identificado la necesidad </w:t>
      </w:r>
      <w:r w:rsidR="00893080" w:rsidRPr="00096BCD">
        <w:rPr>
          <w:rFonts w:ascii="Book Antiqua" w:hAnsi="Book Antiqua"/>
          <w:color w:val="000000"/>
          <w:sz w:val="24"/>
          <w:szCs w:val="24"/>
          <w:lang w:val="es-PR"/>
        </w:rPr>
        <w:t xml:space="preserve">de </w:t>
      </w:r>
      <w:r w:rsidR="00EE066E">
        <w:rPr>
          <w:rFonts w:ascii="Book Antiqua" w:hAnsi="Book Antiqua"/>
          <w:color w:val="000000"/>
          <w:sz w:val="24"/>
          <w:szCs w:val="24"/>
          <w:lang w:val="es-PR"/>
        </w:rPr>
        <w:t xml:space="preserve">enmendar nuevamente la ley a los fines de </w:t>
      </w:r>
      <w:r w:rsidR="00FE2A4F">
        <w:rPr>
          <w:rFonts w:ascii="Book Antiqua" w:hAnsi="Book Antiqua"/>
          <w:color w:val="000000"/>
          <w:sz w:val="24"/>
          <w:szCs w:val="24"/>
          <w:lang w:val="es-PR"/>
        </w:rPr>
        <w:t>evitar</w:t>
      </w:r>
      <w:r w:rsidR="00EE066E">
        <w:rPr>
          <w:rFonts w:ascii="Book Antiqua" w:hAnsi="Book Antiqua"/>
          <w:color w:val="000000"/>
          <w:sz w:val="24"/>
          <w:szCs w:val="24"/>
          <w:lang w:val="es-PR"/>
        </w:rPr>
        <w:t xml:space="preserve"> que las casas de empeño </w:t>
      </w:r>
      <w:r w:rsidR="00FE2A4F">
        <w:rPr>
          <w:rFonts w:ascii="Book Antiqua" w:hAnsi="Book Antiqua"/>
          <w:color w:val="000000"/>
          <w:sz w:val="24"/>
          <w:szCs w:val="24"/>
          <w:lang w:val="es-PR"/>
        </w:rPr>
        <w:t>retengan</w:t>
      </w:r>
      <w:r w:rsidR="00EE066E">
        <w:rPr>
          <w:rFonts w:ascii="Book Antiqua" w:hAnsi="Book Antiqua"/>
          <w:color w:val="000000"/>
          <w:sz w:val="24"/>
          <w:szCs w:val="24"/>
          <w:lang w:val="es-PR"/>
        </w:rPr>
        <w:t xml:space="preserve"> cualquier objeto entregado en prenda si el consumidor no logr</w:t>
      </w:r>
      <w:r w:rsidR="00E14A3A">
        <w:rPr>
          <w:rFonts w:ascii="Book Antiqua" w:hAnsi="Book Antiqua"/>
          <w:color w:val="000000"/>
          <w:sz w:val="24"/>
          <w:szCs w:val="24"/>
          <w:lang w:val="es-PR"/>
        </w:rPr>
        <w:t>a</w:t>
      </w:r>
      <w:r w:rsidR="00EE066E">
        <w:rPr>
          <w:rFonts w:ascii="Book Antiqua" w:hAnsi="Book Antiqua"/>
          <w:color w:val="000000"/>
          <w:sz w:val="24"/>
          <w:szCs w:val="24"/>
          <w:lang w:val="es-PR"/>
        </w:rPr>
        <w:t xml:space="preserve"> pagar en un plazo de 15</w:t>
      </w:r>
      <w:r w:rsidR="00ED5E28">
        <w:rPr>
          <w:rFonts w:ascii="Book Antiqua" w:hAnsi="Book Antiqua"/>
          <w:color w:val="000000"/>
          <w:sz w:val="24"/>
          <w:szCs w:val="24"/>
          <w:lang w:val="es-PR"/>
        </w:rPr>
        <w:t xml:space="preserve"> </w:t>
      </w:r>
      <w:r w:rsidR="00CD54C3">
        <w:rPr>
          <w:rFonts w:ascii="Book Antiqua" w:hAnsi="Book Antiqua"/>
          <w:color w:val="000000"/>
          <w:sz w:val="24"/>
          <w:szCs w:val="24"/>
          <w:lang w:val="es-PR"/>
        </w:rPr>
        <w:t>(quince)</w:t>
      </w:r>
      <w:r w:rsidR="00EE066E">
        <w:rPr>
          <w:rFonts w:ascii="Book Antiqua" w:hAnsi="Book Antiqua"/>
          <w:color w:val="000000"/>
          <w:sz w:val="24"/>
          <w:szCs w:val="24"/>
          <w:lang w:val="es-PR"/>
        </w:rPr>
        <w:t xml:space="preserve"> meses</w:t>
      </w:r>
      <w:r w:rsidR="00E14A3A">
        <w:rPr>
          <w:rFonts w:ascii="Book Antiqua" w:hAnsi="Book Antiqua"/>
          <w:color w:val="000000"/>
          <w:sz w:val="24"/>
          <w:szCs w:val="24"/>
          <w:lang w:val="es-PR"/>
        </w:rPr>
        <w:t xml:space="preserve"> la totalidad del contrato </w:t>
      </w:r>
      <w:r w:rsidR="008662A2">
        <w:rPr>
          <w:rFonts w:ascii="Book Antiqua" w:hAnsi="Book Antiqua"/>
          <w:color w:val="000000"/>
          <w:sz w:val="24"/>
          <w:szCs w:val="24"/>
          <w:lang w:val="es-PR"/>
        </w:rPr>
        <w:t>de</w:t>
      </w:r>
      <w:r w:rsidR="00E14A3A">
        <w:rPr>
          <w:rFonts w:ascii="Book Antiqua" w:hAnsi="Book Antiqua"/>
          <w:color w:val="000000"/>
          <w:sz w:val="24"/>
          <w:szCs w:val="24"/>
          <w:lang w:val="es-PR"/>
        </w:rPr>
        <w:t xml:space="preserve"> prenda</w:t>
      </w:r>
      <w:r w:rsidR="00FE2A4F">
        <w:rPr>
          <w:rFonts w:ascii="Book Antiqua" w:hAnsi="Book Antiqua"/>
          <w:color w:val="000000"/>
          <w:sz w:val="24"/>
          <w:szCs w:val="24"/>
          <w:lang w:val="es-PR"/>
        </w:rPr>
        <w:t xml:space="preserve">. </w:t>
      </w:r>
      <w:r w:rsidR="008662A2">
        <w:rPr>
          <w:rFonts w:ascii="Book Antiqua" w:hAnsi="Book Antiqua"/>
          <w:color w:val="000000"/>
          <w:sz w:val="24"/>
          <w:szCs w:val="24"/>
          <w:lang w:val="es-PR"/>
        </w:rPr>
        <w:t xml:space="preserve">La alta tasa inflacionaria que enfrentan los puertorriqueños ha llevado a muchos a optar por recurrir a una casa de empeño para atender una necesidad inmediata de dinero. Siendo esto así, muchos han llevado algún objeto de </w:t>
      </w:r>
      <w:r w:rsidR="00813E42">
        <w:rPr>
          <w:rFonts w:ascii="Book Antiqua" w:hAnsi="Book Antiqua"/>
          <w:color w:val="000000"/>
          <w:sz w:val="24"/>
          <w:szCs w:val="24"/>
          <w:lang w:val="es-PR"/>
        </w:rPr>
        <w:t xml:space="preserve">alto </w:t>
      </w:r>
      <w:r w:rsidR="008662A2">
        <w:rPr>
          <w:rFonts w:ascii="Book Antiqua" w:hAnsi="Book Antiqua"/>
          <w:color w:val="000000"/>
          <w:sz w:val="24"/>
          <w:szCs w:val="24"/>
          <w:lang w:val="es-PR"/>
        </w:rPr>
        <w:t>valor</w:t>
      </w:r>
      <w:r w:rsidR="00813E42">
        <w:rPr>
          <w:rFonts w:ascii="Book Antiqua" w:hAnsi="Book Antiqua"/>
          <w:color w:val="000000"/>
          <w:sz w:val="24"/>
          <w:szCs w:val="24"/>
          <w:lang w:val="es-PR"/>
        </w:rPr>
        <w:t xml:space="preserve"> sentimental o económico </w:t>
      </w:r>
      <w:r w:rsidR="008662A2">
        <w:rPr>
          <w:rFonts w:ascii="Book Antiqua" w:hAnsi="Book Antiqua"/>
          <w:color w:val="000000"/>
          <w:sz w:val="24"/>
          <w:szCs w:val="24"/>
          <w:lang w:val="es-PR"/>
        </w:rPr>
        <w:t>a estos comercios con el fin de recibir</w:t>
      </w:r>
      <w:r w:rsidR="0094575E">
        <w:rPr>
          <w:rFonts w:ascii="Book Antiqua" w:hAnsi="Book Antiqua"/>
          <w:color w:val="000000"/>
          <w:sz w:val="24"/>
          <w:szCs w:val="24"/>
          <w:lang w:val="es-PR"/>
        </w:rPr>
        <w:t xml:space="preserve"> una suma de dinero rápida </w:t>
      </w:r>
      <w:r w:rsidR="008662A2">
        <w:rPr>
          <w:rFonts w:ascii="Book Antiqua" w:hAnsi="Book Antiqua"/>
          <w:color w:val="000000"/>
          <w:sz w:val="24"/>
          <w:szCs w:val="24"/>
          <w:lang w:val="es-PR"/>
        </w:rPr>
        <w:t xml:space="preserve">a cambio de </w:t>
      </w:r>
      <w:r w:rsidR="008662A2">
        <w:rPr>
          <w:rFonts w:ascii="Book Antiqua" w:hAnsi="Book Antiqua"/>
          <w:color w:val="000000"/>
          <w:sz w:val="24"/>
          <w:szCs w:val="24"/>
          <w:lang w:val="es-PR"/>
        </w:rPr>
        <w:lastRenderedPageBreak/>
        <w:t>la entrega</w:t>
      </w:r>
      <w:r w:rsidR="00382DF6">
        <w:rPr>
          <w:rFonts w:ascii="Book Antiqua" w:hAnsi="Book Antiqua"/>
          <w:color w:val="000000"/>
          <w:sz w:val="24"/>
          <w:szCs w:val="24"/>
          <w:lang w:val="es-PR"/>
        </w:rPr>
        <w:t xml:space="preserve"> de</w:t>
      </w:r>
      <w:r w:rsidR="008662A2">
        <w:rPr>
          <w:rFonts w:ascii="Book Antiqua" w:hAnsi="Book Antiqua"/>
          <w:color w:val="000000"/>
          <w:sz w:val="24"/>
          <w:szCs w:val="24"/>
          <w:lang w:val="es-PR"/>
        </w:rPr>
        <w:t xml:space="preserve"> un artículo en prenda. Ante los desafíos económicos</w:t>
      </w:r>
      <w:r w:rsidR="00382DF6">
        <w:rPr>
          <w:rFonts w:ascii="Book Antiqua" w:hAnsi="Book Antiqua"/>
          <w:color w:val="000000"/>
          <w:sz w:val="24"/>
          <w:szCs w:val="24"/>
          <w:lang w:val="es-PR"/>
        </w:rPr>
        <w:t xml:space="preserve"> que enfrentamos</w:t>
      </w:r>
      <w:r w:rsidR="008662A2">
        <w:rPr>
          <w:rFonts w:ascii="Book Antiqua" w:hAnsi="Book Antiqua"/>
          <w:color w:val="000000"/>
          <w:sz w:val="24"/>
          <w:szCs w:val="24"/>
          <w:lang w:val="es-PR"/>
        </w:rPr>
        <w:t>, en ocasiones no le es posible al consumidor cumplir con pagos en plazos cortos</w:t>
      </w:r>
      <w:r w:rsidR="005A53B5">
        <w:rPr>
          <w:rFonts w:ascii="Book Antiqua" w:hAnsi="Book Antiqua"/>
          <w:color w:val="000000"/>
          <w:sz w:val="24"/>
          <w:szCs w:val="24"/>
          <w:lang w:val="es-PR"/>
        </w:rPr>
        <w:t xml:space="preserve"> tal como lo establece la </w:t>
      </w:r>
      <w:r w:rsidR="00AE067D">
        <w:rPr>
          <w:rFonts w:ascii="Book Antiqua" w:hAnsi="Book Antiqua"/>
          <w:color w:val="000000"/>
          <w:sz w:val="24"/>
          <w:szCs w:val="24"/>
          <w:lang w:val="es-PR"/>
        </w:rPr>
        <w:t>Ley</w:t>
      </w:r>
      <w:r w:rsidR="008662A2">
        <w:rPr>
          <w:rFonts w:ascii="Book Antiqua" w:hAnsi="Book Antiqua"/>
          <w:color w:val="000000"/>
          <w:sz w:val="24"/>
          <w:szCs w:val="24"/>
          <w:lang w:val="es-PR"/>
        </w:rPr>
        <w:t xml:space="preserve"> necesitando tiempo adicional para cumplir co</w:t>
      </w:r>
      <w:r w:rsidR="00AE067D">
        <w:rPr>
          <w:rFonts w:ascii="Book Antiqua" w:hAnsi="Book Antiqua"/>
          <w:color w:val="000000"/>
          <w:sz w:val="24"/>
          <w:szCs w:val="24"/>
          <w:lang w:val="es-PR"/>
        </w:rPr>
        <w:t>n lo pactado.</w:t>
      </w:r>
    </w:p>
    <w:p w14:paraId="7E584AE1" w14:textId="77777777" w:rsidR="00C04BAF" w:rsidRPr="00096BCD" w:rsidRDefault="00C04BAF" w:rsidP="00671796">
      <w:pPr>
        <w:spacing w:after="0" w:line="240" w:lineRule="auto"/>
        <w:jc w:val="both"/>
        <w:rPr>
          <w:rFonts w:ascii="Book Antiqua" w:hAnsi="Book Antiqua"/>
          <w:color w:val="000000"/>
          <w:sz w:val="24"/>
          <w:szCs w:val="24"/>
          <w:lang w:val="es-PR"/>
        </w:rPr>
      </w:pPr>
    </w:p>
    <w:p w14:paraId="4A117E0C" w14:textId="4EAD27BF" w:rsidR="00EE066E" w:rsidRDefault="008662A2" w:rsidP="00671796">
      <w:pPr>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Esta Asamblea Legislativa reconoc</w:t>
      </w:r>
      <w:r w:rsidR="00D30171">
        <w:rPr>
          <w:rFonts w:ascii="Book Antiqua" w:hAnsi="Book Antiqua"/>
          <w:color w:val="000000"/>
          <w:sz w:val="24"/>
          <w:szCs w:val="24"/>
          <w:lang w:val="es-PR"/>
        </w:rPr>
        <w:t>e</w:t>
      </w:r>
      <w:r>
        <w:rPr>
          <w:rFonts w:ascii="Book Antiqua" w:hAnsi="Book Antiqua"/>
          <w:color w:val="000000"/>
          <w:sz w:val="24"/>
          <w:szCs w:val="24"/>
          <w:lang w:val="es-PR"/>
        </w:rPr>
        <w:t xml:space="preserve"> los </w:t>
      </w:r>
      <w:r w:rsidR="004B4C0A">
        <w:rPr>
          <w:rFonts w:ascii="Book Antiqua" w:hAnsi="Book Antiqua"/>
          <w:color w:val="000000"/>
          <w:sz w:val="24"/>
          <w:szCs w:val="24"/>
          <w:lang w:val="es-PR"/>
        </w:rPr>
        <w:t xml:space="preserve">retos económicos </w:t>
      </w:r>
      <w:r>
        <w:rPr>
          <w:rFonts w:ascii="Book Antiqua" w:hAnsi="Book Antiqua"/>
          <w:color w:val="000000"/>
          <w:sz w:val="24"/>
          <w:szCs w:val="24"/>
          <w:lang w:val="es-PR"/>
        </w:rPr>
        <w:t xml:space="preserve">que enfrentan los puertorriqueños </w:t>
      </w:r>
      <w:r w:rsidR="00340CD4">
        <w:rPr>
          <w:rFonts w:ascii="Book Antiqua" w:hAnsi="Book Antiqua"/>
          <w:color w:val="000000"/>
          <w:sz w:val="24"/>
          <w:szCs w:val="24"/>
          <w:lang w:val="es-PR"/>
        </w:rPr>
        <w:t xml:space="preserve">por tal razón </w:t>
      </w:r>
      <w:r w:rsidR="00C868D0">
        <w:rPr>
          <w:rFonts w:ascii="Book Antiqua" w:hAnsi="Book Antiqua"/>
          <w:color w:val="000000"/>
          <w:sz w:val="24"/>
          <w:szCs w:val="24"/>
          <w:lang w:val="es-PR"/>
        </w:rPr>
        <w:t xml:space="preserve">propone </w:t>
      </w:r>
      <w:r w:rsidR="00B50228">
        <w:rPr>
          <w:rFonts w:ascii="Book Antiqua" w:hAnsi="Book Antiqua"/>
          <w:color w:val="000000"/>
          <w:sz w:val="24"/>
          <w:szCs w:val="24"/>
          <w:lang w:val="es-PR"/>
        </w:rPr>
        <w:t>enmendar la</w:t>
      </w:r>
      <w:r w:rsidR="00E516F9">
        <w:rPr>
          <w:rFonts w:ascii="Book Antiqua" w:hAnsi="Book Antiqua"/>
          <w:color w:val="000000"/>
          <w:sz w:val="24"/>
          <w:szCs w:val="24"/>
          <w:lang w:val="es-PR"/>
        </w:rPr>
        <w:t xml:space="preserve"> referida</w:t>
      </w:r>
      <w:r w:rsidR="00C55670">
        <w:rPr>
          <w:rFonts w:ascii="Book Antiqua" w:hAnsi="Book Antiqua"/>
          <w:color w:val="000000"/>
          <w:sz w:val="24"/>
          <w:szCs w:val="24"/>
          <w:lang w:val="es-PR"/>
        </w:rPr>
        <w:t xml:space="preserve"> Ley</w:t>
      </w:r>
      <w:r w:rsidR="00240D9A">
        <w:rPr>
          <w:rFonts w:ascii="Book Antiqua" w:hAnsi="Book Antiqua"/>
          <w:color w:val="000000"/>
          <w:sz w:val="24"/>
          <w:szCs w:val="24"/>
          <w:lang w:val="es-PR"/>
        </w:rPr>
        <w:t xml:space="preserve"> 23</w:t>
      </w:r>
      <w:r w:rsidR="00E80B6E">
        <w:rPr>
          <w:rFonts w:ascii="Book Antiqua" w:hAnsi="Book Antiqua"/>
          <w:i/>
          <w:iCs/>
          <w:color w:val="000000"/>
          <w:sz w:val="24"/>
          <w:szCs w:val="24"/>
          <w:u w:val="single"/>
          <w:lang w:val="es-PR"/>
        </w:rPr>
        <w:t>,</w:t>
      </w:r>
      <w:r w:rsidR="00C55670">
        <w:rPr>
          <w:rFonts w:ascii="Book Antiqua" w:hAnsi="Book Antiqua"/>
          <w:color w:val="000000"/>
          <w:sz w:val="24"/>
          <w:szCs w:val="24"/>
          <w:lang w:val="es-PR"/>
        </w:rPr>
        <w:t xml:space="preserve"> a los fines de</w:t>
      </w:r>
      <w:r>
        <w:rPr>
          <w:rFonts w:ascii="Book Antiqua" w:hAnsi="Book Antiqua"/>
          <w:color w:val="000000"/>
          <w:sz w:val="24"/>
          <w:szCs w:val="24"/>
          <w:lang w:val="es-PR"/>
        </w:rPr>
        <w:t xml:space="preserve"> </w:t>
      </w:r>
      <w:r w:rsidR="00037917">
        <w:rPr>
          <w:rFonts w:ascii="Book Antiqua" w:hAnsi="Book Antiqua"/>
          <w:color w:val="000000"/>
          <w:sz w:val="24"/>
          <w:szCs w:val="24"/>
          <w:lang w:val="es-PR"/>
        </w:rPr>
        <w:t>permiti</w:t>
      </w:r>
      <w:r w:rsidR="00C55670">
        <w:rPr>
          <w:rFonts w:ascii="Book Antiqua" w:hAnsi="Book Antiqua"/>
          <w:color w:val="000000"/>
          <w:sz w:val="24"/>
          <w:szCs w:val="24"/>
          <w:lang w:val="es-PR"/>
        </w:rPr>
        <w:t>r</w:t>
      </w:r>
      <w:r w:rsidR="00037917">
        <w:rPr>
          <w:rFonts w:ascii="Book Antiqua" w:hAnsi="Book Antiqua"/>
          <w:color w:val="000000"/>
          <w:sz w:val="24"/>
          <w:szCs w:val="24"/>
          <w:lang w:val="es-PR"/>
        </w:rPr>
        <w:t xml:space="preserve"> </w:t>
      </w:r>
      <w:r w:rsidR="00FE2A4F">
        <w:rPr>
          <w:rFonts w:ascii="Book Antiqua" w:hAnsi="Book Antiqua"/>
          <w:color w:val="000000"/>
          <w:sz w:val="24"/>
          <w:szCs w:val="24"/>
          <w:lang w:val="es-PR"/>
        </w:rPr>
        <w:t>que el consumidor sa</w:t>
      </w:r>
      <w:r w:rsidR="00391295">
        <w:rPr>
          <w:rFonts w:ascii="Book Antiqua" w:hAnsi="Book Antiqua"/>
          <w:color w:val="000000"/>
          <w:sz w:val="24"/>
          <w:szCs w:val="24"/>
          <w:lang w:val="es-PR"/>
        </w:rPr>
        <w:t xml:space="preserve">tisfaga la deuda </w:t>
      </w:r>
      <w:r w:rsidR="00037917">
        <w:rPr>
          <w:rFonts w:ascii="Book Antiqua" w:hAnsi="Book Antiqua"/>
          <w:color w:val="000000"/>
          <w:sz w:val="24"/>
          <w:szCs w:val="24"/>
          <w:lang w:val="es-PR"/>
        </w:rPr>
        <w:t xml:space="preserve">en </w:t>
      </w:r>
      <w:r w:rsidR="009E08CD">
        <w:rPr>
          <w:rFonts w:ascii="Book Antiqua" w:hAnsi="Book Antiqua"/>
          <w:color w:val="000000"/>
          <w:sz w:val="24"/>
          <w:szCs w:val="24"/>
          <w:lang w:val="es-PR"/>
        </w:rPr>
        <w:t xml:space="preserve">un </w:t>
      </w:r>
      <w:r w:rsidR="00037917">
        <w:rPr>
          <w:rFonts w:ascii="Book Antiqua" w:hAnsi="Book Antiqua"/>
          <w:color w:val="000000"/>
          <w:sz w:val="24"/>
          <w:szCs w:val="24"/>
          <w:lang w:val="es-PR"/>
        </w:rPr>
        <w:t xml:space="preserve">plazo </w:t>
      </w:r>
      <w:r w:rsidR="009E08CD">
        <w:rPr>
          <w:rFonts w:ascii="Book Antiqua" w:hAnsi="Book Antiqua"/>
          <w:color w:val="000000"/>
          <w:sz w:val="24"/>
          <w:szCs w:val="24"/>
          <w:lang w:val="es-PR"/>
        </w:rPr>
        <w:t>mayor</w:t>
      </w:r>
      <w:r w:rsidR="008917A9">
        <w:rPr>
          <w:rFonts w:ascii="Book Antiqua" w:hAnsi="Book Antiqua"/>
          <w:color w:val="000000"/>
          <w:sz w:val="24"/>
          <w:szCs w:val="24"/>
          <w:lang w:val="es-PR"/>
        </w:rPr>
        <w:t xml:space="preserve"> </w:t>
      </w:r>
      <w:r w:rsidR="00037917">
        <w:rPr>
          <w:rFonts w:ascii="Book Antiqua" w:hAnsi="Book Antiqua"/>
          <w:color w:val="000000"/>
          <w:sz w:val="24"/>
          <w:szCs w:val="24"/>
          <w:lang w:val="es-PR"/>
        </w:rPr>
        <w:t>con la casa de empeño</w:t>
      </w:r>
      <w:r>
        <w:rPr>
          <w:rFonts w:ascii="Book Antiqua" w:hAnsi="Book Antiqua"/>
          <w:color w:val="000000"/>
          <w:sz w:val="24"/>
          <w:szCs w:val="24"/>
          <w:lang w:val="es-PR"/>
        </w:rPr>
        <w:t xml:space="preserve"> </w:t>
      </w:r>
      <w:r w:rsidR="00420298">
        <w:rPr>
          <w:rFonts w:ascii="Book Antiqua" w:hAnsi="Book Antiqua"/>
          <w:color w:val="000000"/>
          <w:sz w:val="24"/>
          <w:szCs w:val="24"/>
          <w:lang w:val="es-PR"/>
        </w:rPr>
        <w:t>de acuerdo con</w:t>
      </w:r>
      <w:r w:rsidR="006F2930">
        <w:rPr>
          <w:rFonts w:ascii="Book Antiqua" w:hAnsi="Book Antiqua"/>
          <w:color w:val="000000"/>
          <w:sz w:val="24"/>
          <w:szCs w:val="24"/>
          <w:lang w:val="es-PR"/>
        </w:rPr>
        <w:t xml:space="preserve"> su</w:t>
      </w:r>
      <w:r w:rsidR="00F059EB">
        <w:rPr>
          <w:rFonts w:ascii="Book Antiqua" w:hAnsi="Book Antiqua"/>
          <w:color w:val="000000"/>
          <w:sz w:val="24"/>
          <w:szCs w:val="24"/>
          <w:lang w:val="es-PR"/>
        </w:rPr>
        <w:t xml:space="preserve"> capacidad económica</w:t>
      </w:r>
      <w:r w:rsidR="009E1EDA">
        <w:rPr>
          <w:rFonts w:ascii="Book Antiqua" w:hAnsi="Book Antiqua"/>
          <w:color w:val="000000"/>
          <w:sz w:val="24"/>
          <w:szCs w:val="24"/>
          <w:lang w:val="es-PR"/>
        </w:rPr>
        <w:t xml:space="preserve"> </w:t>
      </w:r>
      <w:r w:rsidR="009E1EDA">
        <w:rPr>
          <w:rFonts w:ascii="Book Antiqua" w:hAnsi="Book Antiqua"/>
          <w:i/>
          <w:iCs/>
          <w:color w:val="000000"/>
          <w:sz w:val="24"/>
          <w:szCs w:val="24"/>
          <w:u w:val="single"/>
          <w:lang w:val="es-PR"/>
        </w:rPr>
        <w:t>y</w:t>
      </w:r>
      <w:r w:rsidR="00F059EB">
        <w:rPr>
          <w:rFonts w:ascii="Book Antiqua" w:hAnsi="Book Antiqua"/>
          <w:color w:val="000000"/>
          <w:sz w:val="24"/>
          <w:szCs w:val="24"/>
          <w:lang w:val="es-PR"/>
        </w:rPr>
        <w:t xml:space="preserve"> </w:t>
      </w:r>
      <w:r w:rsidR="00547A52">
        <w:rPr>
          <w:rFonts w:ascii="Book Antiqua" w:hAnsi="Book Antiqua"/>
          <w:color w:val="000000"/>
          <w:sz w:val="24"/>
          <w:szCs w:val="24"/>
          <w:lang w:val="es-PR"/>
        </w:rPr>
        <w:t xml:space="preserve">brindando </w:t>
      </w:r>
      <w:r w:rsidR="0083197F">
        <w:rPr>
          <w:rFonts w:ascii="Book Antiqua" w:hAnsi="Book Antiqua"/>
          <w:color w:val="000000"/>
          <w:sz w:val="24"/>
          <w:szCs w:val="24"/>
          <w:lang w:val="es-PR"/>
        </w:rPr>
        <w:t>la oportunidad</w:t>
      </w:r>
      <w:r>
        <w:rPr>
          <w:rFonts w:ascii="Book Antiqua" w:hAnsi="Book Antiqua"/>
          <w:color w:val="000000"/>
          <w:sz w:val="24"/>
          <w:szCs w:val="24"/>
          <w:lang w:val="es-PR"/>
        </w:rPr>
        <w:t xml:space="preserve"> </w:t>
      </w:r>
      <w:r w:rsidR="00FE2A4F">
        <w:rPr>
          <w:rFonts w:ascii="Book Antiqua" w:hAnsi="Book Antiqua"/>
          <w:color w:val="000000"/>
          <w:sz w:val="24"/>
          <w:szCs w:val="24"/>
          <w:lang w:val="es-PR"/>
        </w:rPr>
        <w:t>de</w:t>
      </w:r>
      <w:r w:rsidR="006B6413">
        <w:rPr>
          <w:rFonts w:ascii="Book Antiqua" w:hAnsi="Book Antiqua"/>
          <w:color w:val="000000"/>
          <w:sz w:val="24"/>
          <w:szCs w:val="24"/>
          <w:lang w:val="es-PR"/>
        </w:rPr>
        <w:t xml:space="preserve"> </w:t>
      </w:r>
      <w:r w:rsidR="00B61502">
        <w:rPr>
          <w:rFonts w:ascii="Book Antiqua" w:hAnsi="Book Antiqua"/>
          <w:color w:val="000000"/>
          <w:sz w:val="24"/>
          <w:szCs w:val="24"/>
          <w:lang w:val="es-PR"/>
        </w:rPr>
        <w:t xml:space="preserve">no </w:t>
      </w:r>
      <w:r w:rsidR="006B6413">
        <w:rPr>
          <w:rFonts w:ascii="Book Antiqua" w:hAnsi="Book Antiqua"/>
          <w:color w:val="000000"/>
          <w:sz w:val="24"/>
          <w:szCs w:val="24"/>
          <w:lang w:val="es-PR"/>
        </w:rPr>
        <w:t xml:space="preserve">perder el objeto entregado </w:t>
      </w:r>
      <w:r w:rsidR="00C22A79">
        <w:rPr>
          <w:rFonts w:ascii="Book Antiqua" w:hAnsi="Book Antiqua"/>
          <w:color w:val="000000"/>
          <w:sz w:val="24"/>
          <w:szCs w:val="24"/>
          <w:lang w:val="es-PR"/>
        </w:rPr>
        <w:t>en</w:t>
      </w:r>
      <w:r w:rsidR="00FE2A4F">
        <w:rPr>
          <w:rFonts w:ascii="Book Antiqua" w:hAnsi="Book Antiqua"/>
          <w:color w:val="000000"/>
          <w:sz w:val="24"/>
          <w:szCs w:val="24"/>
          <w:lang w:val="es-PR"/>
        </w:rPr>
        <w:t xml:space="preserve"> prenda</w:t>
      </w:r>
      <w:r w:rsidR="00037917">
        <w:rPr>
          <w:rFonts w:ascii="Book Antiqua" w:hAnsi="Book Antiqua"/>
          <w:color w:val="000000"/>
          <w:sz w:val="24"/>
          <w:szCs w:val="24"/>
          <w:lang w:val="es-PR"/>
        </w:rPr>
        <w:t xml:space="preserve">. </w:t>
      </w:r>
    </w:p>
    <w:p w14:paraId="01926C60" w14:textId="77777777" w:rsidR="00C04BAF" w:rsidRDefault="00C04BAF" w:rsidP="00671796">
      <w:pPr>
        <w:spacing w:after="0" w:line="240" w:lineRule="auto"/>
        <w:ind w:firstLine="720"/>
        <w:jc w:val="both"/>
        <w:rPr>
          <w:rFonts w:ascii="Book Antiqua" w:hAnsi="Book Antiqua"/>
          <w:color w:val="000000"/>
          <w:sz w:val="24"/>
          <w:szCs w:val="24"/>
          <w:lang w:val="es-PR"/>
        </w:rPr>
      </w:pPr>
    </w:p>
    <w:p w14:paraId="6E8509FB" w14:textId="799BC5B7" w:rsidR="008F7A52" w:rsidRDefault="0046006A" w:rsidP="00671796">
      <w:pPr>
        <w:spacing w:after="0" w:line="240" w:lineRule="auto"/>
        <w:ind w:firstLine="720"/>
        <w:jc w:val="both"/>
        <w:rPr>
          <w:rFonts w:ascii="Book Antiqua" w:hAnsi="Book Antiqua"/>
          <w:color w:val="000000"/>
          <w:sz w:val="24"/>
          <w:szCs w:val="24"/>
          <w:lang w:val="es-PR"/>
        </w:rPr>
      </w:pPr>
      <w:r w:rsidRPr="00B50228">
        <w:rPr>
          <w:rFonts w:ascii="Book Antiqua" w:hAnsi="Book Antiqua"/>
          <w:color w:val="000000"/>
          <w:sz w:val="24"/>
          <w:szCs w:val="24"/>
          <w:lang w:val="es-PR"/>
        </w:rPr>
        <w:t xml:space="preserve">En atención a </w:t>
      </w:r>
      <w:r w:rsidR="00974847" w:rsidRPr="00B50228">
        <w:rPr>
          <w:rFonts w:ascii="Book Antiqua" w:hAnsi="Book Antiqua"/>
          <w:color w:val="000000"/>
          <w:sz w:val="24"/>
          <w:szCs w:val="24"/>
          <w:lang w:val="es-PR"/>
        </w:rPr>
        <w:t>todo lo</w:t>
      </w:r>
      <w:r w:rsidRPr="00B50228">
        <w:rPr>
          <w:rFonts w:ascii="Book Antiqua" w:hAnsi="Book Antiqua"/>
          <w:color w:val="000000"/>
          <w:sz w:val="24"/>
          <w:szCs w:val="24"/>
          <w:lang w:val="es-PR"/>
        </w:rPr>
        <w:t xml:space="preserve"> anterior, y </w:t>
      </w:r>
      <w:r w:rsidR="00B0392A" w:rsidRPr="00B50228">
        <w:rPr>
          <w:rFonts w:ascii="Book Antiqua" w:hAnsi="Book Antiqua"/>
          <w:color w:val="000000"/>
          <w:sz w:val="24"/>
          <w:szCs w:val="24"/>
          <w:lang w:val="es-PR"/>
        </w:rPr>
        <w:t xml:space="preserve">con el propósito de </w:t>
      </w:r>
      <w:r w:rsidR="00DC7A5B" w:rsidRPr="00B50228">
        <w:rPr>
          <w:rFonts w:ascii="Book Antiqua" w:hAnsi="Book Antiqua"/>
          <w:color w:val="000000"/>
          <w:sz w:val="24"/>
          <w:szCs w:val="24"/>
          <w:lang w:val="es-PR"/>
        </w:rPr>
        <w:t>prolongar</w:t>
      </w:r>
      <w:r w:rsidR="006E5A8E">
        <w:rPr>
          <w:rFonts w:ascii="Book Antiqua" w:hAnsi="Book Antiqua"/>
          <w:color w:val="000000"/>
          <w:sz w:val="24"/>
          <w:szCs w:val="24"/>
          <w:lang w:val="es-PR"/>
        </w:rPr>
        <w:t xml:space="preserve"> el plazo</w:t>
      </w:r>
      <w:r w:rsidR="007605AC" w:rsidRPr="00B50228">
        <w:rPr>
          <w:rFonts w:ascii="Book Antiqua" w:hAnsi="Book Antiqua"/>
          <w:color w:val="000000"/>
          <w:sz w:val="24"/>
          <w:szCs w:val="24"/>
          <w:lang w:val="es-PR"/>
        </w:rPr>
        <w:t xml:space="preserve"> que una casa de </w:t>
      </w:r>
      <w:r w:rsidR="00B61502" w:rsidRPr="00B50228">
        <w:rPr>
          <w:rFonts w:ascii="Book Antiqua" w:hAnsi="Book Antiqua"/>
          <w:color w:val="000000"/>
          <w:sz w:val="24"/>
          <w:szCs w:val="24"/>
          <w:lang w:val="es-PR"/>
        </w:rPr>
        <w:t>empeño</w:t>
      </w:r>
      <w:r w:rsidR="007605AC" w:rsidRPr="00B50228">
        <w:rPr>
          <w:rFonts w:ascii="Book Antiqua" w:hAnsi="Book Antiqua"/>
          <w:color w:val="000000"/>
          <w:sz w:val="24"/>
          <w:szCs w:val="24"/>
          <w:lang w:val="es-PR"/>
        </w:rPr>
        <w:t xml:space="preserve"> </w:t>
      </w:r>
      <w:r w:rsidR="007605AC" w:rsidRPr="00B50228">
        <w:rPr>
          <w:rFonts w:ascii="Book Antiqua" w:hAnsi="Book Antiqua"/>
          <w:sz w:val="24"/>
          <w:szCs w:val="24"/>
          <w:lang w:val="es-PR"/>
        </w:rPr>
        <w:t>pueda</w:t>
      </w:r>
      <w:r w:rsidR="00B91CA8" w:rsidRPr="00B50228">
        <w:rPr>
          <w:rFonts w:ascii="Book Antiqua" w:hAnsi="Book Antiqua"/>
          <w:sz w:val="24"/>
          <w:szCs w:val="24"/>
          <w:lang w:val="es-PR"/>
        </w:rPr>
        <w:t xml:space="preserve"> retener y luego</w:t>
      </w:r>
      <w:r w:rsidR="007605AC" w:rsidRPr="00B50228">
        <w:rPr>
          <w:rFonts w:ascii="Book Antiqua" w:hAnsi="Book Antiqua"/>
          <w:sz w:val="24"/>
          <w:szCs w:val="24"/>
          <w:lang w:val="es-PR"/>
        </w:rPr>
        <w:t xml:space="preserve"> vender </w:t>
      </w:r>
      <w:r w:rsidR="00B91CA8" w:rsidRPr="00B50228">
        <w:rPr>
          <w:rFonts w:ascii="Book Antiqua" w:hAnsi="Book Antiqua"/>
          <w:sz w:val="24"/>
          <w:szCs w:val="24"/>
          <w:lang w:val="es-PR"/>
        </w:rPr>
        <w:t>el objeto entregado en</w:t>
      </w:r>
      <w:r w:rsidR="007605AC" w:rsidRPr="00B50228">
        <w:rPr>
          <w:rFonts w:ascii="Book Antiqua" w:hAnsi="Book Antiqua"/>
          <w:sz w:val="24"/>
          <w:szCs w:val="24"/>
          <w:lang w:val="es-PR"/>
        </w:rPr>
        <w:t xml:space="preserve"> prenda</w:t>
      </w:r>
      <w:r w:rsidRPr="00B50228">
        <w:rPr>
          <w:rFonts w:ascii="Book Antiqua" w:hAnsi="Book Antiqua"/>
          <w:color w:val="000000"/>
          <w:sz w:val="24"/>
          <w:szCs w:val="24"/>
          <w:lang w:val="es-PR"/>
        </w:rPr>
        <w:t xml:space="preserve">, </w:t>
      </w:r>
      <w:r w:rsidR="008F7A52" w:rsidRPr="00B50228">
        <w:rPr>
          <w:rFonts w:ascii="Book Antiqua" w:hAnsi="Book Antiqua"/>
          <w:color w:val="000000"/>
          <w:sz w:val="24"/>
          <w:szCs w:val="24"/>
          <w:lang w:val="es-PR"/>
        </w:rPr>
        <w:t>esta Asamblea Legislativa, entiende meritorio</w:t>
      </w:r>
      <w:r w:rsidR="00974847" w:rsidRPr="00B50228">
        <w:rPr>
          <w:rFonts w:ascii="Book Antiqua" w:hAnsi="Book Antiqua"/>
          <w:color w:val="000000"/>
          <w:sz w:val="24"/>
          <w:szCs w:val="24"/>
          <w:lang w:val="es-PR"/>
        </w:rPr>
        <w:t xml:space="preserve"> </w:t>
      </w:r>
      <w:r w:rsidR="007605AC" w:rsidRPr="00B50228">
        <w:rPr>
          <w:rFonts w:ascii="Book Antiqua" w:hAnsi="Book Antiqua"/>
          <w:color w:val="000000"/>
          <w:sz w:val="24"/>
          <w:szCs w:val="24"/>
          <w:lang w:val="es-PR"/>
        </w:rPr>
        <w:t xml:space="preserve">enmendar el </w:t>
      </w:r>
      <w:r w:rsidR="002C5E71" w:rsidRPr="00B50228">
        <w:rPr>
          <w:rFonts w:ascii="Book Antiqua" w:hAnsi="Book Antiqua"/>
          <w:color w:val="000000"/>
          <w:sz w:val="24"/>
          <w:szCs w:val="24"/>
          <w:lang w:val="es-PR"/>
        </w:rPr>
        <w:t>Artículo</w:t>
      </w:r>
      <w:r w:rsidR="007605AC" w:rsidRPr="00B50228">
        <w:rPr>
          <w:rFonts w:ascii="Book Antiqua" w:hAnsi="Book Antiqua"/>
          <w:color w:val="000000"/>
          <w:sz w:val="24"/>
          <w:szCs w:val="24"/>
          <w:lang w:val="es-PR"/>
        </w:rPr>
        <w:t xml:space="preserve"> 13 </w:t>
      </w:r>
      <w:r w:rsidR="00FA29AB" w:rsidRPr="00B50228">
        <w:rPr>
          <w:rFonts w:ascii="Book Antiqua" w:hAnsi="Book Antiqua"/>
          <w:color w:val="000000"/>
          <w:sz w:val="24"/>
          <w:szCs w:val="24"/>
          <w:lang w:val="es-PR"/>
        </w:rPr>
        <w:t xml:space="preserve">de la Ley 23-2011 </w:t>
      </w:r>
      <w:r w:rsidR="007605AC" w:rsidRPr="00B50228">
        <w:rPr>
          <w:rFonts w:ascii="Book Antiqua" w:hAnsi="Book Antiqua"/>
          <w:color w:val="000000"/>
          <w:sz w:val="24"/>
          <w:szCs w:val="24"/>
          <w:lang w:val="es-PR"/>
        </w:rPr>
        <w:t xml:space="preserve">a los </w:t>
      </w:r>
      <w:r w:rsidR="00B50228" w:rsidRPr="00B50228">
        <w:rPr>
          <w:rFonts w:ascii="Book Antiqua" w:hAnsi="Book Antiqua"/>
          <w:color w:val="000000"/>
          <w:sz w:val="24"/>
          <w:szCs w:val="24"/>
          <w:lang w:val="es-PR"/>
        </w:rPr>
        <w:t>fines de</w:t>
      </w:r>
      <w:r w:rsidR="00995091" w:rsidRPr="00B50228">
        <w:rPr>
          <w:rFonts w:ascii="Book Antiqua" w:hAnsi="Book Antiqua"/>
          <w:color w:val="000000"/>
          <w:sz w:val="24"/>
          <w:szCs w:val="24"/>
          <w:lang w:val="es-PR"/>
        </w:rPr>
        <w:t xml:space="preserve"> </w:t>
      </w:r>
      <w:r w:rsidR="00382DF6" w:rsidRPr="00B50228">
        <w:rPr>
          <w:rFonts w:ascii="Book Antiqua" w:hAnsi="Book Antiqua"/>
          <w:color w:val="000000"/>
          <w:sz w:val="24"/>
          <w:szCs w:val="24"/>
          <w:lang w:val="es-PR"/>
        </w:rPr>
        <w:t>extender</w:t>
      </w:r>
      <w:r w:rsidR="00B614EE" w:rsidRPr="00B50228">
        <w:rPr>
          <w:rFonts w:ascii="Book Antiqua" w:hAnsi="Book Antiqua"/>
          <w:color w:val="000000"/>
          <w:sz w:val="24"/>
          <w:szCs w:val="24"/>
          <w:lang w:val="es-PR"/>
        </w:rPr>
        <w:t xml:space="preserve"> </w:t>
      </w:r>
      <w:r w:rsidR="00481C89" w:rsidRPr="00B50228">
        <w:rPr>
          <w:rFonts w:ascii="Book Antiqua" w:hAnsi="Book Antiqua"/>
          <w:color w:val="000000"/>
          <w:sz w:val="24"/>
          <w:szCs w:val="24"/>
          <w:lang w:val="es-PR"/>
        </w:rPr>
        <w:t xml:space="preserve">el tiempo en que </w:t>
      </w:r>
      <w:r w:rsidR="007605AC" w:rsidRPr="00B50228">
        <w:rPr>
          <w:rFonts w:ascii="Book Antiqua" w:hAnsi="Book Antiqua"/>
          <w:color w:val="000000"/>
          <w:sz w:val="24"/>
          <w:szCs w:val="24"/>
          <w:lang w:val="es-PR"/>
        </w:rPr>
        <w:t>un consumidor</w:t>
      </w:r>
      <w:r w:rsidR="007605AC" w:rsidRPr="007605AC">
        <w:rPr>
          <w:rFonts w:ascii="Book Antiqua" w:hAnsi="Book Antiqua"/>
          <w:color w:val="000000"/>
          <w:sz w:val="24"/>
          <w:szCs w:val="24"/>
          <w:lang w:val="es-PR"/>
        </w:rPr>
        <w:t xml:space="preserve"> </w:t>
      </w:r>
      <w:r w:rsidR="003962FD">
        <w:rPr>
          <w:rFonts w:ascii="Book Antiqua" w:hAnsi="Book Antiqua"/>
          <w:color w:val="000000"/>
          <w:sz w:val="24"/>
          <w:szCs w:val="24"/>
          <w:lang w:val="es-PR"/>
        </w:rPr>
        <w:t xml:space="preserve">pueda </w:t>
      </w:r>
      <w:r w:rsidR="007605AC" w:rsidRPr="007605AC">
        <w:rPr>
          <w:rFonts w:ascii="Book Antiqua" w:hAnsi="Book Antiqua"/>
          <w:color w:val="000000"/>
          <w:sz w:val="24"/>
          <w:szCs w:val="24"/>
          <w:lang w:val="es-PR"/>
        </w:rPr>
        <w:t>pag</w:t>
      </w:r>
      <w:r w:rsidR="003962FD">
        <w:rPr>
          <w:rFonts w:ascii="Book Antiqua" w:hAnsi="Book Antiqua"/>
          <w:color w:val="000000"/>
          <w:sz w:val="24"/>
          <w:szCs w:val="24"/>
          <w:lang w:val="es-PR"/>
        </w:rPr>
        <w:t>ar</w:t>
      </w:r>
      <w:r w:rsidR="007605AC" w:rsidRPr="007605AC">
        <w:rPr>
          <w:rFonts w:ascii="Book Antiqua" w:hAnsi="Book Antiqua"/>
          <w:color w:val="000000"/>
          <w:sz w:val="24"/>
          <w:szCs w:val="24"/>
          <w:lang w:val="es-PR"/>
        </w:rPr>
        <w:t xml:space="preserve"> la totalidad del contrato de prend</w:t>
      </w:r>
      <w:r w:rsidR="0053114B">
        <w:rPr>
          <w:rFonts w:ascii="Book Antiqua" w:hAnsi="Book Antiqua"/>
          <w:color w:val="000000"/>
          <w:sz w:val="24"/>
          <w:szCs w:val="24"/>
          <w:lang w:val="es-PR"/>
        </w:rPr>
        <w:t>a.</w:t>
      </w:r>
    </w:p>
    <w:p w14:paraId="51B180EB" w14:textId="77777777" w:rsidR="00C04BAF" w:rsidRPr="007605AC" w:rsidRDefault="00C04BAF" w:rsidP="00C04BAF">
      <w:pPr>
        <w:spacing w:after="0" w:line="240" w:lineRule="auto"/>
        <w:ind w:firstLine="720"/>
        <w:jc w:val="both"/>
        <w:rPr>
          <w:rFonts w:ascii="Book Antiqua" w:hAnsi="Book Antiqua"/>
          <w:color w:val="000000"/>
          <w:sz w:val="24"/>
          <w:szCs w:val="24"/>
          <w:vertAlign w:val="subscript"/>
          <w:lang w:val="es-PR"/>
        </w:rPr>
      </w:pPr>
    </w:p>
    <w:p w14:paraId="00DCE191" w14:textId="77777777" w:rsidR="00CF4A9A" w:rsidRPr="00096BCD" w:rsidRDefault="00CF4A9A" w:rsidP="00C5702D">
      <w:pPr>
        <w:shd w:val="clear" w:color="auto" w:fill="FFFFFF"/>
        <w:spacing w:after="0" w:line="480" w:lineRule="auto"/>
        <w:jc w:val="both"/>
        <w:rPr>
          <w:rFonts w:ascii="Book Antiqua" w:eastAsia="Times New Roman" w:hAnsi="Book Antiqua"/>
          <w:bCs/>
          <w:i/>
          <w:color w:val="000000"/>
          <w:sz w:val="24"/>
          <w:szCs w:val="24"/>
          <w:lang w:val="es-PR"/>
        </w:rPr>
      </w:pPr>
      <w:r w:rsidRPr="00096BCD">
        <w:rPr>
          <w:rFonts w:ascii="Book Antiqua" w:eastAsia="Times New Roman" w:hAnsi="Book Antiqua"/>
          <w:bCs/>
          <w:i/>
          <w:color w:val="000000"/>
          <w:sz w:val="24"/>
          <w:szCs w:val="24"/>
          <w:lang w:val="es-PR"/>
        </w:rPr>
        <w:t xml:space="preserve">DECRÉTASE POR LA ASAMBLEA LEGISLATIVA DEL PUERTO RICO: </w:t>
      </w:r>
    </w:p>
    <w:p w14:paraId="34C6230F" w14:textId="77777777" w:rsidR="00CF4A9A" w:rsidRPr="00096BCD" w:rsidRDefault="00CF4A9A" w:rsidP="00C5702D">
      <w:pPr>
        <w:shd w:val="clear" w:color="auto" w:fill="FFFFFF"/>
        <w:spacing w:after="0" w:line="480" w:lineRule="auto"/>
        <w:ind w:firstLine="720"/>
        <w:jc w:val="both"/>
        <w:rPr>
          <w:rFonts w:ascii="Book Antiqua" w:eastAsia="Times New Roman" w:hAnsi="Book Antiqua"/>
          <w:color w:val="000000"/>
          <w:sz w:val="24"/>
          <w:szCs w:val="24"/>
          <w:lang w:val="es-PR"/>
        </w:rPr>
        <w:sectPr w:rsidR="00CF4A9A" w:rsidRPr="00096BCD" w:rsidSect="00F258EA">
          <w:headerReference w:type="default" r:id="rId7"/>
          <w:footerReference w:type="default" r:id="rId8"/>
          <w:headerReference w:type="first" r:id="rId9"/>
          <w:pgSz w:w="12240" w:h="15840"/>
          <w:pgMar w:top="1440" w:right="1440" w:bottom="1440" w:left="1440" w:header="720" w:footer="720" w:gutter="0"/>
          <w:cols w:space="720"/>
          <w:titlePg/>
          <w:docGrid w:linePitch="360"/>
        </w:sectPr>
      </w:pPr>
    </w:p>
    <w:p w14:paraId="303BD6CF" w14:textId="5A3FF3D6" w:rsidR="00CF4A9A" w:rsidRPr="00096BCD" w:rsidRDefault="008F7A52" w:rsidP="00CF4A9A">
      <w:pPr>
        <w:pStyle w:val="BodyText"/>
        <w:spacing w:line="480" w:lineRule="auto"/>
        <w:ind w:left="0" w:firstLine="720"/>
        <w:jc w:val="both"/>
        <w:rPr>
          <w:rFonts w:ascii="Book Antiqua" w:hAnsi="Book Antiqua"/>
          <w:color w:val="000000"/>
          <w:lang w:val="es-PR"/>
        </w:rPr>
      </w:pPr>
      <w:r w:rsidRPr="00096BCD">
        <w:rPr>
          <w:rFonts w:ascii="Book Antiqua" w:hAnsi="Book Antiqua"/>
          <w:color w:val="000000"/>
          <w:lang w:val="es-PR"/>
        </w:rPr>
        <w:t xml:space="preserve">Sección </w:t>
      </w:r>
      <w:r w:rsidR="00CF4A9A" w:rsidRPr="00096BCD">
        <w:rPr>
          <w:rFonts w:ascii="Book Antiqua" w:hAnsi="Book Antiqua"/>
          <w:color w:val="000000"/>
          <w:lang w:val="es-PR"/>
        </w:rPr>
        <w:t xml:space="preserve">1. - Se enmienda </w:t>
      </w:r>
      <w:r w:rsidR="00033A5C" w:rsidRPr="00096BCD">
        <w:rPr>
          <w:rFonts w:ascii="Book Antiqua" w:hAnsi="Book Antiqua"/>
          <w:color w:val="000000"/>
          <w:lang w:val="es-PR"/>
        </w:rPr>
        <w:t>el</w:t>
      </w:r>
      <w:r w:rsidR="005456AD" w:rsidRPr="00096BCD">
        <w:rPr>
          <w:rFonts w:ascii="Book Antiqua" w:hAnsi="Book Antiqua"/>
          <w:color w:val="000000"/>
          <w:lang w:val="es-PR"/>
        </w:rPr>
        <w:t xml:space="preserve"> </w:t>
      </w:r>
      <w:r w:rsidRPr="00096BCD">
        <w:rPr>
          <w:rFonts w:ascii="Book Antiqua" w:hAnsi="Book Antiqua"/>
          <w:color w:val="000000"/>
          <w:lang w:val="es-PR"/>
        </w:rPr>
        <w:t>Artículo 1</w:t>
      </w:r>
      <w:r w:rsidR="00CB0752">
        <w:rPr>
          <w:rFonts w:ascii="Book Antiqua" w:hAnsi="Book Antiqua"/>
          <w:color w:val="000000"/>
          <w:lang w:val="es-PR"/>
        </w:rPr>
        <w:t>3</w:t>
      </w:r>
      <w:r w:rsidR="00CF4A9A" w:rsidRPr="00096BCD">
        <w:rPr>
          <w:rFonts w:ascii="Book Antiqua" w:hAnsi="Book Antiqua"/>
          <w:color w:val="000000"/>
          <w:lang w:val="es-PR"/>
        </w:rPr>
        <w:t xml:space="preserve"> de la Ley</w:t>
      </w:r>
      <w:r w:rsidR="005456AD" w:rsidRPr="00096BCD">
        <w:rPr>
          <w:rFonts w:ascii="Book Antiqua" w:hAnsi="Book Antiqua"/>
          <w:color w:val="000000"/>
          <w:lang w:val="es-PR"/>
        </w:rPr>
        <w:t xml:space="preserve"> </w:t>
      </w:r>
      <w:r w:rsidRPr="00096BCD">
        <w:rPr>
          <w:rFonts w:ascii="Book Antiqua" w:hAnsi="Book Antiqua"/>
          <w:color w:val="000000"/>
          <w:lang w:val="es-PR"/>
        </w:rPr>
        <w:t>23-2011</w:t>
      </w:r>
      <w:r w:rsidR="00CF4A9A" w:rsidRPr="00096BCD">
        <w:rPr>
          <w:rFonts w:ascii="Book Antiqua" w:hAnsi="Book Antiqua"/>
          <w:color w:val="000000"/>
          <w:lang w:val="es-PR"/>
        </w:rPr>
        <w:t>, según enmendada, conocida como “</w:t>
      </w:r>
      <w:r w:rsidRPr="00096BCD">
        <w:rPr>
          <w:rFonts w:ascii="Book Antiqua" w:hAnsi="Book Antiqua"/>
          <w:color w:val="000000"/>
          <w:lang w:val="es-PR"/>
        </w:rPr>
        <w:t>Ley para Regular el Negocio y las Operaciones en las casas de Empeño”</w:t>
      </w:r>
      <w:r w:rsidR="00CF4A9A" w:rsidRPr="00096BCD">
        <w:rPr>
          <w:rFonts w:ascii="Book Antiqua" w:hAnsi="Book Antiqua"/>
          <w:color w:val="000000"/>
          <w:lang w:val="es-PR"/>
        </w:rPr>
        <w:t>, para que</w:t>
      </w:r>
      <w:r w:rsidR="00AB3F19" w:rsidRPr="00096BCD">
        <w:rPr>
          <w:rFonts w:ascii="Book Antiqua" w:hAnsi="Book Antiqua"/>
          <w:color w:val="000000"/>
          <w:lang w:val="es-PR"/>
        </w:rPr>
        <w:t xml:space="preserve"> se</w:t>
      </w:r>
      <w:r w:rsidR="00CF4A9A" w:rsidRPr="00096BCD">
        <w:rPr>
          <w:rFonts w:ascii="Book Antiqua" w:hAnsi="Book Antiqua"/>
          <w:color w:val="000000"/>
          <w:lang w:val="es-PR"/>
        </w:rPr>
        <w:t xml:space="preserve"> lea como sigue</w:t>
      </w:r>
      <w:r w:rsidR="00821E06" w:rsidRPr="00096BCD">
        <w:rPr>
          <w:rFonts w:ascii="Book Antiqua" w:hAnsi="Book Antiqua"/>
          <w:color w:val="000000"/>
          <w:lang w:val="es-PR"/>
        </w:rPr>
        <w:t>:</w:t>
      </w:r>
    </w:p>
    <w:p w14:paraId="5921E974" w14:textId="535215C7" w:rsidR="00033A5C" w:rsidRPr="00096BCD" w:rsidRDefault="008F7A52" w:rsidP="00033A5C">
      <w:pPr>
        <w:pStyle w:val="BodyText"/>
        <w:spacing w:line="480" w:lineRule="auto"/>
        <w:ind w:left="0" w:firstLine="709"/>
        <w:jc w:val="both"/>
        <w:rPr>
          <w:rFonts w:ascii="Book Antiqua" w:hAnsi="Book Antiqua"/>
          <w:color w:val="000000"/>
          <w:lang w:val="es-PR"/>
        </w:rPr>
      </w:pPr>
      <w:r w:rsidRPr="00096BCD">
        <w:rPr>
          <w:rFonts w:ascii="Book Antiqua" w:hAnsi="Book Antiqua"/>
          <w:color w:val="000000"/>
          <w:lang w:val="es-PR"/>
        </w:rPr>
        <w:t>“</w:t>
      </w:r>
      <w:r w:rsidR="002E268C">
        <w:rPr>
          <w:rFonts w:ascii="Book Antiqua" w:hAnsi="Book Antiqua"/>
          <w:color w:val="000000"/>
          <w:lang w:val="es-PR"/>
        </w:rPr>
        <w:t>Articulo 13.</w:t>
      </w:r>
      <w:r w:rsidR="00A832FD">
        <w:rPr>
          <w:rFonts w:ascii="Book Antiqua" w:hAnsi="Book Antiqua"/>
          <w:color w:val="000000"/>
          <w:lang w:val="es-PR"/>
        </w:rPr>
        <w:t>-</w:t>
      </w:r>
      <w:r w:rsidR="00DD1CAE" w:rsidRPr="00DD1CAE">
        <w:rPr>
          <w:rFonts w:ascii="Book Antiqua" w:hAnsi="Book Antiqua"/>
          <w:color w:val="000000"/>
          <w:lang w:val="es-PR"/>
        </w:rPr>
        <w:t>Término del préstamo sobre prenda</w:t>
      </w:r>
    </w:p>
    <w:p w14:paraId="0505E81A" w14:textId="220B00D0" w:rsidR="008F7A52" w:rsidRDefault="00DD1CAE" w:rsidP="00033A5C">
      <w:pPr>
        <w:pStyle w:val="BodyText"/>
        <w:spacing w:line="480" w:lineRule="auto"/>
        <w:ind w:left="0" w:firstLine="709"/>
        <w:jc w:val="both"/>
        <w:rPr>
          <w:rFonts w:ascii="Book Antiqua" w:hAnsi="Book Antiqua"/>
          <w:color w:val="000000"/>
          <w:lang w:val="es-PR"/>
        </w:rPr>
      </w:pPr>
      <w:r w:rsidRPr="00DD1CAE">
        <w:rPr>
          <w:rFonts w:ascii="Book Antiqua" w:hAnsi="Book Antiqua"/>
          <w:color w:val="000000"/>
          <w:lang w:val="es-PR"/>
        </w:rPr>
        <w:t xml:space="preserve">La fecha de vencimiento de cualquier préstamo sobre prenda será de treinta (30) días, excepto que dicha fecha de vencimiento se puede extender por acuerdo entre el prendador y el concesionario. Cada extensión tiene que estar evidenciada por escrito, indicando claramente la nueva fecha de vencimiento y los intereses y cargos por servicio adeudados a la nueva fecha de vencimiento. El concesionario debe proveer copia de dicho escrito al prendador. Se entenderá que cualquier término que se conceda para el repago de un préstamo sobre prenda en exceso del término original de treinta (30) días se considerará una extensión, según dicho término se utiliza en este Artículo 13, y no un nuevo contrato de préstamo. En el caso de una extensión del </w:t>
      </w:r>
      <w:r w:rsidRPr="00DD1CAE">
        <w:rPr>
          <w:rFonts w:ascii="Book Antiqua" w:hAnsi="Book Antiqua"/>
          <w:color w:val="000000"/>
          <w:lang w:val="es-PR"/>
        </w:rPr>
        <w:lastRenderedPageBreak/>
        <w:t>préstamo sobre prenda, los intereses y el cargo por servicio diario del préstamo sobre prenda durante el término de la extensión será igual al por ciento de interés y al cargo por servicio del préstamo sobre prenda para el período original dividido entre treinta (30) días (es decir, un trigésimo (1/30) del cargo por servicio total original y de la tasa de interés del préstamo sobre prenda) multiplicado por el número de días transcurridos. El número de extensiones las cuales las partes puedan convenir</w:t>
      </w:r>
      <w:r w:rsidR="00CB0752">
        <w:rPr>
          <w:rFonts w:ascii="Book Antiqua" w:hAnsi="Book Antiqua"/>
          <w:color w:val="000000"/>
          <w:lang w:val="es-PR"/>
        </w:rPr>
        <w:t xml:space="preserve"> </w:t>
      </w:r>
      <w:r w:rsidR="00CB0752" w:rsidRPr="00CB0752">
        <w:rPr>
          <w:rFonts w:ascii="Book Antiqua" w:hAnsi="Book Antiqua"/>
          <w:i/>
          <w:iCs/>
          <w:color w:val="000000"/>
          <w:lang w:val="es-PR"/>
        </w:rPr>
        <w:t>podrá exceder</w:t>
      </w:r>
      <w:r w:rsidRPr="00DD1CAE">
        <w:rPr>
          <w:rFonts w:ascii="Book Antiqua" w:hAnsi="Book Antiqua"/>
          <w:color w:val="000000"/>
          <w:lang w:val="es-PR"/>
        </w:rPr>
        <w:t xml:space="preserve"> </w:t>
      </w:r>
      <w:r w:rsidR="00CB0752" w:rsidRPr="00CB0752">
        <w:rPr>
          <w:rFonts w:ascii="Book Antiqua" w:hAnsi="Book Antiqua"/>
          <w:b/>
          <w:bCs/>
          <w:color w:val="000000"/>
          <w:lang w:val="es-PR"/>
        </w:rPr>
        <w:t>[</w:t>
      </w:r>
      <w:r w:rsidRPr="00CB0752">
        <w:rPr>
          <w:rFonts w:ascii="Book Antiqua" w:hAnsi="Book Antiqua"/>
          <w:b/>
          <w:bCs/>
          <w:color w:val="000000"/>
          <w:lang w:val="es-PR"/>
        </w:rPr>
        <w:t>no excederá</w:t>
      </w:r>
      <w:r w:rsidR="00CB0752" w:rsidRPr="00CB0752">
        <w:rPr>
          <w:rFonts w:ascii="Book Antiqua" w:hAnsi="Book Antiqua"/>
          <w:b/>
          <w:bCs/>
          <w:color w:val="000000"/>
          <w:lang w:val="es-PR"/>
        </w:rPr>
        <w:t>]</w:t>
      </w:r>
      <w:r w:rsidRPr="00DD1CAE">
        <w:rPr>
          <w:rFonts w:ascii="Book Antiqua" w:hAnsi="Book Antiqua"/>
          <w:color w:val="000000"/>
          <w:lang w:val="es-PR"/>
        </w:rPr>
        <w:t xml:space="preserve"> de quince (15) meses, </w:t>
      </w:r>
      <w:r w:rsidR="00C93D5A" w:rsidRPr="007D0FC7">
        <w:rPr>
          <w:rFonts w:ascii="Book Antiqua" w:hAnsi="Book Antiqua"/>
          <w:i/>
          <w:iCs/>
          <w:color w:val="000000"/>
          <w:lang w:val="es-PR"/>
        </w:rPr>
        <w:t>siempre que conste</w:t>
      </w:r>
      <w:r w:rsidR="002A0D8D" w:rsidRPr="007D0FC7">
        <w:rPr>
          <w:rFonts w:ascii="Book Antiqua" w:hAnsi="Book Antiqua"/>
          <w:i/>
          <w:iCs/>
          <w:color w:val="000000"/>
          <w:lang w:val="es-PR"/>
        </w:rPr>
        <w:t xml:space="preserve"> por escrito</w:t>
      </w:r>
      <w:r w:rsidR="007D0FC7" w:rsidRPr="007D0FC7">
        <w:rPr>
          <w:rFonts w:ascii="Book Antiqua" w:hAnsi="Book Antiqua"/>
          <w:i/>
          <w:iCs/>
          <w:color w:val="000000"/>
          <w:lang w:val="es-PR"/>
        </w:rPr>
        <w:t xml:space="preserve"> y que</w:t>
      </w:r>
      <w:r w:rsidR="007D0FC7">
        <w:rPr>
          <w:rFonts w:ascii="Book Antiqua" w:hAnsi="Book Antiqua"/>
          <w:color w:val="000000"/>
          <w:lang w:val="es-PR"/>
        </w:rPr>
        <w:t xml:space="preserve"> </w:t>
      </w:r>
      <w:r w:rsidR="00E474BD" w:rsidRPr="0026336F">
        <w:rPr>
          <w:rFonts w:ascii="Book Antiqua" w:hAnsi="Book Antiqua"/>
          <w:b/>
          <w:bCs/>
          <w:color w:val="000000"/>
          <w:lang w:val="es-PR"/>
        </w:rPr>
        <w:t>[</w:t>
      </w:r>
      <w:r w:rsidRPr="00DD1CAE">
        <w:rPr>
          <w:rFonts w:ascii="Book Antiqua" w:hAnsi="Book Antiqua"/>
          <w:color w:val="000000"/>
          <w:lang w:val="es-PR"/>
        </w:rPr>
        <w:t>pero</w:t>
      </w:r>
      <w:proofErr w:type="gramStart"/>
      <w:r w:rsidR="00B74D67" w:rsidRPr="0026336F">
        <w:rPr>
          <w:rFonts w:ascii="Book Antiqua" w:hAnsi="Book Antiqua"/>
          <w:b/>
          <w:bCs/>
          <w:color w:val="000000"/>
          <w:lang w:val="es-PR"/>
        </w:rPr>
        <w:t>]</w:t>
      </w:r>
      <w:r w:rsidR="00B74D67" w:rsidRPr="00DD1CAE">
        <w:rPr>
          <w:rFonts w:ascii="Book Antiqua" w:hAnsi="Book Antiqua"/>
          <w:color w:val="000000"/>
          <w:lang w:val="es-PR"/>
        </w:rPr>
        <w:t xml:space="preserve"> </w:t>
      </w:r>
      <w:r w:rsidRPr="00DD1CAE">
        <w:rPr>
          <w:rFonts w:ascii="Book Antiqua" w:hAnsi="Book Antiqua"/>
          <w:color w:val="000000"/>
          <w:lang w:val="es-PR"/>
        </w:rPr>
        <w:t xml:space="preserve"> el</w:t>
      </w:r>
      <w:proofErr w:type="gramEnd"/>
      <w:r w:rsidRPr="00DD1CAE">
        <w:rPr>
          <w:rFonts w:ascii="Book Antiqua" w:hAnsi="Book Antiqua"/>
          <w:color w:val="000000"/>
          <w:lang w:val="es-PR"/>
        </w:rPr>
        <w:t xml:space="preserve"> concesionario</w:t>
      </w:r>
      <w:r w:rsidR="00CA0183">
        <w:rPr>
          <w:rFonts w:ascii="Book Antiqua" w:hAnsi="Book Antiqua"/>
          <w:color w:val="000000"/>
          <w:lang w:val="es-PR"/>
        </w:rPr>
        <w:t xml:space="preserve"> permita</w:t>
      </w:r>
      <w:r w:rsidRPr="00DD1CAE">
        <w:rPr>
          <w:rFonts w:ascii="Book Antiqua" w:hAnsi="Book Antiqua"/>
          <w:color w:val="000000"/>
          <w:lang w:val="es-PR"/>
        </w:rPr>
        <w:t xml:space="preserve"> </w:t>
      </w:r>
      <w:r w:rsidR="008A4DDB" w:rsidRPr="0026336F">
        <w:rPr>
          <w:rFonts w:ascii="Book Antiqua" w:hAnsi="Book Antiqua"/>
          <w:b/>
          <w:bCs/>
          <w:color w:val="000000"/>
          <w:lang w:val="es-PR"/>
        </w:rPr>
        <w:t>[</w:t>
      </w:r>
      <w:r w:rsidRPr="0026336F">
        <w:rPr>
          <w:rFonts w:ascii="Book Antiqua" w:hAnsi="Book Antiqua"/>
          <w:b/>
          <w:bCs/>
          <w:color w:val="000000"/>
          <w:lang w:val="es-PR"/>
        </w:rPr>
        <w:t>permitirá</w:t>
      </w:r>
      <w:r w:rsidR="0026336F" w:rsidRPr="0026336F">
        <w:rPr>
          <w:rFonts w:ascii="Book Antiqua" w:hAnsi="Book Antiqua"/>
          <w:b/>
          <w:bCs/>
          <w:color w:val="000000"/>
          <w:lang w:val="es-PR"/>
        </w:rPr>
        <w:t>]</w:t>
      </w:r>
      <w:r w:rsidRPr="00DD1CAE">
        <w:rPr>
          <w:rFonts w:ascii="Book Antiqua" w:hAnsi="Book Antiqua"/>
          <w:color w:val="000000"/>
          <w:lang w:val="es-PR"/>
        </w:rPr>
        <w:t xml:space="preserve"> la redención del bien antes del término de extensión</w:t>
      </w:r>
      <w:r w:rsidR="00033A5C" w:rsidRPr="00DD1CAE">
        <w:rPr>
          <w:rFonts w:ascii="Book Antiqua" w:hAnsi="Book Antiqua"/>
          <w:color w:val="000000"/>
          <w:lang w:val="es-PR"/>
        </w:rPr>
        <w:t>.</w:t>
      </w:r>
      <w:r w:rsidR="00033A5C" w:rsidRPr="006A5B05">
        <w:rPr>
          <w:rFonts w:ascii="Book Antiqua" w:hAnsi="Book Antiqua"/>
          <w:strike/>
          <w:color w:val="000000"/>
          <w:lang w:val="es-PR"/>
        </w:rPr>
        <w:t>”</w:t>
      </w:r>
    </w:p>
    <w:p w14:paraId="1AD61327" w14:textId="78517320" w:rsidR="00233DAC" w:rsidRDefault="00233DAC" w:rsidP="00033A5C">
      <w:pPr>
        <w:pStyle w:val="BodyText"/>
        <w:spacing w:line="480" w:lineRule="auto"/>
        <w:ind w:left="0" w:firstLine="709"/>
        <w:jc w:val="both"/>
        <w:rPr>
          <w:rFonts w:ascii="Book Antiqua" w:hAnsi="Book Antiqua"/>
          <w:color w:val="000000"/>
          <w:lang w:val="es-PR"/>
        </w:rPr>
      </w:pPr>
      <w:r>
        <w:rPr>
          <w:rFonts w:ascii="Book Antiqua" w:hAnsi="Book Antiqua"/>
          <w:color w:val="000000"/>
          <w:lang w:val="es-PR"/>
        </w:rPr>
        <w:t>…</w:t>
      </w:r>
    </w:p>
    <w:p w14:paraId="1BBF8BD8" w14:textId="033B0D11" w:rsidR="00233DAC" w:rsidRPr="006A5B05" w:rsidRDefault="00091FC5" w:rsidP="00033A5C">
      <w:pPr>
        <w:pStyle w:val="BodyText"/>
        <w:spacing w:line="480" w:lineRule="auto"/>
        <w:ind w:left="0" w:firstLine="709"/>
        <w:jc w:val="both"/>
        <w:rPr>
          <w:rFonts w:ascii="Book Antiqua" w:hAnsi="Book Antiqua"/>
          <w:i/>
          <w:iCs/>
          <w:color w:val="000000"/>
          <w:u w:val="single"/>
          <w:lang w:val="es-PR"/>
        </w:rPr>
      </w:pPr>
      <w:r>
        <w:rPr>
          <w:rFonts w:ascii="Book Antiqua" w:hAnsi="Book Antiqua"/>
          <w:color w:val="000000"/>
          <w:lang w:val="es-PR"/>
        </w:rPr>
        <w:t>…</w:t>
      </w:r>
      <w:r w:rsidR="006A5B05">
        <w:rPr>
          <w:rFonts w:ascii="Book Antiqua" w:hAnsi="Book Antiqua"/>
          <w:i/>
          <w:iCs/>
          <w:color w:val="000000"/>
          <w:u w:val="single"/>
          <w:lang w:val="es-PR"/>
        </w:rPr>
        <w:t xml:space="preserve">” </w:t>
      </w:r>
    </w:p>
    <w:p w14:paraId="4EA5E292" w14:textId="568BCBF6" w:rsidR="00CF4A9A" w:rsidRPr="00096BCD" w:rsidRDefault="00CE2A9B" w:rsidP="00CE2A9B">
      <w:pPr>
        <w:pStyle w:val="BodyText"/>
        <w:spacing w:line="480" w:lineRule="auto"/>
        <w:ind w:left="0" w:firstLine="709"/>
        <w:jc w:val="both"/>
        <w:rPr>
          <w:rFonts w:ascii="Book Antiqua" w:hAnsi="Book Antiqua"/>
          <w:color w:val="000000"/>
          <w:lang w:val="es-PR"/>
        </w:rPr>
      </w:pPr>
      <w:r w:rsidRPr="00C317A5">
        <w:rPr>
          <w:rFonts w:ascii="Book Antiqua" w:hAnsi="Book Antiqua"/>
          <w:strike/>
          <w:color w:val="000000"/>
          <w:lang w:val="es-PR"/>
        </w:rPr>
        <w:t xml:space="preserve">Sección </w:t>
      </w:r>
      <w:r w:rsidR="008F7A52" w:rsidRPr="00C317A5">
        <w:rPr>
          <w:rFonts w:ascii="Book Antiqua" w:hAnsi="Book Antiqua"/>
          <w:strike/>
          <w:color w:val="000000"/>
          <w:lang w:val="es-PR"/>
        </w:rPr>
        <w:t>3</w:t>
      </w:r>
      <w:r w:rsidRPr="00C317A5">
        <w:rPr>
          <w:rFonts w:ascii="Book Antiqua" w:hAnsi="Book Antiqua"/>
          <w:strike/>
          <w:color w:val="000000"/>
          <w:lang w:val="es-PR"/>
        </w:rPr>
        <w:t>.-</w:t>
      </w:r>
      <w:r w:rsidRPr="00096BCD">
        <w:rPr>
          <w:rFonts w:ascii="Book Antiqua" w:hAnsi="Book Antiqua"/>
          <w:color w:val="000000"/>
          <w:lang w:val="es-PR"/>
        </w:rPr>
        <w:t xml:space="preserve"> </w:t>
      </w:r>
      <w:r w:rsidR="00C317A5">
        <w:rPr>
          <w:rFonts w:ascii="Book Antiqua" w:hAnsi="Book Antiqua"/>
          <w:i/>
          <w:iCs/>
          <w:color w:val="000000"/>
          <w:u w:val="single"/>
          <w:lang w:val="es-PR"/>
        </w:rPr>
        <w:t>Sección 2.-</w:t>
      </w:r>
      <w:r w:rsidR="00C317A5">
        <w:rPr>
          <w:rFonts w:ascii="Book Antiqua" w:hAnsi="Book Antiqua"/>
          <w:color w:val="000000"/>
          <w:lang w:val="es-PR"/>
        </w:rPr>
        <w:t xml:space="preserve"> </w:t>
      </w:r>
      <w:r w:rsidR="00CF4A9A" w:rsidRPr="00096BCD">
        <w:rPr>
          <w:rFonts w:ascii="Book Antiqua" w:hAnsi="Book Antiqua"/>
          <w:color w:val="000000"/>
          <w:lang w:val="es-PR"/>
        </w:rPr>
        <w:t>Separabilidad.</w:t>
      </w:r>
    </w:p>
    <w:p w14:paraId="4CF1CC90" w14:textId="77777777" w:rsidR="00CF4A9A" w:rsidRPr="00096BCD" w:rsidRDefault="00CF4A9A" w:rsidP="00CF4A9A">
      <w:pPr>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Si cualquier</w:t>
      </w:r>
      <w:r w:rsidR="00EE650F" w:rsidRPr="00096BCD">
        <w:rPr>
          <w:rFonts w:ascii="Book Antiqua" w:hAnsi="Book Antiqua"/>
          <w:color w:val="000000"/>
          <w:sz w:val="24"/>
          <w:szCs w:val="24"/>
          <w:lang w:val="es-PR"/>
        </w:rPr>
        <w:t xml:space="preserve"> </w:t>
      </w:r>
      <w:r w:rsidRPr="00096BCD">
        <w:rPr>
          <w:rFonts w:ascii="Book Antiqua" w:hAnsi="Book Antiqua"/>
          <w:color w:val="000000"/>
          <w:sz w:val="24"/>
          <w:szCs w:val="24"/>
          <w:lang w:val="es-PR"/>
        </w:rPr>
        <w:t>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73417BC3" w14:textId="5AEF9E8E" w:rsidR="00CF4A9A" w:rsidRPr="00096BCD" w:rsidRDefault="00F55C4D" w:rsidP="00CF4A9A">
      <w:pPr>
        <w:spacing w:after="0" w:line="480" w:lineRule="auto"/>
        <w:ind w:firstLine="720"/>
        <w:jc w:val="both"/>
        <w:rPr>
          <w:rFonts w:ascii="Book Antiqua" w:hAnsi="Book Antiqua"/>
          <w:color w:val="000000"/>
          <w:sz w:val="24"/>
          <w:szCs w:val="24"/>
          <w:lang w:val="es-PR"/>
        </w:rPr>
      </w:pPr>
      <w:r w:rsidRPr="00B62E14">
        <w:rPr>
          <w:rFonts w:ascii="Book Antiqua" w:hAnsi="Book Antiqua"/>
          <w:strike/>
          <w:color w:val="000000"/>
          <w:sz w:val="24"/>
          <w:szCs w:val="24"/>
          <w:lang w:val="es-PR"/>
        </w:rPr>
        <w:t>Sección</w:t>
      </w:r>
      <w:r w:rsidR="00CF4A9A" w:rsidRPr="00B62E14">
        <w:rPr>
          <w:rFonts w:ascii="Book Antiqua" w:hAnsi="Book Antiqua"/>
          <w:strike/>
          <w:color w:val="000000"/>
          <w:sz w:val="24"/>
          <w:szCs w:val="24"/>
          <w:lang w:val="es-PR"/>
        </w:rPr>
        <w:t xml:space="preserve"> </w:t>
      </w:r>
      <w:r w:rsidR="008F7A52" w:rsidRPr="00B62E14">
        <w:rPr>
          <w:rFonts w:ascii="Book Antiqua" w:hAnsi="Book Antiqua"/>
          <w:strike/>
          <w:color w:val="000000"/>
          <w:sz w:val="24"/>
          <w:szCs w:val="24"/>
          <w:lang w:val="es-PR"/>
        </w:rPr>
        <w:t>4</w:t>
      </w:r>
      <w:r w:rsidR="00CF4A9A" w:rsidRPr="00B62E14">
        <w:rPr>
          <w:rFonts w:ascii="Book Antiqua" w:hAnsi="Book Antiqua"/>
          <w:strike/>
          <w:color w:val="000000"/>
          <w:sz w:val="24"/>
          <w:szCs w:val="24"/>
          <w:lang w:val="es-PR"/>
        </w:rPr>
        <w:t>.-</w:t>
      </w:r>
      <w:r w:rsidR="00CF4A9A" w:rsidRPr="00096BCD">
        <w:rPr>
          <w:rFonts w:ascii="Book Antiqua" w:hAnsi="Book Antiqua"/>
          <w:color w:val="000000"/>
          <w:sz w:val="24"/>
          <w:szCs w:val="24"/>
          <w:lang w:val="es-PR"/>
        </w:rPr>
        <w:t xml:space="preserve"> </w:t>
      </w:r>
      <w:r w:rsidR="00B62E14">
        <w:rPr>
          <w:rFonts w:ascii="Book Antiqua" w:hAnsi="Book Antiqua"/>
          <w:i/>
          <w:iCs/>
          <w:color w:val="000000"/>
          <w:sz w:val="24"/>
          <w:szCs w:val="24"/>
          <w:u w:val="single"/>
          <w:lang w:val="es-PR"/>
        </w:rPr>
        <w:t>Sección 3.-</w:t>
      </w:r>
      <w:r w:rsidR="00CF4A9A" w:rsidRPr="00096BCD">
        <w:rPr>
          <w:rFonts w:ascii="Book Antiqua" w:hAnsi="Book Antiqua"/>
          <w:color w:val="000000"/>
          <w:sz w:val="24"/>
          <w:szCs w:val="24"/>
          <w:lang w:val="es-PR"/>
        </w:rPr>
        <w:t>Vigencia.</w:t>
      </w:r>
    </w:p>
    <w:p w14:paraId="3235E4AC" w14:textId="77777777" w:rsidR="00680724" w:rsidRPr="00096BCD" w:rsidRDefault="00CF4A9A" w:rsidP="00CF4A9A">
      <w:pPr>
        <w:autoSpaceDE w:val="0"/>
        <w:autoSpaceDN w:val="0"/>
        <w:adjustRightInd w:val="0"/>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Esta Ley comenzará a regir inmediatamente después de su aprobación.</w:t>
      </w:r>
    </w:p>
    <w:sectPr w:rsidR="00680724" w:rsidRPr="00096BCD" w:rsidSect="00F258E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5DE0B" w14:textId="77777777" w:rsidR="008552FE" w:rsidRDefault="008552FE">
      <w:pPr>
        <w:spacing w:after="0" w:line="240" w:lineRule="auto"/>
      </w:pPr>
      <w:r>
        <w:separator/>
      </w:r>
    </w:p>
  </w:endnote>
  <w:endnote w:type="continuationSeparator" w:id="0">
    <w:p w14:paraId="0A957069" w14:textId="77777777" w:rsidR="008552FE" w:rsidRDefault="0085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D6B7" w14:textId="77777777" w:rsidR="00F258EA" w:rsidRDefault="00F258EA">
    <w:pPr>
      <w:pStyle w:val="Footer"/>
      <w:jc w:val="center"/>
    </w:pPr>
  </w:p>
  <w:p w14:paraId="6FAE1434" w14:textId="77777777" w:rsidR="00F258EA" w:rsidRDefault="00F25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CAE19" w14:textId="77777777" w:rsidR="008552FE" w:rsidRDefault="008552FE">
      <w:pPr>
        <w:spacing w:after="0" w:line="240" w:lineRule="auto"/>
      </w:pPr>
      <w:r>
        <w:separator/>
      </w:r>
    </w:p>
  </w:footnote>
  <w:footnote w:type="continuationSeparator" w:id="0">
    <w:p w14:paraId="4945C93B" w14:textId="77777777" w:rsidR="008552FE" w:rsidRDefault="00855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CBF9" w14:textId="77777777" w:rsidR="00F258EA" w:rsidRDefault="008C3291">
    <w:pPr>
      <w:pStyle w:val="Header"/>
      <w:jc w:val="center"/>
    </w:pPr>
    <w:r>
      <w:fldChar w:fldCharType="begin"/>
    </w:r>
    <w:r>
      <w:instrText xml:space="preserve"> PAGE   \* MERGEFORMAT </w:instrText>
    </w:r>
    <w:r>
      <w:fldChar w:fldCharType="separate"/>
    </w:r>
    <w:r w:rsidR="00152D04">
      <w:rPr>
        <w:noProof/>
      </w:rPr>
      <w:t>15</w:t>
    </w:r>
    <w:r>
      <w:fldChar w:fldCharType="end"/>
    </w:r>
  </w:p>
  <w:p w14:paraId="2B72E720" w14:textId="77777777" w:rsidR="00F258EA" w:rsidRDefault="00F258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2C14" w14:textId="2233930C" w:rsidR="00F258EA" w:rsidRPr="00C9442D" w:rsidRDefault="00C9442D" w:rsidP="00C9442D">
    <w:pPr>
      <w:pStyle w:val="Header"/>
      <w:jc w:val="center"/>
      <w:rPr>
        <w:rFonts w:ascii="Book Antiqua" w:hAnsi="Book Antiqua"/>
        <w:sz w:val="24"/>
        <w:szCs w:val="24"/>
      </w:rPr>
    </w:pPr>
    <w:r w:rsidRPr="00C9442D">
      <w:rPr>
        <w:rFonts w:ascii="Book Antiqua" w:hAnsi="Book Antiqua"/>
        <w:sz w:val="24"/>
        <w:szCs w:val="24"/>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3D9E"/>
    <w:multiLevelType w:val="hybridMultilevel"/>
    <w:tmpl w:val="C5560748"/>
    <w:lvl w:ilvl="0" w:tplc="12628062">
      <w:start w:val="1"/>
      <w:numFmt w:val="lowerLetter"/>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1E2D5F75"/>
    <w:multiLevelType w:val="hybridMultilevel"/>
    <w:tmpl w:val="1B8C4BAE"/>
    <w:lvl w:ilvl="0" w:tplc="FFFFFFFF">
      <w:start w:val="1"/>
      <w:numFmt w:val="decimal"/>
      <w:lvlText w:val="(%1)"/>
      <w:lvlJc w:val="left"/>
      <w:pPr>
        <w:ind w:left="1090" w:hanging="360"/>
      </w:pPr>
      <w:rPr>
        <w:rFonts w:hint="default"/>
      </w:rPr>
    </w:lvl>
    <w:lvl w:ilvl="1" w:tplc="FFFFFFFF">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2" w15:restartNumberingAfterBreak="0">
    <w:nsid w:val="20755AA0"/>
    <w:multiLevelType w:val="hybridMultilevel"/>
    <w:tmpl w:val="9F448AC8"/>
    <w:lvl w:ilvl="0" w:tplc="321E17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54751B"/>
    <w:multiLevelType w:val="hybridMultilevel"/>
    <w:tmpl w:val="A5D8FFF0"/>
    <w:lvl w:ilvl="0" w:tplc="97FE57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701266"/>
    <w:multiLevelType w:val="hybridMultilevel"/>
    <w:tmpl w:val="0E180DFA"/>
    <w:lvl w:ilvl="0" w:tplc="AB44FA4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36C90C12"/>
    <w:multiLevelType w:val="hybridMultilevel"/>
    <w:tmpl w:val="60A891EA"/>
    <w:lvl w:ilvl="0" w:tplc="CD3E5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771BF1"/>
    <w:multiLevelType w:val="hybridMultilevel"/>
    <w:tmpl w:val="7A00BADE"/>
    <w:lvl w:ilvl="0" w:tplc="DFD2FCD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8263EF7"/>
    <w:multiLevelType w:val="hybridMultilevel"/>
    <w:tmpl w:val="5BCE741C"/>
    <w:lvl w:ilvl="0" w:tplc="62E07FA4">
      <w:start w:val="1"/>
      <w:numFmt w:val="lowerLetter"/>
      <w:lvlText w:val="(%1)"/>
      <w:lvlJc w:val="left"/>
      <w:pPr>
        <w:ind w:left="1090" w:hanging="360"/>
      </w:pPr>
      <w:rPr>
        <w:rFonts w:hint="default"/>
      </w:rPr>
    </w:lvl>
    <w:lvl w:ilvl="1" w:tplc="500A0019" w:tentative="1">
      <w:start w:val="1"/>
      <w:numFmt w:val="lowerLetter"/>
      <w:lvlText w:val="%2."/>
      <w:lvlJc w:val="left"/>
      <w:pPr>
        <w:ind w:left="1810" w:hanging="360"/>
      </w:pPr>
    </w:lvl>
    <w:lvl w:ilvl="2" w:tplc="500A001B" w:tentative="1">
      <w:start w:val="1"/>
      <w:numFmt w:val="lowerRoman"/>
      <w:lvlText w:val="%3."/>
      <w:lvlJc w:val="right"/>
      <w:pPr>
        <w:ind w:left="2530" w:hanging="180"/>
      </w:pPr>
    </w:lvl>
    <w:lvl w:ilvl="3" w:tplc="500A000F" w:tentative="1">
      <w:start w:val="1"/>
      <w:numFmt w:val="decimal"/>
      <w:lvlText w:val="%4."/>
      <w:lvlJc w:val="left"/>
      <w:pPr>
        <w:ind w:left="3250" w:hanging="360"/>
      </w:pPr>
    </w:lvl>
    <w:lvl w:ilvl="4" w:tplc="500A0019" w:tentative="1">
      <w:start w:val="1"/>
      <w:numFmt w:val="lowerLetter"/>
      <w:lvlText w:val="%5."/>
      <w:lvlJc w:val="left"/>
      <w:pPr>
        <w:ind w:left="3970" w:hanging="360"/>
      </w:pPr>
    </w:lvl>
    <w:lvl w:ilvl="5" w:tplc="500A001B" w:tentative="1">
      <w:start w:val="1"/>
      <w:numFmt w:val="lowerRoman"/>
      <w:lvlText w:val="%6."/>
      <w:lvlJc w:val="right"/>
      <w:pPr>
        <w:ind w:left="4690" w:hanging="180"/>
      </w:pPr>
    </w:lvl>
    <w:lvl w:ilvl="6" w:tplc="500A000F" w:tentative="1">
      <w:start w:val="1"/>
      <w:numFmt w:val="decimal"/>
      <w:lvlText w:val="%7."/>
      <w:lvlJc w:val="left"/>
      <w:pPr>
        <w:ind w:left="5410" w:hanging="360"/>
      </w:pPr>
    </w:lvl>
    <w:lvl w:ilvl="7" w:tplc="500A0019" w:tentative="1">
      <w:start w:val="1"/>
      <w:numFmt w:val="lowerLetter"/>
      <w:lvlText w:val="%8."/>
      <w:lvlJc w:val="left"/>
      <w:pPr>
        <w:ind w:left="6130" w:hanging="360"/>
      </w:pPr>
    </w:lvl>
    <w:lvl w:ilvl="8" w:tplc="500A001B" w:tentative="1">
      <w:start w:val="1"/>
      <w:numFmt w:val="lowerRoman"/>
      <w:lvlText w:val="%9."/>
      <w:lvlJc w:val="right"/>
      <w:pPr>
        <w:ind w:left="6850" w:hanging="180"/>
      </w:pPr>
    </w:lvl>
  </w:abstractNum>
  <w:abstractNum w:abstractNumId="8" w15:restartNumberingAfterBreak="0">
    <w:nsid w:val="39B76EA4"/>
    <w:multiLevelType w:val="hybridMultilevel"/>
    <w:tmpl w:val="98EE72CE"/>
    <w:lvl w:ilvl="0" w:tplc="A970D7F0">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51A73620"/>
    <w:multiLevelType w:val="hybridMultilevel"/>
    <w:tmpl w:val="A4C8FE12"/>
    <w:lvl w:ilvl="0" w:tplc="DB888506">
      <w:start w:val="1"/>
      <w:numFmt w:val="decimal"/>
      <w:lvlText w:val="(%1)"/>
      <w:lvlJc w:val="left"/>
      <w:pPr>
        <w:ind w:left="1600" w:hanging="360"/>
      </w:pPr>
      <w:rPr>
        <w:rFonts w:hint="default"/>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15:restartNumberingAfterBreak="0">
    <w:nsid w:val="5CEA374C"/>
    <w:multiLevelType w:val="hybridMultilevel"/>
    <w:tmpl w:val="1B8C4BAE"/>
    <w:lvl w:ilvl="0" w:tplc="6916ED38">
      <w:start w:val="1"/>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1" w15:restartNumberingAfterBreak="0">
    <w:nsid w:val="6B2667F5"/>
    <w:multiLevelType w:val="hybridMultilevel"/>
    <w:tmpl w:val="5F6656BA"/>
    <w:lvl w:ilvl="0" w:tplc="C9A672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ED36A5"/>
    <w:multiLevelType w:val="hybridMultilevel"/>
    <w:tmpl w:val="370644E4"/>
    <w:lvl w:ilvl="0" w:tplc="940655E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6A5A4A"/>
    <w:multiLevelType w:val="hybridMultilevel"/>
    <w:tmpl w:val="723CF47C"/>
    <w:lvl w:ilvl="0" w:tplc="5B961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2900223">
    <w:abstractNumId w:val="10"/>
  </w:num>
  <w:num w:numId="2" w16cid:durableId="2130775882">
    <w:abstractNumId w:val="7"/>
  </w:num>
  <w:num w:numId="3" w16cid:durableId="994337874">
    <w:abstractNumId w:val="1"/>
  </w:num>
  <w:num w:numId="4" w16cid:durableId="2065252452">
    <w:abstractNumId w:val="13"/>
  </w:num>
  <w:num w:numId="5" w16cid:durableId="2137872131">
    <w:abstractNumId w:val="11"/>
  </w:num>
  <w:num w:numId="6" w16cid:durableId="1770082425">
    <w:abstractNumId w:val="6"/>
  </w:num>
  <w:num w:numId="7" w16cid:durableId="83034568">
    <w:abstractNumId w:val="12"/>
  </w:num>
  <w:num w:numId="8" w16cid:durableId="228420043">
    <w:abstractNumId w:val="2"/>
  </w:num>
  <w:num w:numId="9" w16cid:durableId="1272662240">
    <w:abstractNumId w:val="0"/>
  </w:num>
  <w:num w:numId="10" w16cid:durableId="1852447570">
    <w:abstractNumId w:val="4"/>
  </w:num>
  <w:num w:numId="11" w16cid:durableId="1611085399">
    <w:abstractNumId w:val="8"/>
  </w:num>
  <w:num w:numId="12" w16cid:durableId="1794401505">
    <w:abstractNumId w:val="9"/>
  </w:num>
  <w:num w:numId="13" w16cid:durableId="1623882393">
    <w:abstractNumId w:val="3"/>
  </w:num>
  <w:num w:numId="14" w16cid:durableId="60707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9A"/>
    <w:rsid w:val="000077F3"/>
    <w:rsid w:val="00021B2E"/>
    <w:rsid w:val="000268E9"/>
    <w:rsid w:val="00033A5C"/>
    <w:rsid w:val="00037917"/>
    <w:rsid w:val="0004119C"/>
    <w:rsid w:val="00062AAD"/>
    <w:rsid w:val="00080A29"/>
    <w:rsid w:val="00081F8F"/>
    <w:rsid w:val="00091FC5"/>
    <w:rsid w:val="000940CA"/>
    <w:rsid w:val="00096BCD"/>
    <w:rsid w:val="000E66E1"/>
    <w:rsid w:val="000E750C"/>
    <w:rsid w:val="000F4F14"/>
    <w:rsid w:val="0012126A"/>
    <w:rsid w:val="00152D04"/>
    <w:rsid w:val="00160C05"/>
    <w:rsid w:val="00161566"/>
    <w:rsid w:val="00177A78"/>
    <w:rsid w:val="00186F74"/>
    <w:rsid w:val="001D50DC"/>
    <w:rsid w:val="001F0244"/>
    <w:rsid w:val="0021107C"/>
    <w:rsid w:val="00211B87"/>
    <w:rsid w:val="00214BDA"/>
    <w:rsid w:val="002248BF"/>
    <w:rsid w:val="00233DAC"/>
    <w:rsid w:val="00235EE9"/>
    <w:rsid w:val="00240D9A"/>
    <w:rsid w:val="00245CA5"/>
    <w:rsid w:val="0026336F"/>
    <w:rsid w:val="00263E59"/>
    <w:rsid w:val="002A0D8D"/>
    <w:rsid w:val="002A78F1"/>
    <w:rsid w:val="002B62BA"/>
    <w:rsid w:val="002C5E71"/>
    <w:rsid w:val="002D2159"/>
    <w:rsid w:val="002E268C"/>
    <w:rsid w:val="002E5DF4"/>
    <w:rsid w:val="002E6A9B"/>
    <w:rsid w:val="002E7856"/>
    <w:rsid w:val="00300C27"/>
    <w:rsid w:val="00301F3F"/>
    <w:rsid w:val="00311B8E"/>
    <w:rsid w:val="003120AA"/>
    <w:rsid w:val="003276EC"/>
    <w:rsid w:val="00340CD4"/>
    <w:rsid w:val="00344F07"/>
    <w:rsid w:val="00382DF6"/>
    <w:rsid w:val="00391295"/>
    <w:rsid w:val="003962FD"/>
    <w:rsid w:val="003A5D17"/>
    <w:rsid w:val="003A5D28"/>
    <w:rsid w:val="003A5F40"/>
    <w:rsid w:val="003A5FCC"/>
    <w:rsid w:val="003B3290"/>
    <w:rsid w:val="003E46B9"/>
    <w:rsid w:val="003E6829"/>
    <w:rsid w:val="003F1339"/>
    <w:rsid w:val="003F6685"/>
    <w:rsid w:val="003F7936"/>
    <w:rsid w:val="00411DFF"/>
    <w:rsid w:val="00420298"/>
    <w:rsid w:val="004355E9"/>
    <w:rsid w:val="00435D82"/>
    <w:rsid w:val="00436A34"/>
    <w:rsid w:val="00444BDA"/>
    <w:rsid w:val="0046006A"/>
    <w:rsid w:val="00466030"/>
    <w:rsid w:val="00472A93"/>
    <w:rsid w:val="00481C89"/>
    <w:rsid w:val="00487B17"/>
    <w:rsid w:val="004B4C0A"/>
    <w:rsid w:val="004C321D"/>
    <w:rsid w:val="004C54F8"/>
    <w:rsid w:val="004C7A3F"/>
    <w:rsid w:val="004D2FF3"/>
    <w:rsid w:val="004F5D86"/>
    <w:rsid w:val="005014F4"/>
    <w:rsid w:val="00502C94"/>
    <w:rsid w:val="00512D10"/>
    <w:rsid w:val="005272FE"/>
    <w:rsid w:val="0053114B"/>
    <w:rsid w:val="005336D3"/>
    <w:rsid w:val="00541C2A"/>
    <w:rsid w:val="005456AD"/>
    <w:rsid w:val="00547A52"/>
    <w:rsid w:val="005828E7"/>
    <w:rsid w:val="005970FC"/>
    <w:rsid w:val="005A3CC4"/>
    <w:rsid w:val="005A43ED"/>
    <w:rsid w:val="005A53B5"/>
    <w:rsid w:val="005A57FC"/>
    <w:rsid w:val="005C7B0C"/>
    <w:rsid w:val="005E270D"/>
    <w:rsid w:val="005F191F"/>
    <w:rsid w:val="005F54E6"/>
    <w:rsid w:val="00603C8A"/>
    <w:rsid w:val="00613C02"/>
    <w:rsid w:val="00616BBC"/>
    <w:rsid w:val="00624804"/>
    <w:rsid w:val="00624FDF"/>
    <w:rsid w:val="00652D29"/>
    <w:rsid w:val="00667FBB"/>
    <w:rsid w:val="00671796"/>
    <w:rsid w:val="006759FD"/>
    <w:rsid w:val="00675EA6"/>
    <w:rsid w:val="00680724"/>
    <w:rsid w:val="00687B6B"/>
    <w:rsid w:val="006A5B05"/>
    <w:rsid w:val="006B6413"/>
    <w:rsid w:val="006E5A8E"/>
    <w:rsid w:val="006F2930"/>
    <w:rsid w:val="0072068C"/>
    <w:rsid w:val="00742D79"/>
    <w:rsid w:val="007605AC"/>
    <w:rsid w:val="007729D3"/>
    <w:rsid w:val="00777EDA"/>
    <w:rsid w:val="007A22C0"/>
    <w:rsid w:val="007C59BD"/>
    <w:rsid w:val="007D06C7"/>
    <w:rsid w:val="007D0FC7"/>
    <w:rsid w:val="007F52B3"/>
    <w:rsid w:val="00813E42"/>
    <w:rsid w:val="00821E06"/>
    <w:rsid w:val="0083197F"/>
    <w:rsid w:val="008457AB"/>
    <w:rsid w:val="008552FE"/>
    <w:rsid w:val="00864813"/>
    <w:rsid w:val="008662A2"/>
    <w:rsid w:val="008917A9"/>
    <w:rsid w:val="00893080"/>
    <w:rsid w:val="00897EAD"/>
    <w:rsid w:val="008A4DDB"/>
    <w:rsid w:val="008A66E9"/>
    <w:rsid w:val="008B146E"/>
    <w:rsid w:val="008C248B"/>
    <w:rsid w:val="008C3291"/>
    <w:rsid w:val="008F7A52"/>
    <w:rsid w:val="008F7C80"/>
    <w:rsid w:val="009062DF"/>
    <w:rsid w:val="00916AA8"/>
    <w:rsid w:val="009272DB"/>
    <w:rsid w:val="009451AC"/>
    <w:rsid w:val="0094575E"/>
    <w:rsid w:val="00952CC8"/>
    <w:rsid w:val="009611A0"/>
    <w:rsid w:val="00974847"/>
    <w:rsid w:val="00995091"/>
    <w:rsid w:val="009A1642"/>
    <w:rsid w:val="009B2521"/>
    <w:rsid w:val="009D162D"/>
    <w:rsid w:val="009D5CA9"/>
    <w:rsid w:val="009E08CD"/>
    <w:rsid w:val="009E1EDA"/>
    <w:rsid w:val="009E5365"/>
    <w:rsid w:val="009F1BDD"/>
    <w:rsid w:val="009F7151"/>
    <w:rsid w:val="00A33AB0"/>
    <w:rsid w:val="00A33F77"/>
    <w:rsid w:val="00A4296F"/>
    <w:rsid w:val="00A71EAB"/>
    <w:rsid w:val="00A832FD"/>
    <w:rsid w:val="00AA606A"/>
    <w:rsid w:val="00AB3F19"/>
    <w:rsid w:val="00AD38B2"/>
    <w:rsid w:val="00AE067D"/>
    <w:rsid w:val="00AE3EF7"/>
    <w:rsid w:val="00AF6701"/>
    <w:rsid w:val="00B0392A"/>
    <w:rsid w:val="00B1674F"/>
    <w:rsid w:val="00B26392"/>
    <w:rsid w:val="00B50228"/>
    <w:rsid w:val="00B52532"/>
    <w:rsid w:val="00B614EE"/>
    <w:rsid w:val="00B61502"/>
    <w:rsid w:val="00B62E14"/>
    <w:rsid w:val="00B74D67"/>
    <w:rsid w:val="00B8748E"/>
    <w:rsid w:val="00B91CA8"/>
    <w:rsid w:val="00B92515"/>
    <w:rsid w:val="00BB1345"/>
    <w:rsid w:val="00BB1589"/>
    <w:rsid w:val="00BD045C"/>
    <w:rsid w:val="00BD3916"/>
    <w:rsid w:val="00BE2FE0"/>
    <w:rsid w:val="00BE60C1"/>
    <w:rsid w:val="00BF12C5"/>
    <w:rsid w:val="00C04BAF"/>
    <w:rsid w:val="00C118EE"/>
    <w:rsid w:val="00C11A70"/>
    <w:rsid w:val="00C22A79"/>
    <w:rsid w:val="00C24EF0"/>
    <w:rsid w:val="00C317A5"/>
    <w:rsid w:val="00C35518"/>
    <w:rsid w:val="00C45058"/>
    <w:rsid w:val="00C45E32"/>
    <w:rsid w:val="00C55670"/>
    <w:rsid w:val="00C5702D"/>
    <w:rsid w:val="00C744DD"/>
    <w:rsid w:val="00C82788"/>
    <w:rsid w:val="00C868D0"/>
    <w:rsid w:val="00C90672"/>
    <w:rsid w:val="00C926B4"/>
    <w:rsid w:val="00C93D5A"/>
    <w:rsid w:val="00C9442D"/>
    <w:rsid w:val="00CA0183"/>
    <w:rsid w:val="00CA74D6"/>
    <w:rsid w:val="00CB0752"/>
    <w:rsid w:val="00CB1809"/>
    <w:rsid w:val="00CD54C3"/>
    <w:rsid w:val="00CE2A9B"/>
    <w:rsid w:val="00CE2B43"/>
    <w:rsid w:val="00CF4A9A"/>
    <w:rsid w:val="00D008D6"/>
    <w:rsid w:val="00D040E0"/>
    <w:rsid w:val="00D10CBA"/>
    <w:rsid w:val="00D30171"/>
    <w:rsid w:val="00DA7388"/>
    <w:rsid w:val="00DB592F"/>
    <w:rsid w:val="00DC7A5B"/>
    <w:rsid w:val="00DD1CAE"/>
    <w:rsid w:val="00DE3C19"/>
    <w:rsid w:val="00DF1F60"/>
    <w:rsid w:val="00DF460A"/>
    <w:rsid w:val="00DF5291"/>
    <w:rsid w:val="00E07B0B"/>
    <w:rsid w:val="00E12961"/>
    <w:rsid w:val="00E14A3A"/>
    <w:rsid w:val="00E41F47"/>
    <w:rsid w:val="00E474BD"/>
    <w:rsid w:val="00E516F9"/>
    <w:rsid w:val="00E80B6E"/>
    <w:rsid w:val="00E8799D"/>
    <w:rsid w:val="00EA6C3D"/>
    <w:rsid w:val="00EB76B5"/>
    <w:rsid w:val="00ED526F"/>
    <w:rsid w:val="00ED5E28"/>
    <w:rsid w:val="00EE066E"/>
    <w:rsid w:val="00EE650F"/>
    <w:rsid w:val="00EF5680"/>
    <w:rsid w:val="00EF5B4E"/>
    <w:rsid w:val="00F0212B"/>
    <w:rsid w:val="00F059EB"/>
    <w:rsid w:val="00F220F4"/>
    <w:rsid w:val="00F258EA"/>
    <w:rsid w:val="00F3409F"/>
    <w:rsid w:val="00F35B93"/>
    <w:rsid w:val="00F408C5"/>
    <w:rsid w:val="00F549AE"/>
    <w:rsid w:val="00F55C4D"/>
    <w:rsid w:val="00F61EFA"/>
    <w:rsid w:val="00F65346"/>
    <w:rsid w:val="00F702C6"/>
    <w:rsid w:val="00F72565"/>
    <w:rsid w:val="00F765F1"/>
    <w:rsid w:val="00F76A35"/>
    <w:rsid w:val="00F801BA"/>
    <w:rsid w:val="00F816A2"/>
    <w:rsid w:val="00FA2896"/>
    <w:rsid w:val="00FA29AB"/>
    <w:rsid w:val="00FD5EA2"/>
    <w:rsid w:val="00FE2A4F"/>
    <w:rsid w:val="00FE3D3B"/>
    <w:rsid w:val="00FF2740"/>
    <w:rsid w:val="00FF5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709D5"/>
  <w15:docId w15:val="{994AF13F-D1E8-C442-8240-C6AF616F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A9A"/>
    <w:pPr>
      <w:spacing w:after="200" w:line="276" w:lineRule="auto"/>
    </w:pPr>
    <w:rPr>
      <w:sz w:val="22"/>
      <w:szCs w:val="22"/>
    </w:rPr>
  </w:style>
  <w:style w:type="paragraph" w:styleId="Heading1">
    <w:name w:val="heading 1"/>
    <w:next w:val="Normal"/>
    <w:link w:val="Heading1Char"/>
    <w:uiPriority w:val="9"/>
    <w:qFormat/>
    <w:rsid w:val="00CF4A9A"/>
    <w:pPr>
      <w:keepNext/>
      <w:keepLines/>
      <w:spacing w:line="259" w:lineRule="auto"/>
      <w:ind w:left="10" w:right="14" w:hanging="10"/>
      <w:outlineLvl w:val="0"/>
    </w:pPr>
    <w:rPr>
      <w:rFonts w:ascii="Book Antiqua" w:eastAsia="Book Antiqua" w:hAnsi="Book Antiqua" w:cs="Book Antiqua"/>
      <w:b/>
      <w:color w:val="000000"/>
      <w:sz w:val="24"/>
      <w:szCs w:val="22"/>
      <w:lang w:val="es-PR" w:eastAsia="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4A9A"/>
    <w:rPr>
      <w:rFonts w:ascii="Book Antiqua" w:eastAsia="Book Antiqua" w:hAnsi="Book Antiqua" w:cs="Book Antiqua"/>
      <w:b/>
      <w:color w:val="000000"/>
      <w:sz w:val="24"/>
      <w:lang w:val="es-PR" w:eastAsia="es-PR"/>
    </w:rPr>
  </w:style>
  <w:style w:type="paragraph" w:styleId="Header">
    <w:name w:val="header"/>
    <w:basedOn w:val="Normal"/>
    <w:link w:val="HeaderChar"/>
    <w:uiPriority w:val="99"/>
    <w:unhideWhenUsed/>
    <w:rsid w:val="00CF4A9A"/>
    <w:pPr>
      <w:tabs>
        <w:tab w:val="center" w:pos="4680"/>
        <w:tab w:val="right" w:pos="9360"/>
      </w:tabs>
      <w:spacing w:after="0" w:line="240" w:lineRule="auto"/>
    </w:pPr>
  </w:style>
  <w:style w:type="character" w:customStyle="1" w:styleId="HeaderChar">
    <w:name w:val="Header Char"/>
    <w:link w:val="Header"/>
    <w:uiPriority w:val="99"/>
    <w:rsid w:val="00CF4A9A"/>
    <w:rPr>
      <w:rFonts w:ascii="Calibri" w:eastAsia="Calibri" w:hAnsi="Calibri" w:cs="Times New Roman"/>
    </w:rPr>
  </w:style>
  <w:style w:type="paragraph" w:styleId="Footer">
    <w:name w:val="footer"/>
    <w:basedOn w:val="Normal"/>
    <w:link w:val="FooterChar"/>
    <w:uiPriority w:val="99"/>
    <w:unhideWhenUsed/>
    <w:rsid w:val="00CF4A9A"/>
    <w:pPr>
      <w:tabs>
        <w:tab w:val="center" w:pos="4680"/>
        <w:tab w:val="right" w:pos="9360"/>
      </w:tabs>
      <w:spacing w:after="0" w:line="240" w:lineRule="auto"/>
    </w:pPr>
  </w:style>
  <w:style w:type="character" w:customStyle="1" w:styleId="FooterChar">
    <w:name w:val="Footer Char"/>
    <w:link w:val="Footer"/>
    <w:uiPriority w:val="99"/>
    <w:rsid w:val="00CF4A9A"/>
    <w:rPr>
      <w:rFonts w:ascii="Calibri" w:eastAsia="Calibri" w:hAnsi="Calibri" w:cs="Times New Roman"/>
    </w:rPr>
  </w:style>
  <w:style w:type="paragraph" w:styleId="ListParagraph">
    <w:name w:val="List Paragraph"/>
    <w:basedOn w:val="Normal"/>
    <w:uiPriority w:val="34"/>
    <w:qFormat/>
    <w:rsid w:val="00CF4A9A"/>
    <w:pPr>
      <w:spacing w:after="5" w:line="249" w:lineRule="auto"/>
      <w:ind w:left="720" w:right="13" w:hanging="10"/>
      <w:contextualSpacing/>
      <w:jc w:val="both"/>
    </w:pPr>
    <w:rPr>
      <w:rFonts w:ascii="Book Antiqua" w:eastAsia="Book Antiqua" w:hAnsi="Book Antiqua" w:cs="Book Antiqua"/>
      <w:color w:val="000000"/>
      <w:sz w:val="24"/>
      <w:lang w:val="es-PR" w:eastAsia="es-PR"/>
    </w:rPr>
  </w:style>
  <w:style w:type="character" w:styleId="LineNumber">
    <w:name w:val="line number"/>
    <w:basedOn w:val="DefaultParagraphFont"/>
    <w:uiPriority w:val="99"/>
    <w:semiHidden/>
    <w:unhideWhenUsed/>
    <w:rsid w:val="00CF4A9A"/>
  </w:style>
  <w:style w:type="paragraph" w:styleId="FootnoteText">
    <w:name w:val="footnote text"/>
    <w:basedOn w:val="Normal"/>
    <w:link w:val="FootnoteTextChar"/>
    <w:uiPriority w:val="99"/>
    <w:semiHidden/>
    <w:unhideWhenUsed/>
    <w:rsid w:val="00CF4A9A"/>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CF4A9A"/>
    <w:rPr>
      <w:rFonts w:ascii="Times New Roman" w:eastAsia="Times New Roman" w:hAnsi="Times New Roman" w:cs="Times New Roman"/>
      <w:sz w:val="20"/>
      <w:szCs w:val="20"/>
    </w:rPr>
  </w:style>
  <w:style w:type="paragraph" w:styleId="NormalWeb">
    <w:name w:val="Normal (Web)"/>
    <w:basedOn w:val="Normal"/>
    <w:uiPriority w:val="99"/>
    <w:unhideWhenUsed/>
    <w:rsid w:val="00CF4A9A"/>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1"/>
    <w:qFormat/>
    <w:rsid w:val="00CF4A9A"/>
    <w:pPr>
      <w:widowControl w:val="0"/>
      <w:spacing w:after="0" w:line="240" w:lineRule="auto"/>
      <w:ind w:left="880"/>
    </w:pPr>
    <w:rPr>
      <w:rFonts w:ascii="Times New Roman" w:eastAsia="Times New Roman" w:hAnsi="Times New Roman"/>
      <w:sz w:val="24"/>
      <w:szCs w:val="24"/>
    </w:rPr>
  </w:style>
  <w:style w:type="character" w:customStyle="1" w:styleId="BodyTextChar">
    <w:name w:val="Body Text Char"/>
    <w:link w:val="BodyText"/>
    <w:uiPriority w:val="1"/>
    <w:rsid w:val="00CF4A9A"/>
    <w:rPr>
      <w:rFonts w:ascii="Times New Roman" w:eastAsia="Times New Roman" w:hAnsi="Times New Roman" w:cs="Times New Roman"/>
      <w:sz w:val="24"/>
      <w:szCs w:val="24"/>
    </w:rPr>
  </w:style>
  <w:style w:type="character" w:styleId="CommentReference">
    <w:name w:val="annotation reference"/>
    <w:uiPriority w:val="99"/>
    <w:semiHidden/>
    <w:unhideWhenUsed/>
    <w:rsid w:val="00AD38B2"/>
    <w:rPr>
      <w:sz w:val="16"/>
      <w:szCs w:val="16"/>
    </w:rPr>
  </w:style>
  <w:style w:type="paragraph" w:styleId="CommentText">
    <w:name w:val="annotation text"/>
    <w:basedOn w:val="Normal"/>
    <w:link w:val="CommentTextChar"/>
    <w:uiPriority w:val="99"/>
    <w:semiHidden/>
    <w:unhideWhenUsed/>
    <w:rsid w:val="00AD38B2"/>
    <w:pPr>
      <w:spacing w:line="240" w:lineRule="auto"/>
    </w:pPr>
    <w:rPr>
      <w:sz w:val="20"/>
      <w:szCs w:val="20"/>
    </w:rPr>
  </w:style>
  <w:style w:type="character" w:customStyle="1" w:styleId="CommentTextChar">
    <w:name w:val="Comment Text Char"/>
    <w:link w:val="CommentText"/>
    <w:uiPriority w:val="99"/>
    <w:semiHidden/>
    <w:rsid w:val="00AD38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D38B2"/>
    <w:rPr>
      <w:b/>
      <w:bCs/>
    </w:rPr>
  </w:style>
  <w:style w:type="character" w:customStyle="1" w:styleId="CommentSubjectChar">
    <w:name w:val="Comment Subject Char"/>
    <w:link w:val="CommentSubject"/>
    <w:uiPriority w:val="99"/>
    <w:semiHidden/>
    <w:rsid w:val="00AD38B2"/>
    <w:rPr>
      <w:rFonts w:ascii="Calibri" w:eastAsia="Calibri" w:hAnsi="Calibri" w:cs="Times New Roman"/>
      <w:b/>
      <w:bCs/>
      <w:sz w:val="20"/>
      <w:szCs w:val="20"/>
    </w:rPr>
  </w:style>
  <w:style w:type="paragraph" w:styleId="Revision">
    <w:name w:val="Revision"/>
    <w:hidden/>
    <w:uiPriority w:val="99"/>
    <w:semiHidden/>
    <w:rsid w:val="00AD38B2"/>
    <w:rPr>
      <w:sz w:val="22"/>
      <w:szCs w:val="22"/>
    </w:rPr>
  </w:style>
  <w:style w:type="table" w:styleId="TableGrid">
    <w:name w:val="Table Grid"/>
    <w:basedOn w:val="TableNormal"/>
    <w:rsid w:val="00C45E32"/>
    <w:rPr>
      <w:rFonts w:ascii="Times New Roman" w:eastAsia="Times New Roman" w:hAnsi="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30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777</Words>
  <Characters>4276</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Carlos Y. Rosado Cruz</cp:lastModifiedBy>
  <cp:revision>2</cp:revision>
  <cp:lastPrinted>2025-11-13T14:07:00Z</cp:lastPrinted>
  <dcterms:created xsi:type="dcterms:W3CDTF">2025-11-13T20:35:00Z</dcterms:created>
  <dcterms:modified xsi:type="dcterms:W3CDTF">2025-11-13T20:35:00Z</dcterms:modified>
</cp:coreProperties>
</file>