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625D1912"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DC7AB4">
        <w:rPr>
          <w:rFonts w:ascii="Book Antiqua" w:eastAsia="Times New Roman" w:hAnsi="Book Antiqua" w:cs="Times New Roman"/>
          <w:sz w:val="24"/>
          <w:szCs w:val="20"/>
          <w:lang w:val="es-ES_tradnl"/>
        </w:rPr>
        <w:t>2</w:t>
      </w:r>
      <w:r w:rsidR="00DC7AB4">
        <w:rPr>
          <w:rFonts w:ascii="Book Antiqua" w:eastAsia="Times New Roman" w:hAnsi="Book Antiqua" w:cs="Times New Roman"/>
          <w:sz w:val="24"/>
          <w:szCs w:val="20"/>
          <w:vertAlign w:val="superscript"/>
          <w:lang w:val="es-ES_tradnl"/>
        </w:rPr>
        <w:t>d</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747BE2AD"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E07F28">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E07F28">
        <w:rPr>
          <w:rFonts w:ascii="Book Antiqua" w:eastAsia="Times New Roman" w:hAnsi="Book Antiqua" w:cs="Times New Roman"/>
          <w:b/>
          <w:sz w:val="52"/>
          <w:szCs w:val="52"/>
          <w:lang w:val="es-ES_tradnl"/>
        </w:rPr>
        <w:t>a</w:t>
      </w:r>
      <w:r>
        <w:rPr>
          <w:rFonts w:ascii="Book Antiqua" w:eastAsia="Times New Roman" w:hAnsi="Book Antiqua" w:cs="Times New Roman"/>
          <w:b/>
          <w:sz w:val="52"/>
          <w:szCs w:val="52"/>
          <w:lang w:val="es-ES_tradnl"/>
        </w:rPr>
        <w:t xml:space="preserve"> </w:t>
      </w:r>
      <w:r w:rsidR="00E07F28">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DC7AB4">
        <w:rPr>
          <w:rFonts w:ascii="Book Antiqua" w:eastAsia="Times New Roman" w:hAnsi="Book Antiqua" w:cs="Times New Roman"/>
          <w:b/>
          <w:sz w:val="52"/>
          <w:szCs w:val="52"/>
          <w:lang w:val="es-ES_tradnl"/>
        </w:rPr>
        <w:t>373</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38A750ED"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r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64515360" w:rsidR="002573CC" w:rsidRPr="002573CC" w:rsidRDefault="00C1245F"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13 de noviembre</w:t>
      </w:r>
      <w:r w:rsidR="009C1DD7">
        <w:rPr>
          <w:rFonts w:ascii="Book Antiqua" w:eastAsia="Times New Roman" w:hAnsi="Book Antiqua" w:cs="Times New Roman"/>
          <w:sz w:val="24"/>
          <w:szCs w:val="24"/>
          <w:lang w:val="es-ES_tradnl"/>
        </w:rPr>
        <w:t xml:space="preserve"> de 2025</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00E875C7"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E07F28">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l</w:t>
      </w:r>
      <w:r w:rsidR="00E07F28">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E07F28">
        <w:rPr>
          <w:rFonts w:ascii="Book Antiqua" w:eastAsia="Times New Roman" w:hAnsi="Book Antiqua" w:cs="Times New Roman"/>
          <w:b/>
          <w:bCs/>
          <w:sz w:val="24"/>
          <w:szCs w:val="24"/>
          <w:lang w:val="es-ES_tradnl"/>
        </w:rPr>
        <w:t>Cámara</w:t>
      </w:r>
      <w:r w:rsidR="005E0023">
        <w:rPr>
          <w:rFonts w:ascii="Book Antiqua" w:eastAsia="Times New Roman" w:hAnsi="Book Antiqua" w:cs="Times New Roman"/>
          <w:b/>
          <w:bCs/>
          <w:sz w:val="24"/>
          <w:szCs w:val="24"/>
          <w:lang w:val="es-ES_tradnl"/>
        </w:rPr>
        <w:t xml:space="preserve"> </w:t>
      </w:r>
      <w:r w:rsidR="00DC7AB4">
        <w:rPr>
          <w:rFonts w:ascii="Book Antiqua" w:eastAsia="Times New Roman" w:hAnsi="Book Antiqua" w:cs="Times New Roman"/>
          <w:b/>
          <w:bCs/>
          <w:sz w:val="24"/>
          <w:szCs w:val="24"/>
          <w:lang w:val="es-ES_tradnl"/>
        </w:rPr>
        <w:t>373</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Alto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A5459D">
        <w:rPr>
          <w:rFonts w:ascii="Book Antiqua" w:eastAsia="Times New Roman" w:hAnsi="Book Antiqua" w:cs="Times New Roman"/>
          <w:sz w:val="24"/>
          <w:szCs w:val="24"/>
          <w:lang w:val="es-ES_tradnl"/>
        </w:rPr>
        <w:t xml:space="preserve">con las enmiendas incluidas en el </w:t>
      </w:r>
      <w:proofErr w:type="spellStart"/>
      <w:r w:rsidR="00A5459D">
        <w:rPr>
          <w:rFonts w:ascii="Book Antiqua" w:eastAsia="Times New Roman" w:hAnsi="Book Antiqua" w:cs="Times New Roman"/>
          <w:sz w:val="24"/>
          <w:szCs w:val="24"/>
          <w:lang w:val="es-ES_tradnl"/>
        </w:rPr>
        <w:t>entirillado</w:t>
      </w:r>
      <w:proofErr w:type="spellEnd"/>
      <w:r w:rsidR="00A5459D">
        <w:rPr>
          <w:rFonts w:ascii="Book Antiqua" w:eastAsia="Times New Roman" w:hAnsi="Book Antiqua" w:cs="Times New Roman"/>
          <w:sz w:val="24"/>
          <w:szCs w:val="24"/>
          <w:lang w:val="es-ES_tradnl"/>
        </w:rPr>
        <w:t xml:space="preserve"> electrónico que acompaña este </w:t>
      </w:r>
      <w:r w:rsidR="008A1BAF">
        <w:rPr>
          <w:rFonts w:ascii="Book Antiqua" w:eastAsia="Times New Roman" w:hAnsi="Book Antiqua" w:cs="Times New Roman"/>
          <w:sz w:val="24"/>
          <w:szCs w:val="24"/>
          <w:lang w:val="es-ES_tradnl"/>
        </w:rPr>
        <w:t>Informe</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239137F2" w14:textId="46822B35" w:rsidR="002117A6" w:rsidRPr="00313408" w:rsidRDefault="00AB58E1" w:rsidP="002117A6">
      <w:pPr>
        <w:pStyle w:val="NormalWeb"/>
        <w:spacing w:before="0" w:beforeAutospacing="0" w:after="0" w:afterAutospacing="0"/>
        <w:ind w:firstLine="708"/>
        <w:jc w:val="both"/>
        <w:rPr>
          <w:rFonts w:ascii="Book Antiqua" w:hAnsi="Book Antiqua"/>
          <w:lang w:val="es-ES_tradnl"/>
        </w:rPr>
      </w:pPr>
      <w:r w:rsidRPr="00313408">
        <w:rPr>
          <w:rFonts w:ascii="Book Antiqua" w:hAnsi="Book Antiqua"/>
          <w:bCs/>
          <w:lang w:val="es-ES"/>
        </w:rPr>
        <w:t>El Proyecto de</w:t>
      </w:r>
      <w:r w:rsidR="00095735">
        <w:rPr>
          <w:rFonts w:ascii="Book Antiqua" w:hAnsi="Book Antiqua"/>
          <w:bCs/>
          <w:lang w:val="es-ES"/>
        </w:rPr>
        <w:t xml:space="preserve"> </w:t>
      </w:r>
      <w:r w:rsidRPr="00313408">
        <w:rPr>
          <w:rFonts w:ascii="Book Antiqua" w:hAnsi="Book Antiqua"/>
          <w:bCs/>
          <w:lang w:val="es-ES"/>
        </w:rPr>
        <w:t>l</w:t>
      </w:r>
      <w:r w:rsidR="00095735">
        <w:rPr>
          <w:rFonts w:ascii="Book Antiqua" w:hAnsi="Book Antiqua"/>
          <w:bCs/>
          <w:lang w:val="es-ES"/>
        </w:rPr>
        <w:t>a</w:t>
      </w:r>
      <w:r w:rsidRPr="00313408">
        <w:rPr>
          <w:rFonts w:ascii="Book Antiqua" w:hAnsi="Book Antiqua"/>
          <w:bCs/>
          <w:lang w:val="es-ES"/>
        </w:rPr>
        <w:t xml:space="preserve"> </w:t>
      </w:r>
      <w:r w:rsidR="00095735">
        <w:rPr>
          <w:rFonts w:ascii="Book Antiqua" w:hAnsi="Book Antiqua"/>
          <w:bCs/>
          <w:lang w:val="es-ES"/>
        </w:rPr>
        <w:t>Cámara</w:t>
      </w:r>
      <w:r w:rsidRPr="00313408">
        <w:rPr>
          <w:rFonts w:ascii="Book Antiqua" w:hAnsi="Book Antiqua"/>
          <w:bCs/>
          <w:lang w:val="es-ES"/>
        </w:rPr>
        <w:t xml:space="preserve"> </w:t>
      </w:r>
      <w:r w:rsidR="00DC7AB4">
        <w:rPr>
          <w:rFonts w:ascii="Book Antiqua" w:hAnsi="Book Antiqua"/>
          <w:bCs/>
          <w:lang w:val="es-ES"/>
        </w:rPr>
        <w:t>373</w:t>
      </w:r>
      <w:r w:rsidR="00DC7AB9" w:rsidRPr="00313408">
        <w:rPr>
          <w:rFonts w:ascii="Book Antiqua" w:hAnsi="Book Antiqua"/>
          <w:bCs/>
          <w:lang w:val="es-ES"/>
        </w:rPr>
        <w:t xml:space="preserve"> fue presentad</w:t>
      </w:r>
      <w:r w:rsidR="00523DF9" w:rsidRPr="00313408">
        <w:rPr>
          <w:rFonts w:ascii="Book Antiqua" w:hAnsi="Book Antiqua"/>
          <w:bCs/>
          <w:lang w:val="es-ES"/>
        </w:rPr>
        <w:t>o</w:t>
      </w:r>
      <w:r w:rsidR="00DC7AB9" w:rsidRPr="00313408">
        <w:rPr>
          <w:rFonts w:ascii="Book Antiqua" w:hAnsi="Book Antiqua"/>
          <w:bCs/>
          <w:lang w:val="es-ES"/>
        </w:rPr>
        <w:t xml:space="preserve"> por </w:t>
      </w:r>
      <w:r w:rsidR="00D764E4">
        <w:rPr>
          <w:rFonts w:ascii="Book Antiqua" w:hAnsi="Book Antiqua"/>
          <w:bCs/>
          <w:lang w:val="es-ES"/>
        </w:rPr>
        <w:t>la</w:t>
      </w:r>
      <w:r w:rsidR="00095735">
        <w:rPr>
          <w:rFonts w:ascii="Book Antiqua" w:hAnsi="Book Antiqua"/>
          <w:bCs/>
          <w:lang w:val="es-ES"/>
        </w:rPr>
        <w:t xml:space="preserve"> representante </w:t>
      </w:r>
      <w:r w:rsidR="00D764E4">
        <w:rPr>
          <w:rFonts w:ascii="Book Antiqua" w:hAnsi="Book Antiqua"/>
          <w:bCs/>
          <w:lang w:val="es-ES"/>
        </w:rPr>
        <w:t>Lebrón Rodríguez</w:t>
      </w:r>
      <w:r w:rsidR="00DC7AB9" w:rsidRPr="00313408">
        <w:rPr>
          <w:rFonts w:ascii="Book Antiqua" w:hAnsi="Book Antiqua"/>
          <w:bCs/>
          <w:lang w:val="es-ES"/>
        </w:rPr>
        <w:t xml:space="preserve">, </w:t>
      </w:r>
      <w:r w:rsidR="00766E9E" w:rsidRPr="00313408">
        <w:rPr>
          <w:rFonts w:ascii="Book Antiqua" w:hAnsi="Book Antiqua"/>
          <w:bCs/>
          <w:lang w:val="es-ES"/>
        </w:rPr>
        <w:t xml:space="preserve">persigue </w:t>
      </w:r>
      <w:r w:rsidR="00D764E4" w:rsidRPr="00096BCD">
        <w:rPr>
          <w:rFonts w:ascii="Book Antiqua" w:hAnsi="Book Antiqua"/>
          <w:color w:val="000000"/>
          <w:lang w:val="es-PR"/>
        </w:rPr>
        <w:t>enmendar el Artículo 1</w:t>
      </w:r>
      <w:r w:rsidR="00D764E4">
        <w:rPr>
          <w:rFonts w:ascii="Book Antiqua" w:hAnsi="Book Antiqua"/>
          <w:color w:val="000000"/>
          <w:lang w:val="es-PR"/>
        </w:rPr>
        <w:t>3</w:t>
      </w:r>
      <w:r w:rsidR="00D764E4" w:rsidRPr="00096BCD">
        <w:rPr>
          <w:rFonts w:ascii="Book Antiqua" w:hAnsi="Book Antiqua"/>
          <w:color w:val="000000"/>
          <w:lang w:val="es-PR"/>
        </w:rPr>
        <w:t xml:space="preserve"> de la Ley 23-2011, según enmendada, conocida como “Ley para Regular el Negocio y las Operaciones en las Casas de Empeño”, para</w:t>
      </w:r>
      <w:r w:rsidR="00D764E4">
        <w:rPr>
          <w:rFonts w:ascii="Book Antiqua" w:hAnsi="Book Antiqua"/>
          <w:color w:val="000000"/>
          <w:lang w:val="es-PR"/>
        </w:rPr>
        <w:t xml:space="preserve"> establecer que los consumidores podrán pactar con las casas de empeño plazos mayores a los 15 meses en los contratos de prenda</w:t>
      </w:r>
      <w:r w:rsidR="006218B9" w:rsidRPr="00313408">
        <w:rPr>
          <w:rFonts w:ascii="Book Antiqua" w:hAnsi="Book Antiqua"/>
          <w:lang w:val="es-ES_tradnl"/>
        </w:rPr>
        <w:t>.</w:t>
      </w:r>
    </w:p>
    <w:p w14:paraId="28903B71" w14:textId="77777777" w:rsidR="00313408" w:rsidRPr="00313408" w:rsidRDefault="00313408" w:rsidP="002117A6">
      <w:pPr>
        <w:pStyle w:val="NormalWeb"/>
        <w:spacing w:before="0" w:beforeAutospacing="0" w:after="0" w:afterAutospacing="0"/>
        <w:ind w:firstLine="708"/>
        <w:jc w:val="both"/>
        <w:rPr>
          <w:rFonts w:ascii="Book Antiqua" w:hAnsi="Book Antiqua"/>
          <w:lang w:val="es-ES_tradnl"/>
        </w:rPr>
      </w:pPr>
    </w:p>
    <w:p w14:paraId="0CA54E66" w14:textId="209619BA" w:rsidR="00B36284" w:rsidRDefault="00934DEB" w:rsidP="00B36284">
      <w:pPr>
        <w:pStyle w:val="NormalWeb"/>
        <w:suppressLineNumbers/>
        <w:spacing w:before="0" w:beforeAutospacing="0" w:after="0" w:afterAutospacing="0"/>
        <w:ind w:firstLine="720"/>
        <w:jc w:val="both"/>
        <w:rPr>
          <w:rFonts w:ascii="Book Antiqua" w:hAnsi="Book Antiqua" w:cs="Arial"/>
          <w:lang w:val="es-ES"/>
        </w:rPr>
      </w:pPr>
      <w:r w:rsidRPr="00313408">
        <w:rPr>
          <w:rFonts w:ascii="Book Antiqua" w:hAnsi="Book Antiqua"/>
          <w:bCs/>
          <w:lang w:val="es-ES"/>
        </w:rPr>
        <w:t xml:space="preserve">Se desprende de la Exposición de Motivos de la </w:t>
      </w:r>
      <w:r w:rsidR="00313408">
        <w:rPr>
          <w:rFonts w:ascii="Book Antiqua" w:hAnsi="Book Antiqua"/>
          <w:bCs/>
          <w:lang w:val="es-ES"/>
        </w:rPr>
        <w:t>medida objeto de análisis</w:t>
      </w:r>
      <w:r w:rsidRPr="00313408">
        <w:rPr>
          <w:rFonts w:ascii="Book Antiqua" w:hAnsi="Book Antiqua"/>
          <w:bCs/>
          <w:lang w:val="es-ES"/>
        </w:rPr>
        <w:t xml:space="preserve"> que </w:t>
      </w:r>
      <w:r w:rsidR="00426665">
        <w:rPr>
          <w:rFonts w:ascii="Book Antiqua" w:hAnsi="Book Antiqua"/>
          <w:bCs/>
          <w:lang w:val="es-ES"/>
        </w:rPr>
        <w:t xml:space="preserve">la </w:t>
      </w:r>
      <w:r w:rsidR="00064380">
        <w:rPr>
          <w:rFonts w:ascii="Book Antiqua" w:hAnsi="Book Antiqua"/>
          <w:lang w:val="es-PR"/>
        </w:rPr>
        <w:t xml:space="preserve">Ley 23-2011, según enmendada, conocida como </w:t>
      </w:r>
      <w:r w:rsidR="00524BA4" w:rsidRPr="00096BCD">
        <w:rPr>
          <w:rFonts w:ascii="Book Antiqua" w:hAnsi="Book Antiqua"/>
          <w:color w:val="000000"/>
          <w:lang w:val="es-PR"/>
        </w:rPr>
        <w:t>“Ley para Regular el Negocio y las Operaciones en las Casas de Empeño” estableció requisitos más estrictos para el licenciamiento y fiscalización del negocio de una casa de empeño</w:t>
      </w:r>
      <w:r w:rsidR="00B36284" w:rsidRPr="008A0ECC">
        <w:rPr>
          <w:rFonts w:ascii="Book Antiqua" w:hAnsi="Book Antiqua" w:cs="Arial"/>
          <w:lang w:val="es-ES"/>
        </w:rPr>
        <w:t xml:space="preserve">.  </w:t>
      </w:r>
      <w:r w:rsidR="006321B2">
        <w:rPr>
          <w:rFonts w:ascii="Book Antiqua" w:hAnsi="Book Antiqua" w:cs="Arial"/>
          <w:lang w:val="es-ES"/>
        </w:rPr>
        <w:t>Con el tiempo, se le han introducido enmiendas a la citada ley, entre las cuales se encuentran los nuevos requisitos para la expedición de licencias y la reducción del término de retención y exhibición de metales y piedras preciosas antes de su venta, según incorporados por la Ley 170-2024.</w:t>
      </w:r>
    </w:p>
    <w:p w14:paraId="373DE736" w14:textId="77777777" w:rsidR="008230A3" w:rsidRDefault="008230A3" w:rsidP="00B36284">
      <w:pPr>
        <w:pStyle w:val="NormalWeb"/>
        <w:suppressLineNumbers/>
        <w:spacing w:before="0" w:beforeAutospacing="0" w:after="0" w:afterAutospacing="0"/>
        <w:ind w:firstLine="720"/>
        <w:jc w:val="both"/>
        <w:rPr>
          <w:rFonts w:ascii="Book Antiqua" w:hAnsi="Book Antiqua" w:cs="Arial"/>
          <w:lang w:val="es-ES"/>
        </w:rPr>
      </w:pPr>
    </w:p>
    <w:p w14:paraId="77AB5CEF" w14:textId="62D447A6" w:rsidR="008230A3" w:rsidRPr="00BE3EF0" w:rsidRDefault="008230A3" w:rsidP="00B36284">
      <w:pPr>
        <w:pStyle w:val="NormalWeb"/>
        <w:suppressLineNumbers/>
        <w:spacing w:before="0" w:beforeAutospacing="0" w:after="0" w:afterAutospacing="0"/>
        <w:ind w:firstLine="720"/>
        <w:jc w:val="both"/>
        <w:rPr>
          <w:rFonts w:ascii="Book Antiqua" w:hAnsi="Book Antiqua"/>
          <w:lang w:val="es-PR"/>
        </w:rPr>
      </w:pPr>
      <w:r>
        <w:rPr>
          <w:rFonts w:ascii="Book Antiqua" w:hAnsi="Book Antiqua" w:cs="Arial"/>
          <w:lang w:val="es-ES"/>
        </w:rPr>
        <w:t xml:space="preserve">A pesar de los cambios realizados al texto de la Ley 23, </w:t>
      </w:r>
      <w:r>
        <w:rPr>
          <w:rFonts w:ascii="Book Antiqua" w:hAnsi="Book Antiqua" w:cs="Arial"/>
          <w:i/>
          <w:iCs/>
          <w:lang w:val="es-ES"/>
        </w:rPr>
        <w:t>supra</w:t>
      </w:r>
      <w:r>
        <w:rPr>
          <w:rFonts w:ascii="Book Antiqua" w:hAnsi="Book Antiqua" w:cs="Arial"/>
          <w:lang w:val="es-ES"/>
        </w:rPr>
        <w:t xml:space="preserve">, se indica que existe la necesidad de </w:t>
      </w:r>
      <w:r w:rsidR="008A5864" w:rsidRPr="00BE3EF0">
        <w:rPr>
          <w:rFonts w:ascii="Book Antiqua" w:hAnsi="Book Antiqua"/>
          <w:lang w:val="es-PR"/>
        </w:rPr>
        <w:t>evitar que las casas de empeño retengan objetos entregados en prenda si el consumidor no logra pagar en un plazo de 15 meses, especialmente ante la alta tasa inflacionaria y los desafíos económicos que enfrentan los puertorriqueños actualmente.</w:t>
      </w:r>
      <w:r w:rsidR="004D4522" w:rsidRPr="00BE3EF0">
        <w:rPr>
          <w:rFonts w:ascii="Book Antiqua" w:hAnsi="Book Antiqua"/>
          <w:lang w:val="es-PR"/>
        </w:rPr>
        <w:t xml:space="preserve"> </w:t>
      </w:r>
      <w:r w:rsidR="004D4522" w:rsidRPr="00BE3EF0">
        <w:rPr>
          <w:rFonts w:ascii="Book Antiqua" w:hAnsi="Book Antiqua"/>
          <w:lang w:val="es-PR"/>
        </w:rPr>
        <w:lastRenderedPageBreak/>
        <w:t xml:space="preserve">En particular, considerando que </w:t>
      </w:r>
      <w:r w:rsidR="002467E5" w:rsidRPr="00BE3EF0">
        <w:rPr>
          <w:rFonts w:ascii="Book Antiqua" w:hAnsi="Book Antiqua"/>
          <w:lang w:val="es-PR"/>
        </w:rPr>
        <w:t>muchos consumidores recurren a las casas de empeño para obtener dinero rápido, entregando objetos de alto valor sentimental o económico. Sin embargo, los plazos cortos dificultan el cumplimiento de los pagos, por lo que se requiere tiempo adicional.</w:t>
      </w:r>
    </w:p>
    <w:p w14:paraId="5D28DAB7" w14:textId="77777777" w:rsidR="002467E5" w:rsidRPr="00BE3EF0" w:rsidRDefault="002467E5" w:rsidP="00B36284">
      <w:pPr>
        <w:pStyle w:val="NormalWeb"/>
        <w:suppressLineNumbers/>
        <w:spacing w:before="0" w:beforeAutospacing="0" w:after="0" w:afterAutospacing="0"/>
        <w:ind w:firstLine="720"/>
        <w:jc w:val="both"/>
        <w:rPr>
          <w:rFonts w:ascii="Book Antiqua" w:hAnsi="Book Antiqua"/>
          <w:lang w:val="es-PR"/>
        </w:rPr>
      </w:pPr>
    </w:p>
    <w:p w14:paraId="666BBBBC" w14:textId="672D6DF5" w:rsidR="002467E5" w:rsidRPr="00BE3EF0" w:rsidRDefault="002467E5" w:rsidP="00B36284">
      <w:pPr>
        <w:pStyle w:val="NormalWeb"/>
        <w:suppressLineNumbers/>
        <w:spacing w:before="0" w:beforeAutospacing="0" w:after="0" w:afterAutospacing="0"/>
        <w:ind w:firstLine="720"/>
        <w:jc w:val="both"/>
        <w:rPr>
          <w:rFonts w:ascii="Book Antiqua" w:hAnsi="Book Antiqua"/>
          <w:lang w:val="es-PR"/>
        </w:rPr>
      </w:pPr>
      <w:r w:rsidRPr="00BE3EF0">
        <w:rPr>
          <w:rFonts w:ascii="Book Antiqua" w:hAnsi="Book Antiqua"/>
          <w:lang w:val="es-PR"/>
        </w:rPr>
        <w:t xml:space="preserve">Tomando en cuenta lo antes mencionado, </w:t>
      </w:r>
      <w:r w:rsidR="00125BD8" w:rsidRPr="00BE3EF0">
        <w:rPr>
          <w:rFonts w:ascii="Book Antiqua" w:hAnsi="Book Antiqua"/>
          <w:lang w:val="es-PR"/>
        </w:rPr>
        <w:t xml:space="preserve">la medida persigue enmendar la Ley </w:t>
      </w:r>
      <w:r w:rsidR="00B01B57" w:rsidRPr="00BE3EF0">
        <w:rPr>
          <w:rFonts w:ascii="Book Antiqua" w:hAnsi="Book Antiqua"/>
          <w:lang w:val="es-PR"/>
        </w:rPr>
        <w:t xml:space="preserve">23, antes mencionada, de modo que se extienda </w:t>
      </w:r>
      <w:r w:rsidR="005250B4" w:rsidRPr="00BE3EF0">
        <w:rPr>
          <w:rFonts w:ascii="Book Antiqua" w:hAnsi="Book Antiqua"/>
          <w:lang w:val="es-PR"/>
        </w:rPr>
        <w:t>el plazo máximo para el repago de los contratos de prenda, permitiendo que los consumidores puedan acordar plazos mayores a los 15 meses con las casas de empeño, según su capacidad económica</w:t>
      </w:r>
      <w:r w:rsidR="00941B53" w:rsidRPr="00BE3EF0">
        <w:rPr>
          <w:rFonts w:ascii="Book Antiqua" w:hAnsi="Book Antiqua"/>
          <w:lang w:val="es-PR"/>
        </w:rPr>
        <w:t xml:space="preserve">, y permitiendo así que no pierdan </w:t>
      </w:r>
      <w:r w:rsidR="00EA620D" w:rsidRPr="00BE3EF0">
        <w:rPr>
          <w:rFonts w:ascii="Book Antiqua" w:hAnsi="Book Antiqua"/>
          <w:lang w:val="es-PR"/>
        </w:rPr>
        <w:t>el objeto entregado en prenda</w:t>
      </w:r>
      <w:r w:rsidR="005250B4" w:rsidRPr="00BE3EF0">
        <w:rPr>
          <w:rFonts w:ascii="Book Antiqua" w:hAnsi="Book Antiqua"/>
          <w:lang w:val="es-PR"/>
        </w:rPr>
        <w:t>.</w:t>
      </w:r>
    </w:p>
    <w:p w14:paraId="66A3ABF9" w14:textId="77777777" w:rsidR="00673E8B" w:rsidRDefault="00673E8B" w:rsidP="00530F59">
      <w:pPr>
        <w:pStyle w:val="NormalWeb"/>
        <w:suppressLineNumbers/>
        <w:spacing w:before="0" w:beforeAutospacing="0" w:after="0" w:afterAutospacing="0"/>
        <w:jc w:val="both"/>
        <w:rPr>
          <w:rFonts w:ascii="Book Antiqua" w:hAnsi="Book Antiqua" w:cs="Arial"/>
          <w:lang w:val="es-ES"/>
        </w:rPr>
      </w:pPr>
    </w:p>
    <w:p w14:paraId="6F8A1790" w14:textId="38FA5309" w:rsidR="00673E8B" w:rsidRPr="008A0ECC" w:rsidRDefault="00673E8B" w:rsidP="00B36284">
      <w:pPr>
        <w:pStyle w:val="NormalWeb"/>
        <w:suppressLineNumbers/>
        <w:spacing w:before="0" w:beforeAutospacing="0" w:after="0" w:afterAutospacing="0"/>
        <w:ind w:firstLine="720"/>
        <w:jc w:val="both"/>
        <w:rPr>
          <w:rFonts w:ascii="Book Antiqua" w:hAnsi="Book Antiqua" w:cs="Arial"/>
          <w:lang w:val="es-ES"/>
        </w:rPr>
      </w:pPr>
      <w:r>
        <w:rPr>
          <w:rFonts w:ascii="Book Antiqua" w:hAnsi="Book Antiqua" w:cs="Arial"/>
          <w:lang w:val="es-ES"/>
        </w:rPr>
        <w:t xml:space="preserve">A su vez, </w:t>
      </w:r>
      <w:r w:rsidR="00530F59">
        <w:rPr>
          <w:rFonts w:ascii="Book Antiqua" w:hAnsi="Book Antiqua" w:cs="Arial"/>
          <w:lang w:val="es-ES"/>
        </w:rPr>
        <w:t xml:space="preserve">la medida </w:t>
      </w:r>
      <w:r w:rsidR="006A5EAF">
        <w:rPr>
          <w:rFonts w:ascii="Book Antiqua" w:hAnsi="Book Antiqua" w:cs="Arial"/>
          <w:lang w:val="es-ES"/>
        </w:rPr>
        <w:t xml:space="preserve">no constituye una camisa de fuerza para las casas de empeño, ya que las enmiendas introducidas </w:t>
      </w:r>
      <w:r w:rsidR="009F1B1B">
        <w:rPr>
          <w:rFonts w:ascii="Book Antiqua" w:hAnsi="Book Antiqua" w:cs="Arial"/>
          <w:lang w:val="es-ES"/>
        </w:rPr>
        <w:t>solo abren la posibilidad de que las partes pacten por escrito un término de extensión de la prenda mayo de 15 meses</w:t>
      </w:r>
      <w:r>
        <w:rPr>
          <w:rFonts w:ascii="Book Antiqua" w:hAnsi="Book Antiqua" w:cs="Arial"/>
          <w:lang w:val="es-ES"/>
        </w:rPr>
        <w:t>.</w:t>
      </w:r>
    </w:p>
    <w:p w14:paraId="5A47FAFC" w14:textId="00AA9DF5" w:rsidR="007B3187" w:rsidRPr="000B2BA9" w:rsidRDefault="007B3187" w:rsidP="00392523">
      <w:pPr>
        <w:pStyle w:val="NormalWeb"/>
        <w:spacing w:before="0" w:beforeAutospacing="0" w:after="0" w:afterAutospacing="0"/>
        <w:jc w:val="both"/>
        <w:rPr>
          <w:rFonts w:ascii="Book Antiqua" w:hAnsi="Book Antiqua"/>
          <w:bCs/>
          <w:lang w:val="es-ES"/>
        </w:rPr>
      </w:pPr>
    </w:p>
    <w:p w14:paraId="2E393A9A" w14:textId="77777777" w:rsidR="009B7976" w:rsidRDefault="009B7976" w:rsidP="007B3187">
      <w:pPr>
        <w:spacing w:after="0" w:line="240" w:lineRule="auto"/>
        <w:jc w:val="center"/>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5AEF2228" w14:textId="77777777" w:rsidR="00ED50F5" w:rsidRPr="00392523" w:rsidRDefault="00ED50F5" w:rsidP="00ED50F5">
      <w:pPr>
        <w:jc w:val="both"/>
        <w:rPr>
          <w:rFonts w:ascii="Book Antiqua" w:eastAsia="Times New Roman" w:hAnsi="Book Antiqua"/>
          <w:b/>
          <w:sz w:val="24"/>
          <w:szCs w:val="24"/>
          <w:lang w:val="es-ES"/>
        </w:rPr>
      </w:pPr>
    </w:p>
    <w:p w14:paraId="0B2175EB" w14:textId="650DF950" w:rsidR="00CD530A" w:rsidRPr="00392523" w:rsidRDefault="00CD530A" w:rsidP="004B1A98">
      <w:pPr>
        <w:ind w:firstLine="708"/>
        <w:jc w:val="both"/>
        <w:rPr>
          <w:rFonts w:ascii="Book Antiqua" w:hAnsi="Book Antiqua"/>
          <w:sz w:val="24"/>
          <w:szCs w:val="24"/>
        </w:rPr>
      </w:pPr>
      <w:r w:rsidRPr="00392523">
        <w:rPr>
          <w:rFonts w:ascii="Book Antiqua" w:hAnsi="Book Antiqua"/>
          <w:sz w:val="24"/>
          <w:szCs w:val="24"/>
        </w:rPr>
        <w:t xml:space="preserve">Como parte del análisis a esta medida, se </w:t>
      </w:r>
      <w:r w:rsidR="00ED50F5" w:rsidRPr="00392523">
        <w:rPr>
          <w:rFonts w:ascii="Book Antiqua" w:hAnsi="Book Antiqua"/>
          <w:sz w:val="24"/>
          <w:szCs w:val="24"/>
        </w:rPr>
        <w:t>evaluaron los</w:t>
      </w:r>
      <w:r w:rsidRPr="00392523">
        <w:rPr>
          <w:rFonts w:ascii="Book Antiqua" w:hAnsi="Book Antiqua"/>
          <w:sz w:val="24"/>
          <w:szCs w:val="24"/>
        </w:rPr>
        <w:t xml:space="preserve"> comentarios </w:t>
      </w:r>
      <w:r w:rsidR="005232E6" w:rsidRPr="00392523">
        <w:rPr>
          <w:rFonts w:ascii="Book Antiqua" w:hAnsi="Book Antiqua"/>
          <w:sz w:val="24"/>
          <w:szCs w:val="24"/>
        </w:rPr>
        <w:t xml:space="preserve">presentados </w:t>
      </w:r>
      <w:r w:rsidRPr="00392523">
        <w:rPr>
          <w:rFonts w:ascii="Book Antiqua" w:hAnsi="Book Antiqua"/>
          <w:sz w:val="24"/>
          <w:szCs w:val="24"/>
        </w:rPr>
        <w:t>a</w:t>
      </w:r>
      <w:r w:rsidR="00705117">
        <w:rPr>
          <w:rFonts w:ascii="Book Antiqua" w:hAnsi="Book Antiqua"/>
          <w:sz w:val="24"/>
          <w:szCs w:val="24"/>
        </w:rPr>
        <w:t xml:space="preserve"> </w:t>
      </w:r>
      <w:r w:rsidRPr="00392523">
        <w:rPr>
          <w:rFonts w:ascii="Book Antiqua" w:hAnsi="Book Antiqua"/>
          <w:sz w:val="24"/>
          <w:szCs w:val="24"/>
        </w:rPr>
        <w:t>l</w:t>
      </w:r>
      <w:r w:rsidR="00705117">
        <w:rPr>
          <w:rFonts w:ascii="Book Antiqua" w:hAnsi="Book Antiqua"/>
          <w:sz w:val="24"/>
          <w:szCs w:val="24"/>
        </w:rPr>
        <w:t>a</w:t>
      </w:r>
      <w:r w:rsidRPr="00392523">
        <w:rPr>
          <w:rFonts w:ascii="Book Antiqua" w:hAnsi="Book Antiqua"/>
          <w:sz w:val="24"/>
          <w:szCs w:val="24"/>
        </w:rPr>
        <w:t xml:space="preserve"> </w:t>
      </w:r>
      <w:r w:rsidR="00705117">
        <w:rPr>
          <w:rFonts w:ascii="Book Antiqua" w:hAnsi="Book Antiqua"/>
          <w:sz w:val="24"/>
          <w:szCs w:val="24"/>
        </w:rPr>
        <w:t>Cámara de Representantes</w:t>
      </w:r>
      <w:r w:rsidR="005232E6" w:rsidRPr="00392523">
        <w:rPr>
          <w:rFonts w:ascii="Book Antiqua" w:hAnsi="Book Antiqua"/>
          <w:sz w:val="24"/>
          <w:szCs w:val="24"/>
        </w:rPr>
        <w:t xml:space="preserve"> por parte del </w:t>
      </w:r>
      <w:r w:rsidR="005232E6" w:rsidRPr="00392523">
        <w:rPr>
          <w:rFonts w:ascii="Book Antiqua" w:hAnsi="Book Antiqua"/>
          <w:b/>
          <w:bCs/>
          <w:sz w:val="24"/>
          <w:szCs w:val="24"/>
        </w:rPr>
        <w:t xml:space="preserve">Departamento de </w:t>
      </w:r>
      <w:r w:rsidR="00990D8F">
        <w:rPr>
          <w:rFonts w:ascii="Book Antiqua" w:hAnsi="Book Antiqua"/>
          <w:b/>
          <w:bCs/>
          <w:sz w:val="24"/>
          <w:szCs w:val="24"/>
        </w:rPr>
        <w:t xml:space="preserve">Asuntos del Consumidor </w:t>
      </w:r>
      <w:r w:rsidR="00990D8F">
        <w:rPr>
          <w:rFonts w:ascii="Book Antiqua" w:hAnsi="Book Antiqua"/>
          <w:sz w:val="24"/>
          <w:szCs w:val="24"/>
        </w:rPr>
        <w:t>y</w:t>
      </w:r>
      <w:r w:rsidR="0091453B" w:rsidRPr="00392523">
        <w:rPr>
          <w:rFonts w:ascii="Book Antiqua" w:hAnsi="Book Antiqua"/>
          <w:sz w:val="24"/>
          <w:szCs w:val="24"/>
        </w:rPr>
        <w:t xml:space="preserve"> el </w:t>
      </w:r>
      <w:r w:rsidR="0091453B" w:rsidRPr="00392523">
        <w:rPr>
          <w:rFonts w:ascii="Book Antiqua" w:hAnsi="Book Antiqua"/>
          <w:b/>
          <w:bCs/>
          <w:sz w:val="24"/>
          <w:szCs w:val="24"/>
        </w:rPr>
        <w:t xml:space="preserve">Departamento de </w:t>
      </w:r>
      <w:r w:rsidR="002D7615">
        <w:rPr>
          <w:rFonts w:ascii="Book Antiqua" w:hAnsi="Book Antiqua"/>
          <w:b/>
          <w:bCs/>
          <w:sz w:val="24"/>
          <w:szCs w:val="24"/>
        </w:rPr>
        <w:t>Justicia</w:t>
      </w:r>
      <w:r w:rsidRPr="00392523">
        <w:rPr>
          <w:rFonts w:ascii="Book Antiqua" w:hAnsi="Book Antiqua"/>
          <w:sz w:val="24"/>
          <w:szCs w:val="24"/>
        </w:rPr>
        <w:t>; agencia</w:t>
      </w:r>
      <w:r w:rsidR="00597D0D" w:rsidRPr="00392523">
        <w:rPr>
          <w:rFonts w:ascii="Book Antiqua" w:hAnsi="Book Antiqua"/>
          <w:sz w:val="24"/>
          <w:szCs w:val="24"/>
        </w:rPr>
        <w:t>s</w:t>
      </w:r>
      <w:r w:rsidRPr="00392523">
        <w:rPr>
          <w:rFonts w:ascii="Book Antiqua" w:hAnsi="Book Antiqua"/>
          <w:sz w:val="24"/>
          <w:szCs w:val="24"/>
        </w:rPr>
        <w:t xml:space="preserve"> que expresa</w:t>
      </w:r>
      <w:r w:rsidR="00597D0D" w:rsidRPr="00392523">
        <w:rPr>
          <w:rFonts w:ascii="Book Antiqua" w:hAnsi="Book Antiqua"/>
          <w:sz w:val="24"/>
          <w:szCs w:val="24"/>
        </w:rPr>
        <w:t>n</w:t>
      </w:r>
      <w:r w:rsidRPr="00392523">
        <w:rPr>
          <w:rFonts w:ascii="Book Antiqua" w:hAnsi="Book Antiqua"/>
          <w:sz w:val="24"/>
          <w:szCs w:val="24"/>
        </w:rPr>
        <w:t xml:space="preserve"> estar en completo apoyo de la aprobación del </w:t>
      </w:r>
      <w:r w:rsidRPr="00392523">
        <w:rPr>
          <w:rFonts w:ascii="Book Antiqua" w:hAnsi="Book Antiqua"/>
          <w:b/>
          <w:bCs/>
          <w:sz w:val="24"/>
          <w:szCs w:val="24"/>
        </w:rPr>
        <w:t>P. de</w:t>
      </w:r>
      <w:r w:rsidR="00F87BB1">
        <w:rPr>
          <w:rFonts w:ascii="Book Antiqua" w:hAnsi="Book Antiqua"/>
          <w:b/>
          <w:bCs/>
          <w:sz w:val="24"/>
          <w:szCs w:val="24"/>
        </w:rPr>
        <w:t xml:space="preserve"> </w:t>
      </w:r>
      <w:r w:rsidR="00597D0D" w:rsidRPr="00392523">
        <w:rPr>
          <w:rFonts w:ascii="Book Antiqua" w:hAnsi="Book Antiqua"/>
          <w:b/>
          <w:bCs/>
          <w:sz w:val="24"/>
          <w:szCs w:val="24"/>
        </w:rPr>
        <w:t>l</w:t>
      </w:r>
      <w:r w:rsidR="00F87BB1">
        <w:rPr>
          <w:rFonts w:ascii="Book Antiqua" w:hAnsi="Book Antiqua"/>
          <w:b/>
          <w:bCs/>
          <w:sz w:val="24"/>
          <w:szCs w:val="24"/>
        </w:rPr>
        <w:t>a</w:t>
      </w:r>
      <w:r w:rsidR="00597D0D" w:rsidRPr="00392523">
        <w:rPr>
          <w:rFonts w:ascii="Book Antiqua" w:hAnsi="Book Antiqua"/>
          <w:b/>
          <w:bCs/>
          <w:sz w:val="24"/>
          <w:szCs w:val="24"/>
        </w:rPr>
        <w:t xml:space="preserve"> </w:t>
      </w:r>
      <w:r w:rsidR="00F87BB1">
        <w:rPr>
          <w:rFonts w:ascii="Book Antiqua" w:hAnsi="Book Antiqua"/>
          <w:b/>
          <w:bCs/>
          <w:sz w:val="24"/>
          <w:szCs w:val="24"/>
        </w:rPr>
        <w:t>C</w:t>
      </w:r>
      <w:r w:rsidR="00597D0D" w:rsidRPr="00392523">
        <w:rPr>
          <w:rFonts w:ascii="Book Antiqua" w:hAnsi="Book Antiqua"/>
          <w:b/>
          <w:bCs/>
          <w:sz w:val="24"/>
          <w:szCs w:val="24"/>
        </w:rPr>
        <w:t xml:space="preserve">. </w:t>
      </w:r>
      <w:r w:rsidR="00DC7AB4">
        <w:rPr>
          <w:rFonts w:ascii="Book Antiqua" w:hAnsi="Book Antiqua"/>
          <w:b/>
          <w:bCs/>
          <w:sz w:val="24"/>
          <w:szCs w:val="24"/>
        </w:rPr>
        <w:t>373</w:t>
      </w:r>
      <w:r w:rsidRPr="00392523">
        <w:rPr>
          <w:rFonts w:ascii="Book Antiqua" w:hAnsi="Book Antiqua"/>
          <w:sz w:val="24"/>
          <w:szCs w:val="24"/>
        </w:rPr>
        <w:t xml:space="preserve">. </w:t>
      </w:r>
      <w:r w:rsidR="00F87BB1">
        <w:rPr>
          <w:rFonts w:ascii="Book Antiqua" w:hAnsi="Book Antiqua"/>
          <w:sz w:val="24"/>
          <w:szCs w:val="24"/>
        </w:rPr>
        <w:t xml:space="preserve"> Si bien la Comisión también solicitó los memoriales de </w:t>
      </w:r>
      <w:r w:rsidR="00F24A54">
        <w:rPr>
          <w:rFonts w:ascii="Book Antiqua" w:hAnsi="Book Antiqua"/>
          <w:sz w:val="24"/>
          <w:szCs w:val="24"/>
        </w:rPr>
        <w:t xml:space="preserve">Borinquen </w:t>
      </w:r>
      <w:proofErr w:type="spellStart"/>
      <w:r w:rsidR="00F24A54">
        <w:rPr>
          <w:rFonts w:ascii="Book Antiqua" w:hAnsi="Book Antiqua"/>
          <w:sz w:val="24"/>
          <w:szCs w:val="24"/>
        </w:rPr>
        <w:t>Title</w:t>
      </w:r>
      <w:proofErr w:type="spellEnd"/>
      <w:r w:rsidR="00F24A54">
        <w:rPr>
          <w:rFonts w:ascii="Book Antiqua" w:hAnsi="Book Antiqua"/>
          <w:sz w:val="24"/>
          <w:szCs w:val="24"/>
        </w:rPr>
        <w:t xml:space="preserve"> </w:t>
      </w:r>
      <w:proofErr w:type="spellStart"/>
      <w:r w:rsidR="00F24A54">
        <w:rPr>
          <w:rFonts w:ascii="Book Antiqua" w:hAnsi="Book Antiqua"/>
          <w:sz w:val="24"/>
          <w:szCs w:val="24"/>
        </w:rPr>
        <w:t>Loans</w:t>
      </w:r>
      <w:proofErr w:type="spellEnd"/>
      <w:r w:rsidR="00F24A54">
        <w:rPr>
          <w:rFonts w:ascii="Book Antiqua" w:hAnsi="Book Antiqua"/>
          <w:sz w:val="24"/>
          <w:szCs w:val="24"/>
        </w:rPr>
        <w:t xml:space="preserve">, La Familia Casa de Empeño y Joyería, y </w:t>
      </w:r>
      <w:proofErr w:type="spellStart"/>
      <w:r w:rsidR="00211F69">
        <w:rPr>
          <w:rFonts w:ascii="Book Antiqua" w:hAnsi="Book Antiqua"/>
          <w:sz w:val="24"/>
          <w:szCs w:val="24"/>
        </w:rPr>
        <w:t>Krazy</w:t>
      </w:r>
      <w:proofErr w:type="spellEnd"/>
      <w:r w:rsidR="00211F69">
        <w:rPr>
          <w:rFonts w:ascii="Book Antiqua" w:hAnsi="Book Antiqua"/>
          <w:sz w:val="24"/>
          <w:szCs w:val="24"/>
        </w:rPr>
        <w:t xml:space="preserve"> </w:t>
      </w:r>
      <w:proofErr w:type="spellStart"/>
      <w:r w:rsidR="00211F69">
        <w:rPr>
          <w:rFonts w:ascii="Book Antiqua" w:hAnsi="Book Antiqua"/>
          <w:sz w:val="24"/>
          <w:szCs w:val="24"/>
        </w:rPr>
        <w:t>Pawn</w:t>
      </w:r>
      <w:proofErr w:type="spellEnd"/>
      <w:r w:rsidR="00F87BB1">
        <w:rPr>
          <w:rFonts w:ascii="Book Antiqua" w:hAnsi="Book Antiqua"/>
          <w:sz w:val="24"/>
          <w:szCs w:val="24"/>
        </w:rPr>
        <w:t>, al momento de redactar este informe, no se habían recibido los mismos.</w:t>
      </w:r>
    </w:p>
    <w:p w14:paraId="736C5514" w14:textId="77777777" w:rsidR="004B1A98" w:rsidRPr="00ED50F5" w:rsidRDefault="004B1A98" w:rsidP="004B1A98">
      <w:pPr>
        <w:ind w:firstLine="708"/>
        <w:jc w:val="both"/>
        <w:rPr>
          <w:rFonts w:ascii="Book Antiqua" w:hAnsi="Book Antiqua"/>
        </w:rPr>
      </w:pPr>
    </w:p>
    <w:p w14:paraId="219F8D11" w14:textId="54122682" w:rsidR="00E96C8C" w:rsidRDefault="001F2D45" w:rsidP="001F2D45">
      <w:pPr>
        <w:jc w:val="both"/>
        <w:rPr>
          <w:rFonts w:ascii="Book Antiqua" w:hAnsi="Book Antiqua"/>
          <w:b/>
          <w:bCs/>
          <w:sz w:val="24"/>
          <w:szCs w:val="24"/>
          <w:u w:val="single"/>
          <w:lang w:val="es-ES" w:eastAsia="x-none"/>
        </w:rPr>
      </w:pPr>
      <w:r w:rsidRPr="001F2D45">
        <w:rPr>
          <w:rFonts w:ascii="Book Antiqua" w:hAnsi="Book Antiqua"/>
          <w:b/>
          <w:bCs/>
          <w:sz w:val="24"/>
          <w:szCs w:val="24"/>
          <w:u w:val="single"/>
          <w:lang w:val="es-ES" w:eastAsia="x-none"/>
        </w:rPr>
        <w:t xml:space="preserve">DEPARTAMENTO DE </w:t>
      </w:r>
      <w:r w:rsidR="00571D69">
        <w:rPr>
          <w:rFonts w:ascii="Book Antiqua" w:hAnsi="Book Antiqua"/>
          <w:b/>
          <w:bCs/>
          <w:sz w:val="24"/>
          <w:szCs w:val="24"/>
          <w:u w:val="single"/>
          <w:lang w:val="es-ES" w:eastAsia="x-none"/>
        </w:rPr>
        <w:t>ASUNTOS DEL CONSUMIDOR</w:t>
      </w:r>
    </w:p>
    <w:p w14:paraId="68AA1EAA" w14:textId="6626BD96" w:rsidR="00596FC8" w:rsidRDefault="004B1A98" w:rsidP="00596FC8">
      <w:pPr>
        <w:tabs>
          <w:tab w:val="left" w:pos="0"/>
        </w:tabs>
        <w:jc w:val="both"/>
        <w:rPr>
          <w:rFonts w:ascii="Book Antiqua" w:hAnsi="Book Antiqua"/>
          <w:sz w:val="24"/>
          <w:szCs w:val="28"/>
        </w:rPr>
      </w:pPr>
      <w:r>
        <w:rPr>
          <w:rFonts w:ascii="Book Antiqua" w:hAnsi="Book Antiqua"/>
          <w:sz w:val="24"/>
          <w:szCs w:val="28"/>
          <w:lang w:val="es-ES"/>
        </w:rPr>
        <w:tab/>
      </w:r>
      <w:r w:rsidR="001F2D45" w:rsidRPr="00D73591">
        <w:rPr>
          <w:rFonts w:ascii="Book Antiqua" w:hAnsi="Book Antiqua"/>
          <w:sz w:val="24"/>
          <w:szCs w:val="28"/>
          <w:lang w:val="es-ES"/>
        </w:rPr>
        <w:t>E</w:t>
      </w:r>
      <w:r w:rsidR="008512CA">
        <w:rPr>
          <w:rFonts w:ascii="Book Antiqua" w:hAnsi="Book Antiqua"/>
          <w:sz w:val="24"/>
          <w:szCs w:val="28"/>
          <w:lang w:val="es-ES"/>
        </w:rPr>
        <w:t xml:space="preserve">l </w:t>
      </w:r>
      <w:r w:rsidR="001F2D45" w:rsidRPr="00D73591">
        <w:rPr>
          <w:rFonts w:ascii="Book Antiqua" w:hAnsi="Book Antiqua"/>
          <w:sz w:val="24"/>
          <w:szCs w:val="28"/>
          <w:lang w:val="es-ES"/>
        </w:rPr>
        <w:t xml:space="preserve">Departamento de </w:t>
      </w:r>
      <w:r w:rsidR="00636A58">
        <w:rPr>
          <w:rFonts w:ascii="Book Antiqua" w:hAnsi="Book Antiqua"/>
          <w:sz w:val="24"/>
          <w:szCs w:val="28"/>
          <w:lang w:val="es-ES"/>
        </w:rPr>
        <w:t>Asuntos del Consumidor</w:t>
      </w:r>
      <w:r w:rsidR="00D76804">
        <w:rPr>
          <w:rFonts w:ascii="Book Antiqua" w:hAnsi="Book Antiqua"/>
          <w:sz w:val="24"/>
          <w:szCs w:val="28"/>
          <w:lang w:val="es-ES"/>
        </w:rPr>
        <w:t xml:space="preserve"> comparece por escrito con unos comentarios de su secretari</w:t>
      </w:r>
      <w:r w:rsidR="00E130B6">
        <w:rPr>
          <w:rFonts w:ascii="Book Antiqua" w:hAnsi="Book Antiqua"/>
          <w:sz w:val="24"/>
          <w:szCs w:val="28"/>
          <w:lang w:val="es-ES"/>
        </w:rPr>
        <w:t>a</w:t>
      </w:r>
      <w:r w:rsidR="00D76804">
        <w:rPr>
          <w:rFonts w:ascii="Book Antiqua" w:hAnsi="Book Antiqua"/>
          <w:sz w:val="24"/>
          <w:szCs w:val="28"/>
          <w:lang w:val="es-ES"/>
        </w:rPr>
        <w:t xml:space="preserve">, </w:t>
      </w:r>
      <w:r w:rsidR="00E130B6">
        <w:rPr>
          <w:rFonts w:ascii="Book Antiqua" w:hAnsi="Book Antiqua"/>
          <w:sz w:val="24"/>
          <w:szCs w:val="28"/>
          <w:lang w:val="es-ES"/>
        </w:rPr>
        <w:t>Lcda. Valerie M. Rodríguez</w:t>
      </w:r>
      <w:r w:rsidR="00F5162E">
        <w:rPr>
          <w:rFonts w:ascii="Book Antiqua" w:hAnsi="Book Antiqua"/>
          <w:sz w:val="24"/>
          <w:szCs w:val="28"/>
          <w:lang w:val="es-ES"/>
        </w:rPr>
        <w:t xml:space="preserve"> </w:t>
      </w:r>
      <w:r w:rsidR="00673BD2">
        <w:rPr>
          <w:rFonts w:ascii="Book Antiqua" w:hAnsi="Book Antiqua"/>
          <w:sz w:val="24"/>
          <w:szCs w:val="28"/>
          <w:lang w:val="es-ES"/>
        </w:rPr>
        <w:t>Erazo</w:t>
      </w:r>
      <w:r w:rsidR="001F2D45" w:rsidRPr="00D73591">
        <w:rPr>
          <w:rFonts w:ascii="Book Antiqua" w:hAnsi="Book Antiqua"/>
          <w:sz w:val="24"/>
          <w:szCs w:val="28"/>
          <w:lang w:val="es-ES"/>
        </w:rPr>
        <w:t xml:space="preserve">, </w:t>
      </w:r>
      <w:r w:rsidR="00CD392B">
        <w:rPr>
          <w:rFonts w:ascii="Book Antiqua" w:hAnsi="Book Antiqua"/>
          <w:sz w:val="24"/>
          <w:szCs w:val="28"/>
          <w:lang w:val="es-ES"/>
        </w:rPr>
        <w:t>favoreciendo</w:t>
      </w:r>
      <w:r w:rsidR="00673BD2">
        <w:rPr>
          <w:rFonts w:ascii="Book Antiqua" w:hAnsi="Book Antiqua"/>
          <w:sz w:val="24"/>
          <w:szCs w:val="28"/>
          <w:lang w:val="es-ES"/>
        </w:rPr>
        <w:t xml:space="preserve"> la medida</w:t>
      </w:r>
      <w:r w:rsidR="000C6559">
        <w:rPr>
          <w:rFonts w:ascii="Book Antiqua" w:hAnsi="Book Antiqua"/>
          <w:sz w:val="24"/>
          <w:szCs w:val="28"/>
          <w:lang w:val="es-ES"/>
        </w:rPr>
        <w:t xml:space="preserve"> que </w:t>
      </w:r>
      <w:r w:rsidR="000C6559" w:rsidRPr="000C6559">
        <w:rPr>
          <w:rFonts w:ascii="Book Antiqua" w:hAnsi="Book Antiqua"/>
          <w:sz w:val="24"/>
          <w:szCs w:val="28"/>
        </w:rPr>
        <w:t>permite a los consumidores pactar plazos mayores a quince meses para redimir prendas, reconociendo las dificultades económicas actuales</w:t>
      </w:r>
      <w:r w:rsidR="003521E1">
        <w:rPr>
          <w:rFonts w:ascii="Book Antiqua" w:hAnsi="Book Antiqua"/>
          <w:sz w:val="24"/>
          <w:szCs w:val="28"/>
        </w:rPr>
        <w:t xml:space="preserve">; y </w:t>
      </w:r>
      <w:r w:rsidR="00596FC8" w:rsidRPr="00596FC8">
        <w:rPr>
          <w:rFonts w:ascii="Book Antiqua" w:hAnsi="Book Antiqua"/>
          <w:sz w:val="24"/>
          <w:szCs w:val="28"/>
        </w:rPr>
        <w:t>busca equilibrar la relación entre consumidores y casas de empeño, donde los primeros suelen estar en desventaja</w:t>
      </w:r>
      <w:r w:rsidR="00596FC8">
        <w:rPr>
          <w:rFonts w:ascii="Book Antiqua" w:hAnsi="Book Antiqua"/>
          <w:sz w:val="24"/>
          <w:szCs w:val="28"/>
        </w:rPr>
        <w:t>.</w:t>
      </w:r>
    </w:p>
    <w:p w14:paraId="6A7B0D08" w14:textId="2771B556" w:rsidR="00B44D8B" w:rsidRDefault="00596FC8" w:rsidP="00B44D8B">
      <w:pPr>
        <w:tabs>
          <w:tab w:val="left" w:pos="0"/>
        </w:tabs>
        <w:jc w:val="both"/>
        <w:rPr>
          <w:rFonts w:ascii="Book Antiqua" w:hAnsi="Book Antiqua"/>
          <w:sz w:val="24"/>
          <w:szCs w:val="28"/>
        </w:rPr>
      </w:pPr>
      <w:r>
        <w:rPr>
          <w:rFonts w:ascii="Book Antiqua" w:hAnsi="Book Antiqua"/>
          <w:sz w:val="24"/>
          <w:szCs w:val="28"/>
        </w:rPr>
        <w:tab/>
        <w:t xml:space="preserve">Asimismo, el DACO destaca la </w:t>
      </w:r>
      <w:r w:rsidR="00D57106" w:rsidRPr="00D57106">
        <w:rPr>
          <w:rFonts w:ascii="Book Antiqua" w:hAnsi="Book Antiqua"/>
          <w:sz w:val="24"/>
          <w:szCs w:val="28"/>
        </w:rPr>
        <w:t>importancia de la autonomía contractual, siempre que se mantenga la transparencia en las condiciones y se garantice la redención del bien en cualquier momento antes del vencimiento</w:t>
      </w:r>
      <w:r w:rsidR="00D57106">
        <w:rPr>
          <w:rFonts w:ascii="Book Antiqua" w:hAnsi="Book Antiqua"/>
          <w:sz w:val="24"/>
          <w:szCs w:val="28"/>
        </w:rPr>
        <w:t xml:space="preserve">. Además, sostienen que </w:t>
      </w:r>
      <w:r w:rsidR="00B44D8B">
        <w:rPr>
          <w:rFonts w:ascii="Book Antiqua" w:hAnsi="Book Antiqua"/>
          <w:sz w:val="24"/>
          <w:szCs w:val="28"/>
        </w:rPr>
        <w:t>la f</w:t>
      </w:r>
      <w:r w:rsidR="00B44D8B" w:rsidRPr="00B44D8B">
        <w:rPr>
          <w:rFonts w:ascii="Book Antiqua" w:hAnsi="Book Antiqua"/>
          <w:sz w:val="24"/>
          <w:szCs w:val="28"/>
        </w:rPr>
        <w:t>lexibilidad en los términos no impone cargas adicionales a los concesionarios, permitiendo un manejo individualizado de cada caso</w:t>
      </w:r>
      <w:r w:rsidR="00CE2893">
        <w:rPr>
          <w:rFonts w:ascii="Book Antiqua" w:hAnsi="Book Antiqua"/>
          <w:sz w:val="24"/>
          <w:szCs w:val="28"/>
        </w:rPr>
        <w:t>; flexibilidad que detallan cobra mayor importancia para personas en condiciones de vulnerabilidad económica y permitiendo mayor acceso al c</w:t>
      </w:r>
      <w:r w:rsidR="0010696A">
        <w:rPr>
          <w:rFonts w:ascii="Book Antiqua" w:hAnsi="Book Antiqua"/>
          <w:sz w:val="24"/>
          <w:szCs w:val="28"/>
        </w:rPr>
        <w:t>r</w:t>
      </w:r>
      <w:r w:rsidR="00CE2893">
        <w:rPr>
          <w:rFonts w:ascii="Book Antiqua" w:hAnsi="Book Antiqua"/>
          <w:sz w:val="24"/>
          <w:szCs w:val="28"/>
        </w:rPr>
        <w:t>é</w:t>
      </w:r>
      <w:r w:rsidR="0010696A">
        <w:rPr>
          <w:rFonts w:ascii="Book Antiqua" w:hAnsi="Book Antiqua"/>
          <w:sz w:val="24"/>
          <w:szCs w:val="28"/>
        </w:rPr>
        <w:t>dito prendario.</w:t>
      </w:r>
    </w:p>
    <w:p w14:paraId="57DE967F" w14:textId="626357EE" w:rsidR="005B597C" w:rsidRPr="005B597C" w:rsidRDefault="005B597C" w:rsidP="005B597C">
      <w:pPr>
        <w:tabs>
          <w:tab w:val="left" w:pos="0"/>
        </w:tabs>
        <w:jc w:val="both"/>
        <w:rPr>
          <w:rFonts w:ascii="Book Antiqua" w:hAnsi="Book Antiqua"/>
          <w:sz w:val="24"/>
          <w:szCs w:val="28"/>
        </w:rPr>
      </w:pPr>
      <w:r>
        <w:rPr>
          <w:rFonts w:ascii="Book Antiqua" w:hAnsi="Book Antiqua"/>
          <w:sz w:val="24"/>
          <w:szCs w:val="28"/>
        </w:rPr>
        <w:lastRenderedPageBreak/>
        <w:tab/>
        <w:t xml:space="preserve">Finalmente, el DACO </w:t>
      </w:r>
      <w:r w:rsidRPr="005B597C">
        <w:rPr>
          <w:rFonts w:ascii="Book Antiqua" w:hAnsi="Book Antiqua"/>
          <w:sz w:val="24"/>
          <w:szCs w:val="28"/>
        </w:rPr>
        <w:t>reafirma su compromiso de proteger los derechos de los consumidores y colaborar en la creación de legislación que promueva la equidad en las relaciones comerciales</w:t>
      </w:r>
      <w:r w:rsidR="00C445C2">
        <w:rPr>
          <w:rFonts w:ascii="Book Antiqua" w:hAnsi="Book Antiqua"/>
          <w:sz w:val="24"/>
          <w:szCs w:val="28"/>
        </w:rPr>
        <w:t>.</w:t>
      </w:r>
    </w:p>
    <w:p w14:paraId="2697FAE7" w14:textId="6EA55DD9" w:rsidR="001F2D45" w:rsidRPr="004B1A98" w:rsidRDefault="00F66C78" w:rsidP="00746234">
      <w:pPr>
        <w:tabs>
          <w:tab w:val="left" w:pos="720"/>
        </w:tabs>
        <w:ind w:right="720"/>
        <w:jc w:val="both"/>
        <w:rPr>
          <w:rFonts w:ascii="Book Antiqua" w:hAnsi="Book Antiqua"/>
          <w:b/>
          <w:bCs/>
          <w:sz w:val="24"/>
          <w:szCs w:val="24"/>
          <w:lang w:val="es-ES" w:eastAsia="x-none"/>
        </w:rPr>
      </w:pPr>
      <w:r>
        <w:rPr>
          <w:rFonts w:ascii="Book Antiqua" w:hAnsi="Book Antiqua"/>
          <w:sz w:val="24"/>
          <w:szCs w:val="28"/>
          <w:lang w:val="es-ES"/>
        </w:rPr>
        <w:tab/>
      </w:r>
      <w:r w:rsidR="00C86DE1" w:rsidRPr="00C86DE1">
        <w:rPr>
          <w:rFonts w:ascii="Book Antiqua" w:hAnsi="Book Antiqua"/>
          <w:sz w:val="24"/>
          <w:szCs w:val="28"/>
          <w:lang w:val="es-ES"/>
        </w:rPr>
        <w:t xml:space="preserve">Por todo lo antes expuesto, </w:t>
      </w:r>
      <w:r>
        <w:rPr>
          <w:rFonts w:ascii="Book Antiqua" w:hAnsi="Book Antiqua"/>
          <w:sz w:val="24"/>
          <w:szCs w:val="28"/>
          <w:lang w:val="es-ES"/>
        </w:rPr>
        <w:t>el DACO</w:t>
      </w:r>
      <w:r w:rsidR="001F2D45" w:rsidRPr="00C86DE1">
        <w:rPr>
          <w:rFonts w:ascii="Book Antiqua" w:hAnsi="Book Antiqua"/>
          <w:sz w:val="24"/>
          <w:szCs w:val="28"/>
          <w:lang w:val="es-ES"/>
        </w:rPr>
        <w:t xml:space="preserve"> endosa el Proyecto de</w:t>
      </w:r>
      <w:r>
        <w:rPr>
          <w:rFonts w:ascii="Book Antiqua" w:hAnsi="Book Antiqua"/>
          <w:sz w:val="24"/>
          <w:szCs w:val="28"/>
          <w:lang w:val="es-ES"/>
        </w:rPr>
        <w:t xml:space="preserve"> </w:t>
      </w:r>
      <w:r w:rsidR="001F2D45" w:rsidRPr="00C86DE1">
        <w:rPr>
          <w:rFonts w:ascii="Book Antiqua" w:hAnsi="Book Antiqua"/>
          <w:sz w:val="24"/>
          <w:szCs w:val="28"/>
          <w:lang w:val="es-ES"/>
        </w:rPr>
        <w:t>l</w:t>
      </w:r>
      <w:r>
        <w:rPr>
          <w:rFonts w:ascii="Book Antiqua" w:hAnsi="Book Antiqua"/>
          <w:sz w:val="24"/>
          <w:szCs w:val="28"/>
          <w:lang w:val="es-ES"/>
        </w:rPr>
        <w:t>a</w:t>
      </w:r>
      <w:r w:rsidR="001F2D45" w:rsidRPr="00C86DE1">
        <w:rPr>
          <w:rFonts w:ascii="Book Antiqua" w:hAnsi="Book Antiqua"/>
          <w:sz w:val="24"/>
          <w:szCs w:val="28"/>
          <w:lang w:val="es-ES"/>
        </w:rPr>
        <w:t xml:space="preserve"> </w:t>
      </w:r>
      <w:r>
        <w:rPr>
          <w:rFonts w:ascii="Book Antiqua" w:hAnsi="Book Antiqua"/>
          <w:sz w:val="24"/>
          <w:szCs w:val="28"/>
          <w:lang w:val="es-ES"/>
        </w:rPr>
        <w:t>Cámara</w:t>
      </w:r>
      <w:r w:rsidR="001F2D45" w:rsidRPr="00C86DE1">
        <w:rPr>
          <w:rFonts w:ascii="Book Antiqua" w:hAnsi="Book Antiqua"/>
          <w:sz w:val="24"/>
          <w:szCs w:val="28"/>
          <w:lang w:val="es-ES"/>
        </w:rPr>
        <w:t xml:space="preserve"> </w:t>
      </w:r>
      <w:r w:rsidR="00DC7AB4">
        <w:rPr>
          <w:rFonts w:ascii="Book Antiqua" w:hAnsi="Book Antiqua"/>
          <w:sz w:val="24"/>
          <w:szCs w:val="28"/>
          <w:lang w:val="es-ES"/>
        </w:rPr>
        <w:t>373</w:t>
      </w:r>
      <w:r w:rsidR="001F2D45" w:rsidRPr="00C86DE1">
        <w:rPr>
          <w:rFonts w:ascii="Book Antiqua" w:hAnsi="Book Antiqua"/>
          <w:sz w:val="24"/>
          <w:szCs w:val="28"/>
          <w:lang w:val="es-ES"/>
        </w:rPr>
        <w:t>.</w:t>
      </w:r>
    </w:p>
    <w:p w14:paraId="6E967413" w14:textId="77777777" w:rsidR="004E4403" w:rsidRDefault="004E4403" w:rsidP="001F2D45">
      <w:pPr>
        <w:jc w:val="both"/>
        <w:rPr>
          <w:rFonts w:ascii="Book Antiqua" w:hAnsi="Book Antiqua"/>
          <w:b/>
          <w:bCs/>
          <w:sz w:val="24"/>
          <w:szCs w:val="24"/>
          <w:u w:val="single"/>
          <w:lang w:val="es-ES" w:eastAsia="x-none"/>
        </w:rPr>
      </w:pPr>
    </w:p>
    <w:p w14:paraId="74235B6A" w14:textId="05B2B0FE" w:rsidR="001F2D45" w:rsidRDefault="001F2D45" w:rsidP="001F2D45">
      <w:pPr>
        <w:jc w:val="both"/>
        <w:rPr>
          <w:rFonts w:ascii="Book Antiqua" w:hAnsi="Book Antiqua"/>
          <w:b/>
          <w:bCs/>
          <w:sz w:val="24"/>
          <w:szCs w:val="24"/>
          <w:u w:val="single"/>
          <w:lang w:val="es-ES" w:eastAsia="x-none"/>
        </w:rPr>
      </w:pPr>
      <w:r>
        <w:rPr>
          <w:rFonts w:ascii="Book Antiqua" w:hAnsi="Book Antiqua"/>
          <w:b/>
          <w:bCs/>
          <w:sz w:val="24"/>
          <w:szCs w:val="24"/>
          <w:u w:val="single"/>
          <w:lang w:val="es-ES" w:eastAsia="x-none"/>
        </w:rPr>
        <w:t xml:space="preserve">DEPARTAMENTO DE </w:t>
      </w:r>
      <w:r w:rsidR="00744961">
        <w:rPr>
          <w:rFonts w:ascii="Book Antiqua" w:hAnsi="Book Antiqua"/>
          <w:b/>
          <w:bCs/>
          <w:sz w:val="24"/>
          <w:szCs w:val="24"/>
          <w:u w:val="single"/>
          <w:lang w:val="es-ES" w:eastAsia="x-none"/>
        </w:rPr>
        <w:t>JUSTICIA</w:t>
      </w:r>
    </w:p>
    <w:p w14:paraId="38AF15FD" w14:textId="5D7460AA" w:rsidR="0048623C" w:rsidRDefault="00D76804" w:rsidP="0048623C">
      <w:pPr>
        <w:jc w:val="both"/>
        <w:rPr>
          <w:rFonts w:ascii="Book Antiqua" w:hAnsi="Book Antiqua"/>
          <w:sz w:val="24"/>
          <w:szCs w:val="24"/>
          <w:lang w:val="es-ES" w:eastAsia="x-none"/>
        </w:rPr>
      </w:pPr>
      <w:r>
        <w:rPr>
          <w:rFonts w:ascii="Book Antiqua" w:hAnsi="Book Antiqua"/>
          <w:sz w:val="24"/>
          <w:szCs w:val="24"/>
          <w:lang w:val="es-ES" w:eastAsia="x-none"/>
        </w:rPr>
        <w:tab/>
        <w:t xml:space="preserve">El Departamento de </w:t>
      </w:r>
      <w:r w:rsidR="0048623C">
        <w:rPr>
          <w:rFonts w:ascii="Book Antiqua" w:hAnsi="Book Antiqua"/>
          <w:sz w:val="24"/>
          <w:szCs w:val="24"/>
          <w:lang w:val="es-ES" w:eastAsia="x-none"/>
        </w:rPr>
        <w:t>Justicia</w:t>
      </w:r>
      <w:r w:rsidR="00D45881">
        <w:rPr>
          <w:rFonts w:ascii="Book Antiqua" w:hAnsi="Book Antiqua"/>
          <w:sz w:val="24"/>
          <w:szCs w:val="24"/>
          <w:lang w:val="es-ES" w:eastAsia="x-none"/>
        </w:rPr>
        <w:t xml:space="preserve"> comparece por escrito con unos comentarios de su secretaria, </w:t>
      </w:r>
      <w:r w:rsidR="0048623C">
        <w:rPr>
          <w:rFonts w:ascii="Book Antiqua" w:hAnsi="Book Antiqua"/>
          <w:sz w:val="24"/>
          <w:szCs w:val="24"/>
          <w:lang w:val="es-ES" w:eastAsia="x-none"/>
        </w:rPr>
        <w:t>Lcda. Lourdes L. Gómez Torres</w:t>
      </w:r>
      <w:r w:rsidR="00D45881">
        <w:rPr>
          <w:rFonts w:ascii="Book Antiqua" w:hAnsi="Book Antiqua"/>
          <w:sz w:val="24"/>
          <w:szCs w:val="24"/>
          <w:lang w:val="es-ES" w:eastAsia="x-none"/>
        </w:rPr>
        <w:t>, e</w:t>
      </w:r>
      <w:r>
        <w:rPr>
          <w:rFonts w:ascii="Book Antiqua" w:hAnsi="Book Antiqua"/>
          <w:sz w:val="24"/>
          <w:szCs w:val="24"/>
          <w:lang w:val="es-ES" w:eastAsia="x-none"/>
        </w:rPr>
        <w:t xml:space="preserve"> indica en su memorial explicativo </w:t>
      </w:r>
      <w:r w:rsidRPr="00E87507">
        <w:rPr>
          <w:rFonts w:ascii="Book Antiqua" w:hAnsi="Book Antiqua"/>
          <w:sz w:val="24"/>
          <w:szCs w:val="24"/>
          <w:lang w:val="es-ES" w:eastAsia="x-none"/>
        </w:rPr>
        <w:t xml:space="preserve">que </w:t>
      </w:r>
      <w:r w:rsidR="00491B26">
        <w:rPr>
          <w:rFonts w:ascii="Book Antiqua" w:hAnsi="Book Antiqua"/>
          <w:sz w:val="24"/>
          <w:szCs w:val="24"/>
          <w:lang w:val="es-ES" w:eastAsia="x-none"/>
        </w:rPr>
        <w:t xml:space="preserve">en nuestra jurisdicción la normativa aplicable al préstamo de prenda se encuentra regida por </w:t>
      </w:r>
      <w:r w:rsidR="00EB793C">
        <w:rPr>
          <w:rFonts w:ascii="Book Antiqua" w:hAnsi="Book Antiqua"/>
          <w:sz w:val="24"/>
          <w:szCs w:val="24"/>
          <w:lang w:val="es-ES" w:eastAsia="x-none"/>
        </w:rPr>
        <w:t xml:space="preserve">la Ley 55-2020, </w:t>
      </w:r>
      <w:r w:rsidR="009628AB">
        <w:rPr>
          <w:rFonts w:ascii="Book Antiqua" w:hAnsi="Book Antiqua"/>
          <w:sz w:val="24"/>
          <w:szCs w:val="24"/>
          <w:lang w:val="es-ES" w:eastAsia="x-none"/>
        </w:rPr>
        <w:t>según enmendada, conocida como “Código Civil de Puerto Rico</w:t>
      </w:r>
      <w:r w:rsidR="00447BDD">
        <w:rPr>
          <w:rFonts w:ascii="Book Antiqua" w:hAnsi="Book Antiqua"/>
          <w:sz w:val="24"/>
          <w:szCs w:val="24"/>
          <w:lang w:val="es-ES" w:eastAsia="x-none"/>
        </w:rPr>
        <w:t>”; el cual define la presa como un derecho real de garantía constituido sobre bienes muebles, corporales e incorporales, mediante el cual una persona entrega el bien a un acreedor o un tercero designado, a cambio de cumplir con un préstamo u otra obligación pactada</w:t>
      </w:r>
      <w:r w:rsidR="002D1BD1">
        <w:rPr>
          <w:rFonts w:ascii="Book Antiqua" w:hAnsi="Book Antiqua"/>
          <w:sz w:val="24"/>
          <w:szCs w:val="24"/>
          <w:lang w:val="es-ES" w:eastAsia="x-none"/>
        </w:rPr>
        <w:t>. Además, establece que</w:t>
      </w:r>
      <w:r w:rsidR="00195CF2">
        <w:rPr>
          <w:rFonts w:ascii="Book Antiqua" w:hAnsi="Book Antiqua"/>
          <w:sz w:val="24"/>
          <w:szCs w:val="24"/>
          <w:lang w:val="es-ES" w:eastAsia="x-none"/>
        </w:rPr>
        <w:t>,</w:t>
      </w:r>
      <w:r w:rsidR="002D1BD1">
        <w:rPr>
          <w:rFonts w:ascii="Book Antiqua" w:hAnsi="Book Antiqua"/>
          <w:sz w:val="24"/>
          <w:szCs w:val="24"/>
          <w:lang w:val="es-ES" w:eastAsia="x-none"/>
        </w:rPr>
        <w:t xml:space="preserve"> una vez constituido el derecho de prensa, el acreedor tiene la facultad de retener en su poder o en el de la tercera persona el bien entregado hasta que se le pague el crédito o se cumpla con la </w:t>
      </w:r>
      <w:r w:rsidR="00195CF2">
        <w:rPr>
          <w:rFonts w:ascii="Book Antiqua" w:hAnsi="Book Antiqua"/>
          <w:sz w:val="24"/>
          <w:szCs w:val="24"/>
          <w:lang w:val="es-ES" w:eastAsia="x-none"/>
        </w:rPr>
        <w:t>obligación</w:t>
      </w:r>
      <w:r w:rsidR="002D1BD1">
        <w:rPr>
          <w:rFonts w:ascii="Book Antiqua" w:hAnsi="Book Antiqua"/>
          <w:sz w:val="24"/>
          <w:szCs w:val="24"/>
          <w:lang w:val="es-ES" w:eastAsia="x-none"/>
        </w:rPr>
        <w:t xml:space="preserve"> acordada</w:t>
      </w:r>
      <w:r w:rsidR="00195CF2">
        <w:rPr>
          <w:rFonts w:ascii="Book Antiqua" w:hAnsi="Book Antiqua"/>
          <w:sz w:val="24"/>
          <w:szCs w:val="24"/>
          <w:lang w:val="es-ES" w:eastAsia="x-none"/>
        </w:rPr>
        <w:t>.</w:t>
      </w:r>
    </w:p>
    <w:p w14:paraId="20F73469" w14:textId="2E5F9AC2" w:rsidR="00195CF2" w:rsidRDefault="00195CF2" w:rsidP="0048623C">
      <w:pPr>
        <w:jc w:val="both"/>
        <w:rPr>
          <w:rFonts w:ascii="Book Antiqua" w:hAnsi="Book Antiqua"/>
          <w:sz w:val="24"/>
          <w:szCs w:val="24"/>
          <w:lang w:val="es-ES" w:eastAsia="x-none"/>
        </w:rPr>
      </w:pPr>
      <w:r>
        <w:rPr>
          <w:rFonts w:ascii="Book Antiqua" w:hAnsi="Book Antiqua"/>
          <w:sz w:val="24"/>
          <w:szCs w:val="24"/>
          <w:lang w:val="es-ES" w:eastAsia="x-none"/>
        </w:rPr>
        <w:tab/>
        <w:t xml:space="preserve">Por otra parte, indican que en lo que respecta a los </w:t>
      </w:r>
      <w:proofErr w:type="spellStart"/>
      <w:r>
        <w:rPr>
          <w:rFonts w:ascii="Book Antiqua" w:hAnsi="Book Antiqua"/>
          <w:sz w:val="24"/>
          <w:szCs w:val="24"/>
          <w:lang w:val="es-ES" w:eastAsia="x-none"/>
        </w:rPr>
        <w:t>prestamos</w:t>
      </w:r>
      <w:proofErr w:type="spellEnd"/>
      <w:r>
        <w:rPr>
          <w:rFonts w:ascii="Book Antiqua" w:hAnsi="Book Antiqua"/>
          <w:sz w:val="24"/>
          <w:szCs w:val="24"/>
          <w:lang w:val="es-ES" w:eastAsia="x-none"/>
        </w:rPr>
        <w:t xml:space="preserve"> en prenda realizados en las casas de empeño</w:t>
      </w:r>
      <w:r w:rsidR="00726237">
        <w:rPr>
          <w:rFonts w:ascii="Book Antiqua" w:hAnsi="Book Antiqua"/>
          <w:sz w:val="24"/>
          <w:szCs w:val="24"/>
          <w:lang w:val="es-ES" w:eastAsia="x-none"/>
        </w:rPr>
        <w:t>, estos se rigen por la Ley 23-2011, antes mencionada, y subsidiariamente por el Código Civil de Puerto Rico.</w:t>
      </w:r>
    </w:p>
    <w:p w14:paraId="3F0B1DB4" w14:textId="6FED0574" w:rsidR="00282747" w:rsidRDefault="00282747" w:rsidP="0048623C">
      <w:pPr>
        <w:jc w:val="both"/>
        <w:rPr>
          <w:rFonts w:ascii="Book Antiqua" w:hAnsi="Book Antiqua"/>
          <w:sz w:val="24"/>
          <w:szCs w:val="24"/>
          <w:lang w:val="es-ES"/>
        </w:rPr>
      </w:pPr>
      <w:r>
        <w:rPr>
          <w:rFonts w:ascii="Book Antiqua" w:hAnsi="Book Antiqua"/>
          <w:sz w:val="24"/>
          <w:szCs w:val="24"/>
          <w:lang w:val="es-ES" w:eastAsia="x-none"/>
        </w:rPr>
        <w:tab/>
      </w:r>
      <w:r w:rsidR="00C37C15">
        <w:rPr>
          <w:rFonts w:ascii="Book Antiqua" w:hAnsi="Book Antiqua"/>
          <w:sz w:val="24"/>
          <w:szCs w:val="24"/>
          <w:lang w:val="es-ES" w:eastAsia="x-none"/>
        </w:rPr>
        <w:t xml:space="preserve">Finalmente, el Departamento de Justicia hace unas recomendaciones sobre enmiendas técnicas a la medida, las cuales fueron acogidas y forman parte del </w:t>
      </w:r>
      <w:proofErr w:type="spellStart"/>
      <w:r w:rsidR="00C37C15">
        <w:rPr>
          <w:rFonts w:ascii="Book Antiqua" w:hAnsi="Book Antiqua"/>
          <w:sz w:val="24"/>
          <w:szCs w:val="24"/>
          <w:lang w:val="es-ES" w:eastAsia="x-none"/>
        </w:rPr>
        <w:t>Entirillado</w:t>
      </w:r>
      <w:proofErr w:type="spellEnd"/>
      <w:r w:rsidR="00C37C15">
        <w:rPr>
          <w:rFonts w:ascii="Book Antiqua" w:hAnsi="Book Antiqua"/>
          <w:sz w:val="24"/>
          <w:szCs w:val="24"/>
          <w:lang w:val="es-ES" w:eastAsia="x-none"/>
        </w:rPr>
        <w:t xml:space="preserve"> Electrónico que acompaña este Informe.</w:t>
      </w:r>
      <w:r w:rsidR="00695B67">
        <w:rPr>
          <w:rFonts w:ascii="Book Antiqua" w:hAnsi="Book Antiqua"/>
          <w:sz w:val="24"/>
          <w:szCs w:val="24"/>
          <w:lang w:val="es-ES" w:eastAsia="x-none"/>
        </w:rPr>
        <w:t xml:space="preserve"> En particular, para corregir la secuencia de las secciones en el texto </w:t>
      </w:r>
      <w:proofErr w:type="spellStart"/>
      <w:r w:rsidR="00695B67">
        <w:rPr>
          <w:rFonts w:ascii="Book Antiqua" w:hAnsi="Book Antiqua"/>
          <w:sz w:val="24"/>
          <w:szCs w:val="24"/>
          <w:lang w:val="es-ES" w:eastAsia="x-none"/>
        </w:rPr>
        <w:t>decretativo</w:t>
      </w:r>
      <w:proofErr w:type="spellEnd"/>
      <w:r w:rsidR="00695B67">
        <w:rPr>
          <w:rFonts w:ascii="Book Antiqua" w:hAnsi="Book Antiqua"/>
          <w:sz w:val="24"/>
          <w:szCs w:val="24"/>
          <w:lang w:val="es-ES" w:eastAsia="x-none"/>
        </w:rPr>
        <w:t xml:space="preserve"> de la misma.</w:t>
      </w:r>
    </w:p>
    <w:p w14:paraId="72807277" w14:textId="7D5BCD91" w:rsidR="00D76804" w:rsidRPr="00E87507" w:rsidRDefault="00D76804" w:rsidP="00695B67">
      <w:pPr>
        <w:ind w:firstLine="708"/>
        <w:jc w:val="both"/>
        <w:rPr>
          <w:rFonts w:ascii="Book Antiqua" w:hAnsi="Book Antiqua"/>
          <w:sz w:val="24"/>
          <w:szCs w:val="24"/>
          <w:lang w:val="es-ES"/>
        </w:rPr>
      </w:pPr>
      <w:r w:rsidRPr="000744B4">
        <w:rPr>
          <w:rFonts w:ascii="Book Antiqua" w:hAnsi="Book Antiqua"/>
          <w:sz w:val="24"/>
          <w:szCs w:val="24"/>
          <w:lang w:val="es-ES"/>
        </w:rPr>
        <w:t>Por todo lo anterior</w:t>
      </w:r>
      <w:r w:rsidR="00401037">
        <w:rPr>
          <w:rFonts w:ascii="Book Antiqua" w:hAnsi="Book Antiqua"/>
          <w:sz w:val="24"/>
          <w:szCs w:val="24"/>
          <w:lang w:val="es-ES"/>
        </w:rPr>
        <w:t>, y una vez atendidas las sugerencias,</w:t>
      </w:r>
      <w:r w:rsidRPr="000744B4">
        <w:rPr>
          <w:rFonts w:ascii="Book Antiqua" w:hAnsi="Book Antiqua"/>
          <w:sz w:val="24"/>
          <w:szCs w:val="24"/>
          <w:lang w:val="es-ES"/>
        </w:rPr>
        <w:t xml:space="preserve"> expresa</w:t>
      </w:r>
      <w:r w:rsidR="00401037">
        <w:rPr>
          <w:rFonts w:ascii="Book Antiqua" w:hAnsi="Book Antiqua"/>
          <w:sz w:val="24"/>
          <w:szCs w:val="24"/>
          <w:lang w:val="es-ES"/>
        </w:rPr>
        <w:t>n</w:t>
      </w:r>
      <w:r w:rsidRPr="000744B4">
        <w:rPr>
          <w:rFonts w:ascii="Book Antiqua" w:hAnsi="Book Antiqua"/>
          <w:sz w:val="24"/>
          <w:szCs w:val="24"/>
          <w:lang w:val="es-ES"/>
        </w:rPr>
        <w:t xml:space="preserve"> </w:t>
      </w:r>
      <w:r w:rsidR="000744B4" w:rsidRPr="000744B4">
        <w:rPr>
          <w:rFonts w:ascii="Book Antiqua" w:hAnsi="Book Antiqua"/>
          <w:sz w:val="24"/>
          <w:szCs w:val="24"/>
          <w:lang w:val="es-ES"/>
        </w:rPr>
        <w:t xml:space="preserve">su respaldo a la </w:t>
      </w:r>
      <w:r w:rsidR="00051A3F">
        <w:rPr>
          <w:rFonts w:ascii="Book Antiqua" w:hAnsi="Book Antiqua"/>
          <w:sz w:val="24"/>
          <w:szCs w:val="24"/>
          <w:lang w:val="es-ES"/>
        </w:rPr>
        <w:t>medid</w:t>
      </w:r>
      <w:r w:rsidR="000744B4" w:rsidRPr="000744B4">
        <w:rPr>
          <w:rFonts w:ascii="Book Antiqua" w:hAnsi="Book Antiqua"/>
          <w:sz w:val="24"/>
          <w:szCs w:val="24"/>
          <w:lang w:val="es-ES"/>
        </w:rPr>
        <w:t>a legislativa.</w:t>
      </w:r>
    </w:p>
    <w:p w14:paraId="1754E377" w14:textId="77777777" w:rsidR="009C75E9" w:rsidRDefault="009C75E9" w:rsidP="00ED2DE1">
      <w:pPr>
        <w:pStyle w:val="Heading3"/>
        <w:spacing w:after="120"/>
        <w:ind w:firstLine="0"/>
        <w:rPr>
          <w:rFonts w:ascii="Book Antiqua" w:hAnsi="Book Antiqua"/>
        </w:rPr>
      </w:pPr>
    </w:p>
    <w:p w14:paraId="14EAA962" w14:textId="4030485D" w:rsidR="00421D9C" w:rsidRDefault="00421D9C" w:rsidP="00ED2DE1">
      <w:pPr>
        <w:pStyle w:val="Heading3"/>
        <w:spacing w:after="120"/>
        <w:ind w:firstLine="0"/>
        <w:rPr>
          <w:rFonts w:ascii="Book Antiqua" w:hAnsi="Book Antiqua"/>
        </w:rPr>
      </w:pPr>
      <w:r w:rsidRPr="0023263A">
        <w:rPr>
          <w:rFonts w:ascii="Book Antiqua" w:hAnsi="Book Antiqua"/>
        </w:rPr>
        <w:t>CONCLUSI</w:t>
      </w:r>
      <w:r w:rsidR="007A3276">
        <w:rPr>
          <w:rFonts w:ascii="Book Antiqua" w:hAnsi="Book Antiqua"/>
        </w:rPr>
        <w:t>ÓN</w:t>
      </w:r>
    </w:p>
    <w:bookmarkEnd w:id="0"/>
    <w:p w14:paraId="3B09B717" w14:textId="50710B2E" w:rsidR="0054079D" w:rsidRDefault="003D7AAA" w:rsidP="009C75E9">
      <w:pPr>
        <w:pStyle w:val="NormalWeb"/>
        <w:ind w:firstLine="708"/>
        <w:jc w:val="both"/>
        <w:rPr>
          <w:rFonts w:ascii="Book Antiqua" w:hAnsi="Book Antiqua"/>
          <w:lang w:val="es-ES_tradnl"/>
        </w:rPr>
      </w:pPr>
      <w:r w:rsidRPr="006E7E76">
        <w:rPr>
          <w:rFonts w:ascii="Book Antiqua" w:hAnsi="Book Antiqua"/>
          <w:color w:val="000000"/>
          <w:shd w:val="clear" w:color="auto" w:fill="FFFFFF"/>
          <w:lang w:val="es-ES"/>
        </w:rPr>
        <w:t>La Comisión de Asuntos del Consumidor, luego de evaluado</w:t>
      </w:r>
      <w:r w:rsidR="0054079D" w:rsidRPr="006E7E76">
        <w:rPr>
          <w:rFonts w:ascii="Book Antiqua" w:hAnsi="Book Antiqua"/>
          <w:color w:val="000000"/>
          <w:shd w:val="clear" w:color="auto" w:fill="FFFFFF"/>
          <w:lang w:val="es-ES"/>
        </w:rPr>
        <w:t xml:space="preserve"> el </w:t>
      </w:r>
      <w:r w:rsidR="0054079D" w:rsidRPr="006E7E76">
        <w:rPr>
          <w:rFonts w:ascii="Book Antiqua" w:hAnsi="Book Antiqua"/>
          <w:b/>
          <w:bCs/>
          <w:color w:val="000000"/>
          <w:shd w:val="clear" w:color="auto" w:fill="FFFFFF"/>
          <w:lang w:val="es-ES"/>
        </w:rPr>
        <w:t xml:space="preserve">P. </w:t>
      </w:r>
      <w:r w:rsidRPr="006E7E76">
        <w:rPr>
          <w:rFonts w:ascii="Book Antiqua" w:hAnsi="Book Antiqua"/>
          <w:b/>
          <w:bCs/>
          <w:color w:val="000000"/>
          <w:shd w:val="clear" w:color="auto" w:fill="FFFFFF"/>
          <w:lang w:val="es-ES"/>
        </w:rPr>
        <w:t>de</w:t>
      </w:r>
      <w:r w:rsidR="00A5766C">
        <w:rPr>
          <w:rFonts w:ascii="Book Antiqua" w:hAnsi="Book Antiqua"/>
          <w:b/>
          <w:bCs/>
          <w:color w:val="000000"/>
          <w:shd w:val="clear" w:color="auto" w:fill="FFFFFF"/>
          <w:lang w:val="es-ES"/>
        </w:rPr>
        <w:t xml:space="preserve"> </w:t>
      </w:r>
      <w:r w:rsidRPr="006E7E76">
        <w:rPr>
          <w:rFonts w:ascii="Book Antiqua" w:hAnsi="Book Antiqua"/>
          <w:b/>
          <w:bCs/>
          <w:color w:val="000000"/>
          <w:shd w:val="clear" w:color="auto" w:fill="FFFFFF"/>
          <w:lang w:val="es-ES"/>
        </w:rPr>
        <w:t>l</w:t>
      </w:r>
      <w:r w:rsidR="00A5766C">
        <w:rPr>
          <w:rFonts w:ascii="Book Antiqua" w:hAnsi="Book Antiqua"/>
          <w:b/>
          <w:bCs/>
          <w:color w:val="000000"/>
          <w:shd w:val="clear" w:color="auto" w:fill="FFFFFF"/>
          <w:lang w:val="es-ES"/>
        </w:rPr>
        <w:t>a</w:t>
      </w:r>
      <w:r w:rsidR="0054079D" w:rsidRPr="006E7E76">
        <w:rPr>
          <w:rFonts w:ascii="Book Antiqua" w:hAnsi="Book Antiqua"/>
          <w:b/>
          <w:bCs/>
          <w:color w:val="000000"/>
          <w:shd w:val="clear" w:color="auto" w:fill="FFFFFF"/>
          <w:lang w:val="es-ES"/>
        </w:rPr>
        <w:t xml:space="preserve"> </w:t>
      </w:r>
      <w:r w:rsidR="00A5766C">
        <w:rPr>
          <w:rFonts w:ascii="Book Antiqua" w:hAnsi="Book Antiqua"/>
          <w:b/>
          <w:bCs/>
          <w:color w:val="000000"/>
          <w:shd w:val="clear" w:color="auto" w:fill="FFFFFF"/>
          <w:lang w:val="es-ES"/>
        </w:rPr>
        <w:t>C</w:t>
      </w:r>
      <w:r w:rsidR="0054079D" w:rsidRPr="006E7E76">
        <w:rPr>
          <w:rFonts w:ascii="Book Antiqua" w:hAnsi="Book Antiqua"/>
          <w:b/>
          <w:bCs/>
          <w:color w:val="000000"/>
          <w:shd w:val="clear" w:color="auto" w:fill="FFFFFF"/>
          <w:lang w:val="es-ES"/>
        </w:rPr>
        <w:t xml:space="preserve">. </w:t>
      </w:r>
      <w:r w:rsidR="00DC7AB4">
        <w:rPr>
          <w:rFonts w:ascii="Book Antiqua" w:hAnsi="Book Antiqua"/>
          <w:b/>
          <w:bCs/>
          <w:color w:val="000000"/>
          <w:shd w:val="clear" w:color="auto" w:fill="FFFFFF"/>
          <w:lang w:val="es-ES"/>
        </w:rPr>
        <w:t>373</w:t>
      </w:r>
      <w:r w:rsidR="00316924" w:rsidRPr="006E7E76">
        <w:rPr>
          <w:rFonts w:ascii="Book Antiqua" w:hAnsi="Book Antiqua"/>
          <w:b/>
          <w:bCs/>
          <w:color w:val="000000"/>
          <w:shd w:val="clear" w:color="auto" w:fill="FFFFFF"/>
          <w:lang w:val="es-ES"/>
        </w:rPr>
        <w:t>,</w:t>
      </w:r>
      <w:r w:rsidR="0054079D" w:rsidRPr="006E7E76">
        <w:rPr>
          <w:rFonts w:ascii="Book Antiqua" w:hAnsi="Book Antiqua"/>
          <w:color w:val="000000"/>
          <w:shd w:val="clear" w:color="auto" w:fill="FFFFFF"/>
          <w:lang w:val="es-ES"/>
        </w:rPr>
        <w:t xml:space="preserve"> </w:t>
      </w:r>
      <w:r w:rsidR="00316924" w:rsidRPr="006E7E76">
        <w:rPr>
          <w:rFonts w:ascii="Book Antiqua" w:hAnsi="Book Antiqua"/>
          <w:color w:val="000000"/>
          <w:shd w:val="clear" w:color="auto" w:fill="FFFFFF"/>
          <w:lang w:val="es-ES"/>
        </w:rPr>
        <w:t xml:space="preserve">estima conveniente que se pueda </w:t>
      </w:r>
      <w:r w:rsidR="00401037">
        <w:rPr>
          <w:rFonts w:ascii="Book Antiqua" w:hAnsi="Book Antiqua"/>
          <w:color w:val="000000"/>
          <w:lang w:val="es-PR"/>
        </w:rPr>
        <w:t>establecer que los consumidores podrán pactar con las casas de empeño plazos mayores a los 15 meses en los contratos de prenda</w:t>
      </w:r>
      <w:r w:rsidR="006E7E76" w:rsidRPr="006E7E76">
        <w:rPr>
          <w:rFonts w:ascii="Book Antiqua" w:hAnsi="Book Antiqua"/>
          <w:lang w:val="es-ES_tradnl"/>
        </w:rPr>
        <w:t xml:space="preserve">. </w:t>
      </w:r>
    </w:p>
    <w:p w14:paraId="4C124467" w14:textId="77777777" w:rsidR="000A6E02" w:rsidRPr="008230A3" w:rsidRDefault="000A6E02" w:rsidP="000A6E02">
      <w:pPr>
        <w:pStyle w:val="NormalWeb"/>
        <w:suppressLineNumbers/>
        <w:spacing w:before="0" w:beforeAutospacing="0" w:after="0" w:afterAutospacing="0"/>
        <w:ind w:firstLine="720"/>
        <w:jc w:val="both"/>
        <w:rPr>
          <w:rFonts w:ascii="Book Antiqua" w:hAnsi="Book Antiqua" w:cs="Arial"/>
          <w:lang w:val="es-ES"/>
        </w:rPr>
      </w:pPr>
      <w:r>
        <w:rPr>
          <w:rFonts w:ascii="Book Antiqua" w:hAnsi="Book Antiqua" w:cs="Arial"/>
          <w:lang w:val="es-ES"/>
        </w:rPr>
        <w:t xml:space="preserve">Cabe destacar que esta Asamblea Legislativa reconoce la importancia de las casas de empeño en la economía de Puerto Rico, toda vez que estas constituyen una alternativa rápida de financiamiento para los consumidores; de modo que cuenten con una forma sencilla y rápida para obtener dinero en efectivo y poder atender sus necesidades o poder </w:t>
      </w:r>
      <w:r>
        <w:rPr>
          <w:rFonts w:ascii="Book Antiqua" w:hAnsi="Book Antiqua" w:cs="Arial"/>
          <w:lang w:val="es-ES"/>
        </w:rPr>
        <w:lastRenderedPageBreak/>
        <w:t xml:space="preserve">atender una situación de emergencia o se necesita liquidez inmediata sin tener que pasar por los procedimientos bancarios complejos o verificación del historial de crédito. De ahí </w:t>
      </w:r>
      <w:proofErr w:type="gramStart"/>
      <w:r>
        <w:rPr>
          <w:rFonts w:ascii="Book Antiqua" w:hAnsi="Book Antiqua" w:cs="Arial"/>
          <w:lang w:val="es-ES"/>
        </w:rPr>
        <w:t>que</w:t>
      </w:r>
      <w:proofErr w:type="gramEnd"/>
      <w:r>
        <w:rPr>
          <w:rFonts w:ascii="Book Antiqua" w:hAnsi="Book Antiqua" w:cs="Arial"/>
          <w:lang w:val="es-ES"/>
        </w:rPr>
        <w:t xml:space="preserve"> en tiempos de alta inflación,</w:t>
      </w:r>
      <w:r w:rsidRPr="00E63C74">
        <w:rPr>
          <w:rFonts w:ascii="Calibri" w:eastAsia="Calibri" w:hAnsi="Calibri" w:cs="Arial"/>
          <w:sz w:val="22"/>
          <w:szCs w:val="22"/>
          <w:lang w:val="es-PR"/>
        </w:rPr>
        <w:t xml:space="preserve"> </w:t>
      </w:r>
      <w:r w:rsidRPr="00E63C74">
        <w:rPr>
          <w:rFonts w:ascii="Book Antiqua" w:hAnsi="Book Antiqua" w:cs="Arial"/>
          <w:lang w:val="es-PR"/>
        </w:rPr>
        <w:t>desempleo o emergencias, las casas de empeño se convierten en un recurso vital para resolver necesidades inmediatas de dinero. Los consumidores pueden empeñar joyas, electrónicos, herramientas y otros bienes para cubrir gastos urgentes.</w:t>
      </w:r>
    </w:p>
    <w:p w14:paraId="29C8A989" w14:textId="72018054" w:rsidR="00687121" w:rsidRPr="009C75E9" w:rsidRDefault="008E1A8C" w:rsidP="009C75E9">
      <w:pPr>
        <w:pStyle w:val="NormalWeb"/>
        <w:ind w:firstLine="708"/>
        <w:jc w:val="both"/>
        <w:rPr>
          <w:rFonts w:ascii="Book Antiqua" w:hAnsi="Book Antiqua"/>
          <w:lang w:val="es-ES_tradnl"/>
        </w:rPr>
      </w:pPr>
      <w:r>
        <w:rPr>
          <w:rFonts w:ascii="Book Antiqua" w:hAnsi="Book Antiqua"/>
          <w:lang w:val="es-ES_tradnl"/>
        </w:rPr>
        <w:t xml:space="preserve">Por otra parte, estamos convencidos de que resulta conveniente aprobar esta medida ya que no solo protege a los consumidores y fortalece las obligaciones entre las partes al permitirles negociar plazos </w:t>
      </w:r>
      <w:r w:rsidR="005C4B69" w:rsidRPr="00BE3EF0">
        <w:rPr>
          <w:rFonts w:ascii="Book Antiqua" w:hAnsi="Book Antiqua"/>
          <w:lang w:val="es-PR"/>
        </w:rPr>
        <w:t>más largos para el pago de sus contratos de prenda, evitando la pérdida de objetos de valor sentimental o económico por no poder cumplir con plazos cortos</w:t>
      </w:r>
      <w:r w:rsidR="00687121">
        <w:rPr>
          <w:rFonts w:ascii="Book Antiqua" w:hAnsi="Book Antiqua"/>
          <w:lang w:val="es-ES_tradnl"/>
        </w:rPr>
        <w:t>.</w:t>
      </w:r>
      <w:r w:rsidR="005C4B69">
        <w:rPr>
          <w:rFonts w:ascii="Book Antiqua" w:hAnsi="Book Antiqua"/>
          <w:lang w:val="es-ES_tradnl"/>
        </w:rPr>
        <w:t xml:space="preserve"> Ello, también </w:t>
      </w:r>
      <w:r w:rsidR="00470036">
        <w:rPr>
          <w:rFonts w:ascii="Book Antiqua" w:hAnsi="Book Antiqua"/>
          <w:lang w:val="es-ES_tradnl"/>
        </w:rPr>
        <w:t xml:space="preserve">permite reconocer </w:t>
      </w:r>
      <w:r w:rsidR="00470036" w:rsidRPr="00BE3EF0">
        <w:rPr>
          <w:rFonts w:ascii="Book Antiqua" w:hAnsi="Book Antiqua"/>
          <w:lang w:val="es-PR"/>
        </w:rPr>
        <w:t>los retos económicos actuales, como la inflación y la dificultad para cumplir con pagos en plazos cortos, brindando flexibilidad y apoyo a quienes enfrentan dificultades financieras.</w:t>
      </w:r>
      <w:r w:rsidR="00913C14" w:rsidRPr="00BE3EF0">
        <w:rPr>
          <w:rFonts w:ascii="Book Antiqua" w:hAnsi="Book Antiqua"/>
          <w:lang w:val="es-PR"/>
        </w:rPr>
        <w:t xml:space="preserve"> Sobre todo, siendo es</w:t>
      </w:r>
      <w:r w:rsidR="00B27A54" w:rsidRPr="00BE3EF0">
        <w:rPr>
          <w:rFonts w:ascii="Book Antiqua" w:hAnsi="Book Antiqua"/>
          <w:lang w:val="es-PR"/>
        </w:rPr>
        <w:t xml:space="preserve">tas personas los clientes mas afines con </w:t>
      </w:r>
      <w:r w:rsidR="009B7C5B" w:rsidRPr="00BE3EF0">
        <w:rPr>
          <w:rFonts w:ascii="Book Antiqua" w:hAnsi="Book Antiqua"/>
          <w:lang w:val="es-PR"/>
        </w:rPr>
        <w:t xml:space="preserve">este tipo de negocio. Asimismo, somos del criterio de que la medida </w:t>
      </w:r>
      <w:r w:rsidR="00E61E2D" w:rsidRPr="00BE3EF0">
        <w:rPr>
          <w:rFonts w:ascii="Book Antiqua" w:hAnsi="Book Antiqua"/>
          <w:lang w:val="es-PR"/>
        </w:rPr>
        <w:t>evita</w:t>
      </w:r>
      <w:r w:rsidR="009B7C5B" w:rsidRPr="00BE3EF0">
        <w:rPr>
          <w:rFonts w:ascii="Book Antiqua" w:hAnsi="Book Antiqua"/>
          <w:lang w:val="es-PR"/>
        </w:rPr>
        <w:t xml:space="preserve"> prácticas abusivas que expongan a los consumidores a entrar en transacciones que muy probablemente no podrían cumplir debido a su dificultad económica. En cambio, al aumentarse el término para cumplir con los pagos, aumenta la posibilidad de recuperar los objetos dados en pren</w:t>
      </w:r>
      <w:r w:rsidR="003C2565" w:rsidRPr="00BE3EF0">
        <w:rPr>
          <w:rFonts w:ascii="Book Antiqua" w:hAnsi="Book Antiqua"/>
          <w:lang w:val="es-PR"/>
        </w:rPr>
        <w:t>da.</w:t>
      </w:r>
    </w:p>
    <w:p w14:paraId="7EC1D188" w14:textId="61FF7B39" w:rsidR="0054079D" w:rsidRPr="00CA4698" w:rsidRDefault="0054079D" w:rsidP="0054079D">
      <w:pPr>
        <w:ind w:firstLine="720"/>
        <w:jc w:val="both"/>
        <w:rPr>
          <w:rFonts w:ascii="Book Antiqua" w:hAnsi="Book Antiqua"/>
          <w:sz w:val="24"/>
          <w:szCs w:val="24"/>
        </w:rPr>
      </w:pPr>
      <w:r w:rsidRPr="00CA4698">
        <w:rPr>
          <w:rFonts w:ascii="Book Antiqua" w:hAnsi="Book Antiqua"/>
          <w:sz w:val="24"/>
          <w:szCs w:val="24"/>
        </w:rPr>
        <w:t xml:space="preserve">Basándose en los argumentos expuestos, la </w:t>
      </w:r>
      <w:r w:rsidRPr="00CA4698">
        <w:rPr>
          <w:rFonts w:ascii="Book Antiqua" w:hAnsi="Book Antiqua"/>
          <w:sz w:val="24"/>
          <w:szCs w:val="24"/>
          <w:lang w:val="es-ES"/>
        </w:rPr>
        <w:t>Comisión</w:t>
      </w:r>
      <w:r w:rsidRPr="00CA4698">
        <w:rPr>
          <w:rFonts w:ascii="Book Antiqua" w:hAnsi="Book Antiqua"/>
          <w:sz w:val="24"/>
          <w:szCs w:val="24"/>
        </w:rPr>
        <w:t xml:space="preserve"> somete el presente Informe Positivo y recomienda a este Alto Cuerpo </w:t>
      </w:r>
      <w:r w:rsidRPr="00CA4698">
        <w:rPr>
          <w:rFonts w:ascii="Book Antiqua" w:hAnsi="Book Antiqua"/>
          <w:sz w:val="24"/>
          <w:szCs w:val="24"/>
          <w:lang w:val="es-ES_tradnl"/>
        </w:rPr>
        <w:t xml:space="preserve">la </w:t>
      </w:r>
      <w:r w:rsidRPr="00CA4698">
        <w:rPr>
          <w:rFonts w:ascii="Book Antiqua" w:hAnsi="Book Antiqua"/>
          <w:b/>
          <w:bCs/>
          <w:sz w:val="24"/>
          <w:szCs w:val="24"/>
          <w:lang w:val="es-ES_tradnl"/>
        </w:rPr>
        <w:t>a</w:t>
      </w:r>
      <w:r w:rsidRPr="00CA4698">
        <w:rPr>
          <w:rFonts w:ascii="Book Antiqua" w:hAnsi="Book Antiqua"/>
          <w:b/>
          <w:sz w:val="24"/>
          <w:szCs w:val="24"/>
          <w:lang w:val="es-ES_tradnl"/>
        </w:rPr>
        <w:t>probación</w:t>
      </w:r>
      <w:r w:rsidRPr="00CA4698">
        <w:rPr>
          <w:rFonts w:ascii="Book Antiqua" w:hAnsi="Book Antiqua"/>
          <w:sz w:val="24"/>
          <w:szCs w:val="24"/>
          <w:lang w:val="es-ES_tradnl"/>
        </w:rPr>
        <w:t xml:space="preserve"> de esta pieza legislativa, </w:t>
      </w:r>
      <w:r w:rsidR="00F4440B">
        <w:rPr>
          <w:rFonts w:ascii="Book Antiqua" w:eastAsia="Times New Roman" w:hAnsi="Book Antiqua" w:cs="Times New Roman"/>
          <w:sz w:val="24"/>
          <w:szCs w:val="24"/>
          <w:lang w:val="es-ES_tradnl"/>
        </w:rPr>
        <w:t xml:space="preserve">con las enmiendas incluidas en el </w:t>
      </w:r>
      <w:proofErr w:type="spellStart"/>
      <w:r w:rsidR="00F4440B">
        <w:rPr>
          <w:rFonts w:ascii="Book Antiqua" w:eastAsia="Times New Roman" w:hAnsi="Book Antiqua" w:cs="Times New Roman"/>
          <w:sz w:val="24"/>
          <w:szCs w:val="24"/>
          <w:lang w:val="es-ES_tradnl"/>
        </w:rPr>
        <w:t>entirillado</w:t>
      </w:r>
      <w:proofErr w:type="spellEnd"/>
      <w:r w:rsidR="00F4440B">
        <w:rPr>
          <w:rFonts w:ascii="Book Antiqua" w:eastAsia="Times New Roman" w:hAnsi="Book Antiqua" w:cs="Times New Roman"/>
          <w:sz w:val="24"/>
          <w:szCs w:val="24"/>
          <w:lang w:val="es-ES_tradnl"/>
        </w:rPr>
        <w:t xml:space="preserve"> electrónico que acompaña este Informe</w:t>
      </w:r>
      <w:r w:rsidRPr="00CA4698">
        <w:rPr>
          <w:rFonts w:ascii="Book Antiqua" w:hAnsi="Book Antiqua"/>
          <w:sz w:val="24"/>
          <w:szCs w:val="24"/>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6E037A0C" w14:textId="7A655D38"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EDA99" w14:textId="77777777" w:rsidR="002C147A" w:rsidRDefault="002C147A">
      <w:pPr>
        <w:spacing w:after="0" w:line="240" w:lineRule="auto"/>
      </w:pPr>
      <w:r>
        <w:separator/>
      </w:r>
    </w:p>
  </w:endnote>
  <w:endnote w:type="continuationSeparator" w:id="0">
    <w:p w14:paraId="2705FAC0" w14:textId="77777777" w:rsidR="002C147A" w:rsidRDefault="002C147A">
      <w:pPr>
        <w:spacing w:after="0" w:line="240" w:lineRule="auto"/>
      </w:pPr>
      <w:r>
        <w:continuationSeparator/>
      </w:r>
    </w:p>
  </w:endnote>
  <w:endnote w:type="continuationNotice" w:id="1">
    <w:p w14:paraId="39F46178" w14:textId="77777777" w:rsidR="002C147A" w:rsidRDefault="002C14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1BDC4" w14:textId="77777777" w:rsidR="002C147A" w:rsidRDefault="002C147A">
      <w:pPr>
        <w:spacing w:after="0" w:line="240" w:lineRule="auto"/>
      </w:pPr>
      <w:r>
        <w:separator/>
      </w:r>
    </w:p>
  </w:footnote>
  <w:footnote w:type="continuationSeparator" w:id="0">
    <w:p w14:paraId="0510377E" w14:textId="77777777" w:rsidR="002C147A" w:rsidRDefault="002C147A">
      <w:pPr>
        <w:spacing w:after="0" w:line="240" w:lineRule="auto"/>
      </w:pPr>
      <w:r>
        <w:continuationSeparator/>
      </w:r>
    </w:p>
  </w:footnote>
  <w:footnote w:type="continuationNotice" w:id="1">
    <w:p w14:paraId="20010490" w14:textId="77777777" w:rsidR="002C147A" w:rsidRDefault="002C14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1EE7E500" w:rsidR="00FF743C" w:rsidRPr="00D80F47" w:rsidRDefault="00FF743C" w:rsidP="00721BDE">
    <w:pPr>
      <w:pStyle w:val="Header"/>
      <w:pBdr>
        <w:bottom w:val="single" w:sz="4" w:space="1" w:color="D9D9D9"/>
      </w:pBdr>
      <w:tabs>
        <w:tab w:val="left" w:pos="5400"/>
      </w:tabs>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w:t>
    </w:r>
    <w:r w:rsidR="00571D69">
      <w:rPr>
        <w:rFonts w:ascii="Book Antiqua" w:hAnsi="Book Antiqua"/>
        <w:b/>
        <w:i/>
        <w:color w:val="7F7F7F" w:themeColor="text1" w:themeTint="80"/>
        <w:spacing w:val="60"/>
        <w:lang w:val="es-PR"/>
      </w:rPr>
      <w:t xml:space="preserve"> </w:t>
    </w:r>
    <w:r w:rsidR="009B7976">
      <w:rPr>
        <w:rFonts w:ascii="Book Antiqua" w:hAnsi="Book Antiqua"/>
        <w:b/>
        <w:i/>
        <w:color w:val="7F7F7F" w:themeColor="text1" w:themeTint="80"/>
        <w:spacing w:val="60"/>
        <w:lang w:val="es-PR"/>
      </w:rPr>
      <w:t>l</w:t>
    </w:r>
    <w:r w:rsidR="00571D69">
      <w:rPr>
        <w:rFonts w:ascii="Book Antiqua" w:hAnsi="Book Antiqua"/>
        <w:b/>
        <w:i/>
        <w:color w:val="7F7F7F" w:themeColor="text1" w:themeTint="80"/>
        <w:spacing w:val="60"/>
        <w:lang w:val="es-PR"/>
      </w:rPr>
      <w:t>a</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C</w:t>
    </w:r>
    <w:r w:rsidR="009B7976">
      <w:rPr>
        <w:rFonts w:ascii="Book Antiqua" w:hAnsi="Book Antiqua"/>
        <w:b/>
        <w:i/>
        <w:color w:val="7F7F7F" w:themeColor="text1" w:themeTint="80"/>
        <w:spacing w:val="60"/>
        <w:lang w:val="es-PR"/>
      </w:rPr>
      <w:t xml:space="preserve">. </w:t>
    </w:r>
    <w:r w:rsidR="004D4522">
      <w:rPr>
        <w:rFonts w:ascii="Book Antiqua" w:hAnsi="Book Antiqua"/>
        <w:b/>
        <w:i/>
        <w:color w:val="7F7F7F" w:themeColor="text1" w:themeTint="80"/>
        <w:spacing w:val="60"/>
        <w:lang w:val="es-PR"/>
      </w:rPr>
      <w:t>373</w:t>
    </w:r>
    <w:r w:rsidR="007B3187">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Pr="00D80F47">
      <w:rPr>
        <w:rFonts w:ascii="Book Antiqua" w:hAnsi="Book Antiqua"/>
        <w:b/>
        <w:i/>
        <w:color w:val="7F7F7F" w:themeColor="text1" w:themeTint="80"/>
        <w:spacing w:val="60"/>
        <w:lang w:val="es-PR"/>
      </w:rPr>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3"/>
  </w:num>
  <w:num w:numId="2" w16cid:durableId="61176380">
    <w:abstractNumId w:val="7"/>
  </w:num>
  <w:num w:numId="3" w16cid:durableId="1059595349">
    <w:abstractNumId w:val="3"/>
  </w:num>
  <w:num w:numId="4" w16cid:durableId="2061787766">
    <w:abstractNumId w:val="17"/>
  </w:num>
  <w:num w:numId="5" w16cid:durableId="1979995804">
    <w:abstractNumId w:val="11"/>
  </w:num>
  <w:num w:numId="6" w16cid:durableId="248587837">
    <w:abstractNumId w:val="14"/>
  </w:num>
  <w:num w:numId="7" w16cid:durableId="1013386577">
    <w:abstractNumId w:val="15"/>
  </w:num>
  <w:num w:numId="8" w16cid:durableId="192153168">
    <w:abstractNumId w:val="18"/>
  </w:num>
  <w:num w:numId="9" w16cid:durableId="1334843169">
    <w:abstractNumId w:val="16"/>
  </w:num>
  <w:num w:numId="10" w16cid:durableId="1816602797">
    <w:abstractNumId w:val="8"/>
  </w:num>
  <w:num w:numId="11" w16cid:durableId="1897281236">
    <w:abstractNumId w:val="0"/>
  </w:num>
  <w:num w:numId="12" w16cid:durableId="1776559535">
    <w:abstractNumId w:val="12"/>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17FC4"/>
    <w:rsid w:val="000304B5"/>
    <w:rsid w:val="00030CD5"/>
    <w:rsid w:val="00032057"/>
    <w:rsid w:val="00033FC1"/>
    <w:rsid w:val="00040B2F"/>
    <w:rsid w:val="00042087"/>
    <w:rsid w:val="000422D9"/>
    <w:rsid w:val="00042A23"/>
    <w:rsid w:val="00042D76"/>
    <w:rsid w:val="000471C1"/>
    <w:rsid w:val="00047A01"/>
    <w:rsid w:val="00050EA2"/>
    <w:rsid w:val="00051A3F"/>
    <w:rsid w:val="00061727"/>
    <w:rsid w:val="00064380"/>
    <w:rsid w:val="00064B89"/>
    <w:rsid w:val="00065F8A"/>
    <w:rsid w:val="00070369"/>
    <w:rsid w:val="00073F7F"/>
    <w:rsid w:val="000744B4"/>
    <w:rsid w:val="00075375"/>
    <w:rsid w:val="00075E8A"/>
    <w:rsid w:val="00077928"/>
    <w:rsid w:val="00080CE3"/>
    <w:rsid w:val="00082E27"/>
    <w:rsid w:val="00084777"/>
    <w:rsid w:val="00084D4B"/>
    <w:rsid w:val="00086DA1"/>
    <w:rsid w:val="00087891"/>
    <w:rsid w:val="0009177F"/>
    <w:rsid w:val="0009268B"/>
    <w:rsid w:val="00093072"/>
    <w:rsid w:val="000939F8"/>
    <w:rsid w:val="00095735"/>
    <w:rsid w:val="000A00A2"/>
    <w:rsid w:val="000A06E8"/>
    <w:rsid w:val="000A1321"/>
    <w:rsid w:val="000A6E02"/>
    <w:rsid w:val="000A7D79"/>
    <w:rsid w:val="000B0775"/>
    <w:rsid w:val="000B2BA9"/>
    <w:rsid w:val="000B67BF"/>
    <w:rsid w:val="000C3683"/>
    <w:rsid w:val="000C3C0B"/>
    <w:rsid w:val="000C4097"/>
    <w:rsid w:val="000C4519"/>
    <w:rsid w:val="000C48D4"/>
    <w:rsid w:val="000C6559"/>
    <w:rsid w:val="000D27C8"/>
    <w:rsid w:val="000D2AC7"/>
    <w:rsid w:val="000D5859"/>
    <w:rsid w:val="000E13F6"/>
    <w:rsid w:val="000E5BA2"/>
    <w:rsid w:val="000E5FD5"/>
    <w:rsid w:val="000F1464"/>
    <w:rsid w:val="000F1DB9"/>
    <w:rsid w:val="000F2DBA"/>
    <w:rsid w:val="000F4696"/>
    <w:rsid w:val="00100979"/>
    <w:rsid w:val="00104CFC"/>
    <w:rsid w:val="001053AD"/>
    <w:rsid w:val="0010696A"/>
    <w:rsid w:val="00114E04"/>
    <w:rsid w:val="00115530"/>
    <w:rsid w:val="0011677E"/>
    <w:rsid w:val="00117919"/>
    <w:rsid w:val="00117E0F"/>
    <w:rsid w:val="00124C65"/>
    <w:rsid w:val="0012509B"/>
    <w:rsid w:val="00125BD8"/>
    <w:rsid w:val="00125E9E"/>
    <w:rsid w:val="001270C2"/>
    <w:rsid w:val="00132221"/>
    <w:rsid w:val="00137432"/>
    <w:rsid w:val="00146D4D"/>
    <w:rsid w:val="00150327"/>
    <w:rsid w:val="0015377F"/>
    <w:rsid w:val="001574B4"/>
    <w:rsid w:val="00164FDF"/>
    <w:rsid w:val="00166898"/>
    <w:rsid w:val="00170214"/>
    <w:rsid w:val="00172D4D"/>
    <w:rsid w:val="0017514B"/>
    <w:rsid w:val="0017673D"/>
    <w:rsid w:val="00176C61"/>
    <w:rsid w:val="0018253F"/>
    <w:rsid w:val="0018365D"/>
    <w:rsid w:val="00186ECD"/>
    <w:rsid w:val="00193B05"/>
    <w:rsid w:val="00194554"/>
    <w:rsid w:val="0019467B"/>
    <w:rsid w:val="00195CF2"/>
    <w:rsid w:val="001A16E7"/>
    <w:rsid w:val="001A296C"/>
    <w:rsid w:val="001A76D6"/>
    <w:rsid w:val="001B5D39"/>
    <w:rsid w:val="001B6E59"/>
    <w:rsid w:val="001C3824"/>
    <w:rsid w:val="001C545F"/>
    <w:rsid w:val="001C7E62"/>
    <w:rsid w:val="001D2F9B"/>
    <w:rsid w:val="001D4D02"/>
    <w:rsid w:val="001E470C"/>
    <w:rsid w:val="001F0CE2"/>
    <w:rsid w:val="001F245C"/>
    <w:rsid w:val="001F2D45"/>
    <w:rsid w:val="001F60C9"/>
    <w:rsid w:val="00200B93"/>
    <w:rsid w:val="00206FEF"/>
    <w:rsid w:val="00207FDA"/>
    <w:rsid w:val="002117A6"/>
    <w:rsid w:val="00211F69"/>
    <w:rsid w:val="00212FA6"/>
    <w:rsid w:val="00214247"/>
    <w:rsid w:val="00215857"/>
    <w:rsid w:val="00222E3B"/>
    <w:rsid w:val="0022306F"/>
    <w:rsid w:val="00224B34"/>
    <w:rsid w:val="002258E0"/>
    <w:rsid w:val="0023263A"/>
    <w:rsid w:val="00241A7D"/>
    <w:rsid w:val="00242400"/>
    <w:rsid w:val="00242743"/>
    <w:rsid w:val="00244846"/>
    <w:rsid w:val="002467E5"/>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771EA"/>
    <w:rsid w:val="0028263E"/>
    <w:rsid w:val="00282747"/>
    <w:rsid w:val="0029577C"/>
    <w:rsid w:val="00296371"/>
    <w:rsid w:val="0029730D"/>
    <w:rsid w:val="002A5740"/>
    <w:rsid w:val="002A65AE"/>
    <w:rsid w:val="002A78E9"/>
    <w:rsid w:val="002B04C8"/>
    <w:rsid w:val="002B1945"/>
    <w:rsid w:val="002B417D"/>
    <w:rsid w:val="002B4D4B"/>
    <w:rsid w:val="002B5271"/>
    <w:rsid w:val="002B5CAD"/>
    <w:rsid w:val="002B6F5D"/>
    <w:rsid w:val="002C147A"/>
    <w:rsid w:val="002C42AD"/>
    <w:rsid w:val="002C73CA"/>
    <w:rsid w:val="002D12EA"/>
    <w:rsid w:val="002D1BD1"/>
    <w:rsid w:val="002D4046"/>
    <w:rsid w:val="002D6515"/>
    <w:rsid w:val="002D7615"/>
    <w:rsid w:val="002D79D4"/>
    <w:rsid w:val="002D7B2D"/>
    <w:rsid w:val="002E1CA2"/>
    <w:rsid w:val="002E1CD3"/>
    <w:rsid w:val="002F3F0B"/>
    <w:rsid w:val="00303634"/>
    <w:rsid w:val="0030492F"/>
    <w:rsid w:val="00311262"/>
    <w:rsid w:val="00311DBC"/>
    <w:rsid w:val="00313408"/>
    <w:rsid w:val="00314244"/>
    <w:rsid w:val="00316924"/>
    <w:rsid w:val="0031713B"/>
    <w:rsid w:val="0032169C"/>
    <w:rsid w:val="003258E9"/>
    <w:rsid w:val="00327AEE"/>
    <w:rsid w:val="00334DC6"/>
    <w:rsid w:val="0033626E"/>
    <w:rsid w:val="0034091C"/>
    <w:rsid w:val="0034248B"/>
    <w:rsid w:val="00345210"/>
    <w:rsid w:val="00345B19"/>
    <w:rsid w:val="003468C5"/>
    <w:rsid w:val="0035079E"/>
    <w:rsid w:val="003521E1"/>
    <w:rsid w:val="003537E8"/>
    <w:rsid w:val="003547E9"/>
    <w:rsid w:val="003548DB"/>
    <w:rsid w:val="00354983"/>
    <w:rsid w:val="0035744E"/>
    <w:rsid w:val="003579CA"/>
    <w:rsid w:val="00360C58"/>
    <w:rsid w:val="00360DE1"/>
    <w:rsid w:val="0036337F"/>
    <w:rsid w:val="003657E1"/>
    <w:rsid w:val="00365EF8"/>
    <w:rsid w:val="00372B11"/>
    <w:rsid w:val="00373DAB"/>
    <w:rsid w:val="0037424B"/>
    <w:rsid w:val="00381646"/>
    <w:rsid w:val="00382143"/>
    <w:rsid w:val="00383202"/>
    <w:rsid w:val="00383B9C"/>
    <w:rsid w:val="003919F9"/>
    <w:rsid w:val="00392523"/>
    <w:rsid w:val="003936D6"/>
    <w:rsid w:val="00394B8D"/>
    <w:rsid w:val="00396185"/>
    <w:rsid w:val="003A2B3D"/>
    <w:rsid w:val="003A38EE"/>
    <w:rsid w:val="003A47C3"/>
    <w:rsid w:val="003A5E6E"/>
    <w:rsid w:val="003A72A1"/>
    <w:rsid w:val="003A79C9"/>
    <w:rsid w:val="003B1FF2"/>
    <w:rsid w:val="003B2B79"/>
    <w:rsid w:val="003B3122"/>
    <w:rsid w:val="003B3553"/>
    <w:rsid w:val="003B7F97"/>
    <w:rsid w:val="003C086B"/>
    <w:rsid w:val="003C0A97"/>
    <w:rsid w:val="003C1B1D"/>
    <w:rsid w:val="003C2565"/>
    <w:rsid w:val="003C2E71"/>
    <w:rsid w:val="003C5548"/>
    <w:rsid w:val="003C7251"/>
    <w:rsid w:val="003C7E72"/>
    <w:rsid w:val="003D33C1"/>
    <w:rsid w:val="003D7AAA"/>
    <w:rsid w:val="003E12EB"/>
    <w:rsid w:val="003E7545"/>
    <w:rsid w:val="003F0CD5"/>
    <w:rsid w:val="003F2E94"/>
    <w:rsid w:val="003F5D18"/>
    <w:rsid w:val="00401037"/>
    <w:rsid w:val="00406232"/>
    <w:rsid w:val="00406AC1"/>
    <w:rsid w:val="00410ECE"/>
    <w:rsid w:val="004122EE"/>
    <w:rsid w:val="00412348"/>
    <w:rsid w:val="004136A3"/>
    <w:rsid w:val="00414166"/>
    <w:rsid w:val="00416DD1"/>
    <w:rsid w:val="00416F11"/>
    <w:rsid w:val="00417EA5"/>
    <w:rsid w:val="00421D9C"/>
    <w:rsid w:val="00422688"/>
    <w:rsid w:val="0042540A"/>
    <w:rsid w:val="00426402"/>
    <w:rsid w:val="00426665"/>
    <w:rsid w:val="00430942"/>
    <w:rsid w:val="00433B94"/>
    <w:rsid w:val="004351E0"/>
    <w:rsid w:val="00435945"/>
    <w:rsid w:val="00435D5C"/>
    <w:rsid w:val="00436364"/>
    <w:rsid w:val="00442186"/>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2407"/>
    <w:rsid w:val="00472793"/>
    <w:rsid w:val="00476254"/>
    <w:rsid w:val="00477BA6"/>
    <w:rsid w:val="0048070C"/>
    <w:rsid w:val="0048623C"/>
    <w:rsid w:val="00487B4C"/>
    <w:rsid w:val="00487E0B"/>
    <w:rsid w:val="00491786"/>
    <w:rsid w:val="00491844"/>
    <w:rsid w:val="00491B26"/>
    <w:rsid w:val="004A2F2C"/>
    <w:rsid w:val="004A4A0A"/>
    <w:rsid w:val="004A593A"/>
    <w:rsid w:val="004B1A98"/>
    <w:rsid w:val="004B2EE4"/>
    <w:rsid w:val="004C0940"/>
    <w:rsid w:val="004C1C8B"/>
    <w:rsid w:val="004C2D8F"/>
    <w:rsid w:val="004C4B22"/>
    <w:rsid w:val="004D4522"/>
    <w:rsid w:val="004D4B37"/>
    <w:rsid w:val="004E36CD"/>
    <w:rsid w:val="004E4121"/>
    <w:rsid w:val="004E4403"/>
    <w:rsid w:val="004E784A"/>
    <w:rsid w:val="004F40E0"/>
    <w:rsid w:val="004F4F61"/>
    <w:rsid w:val="005021E4"/>
    <w:rsid w:val="00502B33"/>
    <w:rsid w:val="00503E24"/>
    <w:rsid w:val="00510739"/>
    <w:rsid w:val="00510996"/>
    <w:rsid w:val="0051286B"/>
    <w:rsid w:val="0051414F"/>
    <w:rsid w:val="00514543"/>
    <w:rsid w:val="0051774B"/>
    <w:rsid w:val="00517E64"/>
    <w:rsid w:val="005213F5"/>
    <w:rsid w:val="005232E6"/>
    <w:rsid w:val="00523DF9"/>
    <w:rsid w:val="00524BA4"/>
    <w:rsid w:val="005250A2"/>
    <w:rsid w:val="005250B4"/>
    <w:rsid w:val="00530B50"/>
    <w:rsid w:val="00530F59"/>
    <w:rsid w:val="005330A2"/>
    <w:rsid w:val="00533BD0"/>
    <w:rsid w:val="0054079D"/>
    <w:rsid w:val="005446B2"/>
    <w:rsid w:val="00547C7B"/>
    <w:rsid w:val="0055155D"/>
    <w:rsid w:val="005536DA"/>
    <w:rsid w:val="00557834"/>
    <w:rsid w:val="00560A4F"/>
    <w:rsid w:val="00560B27"/>
    <w:rsid w:val="00561732"/>
    <w:rsid w:val="00571D69"/>
    <w:rsid w:val="005738D9"/>
    <w:rsid w:val="00581AA3"/>
    <w:rsid w:val="00582EEB"/>
    <w:rsid w:val="00584073"/>
    <w:rsid w:val="00590933"/>
    <w:rsid w:val="005923C6"/>
    <w:rsid w:val="00593D16"/>
    <w:rsid w:val="0059467F"/>
    <w:rsid w:val="00596FC8"/>
    <w:rsid w:val="00597D0D"/>
    <w:rsid w:val="005A45DD"/>
    <w:rsid w:val="005B0570"/>
    <w:rsid w:val="005B4C72"/>
    <w:rsid w:val="005B597C"/>
    <w:rsid w:val="005B649D"/>
    <w:rsid w:val="005B7D24"/>
    <w:rsid w:val="005C10D1"/>
    <w:rsid w:val="005C4ABB"/>
    <w:rsid w:val="005C4B69"/>
    <w:rsid w:val="005C76B7"/>
    <w:rsid w:val="005D1B8A"/>
    <w:rsid w:val="005E0023"/>
    <w:rsid w:val="005E532D"/>
    <w:rsid w:val="005E667D"/>
    <w:rsid w:val="005F3287"/>
    <w:rsid w:val="005F47AB"/>
    <w:rsid w:val="006005E2"/>
    <w:rsid w:val="00601F6D"/>
    <w:rsid w:val="00602468"/>
    <w:rsid w:val="00612BDA"/>
    <w:rsid w:val="00613838"/>
    <w:rsid w:val="00615A07"/>
    <w:rsid w:val="00616A32"/>
    <w:rsid w:val="00620F0B"/>
    <w:rsid w:val="006218B9"/>
    <w:rsid w:val="00622332"/>
    <w:rsid w:val="00623090"/>
    <w:rsid w:val="00625B53"/>
    <w:rsid w:val="006264FA"/>
    <w:rsid w:val="006271A3"/>
    <w:rsid w:val="006321B2"/>
    <w:rsid w:val="0063442C"/>
    <w:rsid w:val="00635DE6"/>
    <w:rsid w:val="00636A58"/>
    <w:rsid w:val="0063739F"/>
    <w:rsid w:val="00640129"/>
    <w:rsid w:val="006415F8"/>
    <w:rsid w:val="00642B9B"/>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72BB"/>
    <w:rsid w:val="00677A22"/>
    <w:rsid w:val="00680204"/>
    <w:rsid w:val="00680B44"/>
    <w:rsid w:val="00681327"/>
    <w:rsid w:val="00686ED6"/>
    <w:rsid w:val="00687121"/>
    <w:rsid w:val="0069000A"/>
    <w:rsid w:val="00690604"/>
    <w:rsid w:val="00691A41"/>
    <w:rsid w:val="00695B67"/>
    <w:rsid w:val="00695B6A"/>
    <w:rsid w:val="006A100B"/>
    <w:rsid w:val="006A3C2B"/>
    <w:rsid w:val="006A5EAF"/>
    <w:rsid w:val="006B031C"/>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E7E76"/>
    <w:rsid w:val="006F0BC0"/>
    <w:rsid w:val="006F58BD"/>
    <w:rsid w:val="00702995"/>
    <w:rsid w:val="007039E3"/>
    <w:rsid w:val="00704C2F"/>
    <w:rsid w:val="00705117"/>
    <w:rsid w:val="0070733E"/>
    <w:rsid w:val="00713658"/>
    <w:rsid w:val="0071579E"/>
    <w:rsid w:val="00721472"/>
    <w:rsid w:val="00721BDE"/>
    <w:rsid w:val="00726237"/>
    <w:rsid w:val="00731329"/>
    <w:rsid w:val="007355C5"/>
    <w:rsid w:val="00741CF4"/>
    <w:rsid w:val="00744961"/>
    <w:rsid w:val="00746234"/>
    <w:rsid w:val="00751279"/>
    <w:rsid w:val="00755736"/>
    <w:rsid w:val="00755D0F"/>
    <w:rsid w:val="00764BA1"/>
    <w:rsid w:val="00766288"/>
    <w:rsid w:val="0076688F"/>
    <w:rsid w:val="00766E9E"/>
    <w:rsid w:val="007708BB"/>
    <w:rsid w:val="00774716"/>
    <w:rsid w:val="00774AC3"/>
    <w:rsid w:val="00774D75"/>
    <w:rsid w:val="00775B08"/>
    <w:rsid w:val="00776A21"/>
    <w:rsid w:val="007777A1"/>
    <w:rsid w:val="007806AE"/>
    <w:rsid w:val="00782DD7"/>
    <w:rsid w:val="00785BAD"/>
    <w:rsid w:val="00787BA2"/>
    <w:rsid w:val="007A1C67"/>
    <w:rsid w:val="007A2351"/>
    <w:rsid w:val="007A3276"/>
    <w:rsid w:val="007A7A0A"/>
    <w:rsid w:val="007B0E5F"/>
    <w:rsid w:val="007B1258"/>
    <w:rsid w:val="007B2CFB"/>
    <w:rsid w:val="007B3187"/>
    <w:rsid w:val="007B6081"/>
    <w:rsid w:val="007C092F"/>
    <w:rsid w:val="007C0C4F"/>
    <w:rsid w:val="007C0E2E"/>
    <w:rsid w:val="007C3B43"/>
    <w:rsid w:val="007C4053"/>
    <w:rsid w:val="007C46E6"/>
    <w:rsid w:val="007D09E3"/>
    <w:rsid w:val="007D1990"/>
    <w:rsid w:val="007D20C5"/>
    <w:rsid w:val="007E09FA"/>
    <w:rsid w:val="007E344C"/>
    <w:rsid w:val="007F143E"/>
    <w:rsid w:val="007F2B70"/>
    <w:rsid w:val="007F4530"/>
    <w:rsid w:val="007F4EB4"/>
    <w:rsid w:val="007F6B77"/>
    <w:rsid w:val="007F6B80"/>
    <w:rsid w:val="007F7575"/>
    <w:rsid w:val="00800B5C"/>
    <w:rsid w:val="00804C1C"/>
    <w:rsid w:val="00810B4A"/>
    <w:rsid w:val="00813DEF"/>
    <w:rsid w:val="00813E35"/>
    <w:rsid w:val="0081745A"/>
    <w:rsid w:val="008230A3"/>
    <w:rsid w:val="00823135"/>
    <w:rsid w:val="00825412"/>
    <w:rsid w:val="00825C96"/>
    <w:rsid w:val="00832EB2"/>
    <w:rsid w:val="00836722"/>
    <w:rsid w:val="00840694"/>
    <w:rsid w:val="008440A0"/>
    <w:rsid w:val="00845132"/>
    <w:rsid w:val="0084732F"/>
    <w:rsid w:val="00850B28"/>
    <w:rsid w:val="00850D8F"/>
    <w:rsid w:val="008512CA"/>
    <w:rsid w:val="008518F6"/>
    <w:rsid w:val="0085607D"/>
    <w:rsid w:val="00856BD4"/>
    <w:rsid w:val="00856EF1"/>
    <w:rsid w:val="00857A6A"/>
    <w:rsid w:val="00857C4D"/>
    <w:rsid w:val="0086481F"/>
    <w:rsid w:val="00865118"/>
    <w:rsid w:val="00870978"/>
    <w:rsid w:val="00875E48"/>
    <w:rsid w:val="00876B8E"/>
    <w:rsid w:val="0088037B"/>
    <w:rsid w:val="00885A17"/>
    <w:rsid w:val="00891AA2"/>
    <w:rsid w:val="00892ACB"/>
    <w:rsid w:val="00894F91"/>
    <w:rsid w:val="00897C1B"/>
    <w:rsid w:val="008A1BAF"/>
    <w:rsid w:val="008A3ED8"/>
    <w:rsid w:val="008A5864"/>
    <w:rsid w:val="008A7491"/>
    <w:rsid w:val="008B556E"/>
    <w:rsid w:val="008C01FF"/>
    <w:rsid w:val="008C1C17"/>
    <w:rsid w:val="008C2D0E"/>
    <w:rsid w:val="008C2E3C"/>
    <w:rsid w:val="008C56A2"/>
    <w:rsid w:val="008C6BBE"/>
    <w:rsid w:val="008C79EC"/>
    <w:rsid w:val="008D728C"/>
    <w:rsid w:val="008E1A8C"/>
    <w:rsid w:val="008E22AD"/>
    <w:rsid w:val="008E3937"/>
    <w:rsid w:val="008E3D56"/>
    <w:rsid w:val="008E48D4"/>
    <w:rsid w:val="008E5589"/>
    <w:rsid w:val="008E55D4"/>
    <w:rsid w:val="008F1D17"/>
    <w:rsid w:val="008F285D"/>
    <w:rsid w:val="008F42AC"/>
    <w:rsid w:val="008F5D92"/>
    <w:rsid w:val="008F5DED"/>
    <w:rsid w:val="00903341"/>
    <w:rsid w:val="00906246"/>
    <w:rsid w:val="0090679A"/>
    <w:rsid w:val="00906F79"/>
    <w:rsid w:val="0091103A"/>
    <w:rsid w:val="00913C14"/>
    <w:rsid w:val="0091453B"/>
    <w:rsid w:val="00914F89"/>
    <w:rsid w:val="0091508E"/>
    <w:rsid w:val="0091792A"/>
    <w:rsid w:val="0092099E"/>
    <w:rsid w:val="009259CF"/>
    <w:rsid w:val="009276C5"/>
    <w:rsid w:val="0093150A"/>
    <w:rsid w:val="009340BE"/>
    <w:rsid w:val="0093434C"/>
    <w:rsid w:val="00934DEB"/>
    <w:rsid w:val="00936511"/>
    <w:rsid w:val="00936C03"/>
    <w:rsid w:val="00941B53"/>
    <w:rsid w:val="00943D93"/>
    <w:rsid w:val="00956C43"/>
    <w:rsid w:val="00957442"/>
    <w:rsid w:val="0096056B"/>
    <w:rsid w:val="00960FEB"/>
    <w:rsid w:val="009628AB"/>
    <w:rsid w:val="009636A1"/>
    <w:rsid w:val="00963E72"/>
    <w:rsid w:val="00963F5D"/>
    <w:rsid w:val="00971320"/>
    <w:rsid w:val="00975363"/>
    <w:rsid w:val="009802D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B7976"/>
    <w:rsid w:val="009B7C5B"/>
    <w:rsid w:val="009C0504"/>
    <w:rsid w:val="009C18FC"/>
    <w:rsid w:val="009C1DD7"/>
    <w:rsid w:val="009C21A6"/>
    <w:rsid w:val="009C467F"/>
    <w:rsid w:val="009C468C"/>
    <w:rsid w:val="009C4A57"/>
    <w:rsid w:val="009C50E1"/>
    <w:rsid w:val="009C75E9"/>
    <w:rsid w:val="009D1631"/>
    <w:rsid w:val="009D1E43"/>
    <w:rsid w:val="009D27AC"/>
    <w:rsid w:val="009D4592"/>
    <w:rsid w:val="009D5074"/>
    <w:rsid w:val="009D6158"/>
    <w:rsid w:val="009D6C16"/>
    <w:rsid w:val="009D708D"/>
    <w:rsid w:val="009E4BBB"/>
    <w:rsid w:val="009E4D8F"/>
    <w:rsid w:val="009F1B1B"/>
    <w:rsid w:val="009F4DAC"/>
    <w:rsid w:val="00A00AAC"/>
    <w:rsid w:val="00A02F94"/>
    <w:rsid w:val="00A075CE"/>
    <w:rsid w:val="00A1077A"/>
    <w:rsid w:val="00A22FDC"/>
    <w:rsid w:val="00A246E2"/>
    <w:rsid w:val="00A269E6"/>
    <w:rsid w:val="00A272AE"/>
    <w:rsid w:val="00A274D3"/>
    <w:rsid w:val="00A30719"/>
    <w:rsid w:val="00A33C0F"/>
    <w:rsid w:val="00A351A4"/>
    <w:rsid w:val="00A35ADF"/>
    <w:rsid w:val="00A411DE"/>
    <w:rsid w:val="00A41DA6"/>
    <w:rsid w:val="00A42EA8"/>
    <w:rsid w:val="00A442AC"/>
    <w:rsid w:val="00A46626"/>
    <w:rsid w:val="00A471F7"/>
    <w:rsid w:val="00A4749A"/>
    <w:rsid w:val="00A52B84"/>
    <w:rsid w:val="00A5459D"/>
    <w:rsid w:val="00A5766C"/>
    <w:rsid w:val="00A62AC6"/>
    <w:rsid w:val="00A62BE8"/>
    <w:rsid w:val="00A67CF5"/>
    <w:rsid w:val="00A71C45"/>
    <w:rsid w:val="00A74FA0"/>
    <w:rsid w:val="00A75821"/>
    <w:rsid w:val="00A77B02"/>
    <w:rsid w:val="00A80C87"/>
    <w:rsid w:val="00A81AC5"/>
    <w:rsid w:val="00A8282B"/>
    <w:rsid w:val="00A85B80"/>
    <w:rsid w:val="00A877B1"/>
    <w:rsid w:val="00A87E22"/>
    <w:rsid w:val="00A902A3"/>
    <w:rsid w:val="00A92B10"/>
    <w:rsid w:val="00A94422"/>
    <w:rsid w:val="00AA060B"/>
    <w:rsid w:val="00AA3956"/>
    <w:rsid w:val="00AB2223"/>
    <w:rsid w:val="00AB2704"/>
    <w:rsid w:val="00AB2A46"/>
    <w:rsid w:val="00AB4E48"/>
    <w:rsid w:val="00AB5613"/>
    <w:rsid w:val="00AB58E1"/>
    <w:rsid w:val="00AC041C"/>
    <w:rsid w:val="00AC1526"/>
    <w:rsid w:val="00AC28C1"/>
    <w:rsid w:val="00AC3607"/>
    <w:rsid w:val="00AC5728"/>
    <w:rsid w:val="00AD37CB"/>
    <w:rsid w:val="00AD4371"/>
    <w:rsid w:val="00AD6DF6"/>
    <w:rsid w:val="00AD7EDB"/>
    <w:rsid w:val="00AE34C7"/>
    <w:rsid w:val="00AE5DEC"/>
    <w:rsid w:val="00AE6E12"/>
    <w:rsid w:val="00AE710F"/>
    <w:rsid w:val="00AE716B"/>
    <w:rsid w:val="00AE78A6"/>
    <w:rsid w:val="00AF0CEF"/>
    <w:rsid w:val="00AF4E9C"/>
    <w:rsid w:val="00AF5CBC"/>
    <w:rsid w:val="00B01B57"/>
    <w:rsid w:val="00B03008"/>
    <w:rsid w:val="00B03370"/>
    <w:rsid w:val="00B035FD"/>
    <w:rsid w:val="00B0515B"/>
    <w:rsid w:val="00B07C53"/>
    <w:rsid w:val="00B130F1"/>
    <w:rsid w:val="00B16E0E"/>
    <w:rsid w:val="00B17A2F"/>
    <w:rsid w:val="00B202DD"/>
    <w:rsid w:val="00B2137E"/>
    <w:rsid w:val="00B2328A"/>
    <w:rsid w:val="00B23C14"/>
    <w:rsid w:val="00B2513D"/>
    <w:rsid w:val="00B25AEF"/>
    <w:rsid w:val="00B2623B"/>
    <w:rsid w:val="00B27A54"/>
    <w:rsid w:val="00B27CAF"/>
    <w:rsid w:val="00B30598"/>
    <w:rsid w:val="00B306EA"/>
    <w:rsid w:val="00B31778"/>
    <w:rsid w:val="00B32A84"/>
    <w:rsid w:val="00B32D5B"/>
    <w:rsid w:val="00B36284"/>
    <w:rsid w:val="00B41916"/>
    <w:rsid w:val="00B426DC"/>
    <w:rsid w:val="00B44D8B"/>
    <w:rsid w:val="00B52532"/>
    <w:rsid w:val="00B541DE"/>
    <w:rsid w:val="00B548DD"/>
    <w:rsid w:val="00B54C95"/>
    <w:rsid w:val="00B7102C"/>
    <w:rsid w:val="00B710C7"/>
    <w:rsid w:val="00B72D6D"/>
    <w:rsid w:val="00B73F26"/>
    <w:rsid w:val="00B74176"/>
    <w:rsid w:val="00B87D26"/>
    <w:rsid w:val="00B951BC"/>
    <w:rsid w:val="00B9643E"/>
    <w:rsid w:val="00BA3DE0"/>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31E8"/>
    <w:rsid w:val="00BE3EF0"/>
    <w:rsid w:val="00BE429D"/>
    <w:rsid w:val="00BE4F3F"/>
    <w:rsid w:val="00BE5B3F"/>
    <w:rsid w:val="00BF1528"/>
    <w:rsid w:val="00BF193B"/>
    <w:rsid w:val="00BF2010"/>
    <w:rsid w:val="00BF449E"/>
    <w:rsid w:val="00BF45FC"/>
    <w:rsid w:val="00BF6143"/>
    <w:rsid w:val="00C003AF"/>
    <w:rsid w:val="00C06548"/>
    <w:rsid w:val="00C10019"/>
    <w:rsid w:val="00C1093C"/>
    <w:rsid w:val="00C10EC0"/>
    <w:rsid w:val="00C1245F"/>
    <w:rsid w:val="00C12E7C"/>
    <w:rsid w:val="00C12EAA"/>
    <w:rsid w:val="00C16A9C"/>
    <w:rsid w:val="00C21052"/>
    <w:rsid w:val="00C219CA"/>
    <w:rsid w:val="00C23BB2"/>
    <w:rsid w:val="00C244E1"/>
    <w:rsid w:val="00C26785"/>
    <w:rsid w:val="00C26A6A"/>
    <w:rsid w:val="00C26D35"/>
    <w:rsid w:val="00C34E78"/>
    <w:rsid w:val="00C3740E"/>
    <w:rsid w:val="00C37C15"/>
    <w:rsid w:val="00C445C2"/>
    <w:rsid w:val="00C50071"/>
    <w:rsid w:val="00C520BA"/>
    <w:rsid w:val="00C5556C"/>
    <w:rsid w:val="00C55B6F"/>
    <w:rsid w:val="00C61D64"/>
    <w:rsid w:val="00C63760"/>
    <w:rsid w:val="00C70EBC"/>
    <w:rsid w:val="00C72C9C"/>
    <w:rsid w:val="00C72EF4"/>
    <w:rsid w:val="00C740B5"/>
    <w:rsid w:val="00C7600A"/>
    <w:rsid w:val="00C76BFC"/>
    <w:rsid w:val="00C77DA5"/>
    <w:rsid w:val="00C80A21"/>
    <w:rsid w:val="00C83FDF"/>
    <w:rsid w:val="00C8670B"/>
    <w:rsid w:val="00C86DE1"/>
    <w:rsid w:val="00C9033D"/>
    <w:rsid w:val="00C95B4C"/>
    <w:rsid w:val="00CA4698"/>
    <w:rsid w:val="00CA7042"/>
    <w:rsid w:val="00CA7298"/>
    <w:rsid w:val="00CB0189"/>
    <w:rsid w:val="00CB6663"/>
    <w:rsid w:val="00CC0F42"/>
    <w:rsid w:val="00CC12B8"/>
    <w:rsid w:val="00CC169A"/>
    <w:rsid w:val="00CC1801"/>
    <w:rsid w:val="00CC21E1"/>
    <w:rsid w:val="00CC2EDA"/>
    <w:rsid w:val="00CC7420"/>
    <w:rsid w:val="00CD03AD"/>
    <w:rsid w:val="00CD04A1"/>
    <w:rsid w:val="00CD2053"/>
    <w:rsid w:val="00CD337C"/>
    <w:rsid w:val="00CD392B"/>
    <w:rsid w:val="00CD530A"/>
    <w:rsid w:val="00CD55BF"/>
    <w:rsid w:val="00CE2893"/>
    <w:rsid w:val="00CE293D"/>
    <w:rsid w:val="00CE2F7D"/>
    <w:rsid w:val="00CF0CC1"/>
    <w:rsid w:val="00CF348D"/>
    <w:rsid w:val="00CF4CC0"/>
    <w:rsid w:val="00CF699D"/>
    <w:rsid w:val="00D01635"/>
    <w:rsid w:val="00D03262"/>
    <w:rsid w:val="00D0388A"/>
    <w:rsid w:val="00D0422A"/>
    <w:rsid w:val="00D0486F"/>
    <w:rsid w:val="00D0635C"/>
    <w:rsid w:val="00D0746A"/>
    <w:rsid w:val="00D07F57"/>
    <w:rsid w:val="00D12404"/>
    <w:rsid w:val="00D20C28"/>
    <w:rsid w:val="00D27220"/>
    <w:rsid w:val="00D27704"/>
    <w:rsid w:val="00D301C6"/>
    <w:rsid w:val="00D3213B"/>
    <w:rsid w:val="00D32D5A"/>
    <w:rsid w:val="00D36D3A"/>
    <w:rsid w:val="00D403C6"/>
    <w:rsid w:val="00D41838"/>
    <w:rsid w:val="00D42E9C"/>
    <w:rsid w:val="00D45881"/>
    <w:rsid w:val="00D526C6"/>
    <w:rsid w:val="00D537E1"/>
    <w:rsid w:val="00D57106"/>
    <w:rsid w:val="00D578A4"/>
    <w:rsid w:val="00D63605"/>
    <w:rsid w:val="00D65881"/>
    <w:rsid w:val="00D67960"/>
    <w:rsid w:val="00D73591"/>
    <w:rsid w:val="00D7610D"/>
    <w:rsid w:val="00D764E4"/>
    <w:rsid w:val="00D76804"/>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C6EF6"/>
    <w:rsid w:val="00DC7AB4"/>
    <w:rsid w:val="00DC7AB9"/>
    <w:rsid w:val="00DD0431"/>
    <w:rsid w:val="00DE0F64"/>
    <w:rsid w:val="00DE2FC5"/>
    <w:rsid w:val="00DE694D"/>
    <w:rsid w:val="00DF181D"/>
    <w:rsid w:val="00DF3586"/>
    <w:rsid w:val="00DF66A6"/>
    <w:rsid w:val="00DF76B3"/>
    <w:rsid w:val="00E0392B"/>
    <w:rsid w:val="00E0723E"/>
    <w:rsid w:val="00E07576"/>
    <w:rsid w:val="00E07F28"/>
    <w:rsid w:val="00E130B6"/>
    <w:rsid w:val="00E14D16"/>
    <w:rsid w:val="00E14F52"/>
    <w:rsid w:val="00E1723A"/>
    <w:rsid w:val="00E208BE"/>
    <w:rsid w:val="00E226F1"/>
    <w:rsid w:val="00E276E6"/>
    <w:rsid w:val="00E312A7"/>
    <w:rsid w:val="00E36DEC"/>
    <w:rsid w:val="00E41C75"/>
    <w:rsid w:val="00E43951"/>
    <w:rsid w:val="00E43C17"/>
    <w:rsid w:val="00E457D9"/>
    <w:rsid w:val="00E4592E"/>
    <w:rsid w:val="00E50259"/>
    <w:rsid w:val="00E51B2C"/>
    <w:rsid w:val="00E52E31"/>
    <w:rsid w:val="00E54C54"/>
    <w:rsid w:val="00E55005"/>
    <w:rsid w:val="00E57562"/>
    <w:rsid w:val="00E61E2D"/>
    <w:rsid w:val="00E6365A"/>
    <w:rsid w:val="00E63C74"/>
    <w:rsid w:val="00E65C8F"/>
    <w:rsid w:val="00E6738B"/>
    <w:rsid w:val="00E6795B"/>
    <w:rsid w:val="00E71A43"/>
    <w:rsid w:val="00E731C8"/>
    <w:rsid w:val="00E737AF"/>
    <w:rsid w:val="00E75134"/>
    <w:rsid w:val="00E75AF4"/>
    <w:rsid w:val="00E81DC8"/>
    <w:rsid w:val="00E86895"/>
    <w:rsid w:val="00E87507"/>
    <w:rsid w:val="00E93811"/>
    <w:rsid w:val="00E95AB4"/>
    <w:rsid w:val="00E96449"/>
    <w:rsid w:val="00E96C8C"/>
    <w:rsid w:val="00EA1061"/>
    <w:rsid w:val="00EA2317"/>
    <w:rsid w:val="00EA620D"/>
    <w:rsid w:val="00EA6BD5"/>
    <w:rsid w:val="00EA7D87"/>
    <w:rsid w:val="00EB1719"/>
    <w:rsid w:val="00EB7241"/>
    <w:rsid w:val="00EB793C"/>
    <w:rsid w:val="00EC05A2"/>
    <w:rsid w:val="00EC659A"/>
    <w:rsid w:val="00EC767B"/>
    <w:rsid w:val="00ED15C8"/>
    <w:rsid w:val="00ED17CB"/>
    <w:rsid w:val="00ED2DE1"/>
    <w:rsid w:val="00ED45D3"/>
    <w:rsid w:val="00ED50F5"/>
    <w:rsid w:val="00EE15E0"/>
    <w:rsid w:val="00EE2682"/>
    <w:rsid w:val="00EE4A14"/>
    <w:rsid w:val="00EE5DF0"/>
    <w:rsid w:val="00EF4097"/>
    <w:rsid w:val="00EF5320"/>
    <w:rsid w:val="00F00F54"/>
    <w:rsid w:val="00F02DE0"/>
    <w:rsid w:val="00F07A77"/>
    <w:rsid w:val="00F1152E"/>
    <w:rsid w:val="00F148E2"/>
    <w:rsid w:val="00F15D08"/>
    <w:rsid w:val="00F17C16"/>
    <w:rsid w:val="00F240EC"/>
    <w:rsid w:val="00F24A54"/>
    <w:rsid w:val="00F270E8"/>
    <w:rsid w:val="00F30A01"/>
    <w:rsid w:val="00F41384"/>
    <w:rsid w:val="00F41DCD"/>
    <w:rsid w:val="00F4440B"/>
    <w:rsid w:val="00F50AA1"/>
    <w:rsid w:val="00F50E33"/>
    <w:rsid w:val="00F5162E"/>
    <w:rsid w:val="00F51E02"/>
    <w:rsid w:val="00F530A0"/>
    <w:rsid w:val="00F53F05"/>
    <w:rsid w:val="00F562AA"/>
    <w:rsid w:val="00F56B36"/>
    <w:rsid w:val="00F609A0"/>
    <w:rsid w:val="00F61DBC"/>
    <w:rsid w:val="00F649D4"/>
    <w:rsid w:val="00F65F7B"/>
    <w:rsid w:val="00F6639A"/>
    <w:rsid w:val="00F66BFD"/>
    <w:rsid w:val="00F66C78"/>
    <w:rsid w:val="00F67784"/>
    <w:rsid w:val="00F7077C"/>
    <w:rsid w:val="00F814EF"/>
    <w:rsid w:val="00F8219F"/>
    <w:rsid w:val="00F82A9A"/>
    <w:rsid w:val="00F83704"/>
    <w:rsid w:val="00F87BB1"/>
    <w:rsid w:val="00F93D79"/>
    <w:rsid w:val="00F95A22"/>
    <w:rsid w:val="00FA028D"/>
    <w:rsid w:val="00FA0B9E"/>
    <w:rsid w:val="00FA7093"/>
    <w:rsid w:val="00FB24BD"/>
    <w:rsid w:val="00FB4D06"/>
    <w:rsid w:val="00FB5682"/>
    <w:rsid w:val="00FB7A0F"/>
    <w:rsid w:val="00FD0A86"/>
    <w:rsid w:val="00FD2C5D"/>
    <w:rsid w:val="00FD385C"/>
    <w:rsid w:val="00FD4A10"/>
    <w:rsid w:val="00FD65E7"/>
    <w:rsid w:val="00FE0B0E"/>
    <w:rsid w:val="00FE4C21"/>
    <w:rsid w:val="00FE6DD7"/>
    <w:rsid w:val="00FF231A"/>
    <w:rsid w:val="00FF2A00"/>
    <w:rsid w:val="00FF30A9"/>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2.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6.xml><?xml version="1.0" encoding="utf-8"?>
<ds:datastoreItem xmlns:ds="http://schemas.openxmlformats.org/officeDocument/2006/customXml" ds:itemID="{6DD1F1BD-46C8-4072-B21D-B609A4DE0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1286</Words>
  <Characters>7075</Characters>
  <Application>Microsoft Office Word</Application>
  <DocSecurity>4</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Carlos Y. Rosado Cruz</cp:lastModifiedBy>
  <cp:revision>2</cp:revision>
  <cp:lastPrinted>2025-03-26T14:35:00Z</cp:lastPrinted>
  <dcterms:created xsi:type="dcterms:W3CDTF">2025-11-13T20:35:00Z</dcterms:created>
  <dcterms:modified xsi:type="dcterms:W3CDTF">2025-11-13T20:35:00Z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