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C890" w14:textId="5C160E18" w:rsidR="002B0502" w:rsidRPr="002B0502" w:rsidRDefault="00A85F3D" w:rsidP="002B0502">
      <w:pPr>
        <w:jc w:val="center"/>
        <w:rPr>
          <w:rFonts w:ascii="Book Antiqua" w:hAnsi="Book Antiqua"/>
          <w:sz w:val="28"/>
          <w:lang w:val="es-ES_tradnl"/>
        </w:rPr>
      </w:pPr>
      <w:r>
        <w:rPr>
          <w:rFonts w:ascii="Book Antiqua" w:hAnsi="Book Antiqua"/>
          <w:sz w:val="28"/>
          <w:lang w:val="es-ES_tradnl"/>
        </w:rPr>
        <w:t>GOBIERNO</w:t>
      </w:r>
      <w:r w:rsidR="002B0502" w:rsidRPr="002B0502">
        <w:rPr>
          <w:rFonts w:ascii="Book Antiqua" w:hAnsi="Book Antiqua"/>
          <w:sz w:val="28"/>
          <w:lang w:val="es-ES_tradnl"/>
        </w:rPr>
        <w:t xml:space="preserve"> DE PUERTO RICO</w:t>
      </w:r>
    </w:p>
    <w:p w14:paraId="73A9195D" w14:textId="77777777" w:rsidR="00AE4248" w:rsidRPr="00A85F3D" w:rsidRDefault="00AE4248" w:rsidP="00AE4248">
      <w:pPr>
        <w:jc w:val="center"/>
        <w:rPr>
          <w:rFonts w:ascii="Book Antiqua" w:hAnsi="Book Antiqua"/>
          <w:szCs w:val="24"/>
          <w:lang w:val="es-ES_tradnl"/>
        </w:rPr>
      </w:pPr>
    </w:p>
    <w:p w14:paraId="393F02D1" w14:textId="29F12BB1" w:rsidR="00AE4248" w:rsidRDefault="00286495" w:rsidP="00AE4248">
      <w:pPr>
        <w:pStyle w:val="Title2"/>
        <w:rPr>
          <w:rFonts w:ascii="Book Antiqua" w:hAnsi="Book Antiqua"/>
          <w:lang w:val="es-ES_tradnl"/>
        </w:rPr>
      </w:pPr>
      <w:r>
        <w:rPr>
          <w:rFonts w:ascii="Book Antiqua" w:hAnsi="Book Antiqua"/>
          <w:lang w:val="es-ES_tradnl"/>
        </w:rPr>
        <w:t>20ma.</w:t>
      </w:r>
      <w:r w:rsidR="00AE4248">
        <w:rPr>
          <w:rFonts w:ascii="Book Antiqua" w:hAnsi="Book Antiqua"/>
          <w:lang w:val="es-ES_tradnl"/>
        </w:rPr>
        <w:tab/>
      </w:r>
      <w:r>
        <w:rPr>
          <w:rFonts w:ascii="Book Antiqua" w:hAnsi="Book Antiqua"/>
          <w:lang w:val="es-ES_tradnl"/>
        </w:rPr>
        <w:t xml:space="preserve"> </w:t>
      </w:r>
      <w:r w:rsidR="00AE4248">
        <w:rPr>
          <w:rFonts w:ascii="Book Antiqua" w:hAnsi="Book Antiqua"/>
          <w:lang w:val="es-ES_tradnl"/>
        </w:rPr>
        <w:t>Asamblea</w:t>
      </w:r>
      <w:r w:rsidR="00AE4248">
        <w:rPr>
          <w:rFonts w:ascii="Book Antiqua" w:hAnsi="Book Antiqua"/>
          <w:lang w:val="es-ES_tradnl"/>
        </w:rPr>
        <w:tab/>
      </w:r>
      <w:r>
        <w:rPr>
          <w:rFonts w:ascii="Book Antiqua" w:hAnsi="Book Antiqua"/>
          <w:lang w:val="es-ES_tradnl"/>
        </w:rPr>
        <w:t>1ra.</w:t>
      </w:r>
      <w:r w:rsidR="00AE4248">
        <w:rPr>
          <w:rFonts w:ascii="Book Antiqua" w:hAnsi="Book Antiqua"/>
          <w:lang w:val="es-ES_tradnl"/>
        </w:rPr>
        <w:tab/>
        <w:t>Sesión</w:t>
      </w:r>
    </w:p>
    <w:p w14:paraId="415BD37C" w14:textId="6E2F199B" w:rsidR="00AE4248" w:rsidRDefault="00AE4248" w:rsidP="00AE4248">
      <w:pPr>
        <w:pStyle w:val="Title2"/>
        <w:rPr>
          <w:rFonts w:ascii="Book Antiqua" w:hAnsi="Book Antiqua"/>
          <w:lang w:val="es-ES_tradnl"/>
        </w:rPr>
      </w:pPr>
      <w:r>
        <w:rPr>
          <w:rFonts w:ascii="Book Antiqua" w:hAnsi="Book Antiqua"/>
          <w:lang w:val="es-ES_tradnl"/>
        </w:rPr>
        <w:tab/>
      </w:r>
      <w:r w:rsidR="00286495">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AE4248">
      <w:pPr>
        <w:rPr>
          <w:lang w:val="es-ES_tradnl"/>
        </w:rPr>
      </w:pPr>
    </w:p>
    <w:p w14:paraId="25BCBA72" w14:textId="77777777" w:rsidR="00AE4248" w:rsidRDefault="00AE4248" w:rsidP="00A85F3D">
      <w:pPr>
        <w:jc w:val="center"/>
        <w:rPr>
          <w:rFonts w:ascii="Book Antiqua" w:hAnsi="Book Antiqua"/>
          <w:b/>
          <w:sz w:val="36"/>
          <w:lang w:val="es-ES_tradnl"/>
        </w:rPr>
      </w:pPr>
      <w:r>
        <w:rPr>
          <w:rFonts w:ascii="Book Antiqua" w:hAnsi="Book Antiqua"/>
          <w:b/>
          <w:sz w:val="36"/>
          <w:lang w:val="es-ES_tradnl"/>
        </w:rPr>
        <w:t>CÁMARA DE REPRESENTANTES</w:t>
      </w:r>
    </w:p>
    <w:p w14:paraId="0EC2A48D" w14:textId="77777777" w:rsidR="00A85F3D" w:rsidRPr="00A85F3D" w:rsidRDefault="00A85F3D" w:rsidP="00A85F3D">
      <w:pPr>
        <w:jc w:val="center"/>
        <w:rPr>
          <w:rFonts w:ascii="Book Antiqua" w:hAnsi="Book Antiqua"/>
          <w:b/>
          <w:szCs w:val="24"/>
          <w:lang w:val="es-ES_tradnl"/>
        </w:rPr>
      </w:pPr>
    </w:p>
    <w:p w14:paraId="1F02598D" w14:textId="419B0EE1" w:rsidR="00AE4248" w:rsidRDefault="00AE4248" w:rsidP="00A85F3D">
      <w:pPr>
        <w:jc w:val="center"/>
        <w:rPr>
          <w:rFonts w:ascii="Book Antiqua" w:hAnsi="Book Antiqua"/>
          <w:b/>
          <w:sz w:val="52"/>
          <w:lang w:val="es-ES_tradnl"/>
        </w:rPr>
      </w:pPr>
      <w:r>
        <w:rPr>
          <w:rFonts w:ascii="Book Antiqua" w:hAnsi="Book Antiqua"/>
          <w:b/>
          <w:sz w:val="52"/>
          <w:lang w:val="es-ES_tradnl"/>
        </w:rPr>
        <w:t xml:space="preserve">P. de la C. </w:t>
      </w:r>
      <w:r w:rsidR="000453A1">
        <w:rPr>
          <w:rFonts w:ascii="Book Antiqua" w:hAnsi="Book Antiqua"/>
          <w:b/>
          <w:sz w:val="52"/>
          <w:lang w:val="es-ES_tradnl"/>
        </w:rPr>
        <w:t>228</w:t>
      </w:r>
    </w:p>
    <w:p w14:paraId="08545C30" w14:textId="77777777" w:rsidR="00A85F3D" w:rsidRPr="00A85F3D" w:rsidRDefault="00A85F3D" w:rsidP="00A85F3D">
      <w:pPr>
        <w:jc w:val="center"/>
        <w:rPr>
          <w:rFonts w:ascii="Book Antiqua" w:hAnsi="Book Antiqua"/>
          <w:b/>
          <w:szCs w:val="24"/>
          <w:lang w:val="es-ES_tradnl"/>
        </w:rPr>
      </w:pPr>
    </w:p>
    <w:p w14:paraId="3832402D" w14:textId="1E786D7D" w:rsidR="00AE4248" w:rsidRDefault="000453A1" w:rsidP="00A85F3D">
      <w:pPr>
        <w:jc w:val="center"/>
        <w:rPr>
          <w:rFonts w:ascii="Book Antiqua" w:hAnsi="Book Antiqua"/>
          <w:lang w:val="es-ES_tradnl"/>
        </w:rPr>
      </w:pPr>
      <w:r>
        <w:rPr>
          <w:rFonts w:ascii="Book Antiqua" w:hAnsi="Book Antiqua"/>
          <w:lang w:val="es-ES_tradnl"/>
        </w:rPr>
        <w:t>13</w:t>
      </w:r>
      <w:r w:rsidR="00AE4248">
        <w:rPr>
          <w:rFonts w:ascii="Book Antiqua" w:hAnsi="Book Antiqua"/>
          <w:lang w:val="es-ES_tradnl"/>
        </w:rPr>
        <w:t xml:space="preserve"> DE ENERO DE 20</w:t>
      </w:r>
      <w:r w:rsidR="00A06518">
        <w:rPr>
          <w:rFonts w:ascii="Book Antiqua" w:hAnsi="Book Antiqua"/>
          <w:lang w:val="es-ES_tradnl"/>
        </w:rPr>
        <w:t>2</w:t>
      </w:r>
      <w:r w:rsidR="00856C5B">
        <w:rPr>
          <w:rFonts w:ascii="Book Antiqua" w:hAnsi="Book Antiqua"/>
          <w:lang w:val="es-ES_tradnl"/>
        </w:rPr>
        <w:t>5</w:t>
      </w:r>
    </w:p>
    <w:p w14:paraId="59D784C9" w14:textId="77777777" w:rsidR="00A85F3D" w:rsidRDefault="00A85F3D" w:rsidP="00A85F3D">
      <w:pPr>
        <w:jc w:val="center"/>
        <w:rPr>
          <w:rFonts w:ascii="Book Antiqua" w:hAnsi="Book Antiqua"/>
          <w:lang w:val="es-ES_tradnl"/>
        </w:rPr>
      </w:pPr>
    </w:p>
    <w:p w14:paraId="7AD4E2E6" w14:textId="77777777" w:rsidR="00AE4248" w:rsidRDefault="00AE4248" w:rsidP="00A85F3D">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5A164309" w14:textId="77777777" w:rsidR="00A85F3D" w:rsidRDefault="00A85F3D" w:rsidP="00A85F3D">
      <w:pPr>
        <w:jc w:val="center"/>
        <w:rPr>
          <w:rFonts w:ascii="Book Antiqua" w:hAnsi="Book Antiqua"/>
          <w:lang w:val="es-ES_tradnl"/>
        </w:rPr>
      </w:pPr>
    </w:p>
    <w:p w14:paraId="5411889D" w14:textId="4835B22D" w:rsidR="00AE4248" w:rsidRDefault="00AE4248" w:rsidP="00A85F3D">
      <w:pPr>
        <w:jc w:val="center"/>
        <w:rPr>
          <w:rFonts w:ascii="Book Antiqua" w:hAnsi="Book Antiqua"/>
          <w:lang w:val="es-ES_tradnl"/>
        </w:rPr>
      </w:pPr>
      <w:r>
        <w:rPr>
          <w:rFonts w:ascii="Book Antiqua" w:hAnsi="Book Antiqua"/>
          <w:lang w:val="es-ES_tradnl"/>
        </w:rPr>
        <w:t xml:space="preserve">Referido a </w:t>
      </w:r>
      <w:r w:rsidR="00286495">
        <w:rPr>
          <w:rFonts w:ascii="Book Antiqua" w:hAnsi="Book Antiqua"/>
          <w:lang w:val="es-ES_tradnl"/>
        </w:rPr>
        <w:t>la Comisión de</w:t>
      </w:r>
      <w:r w:rsidR="000D5222">
        <w:rPr>
          <w:rFonts w:ascii="Book Antiqua" w:hAnsi="Book Antiqua"/>
          <w:lang w:val="es-ES_tradnl"/>
        </w:rPr>
        <w:t>l</w:t>
      </w:r>
      <w:r w:rsidR="00286495">
        <w:rPr>
          <w:rFonts w:ascii="Book Antiqua" w:hAnsi="Book Antiqua"/>
          <w:lang w:val="es-ES_tradnl"/>
        </w:rPr>
        <w:t xml:space="preserve"> Trabajo y Asuntos Laborales</w:t>
      </w:r>
    </w:p>
    <w:p w14:paraId="3FB2E100" w14:textId="77777777" w:rsidR="00AE4248" w:rsidRDefault="00AE4248" w:rsidP="00A85F3D">
      <w:pPr>
        <w:jc w:val="both"/>
        <w:rPr>
          <w:rFonts w:ascii="Book Antiqua" w:hAnsi="Book Antiqua"/>
          <w:lang w:val="es-ES_tradnl"/>
        </w:rPr>
      </w:pPr>
    </w:p>
    <w:p w14:paraId="4C6EA167" w14:textId="77777777" w:rsidR="00AE4248" w:rsidRDefault="00AE4248" w:rsidP="00A85F3D">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A85F3D">
      <w:pPr>
        <w:jc w:val="both"/>
        <w:rPr>
          <w:rFonts w:ascii="Book Antiqua" w:hAnsi="Book Antiqua"/>
          <w:lang w:val="es-ES_tradnl"/>
        </w:rPr>
      </w:pPr>
    </w:p>
    <w:p w14:paraId="59E7A750" w14:textId="3FCBE657" w:rsidR="00A06518" w:rsidRPr="00A06518" w:rsidRDefault="00AE4248" w:rsidP="00286495">
      <w:pPr>
        <w:ind w:left="567" w:hanging="567"/>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19150E">
        <w:rPr>
          <w:rFonts w:ascii="Book Antiqua" w:hAnsi="Book Antiqua"/>
          <w:szCs w:val="24"/>
          <w:lang w:val="es-ES"/>
        </w:rPr>
        <w:t xml:space="preserve">crear la </w:t>
      </w:r>
      <w:r w:rsidR="0019150E" w:rsidRPr="00FC6100">
        <w:rPr>
          <w:rFonts w:ascii="Book Antiqua" w:hAnsi="Book Antiqua"/>
          <w:szCs w:val="24"/>
          <w:lang w:val="es-PR"/>
        </w:rPr>
        <w:t>“Ley para Incentivar el Servicio Público ante Eventos de Emergencia”</w:t>
      </w:r>
      <w:r w:rsidR="0019150E">
        <w:rPr>
          <w:rFonts w:ascii="Book Antiqua" w:hAnsi="Book Antiqua"/>
          <w:szCs w:val="24"/>
          <w:lang w:val="es-PR"/>
        </w:rPr>
        <w:t xml:space="preserve"> con el propósito de establecer para los servidores públicos el pago en metálico, </w:t>
      </w:r>
      <w:r w:rsidR="00B030B6" w:rsidRPr="00856C5B">
        <w:rPr>
          <w:rFonts w:ascii="Book Antiqua" w:hAnsi="Book Antiqua"/>
          <w:iCs/>
          <w:lang w:val="es-ES_tradnl"/>
        </w:rPr>
        <w:t xml:space="preserve">exento </w:t>
      </w:r>
      <w:r w:rsidR="0019150E" w:rsidRPr="00E42C04">
        <w:rPr>
          <w:rFonts w:ascii="Book Antiqua" w:hAnsi="Book Antiqua"/>
          <w:lang w:val="es-ES_tradnl"/>
        </w:rPr>
        <w:t>de contribuciones</w:t>
      </w:r>
      <w:r w:rsidR="0019150E">
        <w:rPr>
          <w:rFonts w:ascii="Book Antiqua" w:hAnsi="Book Antiqua"/>
          <w:lang w:val="es-ES_tradnl"/>
        </w:rPr>
        <w:t xml:space="preserve">, de las horas trabajadas en exceso de la jornada legal </w:t>
      </w:r>
      <w:r w:rsidR="0019150E">
        <w:rPr>
          <w:rFonts w:ascii="Book Antiqua" w:hAnsi="Book Antiqua"/>
          <w:szCs w:val="24"/>
          <w:lang w:val="es-PR"/>
        </w:rPr>
        <w:t xml:space="preserve">durante </w:t>
      </w:r>
      <w:r w:rsidR="0019150E" w:rsidRPr="00E42C04">
        <w:rPr>
          <w:rFonts w:ascii="Book Antiqua" w:hAnsi="Book Antiqua"/>
          <w:lang w:val="es-ES_tradnl"/>
        </w:rPr>
        <w:t>una emergencia declarada por el Gobernador de Puerto Rico o el Presidente de los Estados Unidos</w:t>
      </w:r>
      <w:r w:rsidR="0019150E">
        <w:rPr>
          <w:rFonts w:ascii="Book Antiqua" w:hAnsi="Book Antiqua"/>
          <w:szCs w:val="24"/>
          <w:lang w:val="es-ES_tradnl"/>
        </w:rPr>
        <w:t>; definir los servidores públicos</w:t>
      </w:r>
      <w:r w:rsidR="0019150E">
        <w:rPr>
          <w:rFonts w:ascii="Book Antiqua" w:hAnsi="Book Antiqua"/>
          <w:lang w:val="es-ES_tradnl"/>
        </w:rPr>
        <w:t xml:space="preserve"> beneficiados por esta Ley</w:t>
      </w:r>
      <w:r w:rsidR="006A2B1B">
        <w:rPr>
          <w:rFonts w:ascii="Book Antiqua" w:hAnsi="Book Antiqua"/>
          <w:lang w:val="es-ES_tradnl"/>
        </w:rPr>
        <w:t xml:space="preserve">; </w:t>
      </w:r>
      <w:r w:rsidR="00BC03B8" w:rsidRPr="000939CC">
        <w:rPr>
          <w:rFonts w:ascii="Book Antiqua" w:hAnsi="Book Antiqua"/>
          <w:iCs/>
          <w:lang w:val="es-ES_tradnl"/>
        </w:rPr>
        <w:t xml:space="preserve">añadir </w:t>
      </w:r>
      <w:r w:rsidR="000939CC" w:rsidRPr="000939CC">
        <w:rPr>
          <w:rFonts w:ascii="Book Antiqua" w:hAnsi="Book Antiqua"/>
          <w:iCs/>
          <w:lang w:val="es-ES_tradnl"/>
        </w:rPr>
        <w:t>un nuevo inciso (36) y renumerar los actuales incisos (36), (37) y (38) como incisos (37), (38) y (39), respectivamente</w:t>
      </w:r>
      <w:r w:rsidR="00BC03B8" w:rsidRPr="000939CC">
        <w:rPr>
          <w:rFonts w:ascii="Book Antiqua" w:hAnsi="Book Antiqua"/>
          <w:iCs/>
          <w:lang w:val="es-ES_tradnl"/>
        </w:rPr>
        <w:t xml:space="preserve">, de la Sección 1031.02 de la Ley Núm. </w:t>
      </w:r>
      <w:r w:rsidR="00BC03B8" w:rsidRPr="000939CC">
        <w:rPr>
          <w:rFonts w:ascii="Book Antiqua" w:hAnsi="Book Antiqua" w:cs="Arial"/>
          <w:iCs/>
          <w:szCs w:val="24"/>
          <w:lang w:val="es-PR"/>
        </w:rPr>
        <w:t>Núm. 1-2011, según enmendada, conocida como “Código de Rentas Internas de Puerto Rico de 2011”;</w:t>
      </w:r>
      <w:r w:rsidR="006D0B64" w:rsidRPr="000939CC">
        <w:rPr>
          <w:rFonts w:ascii="Book Antiqua" w:hAnsi="Book Antiqua" w:cs="Arial"/>
          <w:iCs/>
          <w:szCs w:val="24"/>
          <w:lang w:val="es-PR"/>
        </w:rPr>
        <w:t xml:space="preserve"> establecer </w:t>
      </w:r>
      <w:r w:rsidR="004C0FEC" w:rsidRPr="000939CC">
        <w:rPr>
          <w:rFonts w:ascii="Book Antiqua" w:hAnsi="Book Antiqua" w:cs="Arial"/>
          <w:iCs/>
          <w:szCs w:val="24"/>
          <w:lang w:val="es-PR"/>
        </w:rPr>
        <w:t xml:space="preserve">responsabilidades y </w:t>
      </w:r>
      <w:r w:rsidR="006D0B64" w:rsidRPr="000939CC">
        <w:rPr>
          <w:rFonts w:ascii="Book Antiqua" w:hAnsi="Book Antiqua" w:cs="Arial"/>
          <w:iCs/>
          <w:szCs w:val="24"/>
          <w:lang w:val="es-PR"/>
        </w:rPr>
        <w:t>la facultad de reglamentación al Secretario de Hacienda;</w:t>
      </w:r>
      <w:r w:rsidR="00507250" w:rsidRPr="00507250">
        <w:rPr>
          <w:rFonts w:ascii="Book Antiqua" w:hAnsi="Book Antiqua" w:cs="Arial"/>
          <w:iCs/>
          <w:szCs w:val="24"/>
          <w:lang w:val="es-PR"/>
        </w:rPr>
        <w:t xml:space="preserve"> y</w:t>
      </w:r>
      <w:r w:rsidR="006A2B1B" w:rsidRPr="00507250">
        <w:rPr>
          <w:rFonts w:ascii="Book Antiqua" w:hAnsi="Book Antiqua"/>
          <w:iCs/>
          <w:lang w:val="es-ES_tradnl"/>
        </w:rPr>
        <w:t xml:space="preserve"> </w:t>
      </w:r>
      <w:r w:rsidR="006A2B1B">
        <w:rPr>
          <w:rFonts w:ascii="Book Antiqua" w:hAnsi="Book Antiqua"/>
          <w:lang w:val="es-ES_tradnl"/>
        </w:rPr>
        <w:t>para otros fines relacionados</w:t>
      </w:r>
      <w:r w:rsidR="008738FF" w:rsidRPr="00F16ABA">
        <w:rPr>
          <w:rFonts w:ascii="Book Antiqua" w:hAnsi="Book Antiqua" w:cs="Calibri"/>
          <w:color w:val="000000"/>
          <w:w w:val="102"/>
          <w:lang w:val="es-ES"/>
        </w:rPr>
        <w:t>.</w:t>
      </w:r>
    </w:p>
    <w:p w14:paraId="78370943" w14:textId="65CAE131" w:rsidR="00AE4248" w:rsidRDefault="00AE4248" w:rsidP="00A85F3D">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A66D09">
      <w:pPr>
        <w:jc w:val="center"/>
        <w:rPr>
          <w:rFonts w:ascii="Book Antiqua" w:hAnsi="Book Antiqua"/>
          <w:lang w:val="es-ES_tradnl"/>
        </w:rPr>
      </w:pPr>
      <w:r>
        <w:rPr>
          <w:rFonts w:ascii="Book Antiqua" w:hAnsi="Book Antiqua"/>
          <w:lang w:val="es-ES_tradnl"/>
        </w:rPr>
        <w:t>EXPOSICIÓN DE MOTIVOS</w:t>
      </w:r>
    </w:p>
    <w:p w14:paraId="6EE448A4" w14:textId="77777777" w:rsidR="00A85F3D" w:rsidRDefault="00A85F3D" w:rsidP="00A85F3D">
      <w:pPr>
        <w:ind w:firstLine="360"/>
        <w:jc w:val="center"/>
        <w:rPr>
          <w:rFonts w:ascii="Book Antiqua" w:hAnsi="Book Antiqua"/>
          <w:lang w:val="es-ES_tradnl"/>
        </w:rPr>
      </w:pPr>
    </w:p>
    <w:p w14:paraId="1D32FC6C" w14:textId="459D0AED" w:rsidR="0019150E" w:rsidRDefault="000939CC" w:rsidP="00286495">
      <w:pPr>
        <w:ind w:firstLine="567"/>
        <w:jc w:val="both"/>
        <w:rPr>
          <w:rFonts w:ascii="Book Antiqua" w:hAnsi="Book Antiqua"/>
          <w:lang w:val="es-PR"/>
        </w:rPr>
      </w:pPr>
      <w:r>
        <w:rPr>
          <w:rFonts w:ascii="Book Antiqua" w:hAnsi="Book Antiqua"/>
          <w:iCs/>
          <w:lang w:val="es-PR"/>
        </w:rPr>
        <w:t xml:space="preserve">Puerto Rico ha sufrido </w:t>
      </w:r>
      <w:r w:rsidR="0019150E">
        <w:rPr>
          <w:rFonts w:ascii="Book Antiqua" w:hAnsi="Book Antiqua"/>
          <w:lang w:val="es-PR"/>
        </w:rPr>
        <w:t xml:space="preserve">distintas </w:t>
      </w:r>
      <w:r w:rsidR="00331722" w:rsidRPr="00331722">
        <w:rPr>
          <w:rFonts w:ascii="Book Antiqua" w:hAnsi="Book Antiqua"/>
          <w:lang w:val="es-PR"/>
        </w:rPr>
        <w:t xml:space="preserve">situaciones de emergencia, tales como huracanes, terremotos y pandemias que han provocado la declaración de estados de emergencia por parte del Gobernador de Puerto Rico o el </w:t>
      </w:r>
      <w:proofErr w:type="gramStart"/>
      <w:r w:rsidR="00331722" w:rsidRPr="00331722">
        <w:rPr>
          <w:rFonts w:ascii="Book Antiqua" w:hAnsi="Book Antiqua"/>
          <w:lang w:val="es-PR"/>
        </w:rPr>
        <w:t>Presidente</w:t>
      </w:r>
      <w:proofErr w:type="gramEnd"/>
      <w:r w:rsidR="00331722" w:rsidRPr="00331722">
        <w:rPr>
          <w:rFonts w:ascii="Book Antiqua" w:hAnsi="Book Antiqua"/>
          <w:lang w:val="es-PR"/>
        </w:rPr>
        <w:t xml:space="preserve"> de los Estados Unidos.  </w:t>
      </w:r>
    </w:p>
    <w:p w14:paraId="5D1EE3F4" w14:textId="77777777" w:rsidR="00A85F3D" w:rsidRDefault="00A85F3D" w:rsidP="00286495">
      <w:pPr>
        <w:ind w:firstLine="567"/>
        <w:jc w:val="both"/>
        <w:rPr>
          <w:rFonts w:ascii="Book Antiqua" w:hAnsi="Book Antiqua"/>
          <w:lang w:val="es-PR"/>
        </w:rPr>
      </w:pPr>
    </w:p>
    <w:p w14:paraId="71A96A0D" w14:textId="74D15190" w:rsidR="00331722" w:rsidRDefault="00331722" w:rsidP="00286495">
      <w:pPr>
        <w:ind w:firstLine="567"/>
        <w:jc w:val="both"/>
        <w:rPr>
          <w:rFonts w:ascii="Book Antiqua" w:hAnsi="Book Antiqua"/>
          <w:lang w:val="es-PR"/>
        </w:rPr>
      </w:pPr>
      <w:r w:rsidRPr="00331722">
        <w:rPr>
          <w:rFonts w:ascii="Book Antiqua" w:hAnsi="Book Antiqua"/>
          <w:lang w:val="es-PR"/>
        </w:rPr>
        <w:t xml:space="preserve">En medio de estas crisis, los servidores públicos dan un paso al frente para preparar a Puerto Rico y ayudarnos a regresar a la normalidad en el menor tiempo posible.  Éstos se desprenden de su seguridad, sus pertenencias y hasta de sus familias en virtud del bienestar general.  Su sacrificio y el de sus seres queridos no puede ser ignorado.  Sin lugar a duda, son nuestros servidores públicos los héroes anónimos de Puerto Rico durante estas emergencias.  Sin el servicio de éstos, nuestra Isla sufriría un caos en los tiempos de mayor necesidad.  </w:t>
      </w:r>
    </w:p>
    <w:p w14:paraId="3367308C" w14:textId="77777777" w:rsidR="00A85F3D" w:rsidRPr="00331722" w:rsidRDefault="00A85F3D" w:rsidP="00286495">
      <w:pPr>
        <w:ind w:firstLine="567"/>
        <w:jc w:val="both"/>
        <w:rPr>
          <w:rFonts w:ascii="Book Antiqua" w:hAnsi="Book Antiqua"/>
          <w:lang w:val="es-PR"/>
        </w:rPr>
      </w:pPr>
    </w:p>
    <w:p w14:paraId="741892DD" w14:textId="77777777" w:rsidR="00A85F3D" w:rsidRDefault="00331722" w:rsidP="00286495">
      <w:pPr>
        <w:ind w:firstLine="567"/>
        <w:jc w:val="both"/>
        <w:rPr>
          <w:rFonts w:ascii="Book Antiqua" w:hAnsi="Book Antiqua"/>
          <w:lang w:val="es-PR"/>
        </w:rPr>
      </w:pPr>
      <w:r w:rsidRPr="00331722">
        <w:rPr>
          <w:rFonts w:ascii="Book Antiqua" w:hAnsi="Book Antiqua"/>
          <w:lang w:val="es-PR"/>
        </w:rPr>
        <w:t>Más allá de ser un deber, es nuestra obligación reconocer el gran sacrificio que hacen nuestros servidores públicos.  Sería imposible cuantificar el valor del sacrificio que hacen estos puertorriqueños.</w:t>
      </w:r>
    </w:p>
    <w:p w14:paraId="0FBA223B" w14:textId="11292FB9" w:rsidR="00E42C04" w:rsidRDefault="00331722" w:rsidP="00286495">
      <w:pPr>
        <w:ind w:firstLine="567"/>
        <w:jc w:val="both"/>
        <w:rPr>
          <w:rFonts w:ascii="Book Antiqua" w:hAnsi="Book Antiqua"/>
          <w:lang w:val="es-PR"/>
        </w:rPr>
      </w:pPr>
      <w:r w:rsidRPr="00331722">
        <w:rPr>
          <w:rFonts w:ascii="Book Antiqua" w:hAnsi="Book Antiqua"/>
          <w:lang w:val="es-PR"/>
        </w:rPr>
        <w:t xml:space="preserve">  </w:t>
      </w:r>
    </w:p>
    <w:p w14:paraId="084FE471" w14:textId="77777777" w:rsidR="00A85F3D" w:rsidRDefault="001D52BD" w:rsidP="00286495">
      <w:pPr>
        <w:tabs>
          <w:tab w:val="left" w:pos="0"/>
          <w:tab w:val="left" w:pos="540"/>
          <w:tab w:val="left" w:pos="720"/>
        </w:tabs>
        <w:suppressAutoHyphens/>
        <w:ind w:firstLine="567"/>
        <w:jc w:val="both"/>
        <w:rPr>
          <w:rFonts w:ascii="Book Antiqua" w:hAnsi="Book Antiqua"/>
          <w:iCs/>
          <w:lang w:val="es-PR"/>
        </w:rPr>
      </w:pPr>
      <w:r w:rsidRPr="001D52BD">
        <w:rPr>
          <w:rFonts w:ascii="Book Antiqua" w:hAnsi="Book Antiqua"/>
          <w:i/>
          <w:lang w:val="es-PR"/>
        </w:rPr>
        <w:tab/>
      </w:r>
      <w:r w:rsidR="00500F84" w:rsidRPr="000939CC">
        <w:rPr>
          <w:rFonts w:ascii="Book Antiqua" w:hAnsi="Book Antiqua"/>
          <w:iCs/>
          <w:lang w:val="es-PR"/>
        </w:rPr>
        <w:t>Por ello, esta Ley establece para los servidores públicos,</w:t>
      </w:r>
      <w:r w:rsidR="00984C73" w:rsidRPr="000939CC">
        <w:rPr>
          <w:rFonts w:ascii="Book Antiqua" w:hAnsi="Book Antiqua"/>
          <w:iCs/>
          <w:lang w:val="es-PR"/>
        </w:rPr>
        <w:t xml:space="preserve"> </w:t>
      </w:r>
      <w:r w:rsidR="00500F84" w:rsidRPr="000939CC">
        <w:rPr>
          <w:rFonts w:ascii="Book Antiqua" w:hAnsi="Book Antiqua"/>
          <w:iCs/>
          <w:lang w:val="es-PR"/>
        </w:rPr>
        <w:t>el pago en metálico</w:t>
      </w:r>
      <w:r w:rsidR="005E0138" w:rsidRPr="000939CC">
        <w:rPr>
          <w:rFonts w:ascii="Book Antiqua" w:hAnsi="Book Antiqua"/>
          <w:iCs/>
          <w:lang w:val="es-PR"/>
        </w:rPr>
        <w:t xml:space="preserve"> o monetario</w:t>
      </w:r>
      <w:r w:rsidR="00500F84" w:rsidRPr="000939CC">
        <w:rPr>
          <w:rFonts w:ascii="Book Antiqua" w:hAnsi="Book Antiqua"/>
          <w:iCs/>
          <w:lang w:val="es-PR"/>
        </w:rPr>
        <w:t>, sin realizar descuento alguno por concepto de contribuciones</w:t>
      </w:r>
      <w:r w:rsidR="006D0B64" w:rsidRPr="000939CC">
        <w:rPr>
          <w:rFonts w:ascii="Book Antiqua" w:hAnsi="Book Antiqua"/>
          <w:iCs/>
          <w:lang w:val="es-PR"/>
        </w:rPr>
        <w:t xml:space="preserve"> sobre ingresos</w:t>
      </w:r>
      <w:r w:rsidR="00500F84" w:rsidRPr="000939CC">
        <w:rPr>
          <w:rFonts w:ascii="Book Antiqua" w:hAnsi="Book Antiqua"/>
          <w:iCs/>
          <w:lang w:val="es-PR"/>
        </w:rPr>
        <w:t xml:space="preserve">, de las horas trabajadas en exceso de la jornada legal durante una </w:t>
      </w:r>
      <w:r w:rsidR="00984C73" w:rsidRPr="000939CC">
        <w:rPr>
          <w:rFonts w:ascii="Book Antiqua" w:hAnsi="Book Antiqua"/>
          <w:iCs/>
          <w:lang w:val="es-PR"/>
        </w:rPr>
        <w:t xml:space="preserve">situación de </w:t>
      </w:r>
      <w:r w:rsidR="00500F84" w:rsidRPr="000939CC">
        <w:rPr>
          <w:rFonts w:ascii="Book Antiqua" w:hAnsi="Book Antiqua"/>
          <w:iCs/>
          <w:lang w:val="es-PR"/>
        </w:rPr>
        <w:t xml:space="preserve">emergencia </w:t>
      </w:r>
      <w:r w:rsidR="00984C73" w:rsidRPr="000939CC">
        <w:rPr>
          <w:rFonts w:ascii="Book Antiqua" w:hAnsi="Book Antiqua"/>
          <w:iCs/>
          <w:lang w:val="es-PR"/>
        </w:rPr>
        <w:t xml:space="preserve">o desastre </w:t>
      </w:r>
      <w:r w:rsidR="00500F84" w:rsidRPr="000939CC">
        <w:rPr>
          <w:rFonts w:ascii="Book Antiqua" w:hAnsi="Book Antiqua"/>
          <w:iCs/>
          <w:lang w:val="es-PR"/>
        </w:rPr>
        <w:t xml:space="preserve">decretada por el Gobernador, </w:t>
      </w:r>
      <w:r w:rsidR="00984C73" w:rsidRPr="000939CC">
        <w:rPr>
          <w:rFonts w:ascii="Book Antiqua" w:hAnsi="Book Antiqua"/>
          <w:iCs/>
          <w:lang w:val="es-PR"/>
        </w:rPr>
        <w:t>a tenor con</w:t>
      </w:r>
      <w:r w:rsidR="00500F84" w:rsidRPr="000939CC">
        <w:rPr>
          <w:rFonts w:ascii="Book Antiqua" w:hAnsi="Book Antiqua"/>
          <w:iCs/>
          <w:lang w:val="es-PR"/>
        </w:rPr>
        <w:t xml:space="preserve"> la Ley 20-2017, según enmendada, conocida </w:t>
      </w:r>
      <w:r w:rsidR="00984C73" w:rsidRPr="000939CC">
        <w:rPr>
          <w:rFonts w:ascii="Book Antiqua" w:hAnsi="Book Antiqua"/>
          <w:iCs/>
          <w:lang w:val="es-PR"/>
        </w:rPr>
        <w:t>como Ley del Departamento de Seguridad Pública de Puerto Rico.</w:t>
      </w:r>
    </w:p>
    <w:p w14:paraId="194D191E" w14:textId="6DC70D23" w:rsidR="00984C73" w:rsidRPr="000939CC" w:rsidRDefault="00984C73" w:rsidP="00286495">
      <w:pPr>
        <w:tabs>
          <w:tab w:val="left" w:pos="0"/>
          <w:tab w:val="left" w:pos="540"/>
          <w:tab w:val="left" w:pos="720"/>
        </w:tabs>
        <w:suppressAutoHyphens/>
        <w:ind w:firstLine="567"/>
        <w:jc w:val="both"/>
        <w:rPr>
          <w:rFonts w:ascii="Book Antiqua" w:hAnsi="Book Antiqua"/>
          <w:iCs/>
          <w:lang w:val="es-PR"/>
        </w:rPr>
      </w:pPr>
      <w:r w:rsidRPr="000939CC">
        <w:rPr>
          <w:rFonts w:ascii="Book Antiqua" w:hAnsi="Book Antiqua"/>
          <w:iCs/>
          <w:lang w:val="es-PR"/>
        </w:rPr>
        <w:t xml:space="preserve"> </w:t>
      </w:r>
    </w:p>
    <w:p w14:paraId="237FE021" w14:textId="77777777" w:rsidR="00A85F3D" w:rsidRDefault="00984C73"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iCs/>
          <w:lang w:val="es-PR"/>
        </w:rPr>
        <w:tab/>
        <w:t>Resulta necesario aclarar que, b</w:t>
      </w:r>
      <w:r w:rsidR="00500F84" w:rsidRPr="000939CC">
        <w:rPr>
          <w:rFonts w:ascii="Book Antiqua" w:hAnsi="Book Antiqua"/>
          <w:iCs/>
          <w:lang w:val="es-PR"/>
        </w:rPr>
        <w:t xml:space="preserve">ajo el estado de derecho vigente, </w:t>
      </w:r>
      <w:r w:rsidR="00500F84" w:rsidRPr="000939CC">
        <w:rPr>
          <w:rFonts w:ascii="Book Antiqua" w:hAnsi="Book Antiqua" w:cs="Arial"/>
          <w:iCs/>
          <w:szCs w:val="24"/>
          <w:lang w:val="es-PR"/>
        </w:rPr>
        <w:t xml:space="preserve">la Ley </w:t>
      </w:r>
      <w:r w:rsidR="006D0B64" w:rsidRPr="000939CC">
        <w:rPr>
          <w:rFonts w:ascii="Book Antiqua" w:hAnsi="Book Antiqua" w:cs="Arial"/>
          <w:iCs/>
          <w:szCs w:val="24"/>
          <w:lang w:val="es-PR"/>
        </w:rPr>
        <w:t xml:space="preserve">Núm. </w:t>
      </w:r>
      <w:r w:rsidR="00500F84" w:rsidRPr="000939CC">
        <w:rPr>
          <w:rFonts w:ascii="Book Antiqua" w:hAnsi="Book Antiqua" w:cs="Arial"/>
          <w:iCs/>
          <w:szCs w:val="24"/>
          <w:lang w:val="es-PR"/>
        </w:rPr>
        <w:t xml:space="preserve">324-2004 </w:t>
      </w:r>
      <w:r w:rsidR="00500F84" w:rsidRPr="000939CC">
        <w:rPr>
          <w:rFonts w:ascii="Book Antiqua" w:hAnsi="Book Antiqua" w:cs="Arial"/>
          <w:iCs/>
          <w:spacing w:val="-3"/>
          <w:szCs w:val="24"/>
          <w:lang w:val="es-PR"/>
        </w:rPr>
        <w:t>exime del pago de contribución sobre ingresos el salario devengado por concepto de horas extras trabajadas a los empleados que así se les requiera, como consecuencia de haber sido declarada la Isla o uno de sus municipios como zona de desastre, hasta un máximo de noventa (90) días luego de la declaración. Es decir, l</w:t>
      </w:r>
      <w:r w:rsidR="00500F84" w:rsidRPr="000939CC">
        <w:rPr>
          <w:rFonts w:ascii="Book Antiqua" w:hAnsi="Book Antiqua" w:cs="Arial"/>
          <w:iCs/>
          <w:szCs w:val="24"/>
          <w:lang w:val="es-PR"/>
        </w:rPr>
        <w:t xml:space="preserve">a aplicabilidad de la Ley Núm. 324-2004 sólo se da en el caso de declaración de zonas de desastre.  Resulta importante indicar que las declaraciones de desastre se encuentran reguladas por la Ley Federal conocida como la Ley Robert T. Stafford de Ayuda en Desastres y Asistencia en Emergencias, 42 USC §§ 5121-5207. </w:t>
      </w:r>
    </w:p>
    <w:p w14:paraId="7AB88BB2" w14:textId="18FFAC40" w:rsidR="00500F84" w:rsidRPr="000939CC" w:rsidRDefault="00500F84"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 xml:space="preserve">  </w:t>
      </w:r>
    </w:p>
    <w:p w14:paraId="3EC287B8" w14:textId="3135AA97" w:rsidR="00500F84" w:rsidRDefault="00500F84"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ab/>
      </w:r>
      <w:r w:rsidR="006D0B64" w:rsidRPr="000939CC">
        <w:rPr>
          <w:rFonts w:ascii="Book Antiqua" w:hAnsi="Book Antiqua" w:cs="Arial"/>
          <w:iCs/>
          <w:szCs w:val="24"/>
          <w:lang w:val="es-PR"/>
        </w:rPr>
        <w:t>En cambio</w:t>
      </w:r>
      <w:r w:rsidRPr="000939CC">
        <w:rPr>
          <w:rFonts w:ascii="Book Antiqua" w:hAnsi="Book Antiqua" w:cs="Arial"/>
          <w:iCs/>
          <w:szCs w:val="24"/>
          <w:lang w:val="es-PR"/>
        </w:rPr>
        <w:t xml:space="preserve">, esta Ley que nos ocupa no se circunscribe a que se declare un desastre bajo la Ley Stafford, </w:t>
      </w:r>
      <w:r w:rsidR="007B3E57" w:rsidRPr="000939CC">
        <w:rPr>
          <w:rFonts w:ascii="Book Antiqua" w:hAnsi="Book Antiqua" w:cs="Arial"/>
          <w:iCs/>
          <w:szCs w:val="24"/>
          <w:lang w:val="es-PR"/>
        </w:rPr>
        <w:t>supra</w:t>
      </w:r>
      <w:r w:rsidRPr="000939CC">
        <w:rPr>
          <w:rFonts w:ascii="Book Antiqua" w:hAnsi="Book Antiqua" w:cs="Arial"/>
          <w:iCs/>
          <w:szCs w:val="24"/>
          <w:lang w:val="es-PR"/>
        </w:rPr>
        <w:t xml:space="preserve">.  Esta Ley solo requiere que ocurra una declaración de emergencia decretada por el Gobernador de Puerto Rico bajo la Ley 20-2017, </w:t>
      </w:r>
      <w:r w:rsidR="005E0138" w:rsidRPr="000939CC">
        <w:rPr>
          <w:rFonts w:ascii="Book Antiqua" w:hAnsi="Book Antiqua" w:cs="Arial"/>
          <w:iCs/>
          <w:szCs w:val="24"/>
          <w:lang w:val="es-PR"/>
        </w:rPr>
        <w:t>supra</w:t>
      </w:r>
      <w:r w:rsidRPr="000939CC">
        <w:rPr>
          <w:rFonts w:ascii="Book Antiqua" w:hAnsi="Book Antiqua" w:cs="Arial"/>
          <w:iCs/>
          <w:szCs w:val="24"/>
          <w:lang w:val="es-PR"/>
        </w:rPr>
        <w:t xml:space="preserve">, o una declaración de emergencia decretada por el </w:t>
      </w:r>
      <w:proofErr w:type="gramStart"/>
      <w:r w:rsidRPr="000939CC">
        <w:rPr>
          <w:rFonts w:ascii="Book Antiqua" w:hAnsi="Book Antiqua" w:cs="Arial"/>
          <w:iCs/>
          <w:szCs w:val="24"/>
          <w:lang w:val="es-PR"/>
        </w:rPr>
        <w:t>Presidente</w:t>
      </w:r>
      <w:proofErr w:type="gramEnd"/>
      <w:r w:rsidRPr="000939CC">
        <w:rPr>
          <w:rFonts w:ascii="Book Antiqua" w:hAnsi="Book Antiqua" w:cs="Arial"/>
          <w:iCs/>
          <w:szCs w:val="24"/>
          <w:lang w:val="es-PR"/>
        </w:rPr>
        <w:t xml:space="preserve"> de los Estados Unidos.</w:t>
      </w:r>
      <w:r w:rsidR="006D0B64" w:rsidRPr="000939CC">
        <w:rPr>
          <w:rFonts w:ascii="Book Antiqua" w:hAnsi="Book Antiqua" w:cs="Arial"/>
          <w:iCs/>
          <w:szCs w:val="24"/>
          <w:lang w:val="es-PR"/>
        </w:rPr>
        <w:t xml:space="preserve">  Por ello, su aprobación no es incompatible con la Ley Núm. 324-2004.</w:t>
      </w:r>
    </w:p>
    <w:p w14:paraId="2C0D75F9" w14:textId="77777777" w:rsidR="00A85F3D" w:rsidRPr="000939CC" w:rsidRDefault="00A85F3D" w:rsidP="00286495">
      <w:pPr>
        <w:tabs>
          <w:tab w:val="left" w:pos="0"/>
          <w:tab w:val="left" w:pos="540"/>
          <w:tab w:val="left" w:pos="720"/>
        </w:tabs>
        <w:suppressAutoHyphens/>
        <w:ind w:firstLine="567"/>
        <w:jc w:val="both"/>
        <w:rPr>
          <w:rFonts w:ascii="Book Antiqua" w:hAnsi="Book Antiqua" w:cs="Arial"/>
          <w:iCs/>
          <w:szCs w:val="24"/>
          <w:lang w:val="es-PR"/>
        </w:rPr>
      </w:pPr>
    </w:p>
    <w:p w14:paraId="2C7D5E2A" w14:textId="77777777" w:rsidR="00A85F3D" w:rsidRDefault="00984C73"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ab/>
        <w:t>Igualmente, esta Ley delimita específicamente a los servidores públicos que aplica la misma</w:t>
      </w:r>
      <w:r w:rsidR="001D52BD" w:rsidRPr="000939CC">
        <w:rPr>
          <w:rFonts w:ascii="Book Antiqua" w:hAnsi="Book Antiqua" w:cs="Arial"/>
          <w:iCs/>
          <w:szCs w:val="24"/>
          <w:lang w:val="es-PR"/>
        </w:rPr>
        <w:t xml:space="preserve">. </w:t>
      </w:r>
      <w:r w:rsidRPr="000939CC">
        <w:rPr>
          <w:rFonts w:ascii="Book Antiqua" w:hAnsi="Book Antiqua" w:cs="Arial"/>
          <w:iCs/>
          <w:szCs w:val="24"/>
          <w:lang w:val="es-PR"/>
        </w:rPr>
        <w:t>Ahora</w:t>
      </w:r>
      <w:r w:rsidR="00DE2730" w:rsidRPr="000939CC">
        <w:rPr>
          <w:rFonts w:ascii="Book Antiqua" w:hAnsi="Book Antiqua" w:cs="Arial"/>
          <w:iCs/>
          <w:szCs w:val="24"/>
          <w:lang w:val="es-PR"/>
        </w:rPr>
        <w:t xml:space="preserve"> bien, es necesario aclarar que, bajo el estado de derecho vigente, tanto los miembros del Negociado de la Policía de Puerto Rico, como los miembros del Negociado del Cuerpo de Bomberos disfrutan de los beneficios aquí legislados.  </w:t>
      </w:r>
      <w:r w:rsidR="001D52BD" w:rsidRPr="000939CC">
        <w:rPr>
          <w:rFonts w:ascii="Book Antiqua" w:hAnsi="Book Antiqua" w:cs="Arial"/>
          <w:iCs/>
          <w:szCs w:val="24"/>
          <w:lang w:val="es-PR"/>
        </w:rPr>
        <w:t>Por disposición expresa del Código de Rentas Internas de Puerto Rico de 2011, Ley Núm. 1-2011, según enmendada</w:t>
      </w:r>
      <w:r w:rsidR="00DE2730" w:rsidRPr="000939CC">
        <w:rPr>
          <w:rFonts w:ascii="Book Antiqua" w:hAnsi="Book Antiqua" w:cs="Arial"/>
          <w:iCs/>
          <w:szCs w:val="24"/>
          <w:lang w:val="es-PR"/>
        </w:rPr>
        <w:t xml:space="preserve"> y el Artículo 2.09(d) de la Ley Núm. 20-2017,</w:t>
      </w:r>
      <w:r w:rsidR="005E0138" w:rsidRPr="000939CC">
        <w:rPr>
          <w:rFonts w:ascii="Book Antiqua" w:hAnsi="Book Antiqua" w:cs="Arial"/>
          <w:iCs/>
          <w:szCs w:val="24"/>
          <w:lang w:val="es-PR"/>
        </w:rPr>
        <w:t xml:space="preserve"> supra,</w:t>
      </w:r>
      <w:r w:rsidR="001D52BD" w:rsidRPr="000939CC">
        <w:rPr>
          <w:rFonts w:ascii="Book Antiqua" w:hAnsi="Book Antiqua" w:cs="Arial"/>
          <w:iCs/>
          <w:szCs w:val="24"/>
          <w:lang w:val="es-PR"/>
        </w:rPr>
        <w:t xml:space="preserve"> el ingreso que los miembros del Negociado de la Policía de Puerto Rico devengan por concepto de las horas extras trabajadas, actualmente está exento de tributación, independientemente ocurra o no una situación de emergencia decretada por el Gobernador de Puerto Rico o el </w:t>
      </w:r>
      <w:proofErr w:type="gramStart"/>
      <w:r w:rsidR="001D52BD" w:rsidRPr="000939CC">
        <w:rPr>
          <w:rFonts w:ascii="Book Antiqua" w:hAnsi="Book Antiqua" w:cs="Arial"/>
          <w:iCs/>
          <w:szCs w:val="24"/>
          <w:lang w:val="es-PR"/>
        </w:rPr>
        <w:t>Presidente</w:t>
      </w:r>
      <w:proofErr w:type="gramEnd"/>
      <w:r w:rsidR="001D52BD" w:rsidRPr="000939CC">
        <w:rPr>
          <w:rFonts w:ascii="Book Antiqua" w:hAnsi="Book Antiqua" w:cs="Arial"/>
          <w:iCs/>
          <w:szCs w:val="24"/>
          <w:lang w:val="es-PR"/>
        </w:rPr>
        <w:t xml:space="preserve"> de los Estados Unidos de América.</w:t>
      </w:r>
    </w:p>
    <w:p w14:paraId="29865361" w14:textId="376B5A8B" w:rsidR="005E0138" w:rsidRPr="000939CC" w:rsidRDefault="00DE2730"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 xml:space="preserve"> </w:t>
      </w:r>
    </w:p>
    <w:p w14:paraId="36DCFD2B" w14:textId="58DE86A4" w:rsidR="00DE2730" w:rsidRDefault="005E0138"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ab/>
      </w:r>
      <w:r w:rsidR="00DE2730" w:rsidRPr="000939CC">
        <w:rPr>
          <w:rFonts w:ascii="Book Antiqua" w:hAnsi="Book Antiqua" w:cs="Arial"/>
          <w:iCs/>
          <w:szCs w:val="24"/>
          <w:lang w:val="es-PR"/>
        </w:rPr>
        <w:t xml:space="preserve">En el caso particular de los miembros del Negociado del Cuerpo de Bomberos, el Artículo 3.05A(e) de la Ley Núm. 20-2017, </w:t>
      </w:r>
      <w:r w:rsidRPr="000939CC">
        <w:rPr>
          <w:rFonts w:ascii="Book Antiqua" w:hAnsi="Book Antiqua" w:cs="Arial"/>
          <w:iCs/>
          <w:szCs w:val="24"/>
          <w:lang w:val="es-PR"/>
        </w:rPr>
        <w:t xml:space="preserve">supra, </w:t>
      </w:r>
      <w:r w:rsidR="00DE2730" w:rsidRPr="000939CC">
        <w:rPr>
          <w:rFonts w:ascii="Book Antiqua" w:hAnsi="Book Antiqua" w:cs="Arial"/>
          <w:iCs/>
          <w:szCs w:val="24"/>
          <w:lang w:val="es-PR"/>
        </w:rPr>
        <w:t xml:space="preserve">establece que el ingreso devengado por concepto de las horas extras trabajadas por un Bombero, según este funcionario es definido en esa Ley, no estará incluido en el ingreso bruto y estará exento de tributación.  </w:t>
      </w:r>
      <w:r w:rsidR="00DE2730" w:rsidRPr="000939CC">
        <w:rPr>
          <w:rFonts w:ascii="Book Antiqua" w:hAnsi="Book Antiqua" w:cs="Arial"/>
          <w:iCs/>
          <w:szCs w:val="24"/>
          <w:lang w:val="es-PR"/>
        </w:rPr>
        <w:lastRenderedPageBreak/>
        <w:t xml:space="preserve">Sin embargo, esta disposición no está incluida en el Código de Rentas Internas de Puerto Rico de 2011, supra. </w:t>
      </w:r>
    </w:p>
    <w:p w14:paraId="53F0E820" w14:textId="77777777" w:rsidR="00A85F3D" w:rsidRPr="000939CC" w:rsidRDefault="00A85F3D" w:rsidP="00286495">
      <w:pPr>
        <w:tabs>
          <w:tab w:val="left" w:pos="0"/>
          <w:tab w:val="left" w:pos="540"/>
          <w:tab w:val="left" w:pos="720"/>
        </w:tabs>
        <w:suppressAutoHyphens/>
        <w:ind w:firstLine="567"/>
        <w:jc w:val="both"/>
        <w:rPr>
          <w:rFonts w:ascii="Book Antiqua" w:hAnsi="Book Antiqua" w:cs="Arial"/>
          <w:iCs/>
          <w:szCs w:val="24"/>
          <w:lang w:val="es-PR"/>
        </w:rPr>
      </w:pPr>
    </w:p>
    <w:p w14:paraId="61675827" w14:textId="728519FA" w:rsidR="001B0FDA" w:rsidRDefault="005E0138"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ab/>
      </w:r>
      <w:r w:rsidR="00DE2730" w:rsidRPr="000939CC">
        <w:rPr>
          <w:rFonts w:ascii="Book Antiqua" w:hAnsi="Book Antiqua" w:cs="Arial"/>
          <w:iCs/>
          <w:szCs w:val="24"/>
          <w:lang w:val="es-PR"/>
        </w:rPr>
        <w:t>Con el propósito de mantener coherencia, simetría o correlación entre las distintas disposiciones legales pertinentes a</w:t>
      </w:r>
      <w:r w:rsidRPr="000939CC">
        <w:rPr>
          <w:rFonts w:ascii="Book Antiqua" w:hAnsi="Book Antiqua" w:cs="Arial"/>
          <w:iCs/>
          <w:szCs w:val="24"/>
          <w:lang w:val="es-PR"/>
        </w:rPr>
        <w:t xml:space="preserve"> la exoneración de contribuciones sobre el pago de horas en exceso de la jornada laboral</w:t>
      </w:r>
      <w:r w:rsidR="007B3E57" w:rsidRPr="000939CC">
        <w:rPr>
          <w:rFonts w:ascii="Book Antiqua" w:hAnsi="Book Antiqua" w:cs="Arial"/>
          <w:iCs/>
          <w:szCs w:val="24"/>
          <w:lang w:val="es-PR"/>
        </w:rPr>
        <w:t xml:space="preserve"> durante una emergencia</w:t>
      </w:r>
      <w:r w:rsidRPr="000939CC">
        <w:rPr>
          <w:rFonts w:ascii="Book Antiqua" w:hAnsi="Book Antiqua" w:cs="Arial"/>
          <w:iCs/>
          <w:szCs w:val="24"/>
          <w:lang w:val="es-PR"/>
        </w:rPr>
        <w:t xml:space="preserve">, </w:t>
      </w:r>
      <w:r w:rsidR="00DE2730" w:rsidRPr="000939CC">
        <w:rPr>
          <w:rFonts w:ascii="Book Antiqua" w:hAnsi="Book Antiqua" w:cs="Arial"/>
          <w:iCs/>
          <w:szCs w:val="24"/>
          <w:lang w:val="es-PR"/>
        </w:rPr>
        <w:t>se incluye expresamente</w:t>
      </w:r>
      <w:r w:rsidRPr="000939CC">
        <w:rPr>
          <w:rFonts w:ascii="Book Antiqua" w:hAnsi="Book Antiqua" w:cs="Arial"/>
          <w:iCs/>
          <w:szCs w:val="24"/>
          <w:lang w:val="es-PR"/>
        </w:rPr>
        <w:t xml:space="preserve"> en las disposiciones de esta Ley a los miembros del Negociado de la Policía de Puerto Rico. De igual manera, se incluye en esta Ley y mediante enmiendas al Código de Rentas Internas de Puerto Rico de 2011, supra, a los miembros del Negociado del Cuerpo de Bomberos de Puerto Rico.</w:t>
      </w:r>
    </w:p>
    <w:p w14:paraId="50DB6CB0" w14:textId="77777777" w:rsidR="00A85F3D" w:rsidRPr="000939CC" w:rsidRDefault="00A85F3D" w:rsidP="00286495">
      <w:pPr>
        <w:tabs>
          <w:tab w:val="left" w:pos="0"/>
          <w:tab w:val="left" w:pos="540"/>
          <w:tab w:val="left" w:pos="720"/>
        </w:tabs>
        <w:suppressAutoHyphens/>
        <w:ind w:firstLine="567"/>
        <w:jc w:val="both"/>
        <w:rPr>
          <w:rFonts w:ascii="Book Antiqua" w:hAnsi="Book Antiqua" w:cs="Arial"/>
          <w:iCs/>
          <w:szCs w:val="24"/>
          <w:lang w:val="es-PR"/>
        </w:rPr>
      </w:pPr>
    </w:p>
    <w:p w14:paraId="18D29D6C" w14:textId="03936BFB" w:rsidR="00E30901" w:rsidRDefault="005E0138"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ab/>
        <w:t xml:space="preserve">La inclusión de </w:t>
      </w:r>
      <w:r w:rsidR="00E30901" w:rsidRPr="000939CC">
        <w:rPr>
          <w:rFonts w:ascii="Book Antiqua" w:hAnsi="Book Antiqua" w:cs="Arial"/>
          <w:iCs/>
          <w:szCs w:val="24"/>
          <w:lang w:val="es-PR"/>
        </w:rPr>
        <w:t>los servidores públicos</w:t>
      </w:r>
      <w:r w:rsidRPr="000939CC">
        <w:rPr>
          <w:rFonts w:ascii="Book Antiqua" w:hAnsi="Book Antiqua" w:cs="Arial"/>
          <w:iCs/>
          <w:szCs w:val="24"/>
          <w:lang w:val="es-PR"/>
        </w:rPr>
        <w:t xml:space="preserve"> </w:t>
      </w:r>
      <w:r w:rsidR="00E30901" w:rsidRPr="000939CC">
        <w:rPr>
          <w:rFonts w:ascii="Book Antiqua" w:hAnsi="Book Antiqua" w:cs="Arial"/>
          <w:iCs/>
          <w:szCs w:val="24"/>
          <w:lang w:val="es-PR"/>
        </w:rPr>
        <w:t>según establecido en esta medida legislativa mantiene el Principio de Neutralidad Fiscal establecido en el Plan Fiscal certificado para el Gobierno de Puerto Rico. El pago del exceso de la jornada laboral trabajada durante una emergencia decretada por el Gobernador de Puerto Rico</w:t>
      </w:r>
      <w:r w:rsidR="00035F40" w:rsidRPr="000939CC">
        <w:rPr>
          <w:rFonts w:ascii="Book Antiqua" w:hAnsi="Book Antiqua" w:cs="Arial"/>
          <w:iCs/>
          <w:szCs w:val="24"/>
          <w:lang w:val="es-PR"/>
        </w:rPr>
        <w:t xml:space="preserve">, conforme a la Ley 20-2017, supra, proviene </w:t>
      </w:r>
      <w:r w:rsidR="00A1442A" w:rsidRPr="000939CC">
        <w:rPr>
          <w:rFonts w:ascii="Book Antiqua" w:hAnsi="Book Antiqua" w:cs="Arial"/>
          <w:iCs/>
          <w:szCs w:val="24"/>
          <w:lang w:val="es-PR"/>
        </w:rPr>
        <w:t xml:space="preserve">principalmente </w:t>
      </w:r>
      <w:r w:rsidR="00035F40" w:rsidRPr="000939CC">
        <w:rPr>
          <w:rFonts w:ascii="Book Antiqua" w:hAnsi="Book Antiqua" w:cs="Arial"/>
          <w:iCs/>
          <w:szCs w:val="24"/>
          <w:lang w:val="es-PR"/>
        </w:rPr>
        <w:t>de</w:t>
      </w:r>
      <w:r w:rsidR="00734298" w:rsidRPr="000939CC">
        <w:rPr>
          <w:rFonts w:ascii="Book Antiqua" w:hAnsi="Book Antiqua" w:cs="Arial"/>
          <w:iCs/>
          <w:szCs w:val="24"/>
          <w:lang w:val="es-PR"/>
        </w:rPr>
        <w:t xml:space="preserve"> la asistencia federal de desastres</w:t>
      </w:r>
      <w:r w:rsidR="00035F40" w:rsidRPr="000939CC">
        <w:rPr>
          <w:rFonts w:ascii="Book Antiqua" w:hAnsi="Book Antiqua" w:cs="Arial"/>
          <w:iCs/>
          <w:szCs w:val="24"/>
          <w:lang w:val="es-PR"/>
        </w:rPr>
        <w:t xml:space="preserve"> </w:t>
      </w:r>
      <w:r w:rsidR="00734298" w:rsidRPr="000939CC">
        <w:rPr>
          <w:rFonts w:ascii="Book Antiqua" w:hAnsi="Book Antiqua" w:cs="Arial"/>
          <w:iCs/>
          <w:szCs w:val="24"/>
          <w:lang w:val="es-PR"/>
        </w:rPr>
        <w:t xml:space="preserve">y de </w:t>
      </w:r>
      <w:r w:rsidR="00035F40" w:rsidRPr="000939CC">
        <w:rPr>
          <w:rFonts w:ascii="Book Antiqua" w:hAnsi="Book Antiqua" w:cs="Arial"/>
          <w:iCs/>
          <w:szCs w:val="24"/>
          <w:lang w:val="es-PR"/>
        </w:rPr>
        <w:t>la Reserva de Emergencia</w:t>
      </w:r>
      <w:r w:rsidR="00E30901" w:rsidRPr="000939CC">
        <w:rPr>
          <w:rFonts w:ascii="Book Antiqua" w:hAnsi="Book Antiqua" w:cs="Arial"/>
          <w:iCs/>
          <w:szCs w:val="24"/>
          <w:lang w:val="es-PR"/>
        </w:rPr>
        <w:t>,</w:t>
      </w:r>
      <w:r w:rsidR="00035F40" w:rsidRPr="000939CC">
        <w:rPr>
          <w:rFonts w:ascii="Book Antiqua" w:hAnsi="Book Antiqua" w:cs="Arial"/>
          <w:iCs/>
          <w:szCs w:val="24"/>
          <w:lang w:val="es-PR"/>
        </w:rPr>
        <w:t xml:space="preserve"> la cual solo está destinada para eventos extraordinarios como desastres naturales, o según acordado con la Junta de Supervisión</w:t>
      </w:r>
      <w:r w:rsidR="000939CC">
        <w:rPr>
          <w:rFonts w:ascii="Book Antiqua" w:hAnsi="Book Antiqua" w:cs="Arial"/>
          <w:iCs/>
          <w:szCs w:val="24"/>
          <w:lang w:val="es-PR"/>
        </w:rPr>
        <w:t xml:space="preserve"> Fiscal</w:t>
      </w:r>
      <w:r w:rsidR="00035F40" w:rsidRPr="000939CC">
        <w:rPr>
          <w:rFonts w:ascii="Book Antiqua" w:hAnsi="Book Antiqua" w:cs="Arial"/>
          <w:iCs/>
          <w:szCs w:val="24"/>
          <w:lang w:val="es-PR"/>
        </w:rPr>
        <w:t xml:space="preserve">, y que son generalmente no prevenibles y fuera del control humano.  </w:t>
      </w:r>
      <w:r w:rsidR="00A1442A" w:rsidRPr="000939CC">
        <w:rPr>
          <w:rFonts w:ascii="Book Antiqua" w:hAnsi="Book Antiqua" w:cs="Arial"/>
          <w:iCs/>
          <w:szCs w:val="24"/>
          <w:lang w:val="es-PR"/>
        </w:rPr>
        <w:t>Por consiguiente, disponer de la exoneración de contribuciones sobre ingresos del pago del exceso de la jornada laboral trabajada durante una emergencia, según contemplado en esta Ley, no es significativamente inconsistente con el Plan Fiscal, así como tampoco tiene impacto fiscal alguno en las proyecciones de recaudos</w:t>
      </w:r>
      <w:r w:rsidR="00035F40" w:rsidRPr="000939CC">
        <w:rPr>
          <w:rFonts w:ascii="Book Antiqua" w:hAnsi="Book Antiqua" w:cs="Arial"/>
          <w:iCs/>
          <w:szCs w:val="24"/>
          <w:lang w:val="es-PR"/>
        </w:rPr>
        <w:t xml:space="preserve">. </w:t>
      </w:r>
    </w:p>
    <w:p w14:paraId="5A843379" w14:textId="77777777" w:rsidR="00A85F3D" w:rsidRPr="000939CC" w:rsidRDefault="00A85F3D" w:rsidP="00286495">
      <w:pPr>
        <w:tabs>
          <w:tab w:val="left" w:pos="0"/>
          <w:tab w:val="left" w:pos="540"/>
          <w:tab w:val="left" w:pos="720"/>
        </w:tabs>
        <w:suppressAutoHyphens/>
        <w:ind w:firstLine="567"/>
        <w:jc w:val="both"/>
        <w:rPr>
          <w:rFonts w:ascii="Book Antiqua" w:hAnsi="Book Antiqua" w:cs="Arial"/>
          <w:iCs/>
          <w:szCs w:val="24"/>
          <w:lang w:val="es-PR"/>
        </w:rPr>
      </w:pPr>
    </w:p>
    <w:p w14:paraId="2F98BC0A" w14:textId="77777777" w:rsidR="00A85F3D" w:rsidRDefault="001B0FDA" w:rsidP="00286495">
      <w:pPr>
        <w:tabs>
          <w:tab w:val="left" w:pos="0"/>
          <w:tab w:val="left" w:pos="540"/>
          <w:tab w:val="left" w:pos="720"/>
        </w:tabs>
        <w:suppressAutoHyphens/>
        <w:ind w:firstLine="567"/>
        <w:jc w:val="both"/>
        <w:rPr>
          <w:rFonts w:ascii="Book Antiqua" w:hAnsi="Book Antiqua"/>
          <w:lang w:val="es-PR"/>
        </w:rPr>
      </w:pPr>
      <w:r w:rsidRPr="001B0FDA">
        <w:rPr>
          <w:rFonts w:ascii="Book Antiqua" w:hAnsi="Book Antiqua" w:cs="Arial"/>
          <w:i/>
          <w:szCs w:val="24"/>
          <w:lang w:val="es-PR"/>
        </w:rPr>
        <w:tab/>
      </w:r>
      <w:r w:rsidR="001D52BD" w:rsidRPr="000939CC">
        <w:rPr>
          <w:rFonts w:ascii="Book Antiqua" w:hAnsi="Book Antiqua"/>
          <w:iCs/>
          <w:lang w:val="es-PR"/>
        </w:rPr>
        <w:t xml:space="preserve">Por consiguiente, corresponde </w:t>
      </w:r>
      <w:r w:rsidR="001D52BD" w:rsidRPr="00331722">
        <w:rPr>
          <w:rFonts w:ascii="Book Antiqua" w:hAnsi="Book Antiqua"/>
          <w:lang w:val="es-PR"/>
        </w:rPr>
        <w:t>reconocer e incentivar la labor de aquellos servidores públicos que en medio de emergencias exponen su vida con el propósito garantizar el orden y la seguridad.</w:t>
      </w:r>
      <w:r w:rsidR="001D52BD">
        <w:rPr>
          <w:rFonts w:ascii="Book Antiqua" w:hAnsi="Book Antiqua"/>
          <w:lang w:val="es-PR"/>
        </w:rPr>
        <w:t xml:space="preserve">  </w:t>
      </w:r>
      <w:r w:rsidR="00331722" w:rsidRPr="00331722">
        <w:rPr>
          <w:rFonts w:ascii="Book Antiqua" w:hAnsi="Book Antiqua"/>
          <w:lang w:val="es-PR"/>
        </w:rPr>
        <w:t xml:space="preserve">En consideración a lo anterior, mediante esta legislación, los servidores públicos aquí descritos disfrutarán del pago por las horas extra trabajadas </w:t>
      </w:r>
      <w:r w:rsidR="00B030B6" w:rsidRPr="000939CC">
        <w:rPr>
          <w:rFonts w:ascii="Book Antiqua" w:hAnsi="Book Antiqua"/>
          <w:iCs/>
          <w:lang w:val="es-ES_tradnl"/>
        </w:rPr>
        <w:t>exento</w:t>
      </w:r>
      <w:r w:rsidR="00EC4D85" w:rsidRPr="000939CC">
        <w:rPr>
          <w:rFonts w:ascii="Book Antiqua" w:hAnsi="Book Antiqua"/>
          <w:iCs/>
          <w:lang w:val="es-ES_tradnl"/>
        </w:rPr>
        <w:t xml:space="preserve"> de contribuciones sobre ingresos</w:t>
      </w:r>
      <w:r w:rsidR="00EC4D85" w:rsidRPr="00331722">
        <w:rPr>
          <w:rFonts w:ascii="Book Antiqua" w:hAnsi="Book Antiqua"/>
          <w:lang w:val="es-PR"/>
        </w:rPr>
        <w:t xml:space="preserve"> </w:t>
      </w:r>
      <w:r w:rsidR="00331722" w:rsidRPr="00331722">
        <w:rPr>
          <w:rFonts w:ascii="Book Antiqua" w:hAnsi="Book Antiqua"/>
          <w:lang w:val="es-PR"/>
        </w:rPr>
        <w:t xml:space="preserve">para servir en </w:t>
      </w:r>
      <w:r w:rsidR="00500F84" w:rsidRPr="00A6004B">
        <w:rPr>
          <w:rFonts w:ascii="Book Antiqua" w:hAnsi="Book Antiqua"/>
          <w:iCs/>
          <w:lang w:val="es-PR"/>
        </w:rPr>
        <w:t>situaciones de emergencia decretadas</w:t>
      </w:r>
      <w:r w:rsidR="00500F84">
        <w:rPr>
          <w:rFonts w:ascii="Book Antiqua" w:hAnsi="Book Antiqua"/>
          <w:i/>
          <w:u w:val="single"/>
          <w:lang w:val="es-PR"/>
        </w:rPr>
        <w:t xml:space="preserve"> </w:t>
      </w:r>
      <w:r w:rsidR="00331722" w:rsidRPr="00331722">
        <w:rPr>
          <w:rFonts w:ascii="Book Antiqua" w:hAnsi="Book Antiqua"/>
          <w:lang w:val="es-PR"/>
        </w:rPr>
        <w:t xml:space="preserve">por el Gobernador de Puerto Rico o el </w:t>
      </w:r>
      <w:proofErr w:type="gramStart"/>
      <w:r w:rsidR="00331722" w:rsidRPr="00331722">
        <w:rPr>
          <w:rFonts w:ascii="Book Antiqua" w:hAnsi="Book Antiqua"/>
          <w:lang w:val="es-PR"/>
        </w:rPr>
        <w:t>Presidente</w:t>
      </w:r>
      <w:proofErr w:type="gramEnd"/>
      <w:r w:rsidR="00331722" w:rsidRPr="00331722">
        <w:rPr>
          <w:rFonts w:ascii="Book Antiqua" w:hAnsi="Book Antiqua"/>
          <w:lang w:val="es-PR"/>
        </w:rPr>
        <w:t xml:space="preserve"> de los Estados Unidos.</w:t>
      </w:r>
    </w:p>
    <w:p w14:paraId="0FE025ED" w14:textId="0908BF1F" w:rsidR="00AE4248" w:rsidRPr="008B3BDF" w:rsidRDefault="00331722" w:rsidP="00286495">
      <w:pPr>
        <w:tabs>
          <w:tab w:val="left" w:pos="0"/>
          <w:tab w:val="left" w:pos="540"/>
          <w:tab w:val="left" w:pos="720"/>
        </w:tabs>
        <w:suppressAutoHyphens/>
        <w:ind w:firstLine="567"/>
        <w:jc w:val="both"/>
        <w:rPr>
          <w:rFonts w:ascii="Book Antiqua" w:hAnsi="Book Antiqua"/>
          <w:lang w:val="es-ES_tradnl"/>
        </w:rPr>
      </w:pPr>
      <w:r w:rsidRPr="00331722">
        <w:rPr>
          <w:rFonts w:ascii="Book Antiqua" w:hAnsi="Book Antiqua"/>
          <w:lang w:val="es-PR"/>
        </w:rPr>
        <w:tab/>
      </w:r>
    </w:p>
    <w:p w14:paraId="251BA3C8" w14:textId="45485635" w:rsidR="00AE4248" w:rsidRDefault="00AE4248" w:rsidP="00A85F3D">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148970C3"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 xml:space="preserve">Artículo 1.-Título </w:t>
      </w:r>
    </w:p>
    <w:p w14:paraId="77B79B90"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Esta Ley se conocerá como “Ley para Incentivar el Servicio Público ante Eventos de Emergencia”.</w:t>
      </w:r>
    </w:p>
    <w:p w14:paraId="59D7E264"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 xml:space="preserve">Artículo 2.-Declaración de Política Pública </w:t>
      </w:r>
    </w:p>
    <w:p w14:paraId="4AB081C2" w14:textId="56E4E3CE" w:rsidR="0019150E"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lastRenderedPageBreak/>
        <w:t xml:space="preserve">Será política </w:t>
      </w:r>
      <w:r w:rsidR="004148AE" w:rsidRPr="00E42C04">
        <w:rPr>
          <w:rFonts w:ascii="Book Antiqua" w:hAnsi="Book Antiqua"/>
          <w:lang w:val="es-ES_tradnl"/>
        </w:rPr>
        <w:t>pública</w:t>
      </w:r>
      <w:r w:rsidRPr="00E42C04">
        <w:rPr>
          <w:rFonts w:ascii="Book Antiqua" w:hAnsi="Book Antiqua"/>
          <w:lang w:val="es-ES_tradnl"/>
        </w:rPr>
        <w:t xml:space="preserve"> del </w:t>
      </w:r>
      <w:r w:rsidRPr="00A6004B">
        <w:rPr>
          <w:rFonts w:ascii="Book Antiqua" w:hAnsi="Book Antiqua"/>
          <w:lang w:val="es-ES_tradnl"/>
        </w:rPr>
        <w:t>Gobierno</w:t>
      </w:r>
      <w:r w:rsidRPr="00E42C04">
        <w:rPr>
          <w:rFonts w:ascii="Book Antiqua" w:hAnsi="Book Antiqua"/>
          <w:lang w:val="es-ES_tradnl"/>
        </w:rPr>
        <w:t xml:space="preserve"> de Puerto Rico, reconocer e incentivar la labor de aquellos servidores públicos que en medio de emergencias exponen su vida y seguridad con el propósito garantizar el orden y la seguridad.  </w:t>
      </w:r>
    </w:p>
    <w:p w14:paraId="4A14F291" w14:textId="4C187B9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 xml:space="preserve">En consideración a lo anterior éstos disfrutarán del pago en metálico por las horas extra trabajadas </w:t>
      </w:r>
      <w:r w:rsidR="00B030B6" w:rsidRPr="00A6004B">
        <w:rPr>
          <w:rFonts w:ascii="Book Antiqua" w:hAnsi="Book Antiqua"/>
          <w:iCs/>
          <w:lang w:val="es-ES_tradnl"/>
        </w:rPr>
        <w:t xml:space="preserve">exento </w:t>
      </w:r>
      <w:r w:rsidRPr="00E42C04">
        <w:rPr>
          <w:rFonts w:ascii="Book Antiqua" w:hAnsi="Book Antiqua"/>
          <w:lang w:val="es-ES_tradnl"/>
        </w:rPr>
        <w:t xml:space="preserve">de contribuciones sobre ingresos por servir en una emergencia declarada por el Gobernador de Puerto Rico o el </w:t>
      </w:r>
      <w:proofErr w:type="gramStart"/>
      <w:r w:rsidRPr="00E42C04">
        <w:rPr>
          <w:rFonts w:ascii="Book Antiqua" w:hAnsi="Book Antiqua"/>
          <w:lang w:val="es-ES_tradnl"/>
        </w:rPr>
        <w:t>Presidente</w:t>
      </w:r>
      <w:proofErr w:type="gramEnd"/>
      <w:r w:rsidRPr="00E42C04">
        <w:rPr>
          <w:rFonts w:ascii="Book Antiqua" w:hAnsi="Book Antiqua"/>
          <w:lang w:val="es-ES_tradnl"/>
        </w:rPr>
        <w:t xml:space="preserve"> de los Estados Unidos.</w:t>
      </w:r>
    </w:p>
    <w:p w14:paraId="20AA6F28"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Artículo 3.-Aplicabilidad</w:t>
      </w:r>
    </w:p>
    <w:p w14:paraId="45771A23" w14:textId="185F3A25" w:rsidR="00E42C04" w:rsidRPr="000453A1" w:rsidRDefault="00E42C04" w:rsidP="00286495">
      <w:pPr>
        <w:spacing w:line="480" w:lineRule="auto"/>
        <w:ind w:left="360" w:firstLine="567"/>
        <w:jc w:val="both"/>
        <w:rPr>
          <w:rFonts w:ascii="Book Antiqua" w:hAnsi="Book Antiqua"/>
          <w:lang w:val="es-ES"/>
        </w:rPr>
      </w:pPr>
      <w:r w:rsidRPr="000453A1">
        <w:rPr>
          <w:rFonts w:ascii="Book Antiqua" w:hAnsi="Book Antiqua"/>
          <w:lang w:val="es-ES"/>
        </w:rPr>
        <w:t xml:space="preserve">Esta Ley beneficiará a los siguientes </w:t>
      </w:r>
      <w:r w:rsidR="00431897" w:rsidRPr="000453A1">
        <w:rPr>
          <w:rFonts w:ascii="Book Antiqua" w:hAnsi="Book Antiqua"/>
          <w:lang w:val="es-ES"/>
        </w:rPr>
        <w:t>servidores públicos</w:t>
      </w:r>
      <w:r w:rsidRPr="000453A1">
        <w:rPr>
          <w:rFonts w:ascii="Book Antiqua" w:hAnsi="Book Antiqua"/>
          <w:lang w:val="es-ES"/>
        </w:rPr>
        <w:t>:</w:t>
      </w:r>
    </w:p>
    <w:p w14:paraId="34C80053" w14:textId="77777777"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a)</w:t>
      </w:r>
      <w:r w:rsidRPr="00434F87">
        <w:rPr>
          <w:rFonts w:ascii="Book Antiqua" w:hAnsi="Book Antiqua"/>
          <w:lang w:val="es-ES_tradnl"/>
        </w:rPr>
        <w:tab/>
        <w:t xml:space="preserve">Empleados del Negociado del Cuerpo de Bomberos de Puerto Rico, excepto empleados civiles. </w:t>
      </w:r>
    </w:p>
    <w:p w14:paraId="77C13CA7" w14:textId="77777777"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b)</w:t>
      </w:r>
      <w:r w:rsidRPr="00434F87">
        <w:rPr>
          <w:rFonts w:ascii="Book Antiqua" w:hAnsi="Book Antiqua"/>
          <w:lang w:val="es-ES_tradnl"/>
        </w:rPr>
        <w:tab/>
        <w:t>Empleados del Negociado de Sistemas de Emergencia 9-1-1</w:t>
      </w:r>
    </w:p>
    <w:p w14:paraId="4B40BDF7" w14:textId="77777777"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c)</w:t>
      </w:r>
      <w:r w:rsidRPr="00434F87">
        <w:rPr>
          <w:rFonts w:ascii="Book Antiqua" w:hAnsi="Book Antiqua"/>
          <w:lang w:val="es-ES_tradnl"/>
        </w:rPr>
        <w:tab/>
        <w:t>Empleados del Negociado para el Manejo de Emergencias y Administración de Desastres</w:t>
      </w:r>
    </w:p>
    <w:p w14:paraId="0DC48AC5" w14:textId="77777777"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d)</w:t>
      </w:r>
      <w:r w:rsidRPr="00434F87">
        <w:rPr>
          <w:rFonts w:ascii="Book Antiqua" w:hAnsi="Book Antiqua"/>
          <w:lang w:val="es-ES_tradnl"/>
        </w:rPr>
        <w:tab/>
        <w:t>Empleados del Negociado del Cuerpo de Emergencias Médicas de Puerto Rico</w:t>
      </w:r>
    </w:p>
    <w:p w14:paraId="480C5978" w14:textId="1054BCB9"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e)</w:t>
      </w:r>
      <w:r w:rsidRPr="00434F87">
        <w:rPr>
          <w:rFonts w:ascii="Book Antiqua" w:hAnsi="Book Antiqua"/>
          <w:lang w:val="es-ES_tradnl"/>
        </w:rPr>
        <w:tab/>
        <w:t>Oficiales de Custodia adscritos al Departamento de Corrección y Rehabilitación.</w:t>
      </w:r>
    </w:p>
    <w:p w14:paraId="1CD12963" w14:textId="77777777"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f)</w:t>
      </w:r>
      <w:r w:rsidRPr="00434F87">
        <w:rPr>
          <w:rFonts w:ascii="Book Antiqua" w:hAnsi="Book Antiqua"/>
          <w:lang w:val="es-ES_tradnl"/>
        </w:rPr>
        <w:tab/>
        <w:t>Empleados de la Oficina Municipal de Manejo de Emergencias</w:t>
      </w:r>
    </w:p>
    <w:p w14:paraId="1F2D77CF" w14:textId="77777777"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g)</w:t>
      </w:r>
      <w:r w:rsidRPr="00434F87">
        <w:rPr>
          <w:rFonts w:ascii="Book Antiqua" w:hAnsi="Book Antiqua"/>
          <w:lang w:val="es-ES_tradnl"/>
        </w:rPr>
        <w:tab/>
        <w:t xml:space="preserve">Empleados del Cuerpo de Vigilantes del Departamento de Recursos Naturales y Ambientales </w:t>
      </w:r>
    </w:p>
    <w:p w14:paraId="2E5A068F" w14:textId="77777777"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h)</w:t>
      </w:r>
      <w:r w:rsidRPr="00434F87">
        <w:rPr>
          <w:rFonts w:ascii="Book Antiqua" w:hAnsi="Book Antiqua"/>
          <w:lang w:val="es-ES_tradnl"/>
        </w:rPr>
        <w:tab/>
        <w:t>Empleados de la Autoridad de Acueductos y Alcantarillados, excepto empleados que realizan labores administrativas</w:t>
      </w:r>
    </w:p>
    <w:p w14:paraId="2F7221CE" w14:textId="4EBA64EE"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lastRenderedPageBreak/>
        <w:t>i)</w:t>
      </w:r>
      <w:r w:rsidRPr="00434F87">
        <w:rPr>
          <w:rFonts w:ascii="Book Antiqua" w:hAnsi="Book Antiqua"/>
          <w:lang w:val="es-ES_tradnl"/>
        </w:rPr>
        <w:tab/>
        <w:t>Todos aquellos empleados del Gobierno de Puerto Rico, sus oficinas, agencias, dependencias, municipios y corporaciones públicas que sean activados para ejercer en una función que envuelva directa, indirectamente o de apoyo a la seguridad pública.</w:t>
      </w:r>
    </w:p>
    <w:p w14:paraId="1852FFF5"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Artículo 4.-Pago de Horas Extra</w:t>
      </w:r>
    </w:p>
    <w:p w14:paraId="043FDDDF" w14:textId="428AEB2A" w:rsidR="00EC4D85" w:rsidRPr="00A6004B" w:rsidRDefault="00631068" w:rsidP="00286495">
      <w:pPr>
        <w:spacing w:line="480" w:lineRule="auto"/>
        <w:ind w:left="360" w:firstLine="567"/>
        <w:jc w:val="both"/>
        <w:rPr>
          <w:rFonts w:ascii="Book Antiqua" w:hAnsi="Book Antiqua"/>
          <w:iCs/>
          <w:lang w:val="es-ES_tradnl"/>
        </w:rPr>
      </w:pPr>
      <w:r w:rsidRPr="00A6004B">
        <w:rPr>
          <w:rFonts w:ascii="Book Antiqua" w:hAnsi="Book Antiqua"/>
          <w:iCs/>
          <w:lang w:val="es-ES_tradnl"/>
        </w:rPr>
        <w:t>Todo servidor público</w:t>
      </w:r>
      <w:r w:rsidR="00EC4D85" w:rsidRPr="00A6004B">
        <w:rPr>
          <w:rFonts w:ascii="Book Antiqua" w:hAnsi="Book Antiqua"/>
          <w:iCs/>
          <w:lang w:val="es-ES_tradnl"/>
        </w:rPr>
        <w:t xml:space="preserve"> enumerado en el Artículo 3 de esta Ley, que trabaje en exceso de la jornada regular de trabajo durante una situación de emergencia decretada por el Gobernador de Puerto Rico o por el </w:t>
      </w:r>
      <w:proofErr w:type="gramStart"/>
      <w:r w:rsidR="00EC4D85" w:rsidRPr="00A6004B">
        <w:rPr>
          <w:rFonts w:ascii="Book Antiqua" w:hAnsi="Book Antiqua"/>
          <w:iCs/>
          <w:lang w:val="es-ES_tradnl"/>
        </w:rPr>
        <w:t>Presidente</w:t>
      </w:r>
      <w:proofErr w:type="gramEnd"/>
      <w:r w:rsidR="00EC4D85" w:rsidRPr="00A6004B">
        <w:rPr>
          <w:rFonts w:ascii="Book Antiqua" w:hAnsi="Book Antiqua"/>
          <w:iCs/>
          <w:lang w:val="es-ES_tradnl"/>
        </w:rPr>
        <w:t xml:space="preserve"> de los Estados Unidos, tendrá derecho a que dicho exceso u hora extra</w:t>
      </w:r>
      <w:r w:rsidRPr="00A6004B">
        <w:rPr>
          <w:rFonts w:ascii="Book Antiqua" w:hAnsi="Book Antiqua"/>
          <w:iCs/>
          <w:lang w:val="es-ES_tradnl"/>
        </w:rPr>
        <w:t xml:space="preserve"> trabajada</w:t>
      </w:r>
      <w:r w:rsidR="00EC4D85" w:rsidRPr="00A6004B">
        <w:rPr>
          <w:rFonts w:ascii="Book Antiqua" w:hAnsi="Book Antiqua"/>
          <w:iCs/>
          <w:lang w:val="es-ES_tradnl"/>
        </w:rPr>
        <w:t>, sea pagada en metálico o monetariamente</w:t>
      </w:r>
      <w:r w:rsidRPr="00A6004B">
        <w:rPr>
          <w:rFonts w:ascii="Book Antiqua" w:hAnsi="Book Antiqua"/>
          <w:iCs/>
          <w:lang w:val="es-ES_tradnl"/>
        </w:rPr>
        <w:t xml:space="preserve"> y </w:t>
      </w:r>
      <w:r w:rsidR="00EC4D85" w:rsidRPr="00A6004B">
        <w:rPr>
          <w:rFonts w:ascii="Book Antiqua" w:hAnsi="Book Antiqua"/>
          <w:iCs/>
          <w:lang w:val="es-ES_tradnl"/>
        </w:rPr>
        <w:t>sin realizar descuento alguno por concepto de contribuciones sobre ingresos.  El pago de las horas en exceso de la jornada regular de trabajo o horas extras estará exento de toda tributación.</w:t>
      </w:r>
    </w:p>
    <w:p w14:paraId="0BEEAD46" w14:textId="7DA2A3A7" w:rsidR="00EC4D85" w:rsidRPr="00A6004B" w:rsidRDefault="00EC4D85" w:rsidP="00286495">
      <w:pPr>
        <w:spacing w:line="480" w:lineRule="auto"/>
        <w:ind w:left="360" w:firstLine="567"/>
        <w:jc w:val="both"/>
        <w:rPr>
          <w:rFonts w:ascii="Book Antiqua" w:hAnsi="Book Antiqua"/>
          <w:iCs/>
          <w:lang w:val="es-ES_tradnl"/>
        </w:rPr>
      </w:pPr>
      <w:r w:rsidRPr="00A6004B">
        <w:rPr>
          <w:rFonts w:ascii="Book Antiqua" w:hAnsi="Book Antiqua"/>
          <w:iCs/>
          <w:lang w:val="es-ES_tradnl"/>
        </w:rPr>
        <w:t>La autoridad nominadora deberá certificar</w:t>
      </w:r>
      <w:r w:rsidR="00F94D44" w:rsidRPr="00A6004B">
        <w:rPr>
          <w:rFonts w:ascii="Book Antiqua" w:hAnsi="Book Antiqua"/>
          <w:iCs/>
          <w:lang w:val="es-ES_tradnl"/>
        </w:rPr>
        <w:t xml:space="preserve"> no más tarde de sesenta (60) días</w:t>
      </w:r>
      <w:r w:rsidRPr="00A6004B">
        <w:rPr>
          <w:rFonts w:ascii="Book Antiqua" w:hAnsi="Book Antiqua"/>
          <w:iCs/>
          <w:lang w:val="es-ES_tradnl"/>
        </w:rPr>
        <w:t xml:space="preserve"> </w:t>
      </w:r>
      <w:r w:rsidR="00631068" w:rsidRPr="00A6004B">
        <w:rPr>
          <w:rFonts w:ascii="Book Antiqua" w:hAnsi="Book Antiqua"/>
          <w:iCs/>
          <w:lang w:val="es-ES_tradnl"/>
        </w:rPr>
        <w:t>al Departamento de Hacienda aquellos</w:t>
      </w:r>
      <w:r w:rsidRPr="00A6004B">
        <w:rPr>
          <w:rFonts w:ascii="Book Antiqua" w:hAnsi="Book Antiqua"/>
          <w:iCs/>
          <w:lang w:val="es-ES_tradnl"/>
        </w:rPr>
        <w:t xml:space="preserve"> servidores públicos</w:t>
      </w:r>
      <w:r w:rsidR="00631068" w:rsidRPr="00A6004B">
        <w:rPr>
          <w:rFonts w:ascii="Book Antiqua" w:hAnsi="Book Antiqua"/>
          <w:iCs/>
          <w:lang w:val="es-ES_tradnl"/>
        </w:rPr>
        <w:t xml:space="preserve">, según dispone el </w:t>
      </w:r>
      <w:r w:rsidRPr="00A6004B">
        <w:rPr>
          <w:rFonts w:ascii="Book Antiqua" w:hAnsi="Book Antiqua"/>
          <w:iCs/>
          <w:lang w:val="es-ES_tradnl"/>
        </w:rPr>
        <w:t>Artículo 3 de esta Ley</w:t>
      </w:r>
      <w:r w:rsidR="00631068" w:rsidRPr="00A6004B">
        <w:rPr>
          <w:rFonts w:ascii="Book Antiqua" w:hAnsi="Book Antiqua"/>
          <w:iCs/>
          <w:lang w:val="es-ES_tradnl"/>
        </w:rPr>
        <w:t>, a los cuales</w:t>
      </w:r>
      <w:r w:rsidRPr="00A6004B">
        <w:rPr>
          <w:rFonts w:ascii="Book Antiqua" w:hAnsi="Book Antiqua"/>
          <w:iCs/>
          <w:lang w:val="es-ES_tradnl"/>
        </w:rPr>
        <w:t xml:space="preserve"> se les requirió trabajar </w:t>
      </w:r>
      <w:r w:rsidR="00631068" w:rsidRPr="00A6004B">
        <w:rPr>
          <w:rFonts w:ascii="Book Antiqua" w:hAnsi="Book Antiqua"/>
          <w:iCs/>
          <w:lang w:val="es-ES_tradnl"/>
        </w:rPr>
        <w:t xml:space="preserve">y efectivamente laboraron </w:t>
      </w:r>
      <w:r w:rsidRPr="00A6004B">
        <w:rPr>
          <w:rFonts w:ascii="Book Antiqua" w:hAnsi="Book Antiqua"/>
          <w:iCs/>
          <w:lang w:val="es-ES_tradnl"/>
        </w:rPr>
        <w:t>en exceso de la jornada regular de trabajo durante la situ</w:t>
      </w:r>
      <w:r w:rsidR="00F94D44" w:rsidRPr="00A6004B">
        <w:rPr>
          <w:rFonts w:ascii="Book Antiqua" w:hAnsi="Book Antiqua"/>
          <w:iCs/>
          <w:lang w:val="es-ES_tradnl"/>
        </w:rPr>
        <w:t>ación de emergencia decretada.</w:t>
      </w:r>
      <w:r w:rsidRPr="00A6004B">
        <w:rPr>
          <w:rFonts w:ascii="Book Antiqua" w:hAnsi="Book Antiqua"/>
          <w:iCs/>
          <w:lang w:val="es-ES_tradnl"/>
        </w:rPr>
        <w:t xml:space="preserve"> </w:t>
      </w:r>
    </w:p>
    <w:p w14:paraId="7AB289ED" w14:textId="2A5F1CAD" w:rsidR="00C30864" w:rsidRPr="00A6004B" w:rsidRDefault="00C30864" w:rsidP="00286495">
      <w:pPr>
        <w:spacing w:line="480" w:lineRule="auto"/>
        <w:ind w:left="360" w:firstLine="567"/>
        <w:jc w:val="both"/>
        <w:rPr>
          <w:rFonts w:ascii="Book Antiqua" w:hAnsi="Book Antiqua"/>
          <w:iCs/>
          <w:lang w:val="es-ES_tradnl"/>
        </w:rPr>
      </w:pPr>
      <w:r w:rsidRPr="00A6004B">
        <w:rPr>
          <w:rFonts w:ascii="Book Antiqua" w:hAnsi="Book Antiqua"/>
          <w:iCs/>
          <w:lang w:val="es-ES_tradnl"/>
        </w:rPr>
        <w:t xml:space="preserve">Para efectos de esta Ley, una situación de emergencia decretada por el Gobernador de Puerto Rico significa </w:t>
      </w:r>
      <w:r w:rsidR="00AB5013" w:rsidRPr="00A6004B">
        <w:rPr>
          <w:rFonts w:ascii="Book Antiqua" w:hAnsi="Book Antiqua"/>
          <w:iCs/>
          <w:lang w:val="es-ES_tradnl"/>
        </w:rPr>
        <w:t xml:space="preserve">específicamente </w:t>
      </w:r>
      <w:r w:rsidRPr="00A6004B">
        <w:rPr>
          <w:rFonts w:ascii="Book Antiqua" w:hAnsi="Book Antiqua"/>
          <w:iCs/>
          <w:lang w:val="es-ES_tradnl"/>
        </w:rPr>
        <w:t xml:space="preserve">aquellas situaciones de emergencia decretadas conforme a las facultades concedidas por la Constitución del Estado Libre Asociado de Puerto Rico y la Ley Núm. 20-2017, según enmendada, conocida como Ley del Departamento de Seguridad Pública de Puerto Rico.  </w:t>
      </w:r>
    </w:p>
    <w:p w14:paraId="59C3F378" w14:textId="67901C8D" w:rsidR="00C30864" w:rsidRPr="00A6004B" w:rsidRDefault="00C30864" w:rsidP="00286495">
      <w:pPr>
        <w:spacing w:line="480" w:lineRule="auto"/>
        <w:ind w:firstLine="567"/>
        <w:jc w:val="both"/>
        <w:rPr>
          <w:rFonts w:ascii="Book Antiqua" w:hAnsi="Book Antiqua"/>
          <w:iCs/>
          <w:lang w:val="es-ES_tradnl"/>
        </w:rPr>
      </w:pPr>
      <w:r w:rsidRPr="00A6004B">
        <w:rPr>
          <w:rFonts w:ascii="Book Antiqua" w:hAnsi="Book Antiqua"/>
          <w:iCs/>
          <w:lang w:val="es-ES_tradnl"/>
        </w:rPr>
        <w:t>Artículo 5.-Derecho de Opción del Empleado</w:t>
      </w:r>
    </w:p>
    <w:p w14:paraId="44DD46FD" w14:textId="5FD8E453" w:rsidR="00C30864" w:rsidRPr="00A6004B" w:rsidRDefault="00C30864" w:rsidP="00286495">
      <w:pPr>
        <w:spacing w:line="480" w:lineRule="auto"/>
        <w:ind w:left="360" w:firstLine="567"/>
        <w:jc w:val="both"/>
        <w:rPr>
          <w:rFonts w:ascii="Book Antiqua" w:hAnsi="Book Antiqua"/>
          <w:iCs/>
          <w:lang w:val="es-ES_tradnl"/>
        </w:rPr>
      </w:pPr>
      <w:r w:rsidRPr="00A6004B">
        <w:rPr>
          <w:rFonts w:ascii="Book Antiqua" w:hAnsi="Book Antiqua"/>
          <w:iCs/>
          <w:lang w:val="es-ES_tradnl"/>
        </w:rPr>
        <w:lastRenderedPageBreak/>
        <w:t xml:space="preserve">Todo </w:t>
      </w:r>
      <w:r w:rsidR="00631068" w:rsidRPr="00A6004B">
        <w:rPr>
          <w:rFonts w:ascii="Book Antiqua" w:hAnsi="Book Antiqua"/>
          <w:iCs/>
          <w:lang w:val="es-ES_tradnl"/>
        </w:rPr>
        <w:t>servidor público</w:t>
      </w:r>
      <w:r w:rsidRPr="00A6004B">
        <w:rPr>
          <w:rFonts w:ascii="Book Antiqua" w:hAnsi="Book Antiqua"/>
          <w:iCs/>
          <w:lang w:val="es-ES_tradnl"/>
        </w:rPr>
        <w:t xml:space="preserve"> enumerado en el Artículo 3 de esta Ley, que trabaje en exceso de la jornada legal durante la emergencia tendrá la opción de sustituir el pago en metálico</w:t>
      </w:r>
      <w:r w:rsidR="00631068" w:rsidRPr="00A6004B">
        <w:rPr>
          <w:rFonts w:ascii="Book Antiqua" w:hAnsi="Book Antiqua"/>
          <w:iCs/>
          <w:lang w:val="es-ES_tradnl"/>
        </w:rPr>
        <w:t xml:space="preserve"> o monetario</w:t>
      </w:r>
      <w:r w:rsidRPr="00A6004B">
        <w:rPr>
          <w:rFonts w:ascii="Book Antiqua" w:hAnsi="Book Antiqua"/>
          <w:iCs/>
          <w:lang w:val="es-ES_tradnl"/>
        </w:rPr>
        <w:t xml:space="preserve"> de las horas extras a que tenga derecho por su equivalente en tiempo compensatorio</w:t>
      </w:r>
      <w:r w:rsidR="00631068" w:rsidRPr="00A6004B">
        <w:rPr>
          <w:rFonts w:ascii="Book Antiqua" w:hAnsi="Book Antiqua"/>
          <w:iCs/>
          <w:lang w:val="es-ES_tradnl"/>
        </w:rPr>
        <w:t>.</w:t>
      </w:r>
    </w:p>
    <w:p w14:paraId="028D4AE3" w14:textId="302F82E2" w:rsidR="00631068" w:rsidRPr="00A6004B" w:rsidRDefault="00434F87" w:rsidP="00286495">
      <w:pPr>
        <w:spacing w:line="480" w:lineRule="auto"/>
        <w:ind w:left="360" w:firstLine="567"/>
        <w:jc w:val="both"/>
        <w:rPr>
          <w:rFonts w:ascii="Book Antiqua" w:hAnsi="Book Antiqua"/>
          <w:iCs/>
          <w:lang w:val="es-ES_tradnl"/>
        </w:rPr>
      </w:pPr>
      <w:r w:rsidRPr="00A6004B">
        <w:rPr>
          <w:rFonts w:ascii="Book Antiqua" w:hAnsi="Book Antiqua"/>
          <w:iCs/>
          <w:lang w:val="es-ES_tradnl"/>
        </w:rPr>
        <w:t>Aquel</w:t>
      </w:r>
      <w:r w:rsidR="00631068" w:rsidRPr="00A6004B">
        <w:rPr>
          <w:rFonts w:ascii="Book Antiqua" w:hAnsi="Book Antiqua"/>
          <w:iCs/>
          <w:lang w:val="es-ES_tradnl"/>
        </w:rPr>
        <w:t xml:space="preserve"> servidor público que opte por la sustitución del pago en metálico o monetario de las horas extras por su equivalente en tiempo compensatorio, deberá notificar por escrito a la autoridad nominadora de su intención </w:t>
      </w:r>
      <w:r w:rsidR="00AB5013" w:rsidRPr="00A6004B">
        <w:rPr>
          <w:rFonts w:ascii="Book Antiqua" w:hAnsi="Book Antiqua"/>
          <w:iCs/>
          <w:lang w:val="es-ES_tradnl"/>
        </w:rPr>
        <w:t>previo a que la autoridad nominadora emita la certificación requerida al Departamento de Hacienda</w:t>
      </w:r>
      <w:r w:rsidR="00631068" w:rsidRPr="00A6004B">
        <w:rPr>
          <w:rFonts w:ascii="Book Antiqua" w:hAnsi="Book Antiqua"/>
          <w:iCs/>
          <w:lang w:val="es-ES_tradnl"/>
        </w:rPr>
        <w:t xml:space="preserve">.   </w:t>
      </w:r>
    </w:p>
    <w:p w14:paraId="40976D4D" w14:textId="62FFFB1D" w:rsidR="00BC03B8" w:rsidRPr="00A6004B" w:rsidRDefault="00BC03B8" w:rsidP="00286495">
      <w:pPr>
        <w:spacing w:line="480" w:lineRule="auto"/>
        <w:ind w:firstLine="567"/>
        <w:jc w:val="both"/>
        <w:rPr>
          <w:rFonts w:ascii="Book Antiqua" w:hAnsi="Book Antiqua"/>
          <w:iCs/>
          <w:lang w:val="es-ES_tradnl"/>
        </w:rPr>
      </w:pPr>
      <w:r w:rsidRPr="00A6004B">
        <w:rPr>
          <w:rFonts w:ascii="Book Antiqua" w:hAnsi="Book Antiqua"/>
          <w:iCs/>
          <w:lang w:val="es-ES_tradnl"/>
        </w:rPr>
        <w:t xml:space="preserve">Artículo </w:t>
      </w:r>
      <w:r w:rsidR="00C30864" w:rsidRPr="00A6004B">
        <w:rPr>
          <w:rFonts w:ascii="Book Antiqua" w:hAnsi="Book Antiqua"/>
          <w:iCs/>
          <w:lang w:val="es-ES_tradnl"/>
        </w:rPr>
        <w:t>6.-</w:t>
      </w:r>
      <w:r w:rsidRPr="00A6004B">
        <w:rPr>
          <w:rFonts w:ascii="Book Antiqua" w:hAnsi="Book Antiqua"/>
          <w:iCs/>
          <w:lang w:val="es-ES_tradnl"/>
        </w:rPr>
        <w:t>Se añade un nuevo inciso (3</w:t>
      </w:r>
      <w:r w:rsidR="000939CC" w:rsidRPr="00A6004B">
        <w:rPr>
          <w:rFonts w:ascii="Book Antiqua" w:hAnsi="Book Antiqua"/>
          <w:iCs/>
          <w:lang w:val="es-ES_tradnl"/>
        </w:rPr>
        <w:t>6</w:t>
      </w:r>
      <w:r w:rsidRPr="00A6004B">
        <w:rPr>
          <w:rFonts w:ascii="Book Antiqua" w:hAnsi="Book Antiqua"/>
          <w:iCs/>
          <w:lang w:val="es-ES_tradnl"/>
        </w:rPr>
        <w:t>) y renumerar los actuales incisos (3</w:t>
      </w:r>
      <w:r w:rsidR="000939CC" w:rsidRPr="00A6004B">
        <w:rPr>
          <w:rFonts w:ascii="Book Antiqua" w:hAnsi="Book Antiqua"/>
          <w:iCs/>
          <w:lang w:val="es-ES_tradnl"/>
        </w:rPr>
        <w:t>6</w:t>
      </w:r>
      <w:r w:rsidRPr="00A6004B">
        <w:rPr>
          <w:rFonts w:ascii="Book Antiqua" w:hAnsi="Book Antiqua"/>
          <w:iCs/>
          <w:lang w:val="es-ES_tradnl"/>
        </w:rPr>
        <w:t>)</w:t>
      </w:r>
      <w:r w:rsidR="000939CC" w:rsidRPr="00A6004B">
        <w:rPr>
          <w:rFonts w:ascii="Book Antiqua" w:hAnsi="Book Antiqua"/>
          <w:iCs/>
          <w:lang w:val="es-ES_tradnl"/>
        </w:rPr>
        <w:t>, (37)</w:t>
      </w:r>
      <w:r w:rsidRPr="00A6004B">
        <w:rPr>
          <w:rFonts w:ascii="Book Antiqua" w:hAnsi="Book Antiqua"/>
          <w:iCs/>
          <w:lang w:val="es-ES_tradnl"/>
        </w:rPr>
        <w:t xml:space="preserve"> y (3</w:t>
      </w:r>
      <w:r w:rsidR="000939CC" w:rsidRPr="00A6004B">
        <w:rPr>
          <w:rFonts w:ascii="Book Antiqua" w:hAnsi="Book Antiqua"/>
          <w:iCs/>
          <w:lang w:val="es-ES_tradnl"/>
        </w:rPr>
        <w:t>8</w:t>
      </w:r>
      <w:r w:rsidRPr="00A6004B">
        <w:rPr>
          <w:rFonts w:ascii="Book Antiqua" w:hAnsi="Book Antiqua"/>
          <w:iCs/>
          <w:lang w:val="es-ES_tradnl"/>
        </w:rPr>
        <w:t>) como incisos (3</w:t>
      </w:r>
      <w:r w:rsidR="000939CC" w:rsidRPr="00A6004B">
        <w:rPr>
          <w:rFonts w:ascii="Book Antiqua" w:hAnsi="Book Antiqua"/>
          <w:iCs/>
          <w:lang w:val="es-ES_tradnl"/>
        </w:rPr>
        <w:t>7</w:t>
      </w:r>
      <w:r w:rsidRPr="00A6004B">
        <w:rPr>
          <w:rFonts w:ascii="Book Antiqua" w:hAnsi="Book Antiqua"/>
          <w:iCs/>
          <w:lang w:val="es-ES_tradnl"/>
        </w:rPr>
        <w:t>)</w:t>
      </w:r>
      <w:r w:rsidR="000939CC" w:rsidRPr="00A6004B">
        <w:rPr>
          <w:rFonts w:ascii="Book Antiqua" w:hAnsi="Book Antiqua"/>
          <w:iCs/>
          <w:lang w:val="es-ES_tradnl"/>
        </w:rPr>
        <w:t>, (38) y (39)</w:t>
      </w:r>
      <w:r w:rsidRPr="00A6004B">
        <w:rPr>
          <w:rFonts w:ascii="Book Antiqua" w:hAnsi="Book Antiqua"/>
          <w:iCs/>
          <w:lang w:val="es-ES_tradnl"/>
        </w:rPr>
        <w:t xml:space="preserve">, respectivamente, de la Sección 1031.02 de la Ley Núm. Núm. 1-2011, según enmendada, para que lea como sigue: </w:t>
      </w:r>
    </w:p>
    <w:p w14:paraId="7BBBE8C7" w14:textId="77777777" w:rsidR="00BC03B8" w:rsidRPr="00A6004B" w:rsidRDefault="00BC03B8" w:rsidP="00286495">
      <w:pPr>
        <w:spacing w:line="480" w:lineRule="auto"/>
        <w:ind w:left="720" w:firstLine="567"/>
        <w:jc w:val="both"/>
        <w:rPr>
          <w:rFonts w:ascii="Book Antiqua" w:hAnsi="Book Antiqua" w:cs="Arial"/>
          <w:szCs w:val="24"/>
          <w:lang w:val="es-PR"/>
        </w:rPr>
      </w:pPr>
      <w:r w:rsidRPr="00A6004B">
        <w:rPr>
          <w:rFonts w:ascii="Book Antiqua" w:hAnsi="Book Antiqua" w:cs="Arial"/>
          <w:szCs w:val="24"/>
          <w:lang w:val="es-PR"/>
        </w:rPr>
        <w:t>“Sección 1031.02. — Exenciones del Ingreso Bruto. (13 L.P.R.A § 30102)</w:t>
      </w:r>
    </w:p>
    <w:p w14:paraId="72DE0D88" w14:textId="77777777" w:rsidR="00BC03B8" w:rsidRPr="00A6004B" w:rsidRDefault="00BC03B8" w:rsidP="00286495">
      <w:pPr>
        <w:spacing w:line="480" w:lineRule="auto"/>
        <w:ind w:left="720" w:firstLine="567"/>
        <w:jc w:val="both"/>
        <w:rPr>
          <w:rFonts w:ascii="Book Antiqua" w:hAnsi="Book Antiqua" w:cs="Arial"/>
          <w:szCs w:val="24"/>
          <w:lang w:val="es-PR"/>
        </w:rPr>
      </w:pPr>
      <w:r w:rsidRPr="00A6004B">
        <w:rPr>
          <w:rFonts w:ascii="Book Antiqua" w:hAnsi="Book Antiqua" w:cs="Arial"/>
          <w:szCs w:val="24"/>
          <w:lang w:val="es-PR"/>
        </w:rPr>
        <w:t>(a) Las siguientes partidas de ingreso estarán exentas de tributación bajo este Subtítulo:</w:t>
      </w:r>
      <w:r w:rsidRPr="00A6004B">
        <w:rPr>
          <w:rFonts w:ascii="Book Antiqua" w:hAnsi="Book Antiqua" w:cs="Arial"/>
          <w:szCs w:val="24"/>
          <w:lang w:val="es-PR"/>
        </w:rPr>
        <w:cr/>
        <w:t>(1) Anualidades. —</w:t>
      </w:r>
    </w:p>
    <w:p w14:paraId="4BBA0255" w14:textId="77777777" w:rsidR="00BC03B8" w:rsidRPr="00A6004B" w:rsidRDefault="00BC03B8" w:rsidP="00286495">
      <w:pPr>
        <w:spacing w:line="480" w:lineRule="auto"/>
        <w:ind w:left="720" w:firstLine="567"/>
        <w:jc w:val="both"/>
        <w:rPr>
          <w:rFonts w:ascii="Book Antiqua" w:hAnsi="Book Antiqua" w:cs="Arial"/>
          <w:szCs w:val="24"/>
          <w:lang w:val="es-PR"/>
        </w:rPr>
      </w:pPr>
      <w:r w:rsidRPr="00A6004B">
        <w:rPr>
          <w:rFonts w:ascii="Book Antiqua" w:hAnsi="Book Antiqua" w:cs="Arial"/>
          <w:szCs w:val="24"/>
          <w:lang w:val="es-PR"/>
        </w:rPr>
        <w:t>…</w:t>
      </w:r>
    </w:p>
    <w:p w14:paraId="05E178A8" w14:textId="64C7DFCE" w:rsidR="00BC03B8" w:rsidRPr="00A6004B" w:rsidRDefault="00BC03B8" w:rsidP="00286495">
      <w:pPr>
        <w:spacing w:line="480" w:lineRule="auto"/>
        <w:ind w:left="720" w:firstLine="567"/>
        <w:jc w:val="both"/>
        <w:rPr>
          <w:rFonts w:ascii="Book Antiqua" w:hAnsi="Book Antiqua"/>
          <w:i/>
          <w:szCs w:val="24"/>
          <w:lang w:val="es-PR"/>
        </w:rPr>
      </w:pPr>
      <w:r w:rsidRPr="00A6004B">
        <w:rPr>
          <w:rFonts w:ascii="Book Antiqua" w:hAnsi="Book Antiqua"/>
          <w:szCs w:val="24"/>
          <w:lang w:val="es-PR"/>
        </w:rPr>
        <w:t>(3</w:t>
      </w:r>
      <w:r w:rsidR="00856C5B" w:rsidRPr="00A6004B">
        <w:rPr>
          <w:rFonts w:ascii="Book Antiqua" w:hAnsi="Book Antiqua"/>
          <w:szCs w:val="24"/>
          <w:lang w:val="es-PR"/>
        </w:rPr>
        <w:t>5</w:t>
      </w:r>
      <w:r w:rsidRPr="00A6004B">
        <w:rPr>
          <w:rFonts w:ascii="Book Antiqua" w:hAnsi="Book Antiqua"/>
          <w:szCs w:val="24"/>
          <w:lang w:val="es-PR"/>
        </w:rPr>
        <w:t xml:space="preserve">) </w:t>
      </w:r>
      <w:r w:rsidR="00856C5B" w:rsidRPr="00A6004B">
        <w:rPr>
          <w:rFonts w:ascii="Book Antiqua" w:hAnsi="Book Antiqua"/>
          <w:szCs w:val="24"/>
          <w:lang w:val="es-PR"/>
        </w:rPr>
        <w:t>El ingreso devengado a partir del 1 de julio de 2022 por concepto de las horas extras trabajadas por un miembro de la Policía Municipal, según este funcionario es definido en el Artículo 3.026 de la Ley 107-2020, conocida como “Código Municipal de Puerto Rico”. Esta exclusión no aplica a empleados civiles adscritos a la Policía Municipal.</w:t>
      </w:r>
      <w:r w:rsidR="00856C5B" w:rsidRPr="00A6004B">
        <w:rPr>
          <w:rFonts w:ascii="Book Antiqua" w:hAnsi="Book Antiqua"/>
          <w:szCs w:val="24"/>
          <w:lang w:val="es-PR"/>
        </w:rPr>
        <w:cr/>
      </w:r>
      <w:r w:rsidRPr="00A6004B">
        <w:rPr>
          <w:rFonts w:ascii="Book Antiqua" w:hAnsi="Book Antiqua"/>
          <w:i/>
          <w:szCs w:val="24"/>
          <w:lang w:val="es-PR"/>
        </w:rPr>
        <w:t xml:space="preserve"> (3</w:t>
      </w:r>
      <w:r w:rsidR="000939CC" w:rsidRPr="00A6004B">
        <w:rPr>
          <w:rFonts w:ascii="Book Antiqua" w:hAnsi="Book Antiqua"/>
          <w:i/>
          <w:szCs w:val="24"/>
          <w:lang w:val="es-PR"/>
        </w:rPr>
        <w:t>6</w:t>
      </w:r>
      <w:r w:rsidRPr="00A6004B">
        <w:rPr>
          <w:rFonts w:ascii="Book Antiqua" w:hAnsi="Book Antiqua"/>
          <w:i/>
          <w:szCs w:val="24"/>
          <w:lang w:val="es-PR"/>
        </w:rPr>
        <w:t xml:space="preserve">) El ingreso devengado por concepto de las horas extras trabajadas en exceso de la </w:t>
      </w:r>
      <w:r w:rsidRPr="00A6004B">
        <w:rPr>
          <w:rFonts w:ascii="Book Antiqua" w:hAnsi="Book Antiqua"/>
          <w:i/>
          <w:szCs w:val="24"/>
          <w:lang w:val="es-PR"/>
        </w:rPr>
        <w:lastRenderedPageBreak/>
        <w:t>jornada legal por un servidor público, según requerido y certificado por la autoridad nominadora, durante una situación de emergencia o desastre decretada por el Gobernador, a tenor con la Ley 20-2017, según enmendada, conocida como Ley del Departamento de Seguridad Pública de Puerto Rico.  Para efectos de este inciso, servidor público incluye específicamente a los siguientes empleados:</w:t>
      </w:r>
    </w:p>
    <w:p w14:paraId="6FC36A89" w14:textId="3F91DA98" w:rsidR="00CF3BA9" w:rsidRPr="00A6004B" w:rsidRDefault="00CF3BA9" w:rsidP="00286495">
      <w:pPr>
        <w:spacing w:line="480" w:lineRule="auto"/>
        <w:ind w:left="2160" w:firstLine="567"/>
        <w:jc w:val="both"/>
        <w:rPr>
          <w:rFonts w:ascii="Book Antiqua" w:hAnsi="Book Antiqua"/>
          <w:i/>
          <w:szCs w:val="24"/>
          <w:lang w:val="es-PR"/>
        </w:rPr>
      </w:pPr>
      <w:r w:rsidRPr="00A6004B">
        <w:rPr>
          <w:rFonts w:ascii="Book Antiqua" w:hAnsi="Book Antiqua"/>
          <w:i/>
          <w:szCs w:val="24"/>
          <w:lang w:val="es-PR"/>
        </w:rPr>
        <w:t>(</w:t>
      </w:r>
      <w:r w:rsidR="00F81C74" w:rsidRPr="00A6004B">
        <w:rPr>
          <w:rFonts w:ascii="Book Antiqua" w:hAnsi="Book Antiqua"/>
          <w:i/>
          <w:szCs w:val="24"/>
          <w:lang w:val="es-PR"/>
        </w:rPr>
        <w:t>a</w:t>
      </w:r>
      <w:r w:rsidRPr="00A6004B">
        <w:rPr>
          <w:rFonts w:ascii="Book Antiqua" w:hAnsi="Book Antiqua"/>
          <w:i/>
          <w:szCs w:val="24"/>
          <w:lang w:val="es-PR"/>
        </w:rPr>
        <w:t>)</w:t>
      </w:r>
      <w:r w:rsidRPr="00A6004B">
        <w:rPr>
          <w:rFonts w:ascii="Book Antiqua" w:hAnsi="Book Antiqua"/>
          <w:i/>
          <w:szCs w:val="24"/>
          <w:lang w:val="es-PR"/>
        </w:rPr>
        <w:tab/>
        <w:t>Empleados del Negociado del Cuerpo de Bomberos de Puerto Rico</w:t>
      </w:r>
      <w:r w:rsidR="00F81C74" w:rsidRPr="00A6004B">
        <w:rPr>
          <w:rFonts w:ascii="Book Antiqua" w:hAnsi="Book Antiqua"/>
          <w:i/>
          <w:lang w:val="es-ES_tradnl"/>
        </w:rPr>
        <w:t>, excepto empleados civiles.</w:t>
      </w:r>
    </w:p>
    <w:p w14:paraId="36DAED33" w14:textId="626AEDC1" w:rsidR="00CF3BA9" w:rsidRPr="00A6004B" w:rsidRDefault="00F81C74" w:rsidP="00286495">
      <w:pPr>
        <w:spacing w:line="480" w:lineRule="auto"/>
        <w:ind w:left="2160" w:firstLine="567"/>
        <w:jc w:val="both"/>
        <w:rPr>
          <w:rFonts w:ascii="Book Antiqua" w:hAnsi="Book Antiqua"/>
          <w:i/>
          <w:szCs w:val="24"/>
          <w:lang w:val="es-PR"/>
        </w:rPr>
      </w:pPr>
      <w:r w:rsidRPr="00A6004B">
        <w:rPr>
          <w:rFonts w:ascii="Book Antiqua" w:hAnsi="Book Antiqua"/>
          <w:i/>
          <w:szCs w:val="24"/>
          <w:lang w:val="es-PR"/>
        </w:rPr>
        <w:t>(b</w:t>
      </w:r>
      <w:r w:rsidR="00CF3BA9" w:rsidRPr="00A6004B">
        <w:rPr>
          <w:rFonts w:ascii="Book Antiqua" w:hAnsi="Book Antiqua"/>
          <w:i/>
          <w:szCs w:val="24"/>
          <w:lang w:val="es-PR"/>
        </w:rPr>
        <w:t>)</w:t>
      </w:r>
      <w:r w:rsidR="00CF3BA9" w:rsidRPr="00A6004B">
        <w:rPr>
          <w:rFonts w:ascii="Book Antiqua" w:hAnsi="Book Antiqua"/>
          <w:i/>
          <w:szCs w:val="24"/>
          <w:lang w:val="es-PR"/>
        </w:rPr>
        <w:tab/>
        <w:t>Empleados del Negociado de Sistemas de Emergencia 9-1-1</w:t>
      </w:r>
    </w:p>
    <w:p w14:paraId="07CA98DE" w14:textId="2802420E" w:rsidR="00CF3BA9" w:rsidRPr="00A6004B" w:rsidRDefault="00F81C74" w:rsidP="00286495">
      <w:pPr>
        <w:spacing w:line="480" w:lineRule="auto"/>
        <w:ind w:left="2160" w:firstLine="567"/>
        <w:jc w:val="both"/>
        <w:rPr>
          <w:rFonts w:ascii="Book Antiqua" w:hAnsi="Book Antiqua"/>
          <w:i/>
          <w:szCs w:val="24"/>
          <w:lang w:val="es-PR"/>
        </w:rPr>
      </w:pPr>
      <w:r w:rsidRPr="00A6004B">
        <w:rPr>
          <w:rFonts w:ascii="Book Antiqua" w:hAnsi="Book Antiqua"/>
          <w:i/>
          <w:szCs w:val="24"/>
          <w:lang w:val="es-PR"/>
        </w:rPr>
        <w:t>(c</w:t>
      </w:r>
      <w:r w:rsidR="00CF3BA9" w:rsidRPr="00A6004B">
        <w:rPr>
          <w:rFonts w:ascii="Book Antiqua" w:hAnsi="Book Antiqua"/>
          <w:i/>
          <w:szCs w:val="24"/>
          <w:lang w:val="es-PR"/>
        </w:rPr>
        <w:t>)</w:t>
      </w:r>
      <w:r w:rsidR="00CF3BA9" w:rsidRPr="00A6004B">
        <w:rPr>
          <w:rFonts w:ascii="Book Antiqua" w:hAnsi="Book Antiqua"/>
          <w:i/>
          <w:szCs w:val="24"/>
          <w:lang w:val="es-PR"/>
        </w:rPr>
        <w:tab/>
        <w:t xml:space="preserve">Empleados del Negociado para el Manejo de Emergencias y Administración de Desastres </w:t>
      </w:r>
    </w:p>
    <w:p w14:paraId="0257403D" w14:textId="1F62EE46" w:rsidR="00CF3BA9" w:rsidRPr="00A6004B" w:rsidRDefault="00F81C74" w:rsidP="00286495">
      <w:pPr>
        <w:spacing w:line="480" w:lineRule="auto"/>
        <w:ind w:left="2160" w:firstLine="567"/>
        <w:jc w:val="both"/>
        <w:rPr>
          <w:rFonts w:ascii="Book Antiqua" w:hAnsi="Book Antiqua"/>
          <w:i/>
          <w:szCs w:val="24"/>
          <w:lang w:val="es-PR"/>
        </w:rPr>
      </w:pPr>
      <w:r w:rsidRPr="00A6004B">
        <w:rPr>
          <w:rFonts w:ascii="Book Antiqua" w:hAnsi="Book Antiqua"/>
          <w:i/>
          <w:szCs w:val="24"/>
          <w:lang w:val="es-PR"/>
        </w:rPr>
        <w:t>(d</w:t>
      </w:r>
      <w:r w:rsidR="00CF3BA9" w:rsidRPr="00A6004B">
        <w:rPr>
          <w:rFonts w:ascii="Book Antiqua" w:hAnsi="Book Antiqua"/>
          <w:i/>
          <w:szCs w:val="24"/>
          <w:lang w:val="es-PR"/>
        </w:rPr>
        <w:t>)</w:t>
      </w:r>
      <w:r w:rsidR="00CF3BA9" w:rsidRPr="00A6004B">
        <w:rPr>
          <w:rFonts w:ascii="Book Antiqua" w:hAnsi="Book Antiqua"/>
          <w:i/>
          <w:szCs w:val="24"/>
          <w:lang w:val="es-PR"/>
        </w:rPr>
        <w:tab/>
        <w:t>Empleados del Negociado del Cuerpo de Emergencias Médicas de Puerto Rico</w:t>
      </w:r>
    </w:p>
    <w:p w14:paraId="6848117D" w14:textId="26497FE0" w:rsidR="00CF3BA9" w:rsidRPr="00A6004B" w:rsidRDefault="00F81C74" w:rsidP="00286495">
      <w:pPr>
        <w:spacing w:line="480" w:lineRule="auto"/>
        <w:ind w:left="2160" w:firstLine="567"/>
        <w:jc w:val="both"/>
        <w:rPr>
          <w:rFonts w:ascii="Book Antiqua" w:hAnsi="Book Antiqua"/>
          <w:i/>
          <w:szCs w:val="24"/>
          <w:lang w:val="es-PR"/>
        </w:rPr>
      </w:pPr>
      <w:r w:rsidRPr="00A6004B">
        <w:rPr>
          <w:rFonts w:ascii="Book Antiqua" w:hAnsi="Book Antiqua"/>
          <w:i/>
          <w:szCs w:val="24"/>
          <w:lang w:val="es-PR"/>
        </w:rPr>
        <w:t>(e</w:t>
      </w:r>
      <w:r w:rsidR="00CF3BA9" w:rsidRPr="00A6004B">
        <w:rPr>
          <w:rFonts w:ascii="Book Antiqua" w:hAnsi="Book Antiqua"/>
          <w:i/>
          <w:szCs w:val="24"/>
          <w:lang w:val="es-PR"/>
        </w:rPr>
        <w:t>)</w:t>
      </w:r>
      <w:r w:rsidR="00CF3BA9" w:rsidRPr="00A6004B">
        <w:rPr>
          <w:rFonts w:ascii="Book Antiqua" w:hAnsi="Book Antiqua"/>
          <w:i/>
          <w:szCs w:val="24"/>
          <w:lang w:val="es-PR"/>
        </w:rPr>
        <w:tab/>
      </w:r>
      <w:r w:rsidR="000939CC" w:rsidRPr="00A6004B">
        <w:rPr>
          <w:rFonts w:ascii="Book Antiqua" w:hAnsi="Book Antiqua"/>
          <w:i/>
          <w:szCs w:val="24"/>
          <w:lang w:val="es-PR"/>
        </w:rPr>
        <w:t xml:space="preserve">Oficiales de Custodia adscritos al Departamento de Corrección y </w:t>
      </w:r>
      <w:proofErr w:type="spellStart"/>
      <w:r w:rsidR="000939CC" w:rsidRPr="00A6004B">
        <w:rPr>
          <w:rFonts w:ascii="Book Antiqua" w:hAnsi="Book Antiqua"/>
          <w:i/>
          <w:szCs w:val="24"/>
          <w:lang w:val="es-PR"/>
        </w:rPr>
        <w:t>Rehabilitacion</w:t>
      </w:r>
      <w:proofErr w:type="spellEnd"/>
      <w:r w:rsidRPr="00A6004B">
        <w:rPr>
          <w:rFonts w:ascii="Book Antiqua" w:hAnsi="Book Antiqua"/>
          <w:i/>
          <w:lang w:val="es-ES_tradnl"/>
        </w:rPr>
        <w:t>.</w:t>
      </w:r>
    </w:p>
    <w:p w14:paraId="2FD3E47F" w14:textId="3E14B34F" w:rsidR="00CF3BA9" w:rsidRPr="00A6004B" w:rsidRDefault="00F81C74" w:rsidP="00286495">
      <w:pPr>
        <w:spacing w:line="480" w:lineRule="auto"/>
        <w:ind w:left="2160" w:firstLine="567"/>
        <w:jc w:val="both"/>
        <w:rPr>
          <w:rFonts w:ascii="Book Antiqua" w:hAnsi="Book Antiqua"/>
          <w:i/>
          <w:szCs w:val="24"/>
          <w:lang w:val="es-PR"/>
        </w:rPr>
      </w:pPr>
      <w:r w:rsidRPr="00A6004B">
        <w:rPr>
          <w:rFonts w:ascii="Book Antiqua" w:hAnsi="Book Antiqua"/>
          <w:i/>
          <w:szCs w:val="24"/>
          <w:lang w:val="es-PR"/>
        </w:rPr>
        <w:t>(f</w:t>
      </w:r>
      <w:r w:rsidR="00CF3BA9" w:rsidRPr="00A6004B">
        <w:rPr>
          <w:rFonts w:ascii="Book Antiqua" w:hAnsi="Book Antiqua"/>
          <w:i/>
          <w:szCs w:val="24"/>
          <w:lang w:val="es-PR"/>
        </w:rPr>
        <w:t>)</w:t>
      </w:r>
      <w:r w:rsidR="00CF3BA9" w:rsidRPr="00A6004B">
        <w:rPr>
          <w:rFonts w:ascii="Book Antiqua" w:hAnsi="Book Antiqua"/>
          <w:i/>
          <w:szCs w:val="24"/>
          <w:lang w:val="es-PR"/>
        </w:rPr>
        <w:tab/>
        <w:t>Empleados de la Oficina Municipal de Manejo de Emergencias</w:t>
      </w:r>
    </w:p>
    <w:p w14:paraId="6EF19ED2" w14:textId="2651F2B3" w:rsidR="00CF3BA9" w:rsidRPr="00A6004B" w:rsidRDefault="00F81C74" w:rsidP="00286495">
      <w:pPr>
        <w:spacing w:line="480" w:lineRule="auto"/>
        <w:ind w:left="2160" w:firstLine="567"/>
        <w:jc w:val="both"/>
        <w:rPr>
          <w:rFonts w:ascii="Book Antiqua" w:hAnsi="Book Antiqua"/>
          <w:i/>
          <w:szCs w:val="24"/>
          <w:lang w:val="es-PR"/>
        </w:rPr>
      </w:pPr>
      <w:r w:rsidRPr="00A6004B">
        <w:rPr>
          <w:rFonts w:ascii="Book Antiqua" w:hAnsi="Book Antiqua"/>
          <w:i/>
          <w:szCs w:val="24"/>
          <w:lang w:val="es-PR"/>
        </w:rPr>
        <w:t>(g</w:t>
      </w:r>
      <w:r w:rsidR="00CF3BA9" w:rsidRPr="00A6004B">
        <w:rPr>
          <w:rFonts w:ascii="Book Antiqua" w:hAnsi="Book Antiqua"/>
          <w:i/>
          <w:szCs w:val="24"/>
          <w:lang w:val="es-PR"/>
        </w:rPr>
        <w:t>)</w:t>
      </w:r>
      <w:r w:rsidR="00CF3BA9" w:rsidRPr="00A6004B">
        <w:rPr>
          <w:rFonts w:ascii="Book Antiqua" w:hAnsi="Book Antiqua"/>
          <w:i/>
          <w:szCs w:val="24"/>
          <w:lang w:val="es-PR"/>
        </w:rPr>
        <w:tab/>
        <w:t>Empleados del Cuerpo de Vigilantes de</w:t>
      </w:r>
      <w:r w:rsidRPr="00A6004B">
        <w:rPr>
          <w:rFonts w:ascii="Book Antiqua" w:hAnsi="Book Antiqua"/>
          <w:i/>
          <w:szCs w:val="24"/>
          <w:lang w:val="es-PR"/>
        </w:rPr>
        <w:t>l Departamento de</w:t>
      </w:r>
      <w:r w:rsidR="00CF3BA9" w:rsidRPr="00A6004B">
        <w:rPr>
          <w:rFonts w:ascii="Book Antiqua" w:hAnsi="Book Antiqua"/>
          <w:i/>
          <w:szCs w:val="24"/>
          <w:lang w:val="es-PR"/>
        </w:rPr>
        <w:t xml:space="preserve"> Recursos Naturales y Ambientales </w:t>
      </w:r>
    </w:p>
    <w:p w14:paraId="74DB6DE7" w14:textId="52608D9D" w:rsidR="00CF3BA9" w:rsidRPr="00A6004B" w:rsidRDefault="00F81C74" w:rsidP="00286495">
      <w:pPr>
        <w:spacing w:line="480" w:lineRule="auto"/>
        <w:ind w:left="2160" w:firstLine="567"/>
        <w:jc w:val="both"/>
        <w:rPr>
          <w:rFonts w:ascii="Book Antiqua" w:hAnsi="Book Antiqua"/>
          <w:i/>
          <w:szCs w:val="24"/>
          <w:lang w:val="es-PR"/>
        </w:rPr>
      </w:pPr>
      <w:r w:rsidRPr="00A6004B">
        <w:rPr>
          <w:rFonts w:ascii="Book Antiqua" w:hAnsi="Book Antiqua"/>
          <w:i/>
          <w:szCs w:val="24"/>
          <w:lang w:val="es-PR"/>
        </w:rPr>
        <w:t>(h</w:t>
      </w:r>
      <w:r w:rsidR="00CF3BA9" w:rsidRPr="00A6004B">
        <w:rPr>
          <w:rFonts w:ascii="Book Antiqua" w:hAnsi="Book Antiqua"/>
          <w:i/>
          <w:szCs w:val="24"/>
          <w:lang w:val="es-PR"/>
        </w:rPr>
        <w:t>)</w:t>
      </w:r>
      <w:r w:rsidR="00CF3BA9" w:rsidRPr="00A6004B">
        <w:rPr>
          <w:rFonts w:ascii="Book Antiqua" w:hAnsi="Book Antiqua"/>
          <w:i/>
          <w:szCs w:val="24"/>
          <w:lang w:val="es-PR"/>
        </w:rPr>
        <w:tab/>
        <w:t xml:space="preserve">Empleados de la Autoridad de Acueductos y Alcantarillados </w:t>
      </w:r>
    </w:p>
    <w:p w14:paraId="6A3C3E4F" w14:textId="60BD8AB4" w:rsidR="00BC03B8" w:rsidRPr="00A6004B" w:rsidRDefault="00BC03B8" w:rsidP="00286495">
      <w:pPr>
        <w:spacing w:line="480" w:lineRule="auto"/>
        <w:ind w:left="2160" w:firstLine="567"/>
        <w:jc w:val="both"/>
        <w:rPr>
          <w:rFonts w:ascii="Book Antiqua" w:hAnsi="Book Antiqua"/>
          <w:i/>
          <w:szCs w:val="24"/>
          <w:lang w:val="es-PR"/>
        </w:rPr>
      </w:pPr>
      <w:r w:rsidRPr="00A6004B">
        <w:rPr>
          <w:rFonts w:ascii="Book Antiqua" w:hAnsi="Book Antiqua"/>
          <w:i/>
          <w:szCs w:val="24"/>
          <w:lang w:val="es-PR"/>
        </w:rPr>
        <w:t>(</w:t>
      </w:r>
      <w:r w:rsidR="00F81C74" w:rsidRPr="00A6004B">
        <w:rPr>
          <w:rFonts w:ascii="Book Antiqua" w:hAnsi="Book Antiqua"/>
          <w:i/>
          <w:szCs w:val="24"/>
          <w:lang w:val="es-PR"/>
        </w:rPr>
        <w:t>i</w:t>
      </w:r>
      <w:r w:rsidRPr="00A6004B">
        <w:rPr>
          <w:rFonts w:ascii="Book Antiqua" w:hAnsi="Book Antiqua"/>
          <w:i/>
          <w:szCs w:val="24"/>
          <w:lang w:val="es-PR"/>
        </w:rPr>
        <w:t>)</w:t>
      </w:r>
      <w:r w:rsidRPr="00A6004B">
        <w:rPr>
          <w:rFonts w:ascii="Book Antiqua" w:hAnsi="Book Antiqua"/>
          <w:i/>
          <w:szCs w:val="24"/>
          <w:lang w:val="es-PR"/>
        </w:rPr>
        <w:tab/>
        <w:t xml:space="preserve">Todos aquellos empleados del </w:t>
      </w:r>
      <w:r w:rsidR="00F81C74" w:rsidRPr="00A6004B">
        <w:rPr>
          <w:rFonts w:ascii="Book Antiqua" w:hAnsi="Book Antiqua"/>
          <w:i/>
          <w:szCs w:val="24"/>
          <w:lang w:val="es-PR"/>
        </w:rPr>
        <w:t xml:space="preserve">Estado Libre Asociado </w:t>
      </w:r>
      <w:r w:rsidRPr="00A6004B">
        <w:rPr>
          <w:rFonts w:ascii="Book Antiqua" w:hAnsi="Book Antiqua"/>
          <w:i/>
          <w:szCs w:val="24"/>
          <w:lang w:val="es-PR"/>
        </w:rPr>
        <w:t xml:space="preserve">de Puerto Rico, sus oficinas, agencias, dependencias, municipios y </w:t>
      </w:r>
      <w:r w:rsidRPr="00A6004B">
        <w:rPr>
          <w:rFonts w:ascii="Book Antiqua" w:hAnsi="Book Antiqua"/>
          <w:i/>
          <w:szCs w:val="24"/>
          <w:lang w:val="es-PR"/>
        </w:rPr>
        <w:lastRenderedPageBreak/>
        <w:t>corporaciones públicas que sean activados para ejercer en una función que envuelva directa, indirectamente o de apoyo a la seguridad pública.</w:t>
      </w:r>
      <w:r w:rsidRPr="00A6004B">
        <w:rPr>
          <w:rFonts w:ascii="Book Antiqua" w:hAnsi="Book Antiqua"/>
          <w:i/>
          <w:szCs w:val="24"/>
          <w:lang w:val="es-PR"/>
        </w:rPr>
        <w:tab/>
      </w:r>
    </w:p>
    <w:p w14:paraId="242F532A" w14:textId="3DDD1344" w:rsidR="00BC03B8" w:rsidRPr="00A6004B" w:rsidRDefault="00BC03B8" w:rsidP="00286495">
      <w:pPr>
        <w:spacing w:line="480" w:lineRule="auto"/>
        <w:ind w:left="720" w:firstLine="567"/>
        <w:jc w:val="both"/>
        <w:rPr>
          <w:rFonts w:ascii="Book Antiqua" w:hAnsi="Book Antiqua"/>
          <w:szCs w:val="24"/>
          <w:lang w:val="es-PR"/>
        </w:rPr>
      </w:pPr>
      <w:r w:rsidRPr="00A6004B">
        <w:rPr>
          <w:rFonts w:ascii="Book Antiqua" w:hAnsi="Book Antiqua"/>
          <w:b/>
          <w:szCs w:val="24"/>
          <w:lang w:val="es-PR"/>
        </w:rPr>
        <w:t>[(3</w:t>
      </w:r>
      <w:r w:rsidR="000939CC" w:rsidRPr="00A6004B">
        <w:rPr>
          <w:rFonts w:ascii="Book Antiqua" w:hAnsi="Book Antiqua"/>
          <w:b/>
          <w:szCs w:val="24"/>
          <w:lang w:val="es-PR"/>
        </w:rPr>
        <w:t>6</w:t>
      </w:r>
      <w:r w:rsidRPr="00A6004B">
        <w:rPr>
          <w:rFonts w:ascii="Book Antiqua" w:hAnsi="Book Antiqua"/>
          <w:b/>
          <w:szCs w:val="24"/>
          <w:lang w:val="es-PR"/>
        </w:rPr>
        <w:t>)]</w:t>
      </w:r>
      <w:r w:rsidRPr="00A6004B">
        <w:rPr>
          <w:rFonts w:ascii="Book Antiqua" w:hAnsi="Book Antiqua"/>
          <w:szCs w:val="24"/>
          <w:lang w:val="es-PR"/>
        </w:rPr>
        <w:t xml:space="preserve"> (</w:t>
      </w:r>
      <w:r w:rsidRPr="00A6004B">
        <w:rPr>
          <w:rFonts w:ascii="Book Antiqua" w:hAnsi="Book Antiqua"/>
          <w:i/>
          <w:szCs w:val="24"/>
          <w:lang w:val="es-PR"/>
        </w:rPr>
        <w:t>3</w:t>
      </w:r>
      <w:r w:rsidR="000939CC" w:rsidRPr="00A6004B">
        <w:rPr>
          <w:rFonts w:ascii="Book Antiqua" w:hAnsi="Book Antiqua"/>
          <w:i/>
          <w:szCs w:val="24"/>
          <w:lang w:val="es-PR"/>
        </w:rPr>
        <w:t>7</w:t>
      </w:r>
      <w:r w:rsidRPr="00A6004B">
        <w:rPr>
          <w:rFonts w:ascii="Book Antiqua" w:hAnsi="Book Antiqua"/>
          <w:i/>
          <w:szCs w:val="24"/>
          <w:lang w:val="es-PR"/>
        </w:rPr>
        <w:t xml:space="preserve">) </w:t>
      </w:r>
      <w:r w:rsidRPr="00A6004B">
        <w:rPr>
          <w:rFonts w:ascii="Book Antiqua" w:hAnsi="Book Antiqua"/>
          <w:szCs w:val="24"/>
          <w:lang w:val="es-PR"/>
        </w:rPr>
        <w:t>Partidas misceláneas. —</w:t>
      </w:r>
    </w:p>
    <w:p w14:paraId="46962C67" w14:textId="77777777" w:rsidR="00BC03B8" w:rsidRPr="00A6004B" w:rsidRDefault="00BC03B8" w:rsidP="00286495">
      <w:pPr>
        <w:spacing w:line="480" w:lineRule="auto"/>
        <w:ind w:left="720" w:firstLine="567"/>
        <w:jc w:val="both"/>
        <w:rPr>
          <w:rFonts w:ascii="Book Antiqua" w:hAnsi="Book Antiqua"/>
          <w:szCs w:val="24"/>
          <w:lang w:val="es-PR"/>
        </w:rPr>
      </w:pPr>
      <w:r w:rsidRPr="00A6004B">
        <w:rPr>
          <w:rFonts w:ascii="Book Antiqua" w:hAnsi="Book Antiqua"/>
          <w:szCs w:val="24"/>
          <w:lang w:val="es-PR"/>
        </w:rPr>
        <w:t>…</w:t>
      </w:r>
    </w:p>
    <w:p w14:paraId="0A324376" w14:textId="1CCB8052" w:rsidR="00BC03B8" w:rsidRPr="00A6004B" w:rsidRDefault="00BC03B8" w:rsidP="00286495">
      <w:pPr>
        <w:spacing w:line="480" w:lineRule="auto"/>
        <w:ind w:left="720" w:firstLine="567"/>
        <w:jc w:val="both"/>
        <w:rPr>
          <w:rFonts w:ascii="Book Antiqua" w:hAnsi="Book Antiqua"/>
          <w:szCs w:val="24"/>
          <w:lang w:val="es-PR"/>
        </w:rPr>
      </w:pPr>
      <w:r w:rsidRPr="00A6004B">
        <w:rPr>
          <w:rFonts w:ascii="Book Antiqua" w:hAnsi="Book Antiqua"/>
          <w:b/>
          <w:szCs w:val="24"/>
          <w:lang w:val="es-PR"/>
        </w:rPr>
        <w:t>[(3</w:t>
      </w:r>
      <w:r w:rsidR="000939CC" w:rsidRPr="00A6004B">
        <w:rPr>
          <w:rFonts w:ascii="Book Antiqua" w:hAnsi="Book Antiqua"/>
          <w:b/>
          <w:szCs w:val="24"/>
          <w:lang w:val="es-PR"/>
        </w:rPr>
        <w:t>7</w:t>
      </w:r>
      <w:r w:rsidRPr="00A6004B">
        <w:rPr>
          <w:rFonts w:ascii="Book Antiqua" w:hAnsi="Book Antiqua"/>
          <w:b/>
          <w:szCs w:val="24"/>
          <w:lang w:val="es-PR"/>
        </w:rPr>
        <w:t>)]</w:t>
      </w:r>
      <w:r w:rsidRPr="00A6004B">
        <w:rPr>
          <w:rFonts w:ascii="Book Antiqua" w:hAnsi="Book Antiqua"/>
          <w:szCs w:val="24"/>
          <w:lang w:val="es-PR"/>
        </w:rPr>
        <w:t xml:space="preserve"> </w:t>
      </w:r>
      <w:r w:rsidRPr="00A6004B">
        <w:rPr>
          <w:rFonts w:ascii="Book Antiqua" w:hAnsi="Book Antiqua"/>
          <w:i/>
          <w:szCs w:val="24"/>
          <w:lang w:val="es-PR"/>
        </w:rPr>
        <w:t>(3</w:t>
      </w:r>
      <w:r w:rsidR="000939CC" w:rsidRPr="00A6004B">
        <w:rPr>
          <w:rFonts w:ascii="Book Antiqua" w:hAnsi="Book Antiqua"/>
          <w:i/>
          <w:szCs w:val="24"/>
          <w:lang w:val="es-PR"/>
        </w:rPr>
        <w:t>8</w:t>
      </w:r>
      <w:r w:rsidRPr="00A6004B">
        <w:rPr>
          <w:rFonts w:ascii="Book Antiqua" w:hAnsi="Book Antiqua"/>
          <w:i/>
          <w:szCs w:val="24"/>
          <w:lang w:val="es-PR"/>
        </w:rPr>
        <w:t>)</w:t>
      </w:r>
      <w:r w:rsidRPr="00A6004B">
        <w:rPr>
          <w:rFonts w:ascii="Book Antiqua" w:hAnsi="Book Antiqua"/>
          <w:szCs w:val="24"/>
          <w:lang w:val="es-PR"/>
        </w:rPr>
        <w:t xml:space="preserve"> Ingreso derivado por jóvenes por concepto de salarios, servicios prestados y/o trabajo por cuenta propia.</w:t>
      </w:r>
    </w:p>
    <w:p w14:paraId="36520F7D" w14:textId="77777777" w:rsidR="000939CC" w:rsidRPr="00A6004B" w:rsidRDefault="00BC03B8" w:rsidP="00286495">
      <w:pPr>
        <w:spacing w:line="480" w:lineRule="auto"/>
        <w:ind w:left="720" w:firstLine="567"/>
        <w:jc w:val="both"/>
        <w:rPr>
          <w:rFonts w:ascii="Book Antiqua" w:hAnsi="Book Antiqua"/>
          <w:szCs w:val="24"/>
          <w:lang w:val="es-PR"/>
        </w:rPr>
      </w:pPr>
      <w:r w:rsidRPr="00A6004B">
        <w:rPr>
          <w:rFonts w:ascii="Book Antiqua" w:hAnsi="Book Antiqua"/>
          <w:szCs w:val="24"/>
          <w:lang w:val="es-PR"/>
        </w:rPr>
        <w:t>…</w:t>
      </w:r>
    </w:p>
    <w:p w14:paraId="309C465C" w14:textId="4FCBC373" w:rsidR="000939CC" w:rsidRPr="00A6004B" w:rsidRDefault="000939CC" w:rsidP="00286495">
      <w:pPr>
        <w:spacing w:line="480" w:lineRule="auto"/>
        <w:ind w:left="720" w:firstLine="567"/>
        <w:jc w:val="both"/>
        <w:rPr>
          <w:rFonts w:ascii="Book Antiqua" w:hAnsi="Book Antiqua"/>
          <w:szCs w:val="24"/>
          <w:lang w:val="es-PR"/>
        </w:rPr>
      </w:pPr>
      <w:r w:rsidRPr="00A6004B">
        <w:rPr>
          <w:rFonts w:ascii="Book Antiqua" w:hAnsi="Book Antiqua"/>
          <w:b/>
          <w:bCs/>
          <w:szCs w:val="24"/>
          <w:lang w:val="es-PR"/>
        </w:rPr>
        <w:t>[(38)]</w:t>
      </w:r>
      <w:r w:rsidRPr="00A6004B">
        <w:rPr>
          <w:rFonts w:ascii="Book Antiqua" w:hAnsi="Book Antiqua"/>
          <w:szCs w:val="24"/>
          <w:lang w:val="es-PR"/>
        </w:rPr>
        <w:t xml:space="preserve"> </w:t>
      </w:r>
      <w:r w:rsidRPr="00A6004B">
        <w:rPr>
          <w:rFonts w:ascii="Book Antiqua" w:hAnsi="Book Antiqua"/>
          <w:i/>
          <w:iCs/>
          <w:szCs w:val="24"/>
          <w:lang w:val="es-PR"/>
        </w:rPr>
        <w:t>(39)</w:t>
      </w:r>
      <w:r w:rsidRPr="00A6004B">
        <w:rPr>
          <w:rFonts w:ascii="Book Antiqua" w:hAnsi="Book Antiqua"/>
          <w:szCs w:val="24"/>
          <w:lang w:val="es-PR"/>
        </w:rPr>
        <w:t xml:space="preserve"> Salarios pagados retroactivamente a los empleados civiles del Negociado de la Policía de Puerto Rico. —</w:t>
      </w:r>
    </w:p>
    <w:p w14:paraId="4552C9C1" w14:textId="55E97B82" w:rsidR="00BC03B8" w:rsidRPr="00A6004B" w:rsidRDefault="000939CC" w:rsidP="00286495">
      <w:pPr>
        <w:spacing w:line="480" w:lineRule="auto"/>
        <w:ind w:left="720" w:firstLine="567"/>
        <w:jc w:val="both"/>
        <w:rPr>
          <w:rFonts w:ascii="Book Antiqua" w:hAnsi="Book Antiqua" w:cs="Arial"/>
          <w:szCs w:val="24"/>
          <w:lang w:val="es-PR"/>
        </w:rPr>
      </w:pPr>
      <w:r w:rsidRPr="00A6004B">
        <w:rPr>
          <w:rFonts w:ascii="Book Antiqua" w:hAnsi="Book Antiqua"/>
          <w:szCs w:val="24"/>
          <w:lang w:val="es-PR"/>
        </w:rPr>
        <w:t>…</w:t>
      </w:r>
      <w:r w:rsidR="00BC03B8" w:rsidRPr="00A6004B">
        <w:rPr>
          <w:rFonts w:ascii="Book Antiqua" w:hAnsi="Book Antiqua"/>
          <w:szCs w:val="24"/>
          <w:lang w:val="es-PR"/>
        </w:rPr>
        <w:t>”</w:t>
      </w:r>
    </w:p>
    <w:p w14:paraId="75EACEEF" w14:textId="62A5842F" w:rsidR="00E42C04" w:rsidRPr="00A6004B" w:rsidRDefault="00E42C04" w:rsidP="00286495">
      <w:pPr>
        <w:spacing w:line="480" w:lineRule="auto"/>
        <w:ind w:firstLine="567"/>
        <w:jc w:val="both"/>
        <w:rPr>
          <w:rFonts w:ascii="Book Antiqua" w:hAnsi="Book Antiqua"/>
          <w:lang w:val="es-ES_tradnl"/>
        </w:rPr>
      </w:pPr>
      <w:r w:rsidRPr="00A6004B">
        <w:rPr>
          <w:rFonts w:ascii="Book Antiqua" w:hAnsi="Book Antiqua"/>
          <w:lang w:val="es-ES_tradnl"/>
        </w:rPr>
        <w:t>Artículo</w:t>
      </w:r>
      <w:r w:rsidR="00A6004B">
        <w:rPr>
          <w:rFonts w:ascii="Book Antiqua" w:hAnsi="Book Antiqua"/>
          <w:lang w:val="es-ES_tradnl"/>
        </w:rPr>
        <w:t xml:space="preserve"> </w:t>
      </w:r>
      <w:r w:rsidR="00C30864" w:rsidRPr="00A6004B">
        <w:rPr>
          <w:rFonts w:ascii="Book Antiqua" w:hAnsi="Book Antiqua"/>
          <w:lang w:val="es-ES_tradnl"/>
        </w:rPr>
        <w:t>7</w:t>
      </w:r>
      <w:r w:rsidRPr="00A6004B">
        <w:rPr>
          <w:rFonts w:ascii="Book Antiqua" w:hAnsi="Book Antiqua"/>
          <w:lang w:val="es-ES_tradnl"/>
        </w:rPr>
        <w:t>.-</w:t>
      </w:r>
      <w:r w:rsidR="00994985" w:rsidRPr="00A6004B">
        <w:rPr>
          <w:rFonts w:ascii="Book Antiqua" w:hAnsi="Book Antiqua"/>
          <w:lang w:val="es-ES_tradnl"/>
        </w:rPr>
        <w:t xml:space="preserve">Responsabilidades y Facultad de </w:t>
      </w:r>
      <w:r w:rsidRPr="00A6004B">
        <w:rPr>
          <w:rFonts w:ascii="Book Antiqua" w:hAnsi="Book Antiqua"/>
          <w:lang w:val="es-ES_tradnl"/>
        </w:rPr>
        <w:t xml:space="preserve">Reglamentación </w:t>
      </w:r>
    </w:p>
    <w:p w14:paraId="1AF5D50B" w14:textId="77777777" w:rsidR="00994985" w:rsidRPr="00A6004B" w:rsidRDefault="00994985" w:rsidP="00286495">
      <w:pPr>
        <w:spacing w:line="480" w:lineRule="auto"/>
        <w:ind w:left="360" w:firstLine="567"/>
        <w:jc w:val="both"/>
        <w:rPr>
          <w:rFonts w:ascii="Book Antiqua" w:hAnsi="Book Antiqua"/>
          <w:lang w:val="es-ES_tradnl"/>
        </w:rPr>
      </w:pPr>
      <w:r w:rsidRPr="00A6004B">
        <w:rPr>
          <w:rFonts w:ascii="Book Antiqua" w:hAnsi="Book Antiqua"/>
          <w:lang w:val="es-ES_tradnl"/>
        </w:rPr>
        <w:t xml:space="preserve">La autoridad nominadora deberá certificar al </w:t>
      </w:r>
      <w:proofErr w:type="gramStart"/>
      <w:r w:rsidRPr="00A6004B">
        <w:rPr>
          <w:rFonts w:ascii="Book Antiqua" w:hAnsi="Book Antiqua"/>
          <w:lang w:val="es-ES_tradnl"/>
        </w:rPr>
        <w:t>Secretario</w:t>
      </w:r>
      <w:proofErr w:type="gramEnd"/>
      <w:r w:rsidRPr="00A6004B">
        <w:rPr>
          <w:rFonts w:ascii="Book Antiqua" w:hAnsi="Book Antiqua"/>
          <w:lang w:val="es-ES_tradnl"/>
        </w:rPr>
        <w:t xml:space="preserve"> del Departamento de Hacienda aquellos servidores públicos, según dispone el Artículo 3 de esta Ley, a los cuales se les requirió trabajar y efectivamente laboraron en exceso de la jornada regular de trabajo durante la situación de emergencia decretada.   </w:t>
      </w:r>
      <w:r w:rsidRPr="00A6004B">
        <w:rPr>
          <w:rFonts w:ascii="Book Antiqua" w:hAnsi="Book Antiqua"/>
          <w:lang w:val="es-ES_tradnl"/>
        </w:rPr>
        <w:tab/>
      </w:r>
    </w:p>
    <w:p w14:paraId="6E6AF8DA" w14:textId="63F7B574" w:rsidR="00994985" w:rsidRPr="00A6004B" w:rsidRDefault="00994985" w:rsidP="00286495">
      <w:pPr>
        <w:spacing w:line="480" w:lineRule="auto"/>
        <w:ind w:left="360" w:firstLine="567"/>
        <w:jc w:val="both"/>
        <w:rPr>
          <w:rFonts w:ascii="Book Antiqua" w:hAnsi="Book Antiqua" w:cs="Arial"/>
          <w:szCs w:val="24"/>
          <w:lang w:val="es-PR"/>
        </w:rPr>
      </w:pPr>
      <w:r w:rsidRPr="00A6004B">
        <w:rPr>
          <w:rFonts w:ascii="Book Antiqua" w:hAnsi="Book Antiqua"/>
          <w:lang w:val="es-ES_tradnl"/>
        </w:rPr>
        <w:t xml:space="preserve">El Secretario del Departamento de Hacienda, en coordinación con el Director Ejecutivo de la Oficina de Gerencia y Presupuesto y las respectivas autoridades nominadoras, llevarán a cabo los procedimientos establecidos para acceder a los fondos federales de </w:t>
      </w:r>
      <w:r w:rsidRPr="00A6004B">
        <w:rPr>
          <w:rFonts w:ascii="Book Antiqua" w:hAnsi="Book Antiqua" w:cs="Arial"/>
          <w:szCs w:val="24"/>
          <w:lang w:val="es-PR"/>
        </w:rPr>
        <w:t xml:space="preserve">asistencia de desastres y a los fondos de la Reserva de Emergencia, según determinada en la Resolución Conjunta de Presupuesto, para </w:t>
      </w:r>
      <w:r w:rsidR="00B637C1" w:rsidRPr="00A6004B">
        <w:rPr>
          <w:rFonts w:ascii="Book Antiqua" w:hAnsi="Book Antiqua" w:cs="Arial"/>
          <w:szCs w:val="24"/>
          <w:lang w:val="es-PR"/>
        </w:rPr>
        <w:t>sufragar</w:t>
      </w:r>
      <w:r w:rsidRPr="00A6004B">
        <w:rPr>
          <w:rFonts w:ascii="Book Antiqua" w:hAnsi="Book Antiqua" w:cs="Arial"/>
          <w:szCs w:val="24"/>
          <w:lang w:val="es-PR"/>
        </w:rPr>
        <w:t xml:space="preserve"> el pago en metálico o monetario de las </w:t>
      </w:r>
      <w:r w:rsidRPr="00A6004B">
        <w:rPr>
          <w:rFonts w:ascii="Book Antiqua" w:hAnsi="Book Antiqua"/>
          <w:lang w:val="es-ES_tradnl"/>
        </w:rPr>
        <w:t xml:space="preserve">horas en exceso de la jornada regular de trabajo o horas </w:t>
      </w:r>
      <w:r w:rsidRPr="00A6004B">
        <w:rPr>
          <w:rFonts w:ascii="Book Antiqua" w:hAnsi="Book Antiqua"/>
          <w:lang w:val="es-ES_tradnl"/>
        </w:rPr>
        <w:lastRenderedPageBreak/>
        <w:t>extras</w:t>
      </w:r>
      <w:r w:rsidRPr="00A6004B">
        <w:rPr>
          <w:rFonts w:ascii="Book Antiqua" w:hAnsi="Book Antiqua" w:cs="Arial"/>
          <w:szCs w:val="24"/>
          <w:lang w:val="es-PR"/>
        </w:rPr>
        <w:t xml:space="preserve"> laboradas por los servidores públicos mencionados en el Artículo 3 de esta Ley, el cual será exento </w:t>
      </w:r>
      <w:r w:rsidR="00B637C1" w:rsidRPr="00A6004B">
        <w:rPr>
          <w:rFonts w:ascii="Book Antiqua" w:hAnsi="Book Antiqua" w:cs="Arial"/>
          <w:szCs w:val="24"/>
          <w:lang w:val="es-PR"/>
        </w:rPr>
        <w:t>de contribuciones sobre ingresos.</w:t>
      </w:r>
    </w:p>
    <w:p w14:paraId="4C119D96" w14:textId="1F5778BF" w:rsidR="00E42C04" w:rsidRPr="00E42C04" w:rsidRDefault="00E42C04" w:rsidP="00286495">
      <w:pPr>
        <w:spacing w:line="480" w:lineRule="auto"/>
        <w:ind w:left="360" w:firstLine="567"/>
        <w:jc w:val="both"/>
        <w:rPr>
          <w:rFonts w:ascii="Book Antiqua" w:hAnsi="Book Antiqua"/>
          <w:lang w:val="es-ES_tradnl"/>
        </w:rPr>
      </w:pPr>
      <w:r w:rsidRPr="00E42C04">
        <w:rPr>
          <w:rFonts w:ascii="Book Antiqua" w:hAnsi="Book Antiqua"/>
          <w:lang w:val="es-ES_tradnl"/>
        </w:rPr>
        <w:t xml:space="preserve">El </w:t>
      </w:r>
      <w:proofErr w:type="gramStart"/>
      <w:r w:rsidRPr="00E42C04">
        <w:rPr>
          <w:rFonts w:ascii="Book Antiqua" w:hAnsi="Book Antiqua"/>
          <w:lang w:val="es-ES_tradnl"/>
        </w:rPr>
        <w:t>Secretario</w:t>
      </w:r>
      <w:proofErr w:type="gramEnd"/>
      <w:r w:rsidRPr="00E42C04">
        <w:rPr>
          <w:rFonts w:ascii="Book Antiqua" w:hAnsi="Book Antiqua"/>
          <w:lang w:val="es-ES_tradnl"/>
        </w:rPr>
        <w:t xml:space="preserve"> del Departamento de Hacienda del </w:t>
      </w:r>
      <w:r w:rsidRPr="00A6004B">
        <w:rPr>
          <w:rFonts w:ascii="Book Antiqua" w:hAnsi="Book Antiqua"/>
          <w:lang w:val="es-ES_tradnl"/>
        </w:rPr>
        <w:t>Gobierno</w:t>
      </w:r>
      <w:r w:rsidRPr="00E42C04">
        <w:rPr>
          <w:rFonts w:ascii="Book Antiqua" w:hAnsi="Book Antiqua"/>
          <w:lang w:val="es-ES_tradnl"/>
        </w:rPr>
        <w:t xml:space="preserve"> de Puerto Rico determinará el procedimiento para la autorización, justificación y pago de horas extras y adoptará las medidas necesarias, reglas o reglamentación que permitan la</w:t>
      </w:r>
      <w:r w:rsidR="004148AE">
        <w:rPr>
          <w:rFonts w:ascii="Book Antiqua" w:hAnsi="Book Antiqua"/>
          <w:lang w:val="es-ES_tradnl"/>
        </w:rPr>
        <w:t xml:space="preserve"> </w:t>
      </w:r>
      <w:r w:rsidRPr="00E42C04">
        <w:rPr>
          <w:rFonts w:ascii="Book Antiqua" w:hAnsi="Book Antiqua"/>
          <w:lang w:val="es-ES_tradnl"/>
        </w:rPr>
        <w:t>implementación de la presente Ley</w:t>
      </w:r>
      <w:r w:rsidR="004148AE">
        <w:rPr>
          <w:rFonts w:ascii="Book Antiqua" w:hAnsi="Book Antiqua"/>
          <w:lang w:val="es-ES_tradnl"/>
        </w:rPr>
        <w:t>,</w:t>
      </w:r>
      <w:r w:rsidRPr="00E42C04">
        <w:rPr>
          <w:rFonts w:ascii="Book Antiqua" w:hAnsi="Book Antiqua"/>
          <w:lang w:val="es-ES_tradnl"/>
        </w:rPr>
        <w:t xml:space="preserve"> dentro del término de sesenta (60) días contados a partir de su aprobación.</w:t>
      </w:r>
    </w:p>
    <w:p w14:paraId="5AD75995" w14:textId="38C53E3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ab/>
        <w:t xml:space="preserve">Artículo </w:t>
      </w:r>
      <w:r w:rsidR="00C30864" w:rsidRPr="00A6004B">
        <w:rPr>
          <w:rFonts w:ascii="Book Antiqua" w:hAnsi="Book Antiqua"/>
          <w:lang w:val="es-ES_tradnl"/>
        </w:rPr>
        <w:t>8</w:t>
      </w:r>
      <w:r w:rsidRPr="00E42C04">
        <w:rPr>
          <w:rFonts w:ascii="Book Antiqua" w:hAnsi="Book Antiqua"/>
          <w:lang w:val="es-ES_tradnl"/>
        </w:rPr>
        <w:t>.-Separabilidad</w:t>
      </w:r>
    </w:p>
    <w:p w14:paraId="12949E05"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w:t>
      </w:r>
    </w:p>
    <w:p w14:paraId="6A7EE714" w14:textId="7A4AF8D2"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 xml:space="preserve">Artículo </w:t>
      </w:r>
      <w:r w:rsidR="00C30864" w:rsidRPr="00A6004B">
        <w:rPr>
          <w:rFonts w:ascii="Book Antiqua" w:hAnsi="Book Antiqua"/>
          <w:i/>
          <w:lang w:val="es-ES_tradnl"/>
        </w:rPr>
        <w:t>9</w:t>
      </w:r>
      <w:r w:rsidRPr="00E42C04">
        <w:rPr>
          <w:rFonts w:ascii="Book Antiqua" w:hAnsi="Book Antiqua"/>
          <w:lang w:val="es-ES_tradnl"/>
        </w:rPr>
        <w:t>.-Vigencia</w:t>
      </w:r>
    </w:p>
    <w:p w14:paraId="3882F0FA" w14:textId="5E962BC6" w:rsidR="00AE4248" w:rsidRPr="009A3B85"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Esta Ley comenzará a regir inmediatamente después de su aprobación</w:t>
      </w:r>
      <w:r>
        <w:rPr>
          <w:rFonts w:ascii="Book Antiqua" w:hAnsi="Book Antiqua"/>
          <w:lang w:val="es-ES_tradnl"/>
        </w:rPr>
        <w:t>.</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C8003" w14:textId="77777777" w:rsidR="008A4F22" w:rsidRDefault="008A4F22">
      <w:r>
        <w:separator/>
      </w:r>
    </w:p>
  </w:endnote>
  <w:endnote w:type="continuationSeparator" w:id="0">
    <w:p w14:paraId="1856A9B9" w14:textId="77777777" w:rsidR="008A4F22" w:rsidRDefault="008A4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1ECCB" w14:textId="77777777" w:rsidR="008A4F22" w:rsidRDefault="008A4F22">
      <w:r>
        <w:separator/>
      </w:r>
    </w:p>
  </w:footnote>
  <w:footnote w:type="continuationSeparator" w:id="0">
    <w:p w14:paraId="67C7AF51" w14:textId="77777777" w:rsidR="008A4F22" w:rsidRDefault="008A4F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89A6EE3"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32664">
      <w:rPr>
        <w:rStyle w:val="Nmerodepgina"/>
        <w:noProof/>
      </w:rPr>
      <w:t>9</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5D40A8"/>
    <w:multiLevelType w:val="hybridMultilevel"/>
    <w:tmpl w:val="B9708B5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95408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4073"/>
    <w:rsid w:val="00020BBB"/>
    <w:rsid w:val="00035F40"/>
    <w:rsid w:val="000453A1"/>
    <w:rsid w:val="00056024"/>
    <w:rsid w:val="000939CC"/>
    <w:rsid w:val="00093E7D"/>
    <w:rsid w:val="00095AE1"/>
    <w:rsid w:val="000A6B6C"/>
    <w:rsid w:val="000B0DBB"/>
    <w:rsid w:val="000C3188"/>
    <w:rsid w:val="000D5222"/>
    <w:rsid w:val="000E0AF6"/>
    <w:rsid w:val="00111E71"/>
    <w:rsid w:val="00127C6A"/>
    <w:rsid w:val="001363FE"/>
    <w:rsid w:val="0017132B"/>
    <w:rsid w:val="0019150E"/>
    <w:rsid w:val="001B0FDA"/>
    <w:rsid w:val="001B48FF"/>
    <w:rsid w:val="001D52BD"/>
    <w:rsid w:val="001F4CA3"/>
    <w:rsid w:val="001F612A"/>
    <w:rsid w:val="00211396"/>
    <w:rsid w:val="00226AE6"/>
    <w:rsid w:val="00245B34"/>
    <w:rsid w:val="00252E1B"/>
    <w:rsid w:val="00263355"/>
    <w:rsid w:val="00273792"/>
    <w:rsid w:val="00286495"/>
    <w:rsid w:val="00290D1D"/>
    <w:rsid w:val="002B0502"/>
    <w:rsid w:val="002D4AC8"/>
    <w:rsid w:val="00306774"/>
    <w:rsid w:val="00320D78"/>
    <w:rsid w:val="00331722"/>
    <w:rsid w:val="00335D4B"/>
    <w:rsid w:val="00380FE5"/>
    <w:rsid w:val="003924DD"/>
    <w:rsid w:val="00394FCB"/>
    <w:rsid w:val="003963F4"/>
    <w:rsid w:val="003B5254"/>
    <w:rsid w:val="003B75A6"/>
    <w:rsid w:val="004061CA"/>
    <w:rsid w:val="004148AE"/>
    <w:rsid w:val="00415689"/>
    <w:rsid w:val="00426EE0"/>
    <w:rsid w:val="00431897"/>
    <w:rsid w:val="00434F87"/>
    <w:rsid w:val="004440CB"/>
    <w:rsid w:val="004713D2"/>
    <w:rsid w:val="004C0FEC"/>
    <w:rsid w:val="004D4714"/>
    <w:rsid w:val="00500F84"/>
    <w:rsid w:val="0050235D"/>
    <w:rsid w:val="005040A1"/>
    <w:rsid w:val="00507250"/>
    <w:rsid w:val="00521639"/>
    <w:rsid w:val="00532BB7"/>
    <w:rsid w:val="005332E4"/>
    <w:rsid w:val="0053550C"/>
    <w:rsid w:val="00555018"/>
    <w:rsid w:val="005723DC"/>
    <w:rsid w:val="00593C61"/>
    <w:rsid w:val="005E0138"/>
    <w:rsid w:val="005E67FB"/>
    <w:rsid w:val="006210DC"/>
    <w:rsid w:val="00631068"/>
    <w:rsid w:val="0064349D"/>
    <w:rsid w:val="00685549"/>
    <w:rsid w:val="006A2B1B"/>
    <w:rsid w:val="006B7365"/>
    <w:rsid w:val="006C2D81"/>
    <w:rsid w:val="006C7DF8"/>
    <w:rsid w:val="006D0B64"/>
    <w:rsid w:val="0072046D"/>
    <w:rsid w:val="00720BF0"/>
    <w:rsid w:val="00734298"/>
    <w:rsid w:val="00750FC8"/>
    <w:rsid w:val="007533D0"/>
    <w:rsid w:val="00755069"/>
    <w:rsid w:val="007566D7"/>
    <w:rsid w:val="007B0660"/>
    <w:rsid w:val="007B3E57"/>
    <w:rsid w:val="007E1CAE"/>
    <w:rsid w:val="007E3868"/>
    <w:rsid w:val="00820C41"/>
    <w:rsid w:val="00832664"/>
    <w:rsid w:val="00850256"/>
    <w:rsid w:val="00851BE0"/>
    <w:rsid w:val="00856C5B"/>
    <w:rsid w:val="008616EE"/>
    <w:rsid w:val="008642BB"/>
    <w:rsid w:val="008738FF"/>
    <w:rsid w:val="00892C48"/>
    <w:rsid w:val="008A4F22"/>
    <w:rsid w:val="008B3BDF"/>
    <w:rsid w:val="00942FD4"/>
    <w:rsid w:val="00946D29"/>
    <w:rsid w:val="00951997"/>
    <w:rsid w:val="009568CD"/>
    <w:rsid w:val="00980BDB"/>
    <w:rsid w:val="00984C73"/>
    <w:rsid w:val="00990352"/>
    <w:rsid w:val="00994985"/>
    <w:rsid w:val="009A3B85"/>
    <w:rsid w:val="00A03405"/>
    <w:rsid w:val="00A06518"/>
    <w:rsid w:val="00A1442A"/>
    <w:rsid w:val="00A1528A"/>
    <w:rsid w:val="00A33918"/>
    <w:rsid w:val="00A6004B"/>
    <w:rsid w:val="00A66D09"/>
    <w:rsid w:val="00A7629F"/>
    <w:rsid w:val="00A77DF0"/>
    <w:rsid w:val="00A85F3D"/>
    <w:rsid w:val="00A86380"/>
    <w:rsid w:val="00AB5013"/>
    <w:rsid w:val="00AE2766"/>
    <w:rsid w:val="00AE4248"/>
    <w:rsid w:val="00AF0CEE"/>
    <w:rsid w:val="00B030B6"/>
    <w:rsid w:val="00B637C1"/>
    <w:rsid w:val="00B667AD"/>
    <w:rsid w:val="00B82CD8"/>
    <w:rsid w:val="00B84C38"/>
    <w:rsid w:val="00B86C00"/>
    <w:rsid w:val="00B947F6"/>
    <w:rsid w:val="00BC03B8"/>
    <w:rsid w:val="00BC28BA"/>
    <w:rsid w:val="00BF16AA"/>
    <w:rsid w:val="00C01B59"/>
    <w:rsid w:val="00C30864"/>
    <w:rsid w:val="00C354B8"/>
    <w:rsid w:val="00C458A7"/>
    <w:rsid w:val="00C4615D"/>
    <w:rsid w:val="00C52517"/>
    <w:rsid w:val="00C60921"/>
    <w:rsid w:val="00C62936"/>
    <w:rsid w:val="00C653F2"/>
    <w:rsid w:val="00C679E6"/>
    <w:rsid w:val="00C908F9"/>
    <w:rsid w:val="00CA0917"/>
    <w:rsid w:val="00CA1099"/>
    <w:rsid w:val="00CD36B3"/>
    <w:rsid w:val="00CE51BF"/>
    <w:rsid w:val="00CF3BA9"/>
    <w:rsid w:val="00D16D84"/>
    <w:rsid w:val="00D417C2"/>
    <w:rsid w:val="00D60936"/>
    <w:rsid w:val="00D709EB"/>
    <w:rsid w:val="00D74714"/>
    <w:rsid w:val="00D77D1E"/>
    <w:rsid w:val="00D82F3F"/>
    <w:rsid w:val="00D921C6"/>
    <w:rsid w:val="00D958C2"/>
    <w:rsid w:val="00DB0958"/>
    <w:rsid w:val="00DE13A2"/>
    <w:rsid w:val="00DE2730"/>
    <w:rsid w:val="00E04AB5"/>
    <w:rsid w:val="00E30901"/>
    <w:rsid w:val="00E42C04"/>
    <w:rsid w:val="00E50EEA"/>
    <w:rsid w:val="00E52F58"/>
    <w:rsid w:val="00E76A11"/>
    <w:rsid w:val="00EC26AA"/>
    <w:rsid w:val="00EC4D85"/>
    <w:rsid w:val="00ED7A53"/>
    <w:rsid w:val="00EE05FF"/>
    <w:rsid w:val="00EE3EEE"/>
    <w:rsid w:val="00EE401D"/>
    <w:rsid w:val="00EE4273"/>
    <w:rsid w:val="00EF6F1A"/>
    <w:rsid w:val="00F02004"/>
    <w:rsid w:val="00F042CB"/>
    <w:rsid w:val="00F77213"/>
    <w:rsid w:val="00F81C74"/>
    <w:rsid w:val="00F94D44"/>
    <w:rsid w:val="00FC0A95"/>
    <w:rsid w:val="00FC3D9C"/>
    <w:rsid w:val="00FD322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C4615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4615D"/>
    <w:rPr>
      <w:rFonts w:ascii="Segoe UI" w:hAnsi="Segoe UI" w:cs="Segoe UI"/>
      <w:sz w:val="18"/>
      <w:szCs w:val="18"/>
    </w:rPr>
  </w:style>
  <w:style w:type="character" w:customStyle="1" w:styleId="Ttulo6Car">
    <w:name w:val="Título 6 Car"/>
    <w:basedOn w:val="Fuentedeprrafopredeter"/>
    <w:link w:val="Ttulo6"/>
    <w:uiPriority w:val="9"/>
    <w:semiHidden/>
    <w:rsid w:val="00A06518"/>
    <w:rPr>
      <w:rFonts w:asciiTheme="majorHAnsi" w:eastAsiaTheme="majorEastAsia" w:hAnsiTheme="majorHAnsi" w:cstheme="majorBidi"/>
      <w:color w:val="1F4D78" w:themeColor="accent1" w:themeShade="7F"/>
      <w:sz w:val="24"/>
    </w:rPr>
  </w:style>
  <w:style w:type="character" w:customStyle="1" w:styleId="Ttulo2Car">
    <w:name w:val="Título 2 Car"/>
    <w:basedOn w:val="Fuentedeprrafopredeter"/>
    <w:link w:val="Ttulo2"/>
    <w:uiPriority w:val="9"/>
    <w:semiHidden/>
    <w:rsid w:val="001B48FF"/>
    <w:rPr>
      <w:rFonts w:asciiTheme="majorHAnsi" w:eastAsiaTheme="majorEastAsia" w:hAnsiTheme="majorHAnsi" w:cstheme="majorBidi"/>
      <w:color w:val="2E74B5" w:themeColor="accent1" w:themeShade="BF"/>
      <w:sz w:val="26"/>
      <w:szCs w:val="26"/>
    </w:rPr>
  </w:style>
  <w:style w:type="paragraph" w:styleId="Prrafodelista">
    <w:name w:val="List Paragraph"/>
    <w:basedOn w:val="Normal"/>
    <w:uiPriority w:val="34"/>
    <w:qFormat/>
    <w:rsid w:val="00A600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740076">
      <w:bodyDiv w:val="1"/>
      <w:marLeft w:val="0"/>
      <w:marRight w:val="0"/>
      <w:marTop w:val="0"/>
      <w:marBottom w:val="0"/>
      <w:divBdr>
        <w:top w:val="none" w:sz="0" w:space="0" w:color="auto"/>
        <w:left w:val="none" w:sz="0" w:space="0" w:color="auto"/>
        <w:bottom w:val="none" w:sz="0" w:space="0" w:color="auto"/>
        <w:right w:val="none" w:sz="0" w:space="0" w:color="auto"/>
      </w:divBdr>
    </w:div>
    <w:div w:id="167267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2275</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6</cp:revision>
  <cp:lastPrinted>2025-01-15T17:30:00Z</cp:lastPrinted>
  <dcterms:created xsi:type="dcterms:W3CDTF">2025-01-13T20:21:00Z</dcterms:created>
  <dcterms:modified xsi:type="dcterms:W3CDTF">2025-01-15T17:31:00Z</dcterms:modified>
</cp:coreProperties>
</file>