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0CC97" w14:textId="40DE6175" w:rsidR="00843A6A" w:rsidRPr="006301FC" w:rsidRDefault="00CF09CD" w:rsidP="00843A6A">
      <w:pPr>
        <w:jc w:val="center"/>
        <w:rPr>
          <w:rFonts w:ascii="Book Antiqua" w:hAnsi="Book Antiqua"/>
          <w:sz w:val="28"/>
          <w:szCs w:val="28"/>
          <w:lang w:val="es-ES_tradnl"/>
        </w:rPr>
      </w:pPr>
      <w:r>
        <w:rPr>
          <w:rFonts w:ascii="Book Antiqua" w:hAnsi="Book Antiqua"/>
          <w:sz w:val="28"/>
          <w:szCs w:val="28"/>
          <w:lang w:val="es-ES_tradnl"/>
        </w:rPr>
        <w:t>GOBIERNO DE PUERTO RICO</w:t>
      </w:r>
    </w:p>
    <w:p w14:paraId="7055A886" w14:textId="77777777" w:rsidR="00843A6A" w:rsidRPr="006301FC" w:rsidRDefault="00843A6A" w:rsidP="00843A6A">
      <w:pPr>
        <w:jc w:val="center"/>
        <w:rPr>
          <w:rFonts w:ascii="Book Antiqua" w:hAnsi="Book Antiqua"/>
          <w:lang w:val="es-ES_tradnl"/>
        </w:rPr>
      </w:pPr>
    </w:p>
    <w:p w14:paraId="212F1D8F" w14:textId="1A36F0CC" w:rsidR="00843A6A" w:rsidRPr="006301FC" w:rsidRDefault="00CF09CD" w:rsidP="00843A6A">
      <w:pPr>
        <w:pStyle w:val="title2"/>
        <w:rPr>
          <w:rFonts w:ascii="Book Antiqua" w:hAnsi="Book Antiqua"/>
          <w:lang w:val="es-ES_tradnl"/>
        </w:rPr>
      </w:pPr>
      <w:r>
        <w:rPr>
          <w:rFonts w:ascii="Book Antiqua" w:hAnsi="Book Antiqua"/>
          <w:lang w:val="es-ES_tradnl"/>
        </w:rPr>
        <w:t>20ma.</w:t>
      </w:r>
      <w:r w:rsidR="00843A6A" w:rsidRPr="006301FC">
        <w:rPr>
          <w:rFonts w:ascii="Book Antiqua" w:hAnsi="Book Antiqua"/>
          <w:lang w:val="es-ES_tradnl"/>
        </w:rPr>
        <w:t xml:space="preserve"> Asamblea                                                                       </w:t>
      </w:r>
      <w:r w:rsidR="00843A6A">
        <w:rPr>
          <w:rFonts w:ascii="Book Antiqua" w:hAnsi="Book Antiqua"/>
          <w:lang w:val="es-ES_tradnl"/>
        </w:rPr>
        <w:t xml:space="preserve">                             </w:t>
      </w:r>
      <w:r>
        <w:rPr>
          <w:rFonts w:ascii="Book Antiqua" w:hAnsi="Book Antiqua"/>
          <w:lang w:val="es-ES_tradnl"/>
        </w:rPr>
        <w:t>1ra.</w:t>
      </w:r>
      <w:r w:rsidR="00843A6A" w:rsidRPr="006301FC">
        <w:rPr>
          <w:rFonts w:ascii="Book Antiqua" w:hAnsi="Book Antiqua"/>
          <w:lang w:val="es-ES_tradnl"/>
        </w:rPr>
        <w:t xml:space="preserve"> Sesión</w:t>
      </w:r>
    </w:p>
    <w:p w14:paraId="278DBA9C" w14:textId="48C07955" w:rsidR="00843A6A" w:rsidRPr="006301FC" w:rsidRDefault="00843A6A" w:rsidP="00843A6A">
      <w:pPr>
        <w:pStyle w:val="title2"/>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00CF09CD">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Ordinaria</w:t>
      </w:r>
    </w:p>
    <w:p w14:paraId="033CCD57" w14:textId="77777777" w:rsidR="00843A6A" w:rsidRPr="006301FC" w:rsidRDefault="00843A6A" w:rsidP="00843A6A">
      <w:pPr>
        <w:jc w:val="center"/>
        <w:rPr>
          <w:rFonts w:ascii="Book Antiqua" w:hAnsi="Book Antiqua"/>
          <w:lang w:val="es-ES_tradnl"/>
        </w:rPr>
      </w:pPr>
    </w:p>
    <w:p w14:paraId="4E9E2DD7" w14:textId="77777777" w:rsidR="00843A6A" w:rsidRPr="006301FC" w:rsidRDefault="00843A6A" w:rsidP="00843A6A">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5516388" w14:textId="77777777" w:rsidR="00843A6A" w:rsidRPr="006301FC" w:rsidRDefault="00843A6A" w:rsidP="00843A6A">
      <w:pPr>
        <w:jc w:val="center"/>
        <w:rPr>
          <w:rFonts w:ascii="Book Antiqua" w:hAnsi="Book Antiqua"/>
          <w:lang w:val="es-ES_tradnl"/>
        </w:rPr>
      </w:pPr>
    </w:p>
    <w:p w14:paraId="3E641B64" w14:textId="38A24932" w:rsidR="00843A6A" w:rsidRPr="006301FC" w:rsidRDefault="00843A6A" w:rsidP="00843A6A">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3B0E69">
        <w:rPr>
          <w:rFonts w:ascii="Book Antiqua" w:hAnsi="Book Antiqua"/>
          <w:b/>
          <w:bCs/>
          <w:sz w:val="52"/>
          <w:szCs w:val="52"/>
          <w:lang w:val="es-ES_tradnl"/>
        </w:rPr>
        <w:t>231</w:t>
      </w:r>
    </w:p>
    <w:p w14:paraId="217BB401" w14:textId="77777777" w:rsidR="00843A6A" w:rsidRPr="006301FC" w:rsidRDefault="00843A6A" w:rsidP="00843A6A">
      <w:pPr>
        <w:jc w:val="center"/>
        <w:rPr>
          <w:rFonts w:ascii="Book Antiqua" w:hAnsi="Book Antiqua"/>
          <w:bCs/>
          <w:lang w:val="es-ES_tradnl"/>
        </w:rPr>
      </w:pPr>
    </w:p>
    <w:p w14:paraId="21B55AB0" w14:textId="653C4D13" w:rsidR="00843A6A" w:rsidRPr="004B07C7" w:rsidRDefault="003B0E69" w:rsidP="00843A6A">
      <w:pPr>
        <w:jc w:val="center"/>
        <w:rPr>
          <w:rFonts w:ascii="Book Antiqua" w:hAnsi="Book Antiqua"/>
          <w:caps/>
          <w:lang w:val="es-PR"/>
        </w:rPr>
      </w:pPr>
      <w:r>
        <w:rPr>
          <w:rFonts w:ascii="Book Antiqua" w:hAnsi="Book Antiqua"/>
          <w:caps/>
          <w:lang w:val="es-ES_tradnl"/>
        </w:rPr>
        <w:t>13</w:t>
      </w:r>
      <w:r w:rsidR="00843A6A">
        <w:rPr>
          <w:rFonts w:ascii="Book Antiqua" w:hAnsi="Book Antiqua"/>
          <w:caps/>
          <w:lang w:val="es-ES_tradnl"/>
        </w:rPr>
        <w:t xml:space="preserve"> de </w:t>
      </w:r>
      <w:r w:rsidR="007F1C93">
        <w:rPr>
          <w:rFonts w:ascii="Book Antiqua" w:hAnsi="Book Antiqua"/>
          <w:caps/>
          <w:lang w:val="es-ES_tradnl"/>
        </w:rPr>
        <w:t>ENERO</w:t>
      </w:r>
      <w:r w:rsidR="0019074D">
        <w:rPr>
          <w:rFonts w:ascii="Book Antiqua" w:hAnsi="Book Antiqua"/>
          <w:caps/>
          <w:lang w:val="es-ES_tradnl"/>
        </w:rPr>
        <w:t xml:space="preserve"> </w:t>
      </w:r>
      <w:r w:rsidR="00843A6A">
        <w:rPr>
          <w:rFonts w:ascii="Book Antiqua" w:hAnsi="Book Antiqua"/>
          <w:caps/>
          <w:lang w:val="es-ES_tradnl"/>
        </w:rPr>
        <w:t>de 202</w:t>
      </w:r>
      <w:r w:rsidR="007F1C93">
        <w:rPr>
          <w:rFonts w:ascii="Book Antiqua" w:hAnsi="Book Antiqua"/>
          <w:caps/>
          <w:lang w:val="es-ES_tradnl"/>
        </w:rPr>
        <w:t>5</w:t>
      </w:r>
    </w:p>
    <w:p w14:paraId="4564E0FD" w14:textId="77777777" w:rsidR="00843A6A" w:rsidRPr="006301FC" w:rsidRDefault="00843A6A" w:rsidP="00843A6A">
      <w:pPr>
        <w:jc w:val="both"/>
        <w:rPr>
          <w:rFonts w:ascii="Book Antiqua" w:hAnsi="Book Antiqua"/>
          <w:lang w:val="es-ES_tradnl"/>
        </w:rPr>
      </w:pPr>
    </w:p>
    <w:p w14:paraId="4A181596" w14:textId="62A38213" w:rsidR="00843A6A" w:rsidRPr="00E73DEE" w:rsidRDefault="00843A6A" w:rsidP="00843A6A">
      <w:pPr>
        <w:jc w:val="center"/>
        <w:rPr>
          <w:rFonts w:ascii="Book Antiqua" w:hAnsi="Book Antiqua"/>
          <w:i/>
          <w:szCs w:val="24"/>
          <w:lang w:val="es-ES_tradnl"/>
        </w:rPr>
      </w:pPr>
      <w:r>
        <w:rPr>
          <w:rFonts w:ascii="Book Antiqua" w:hAnsi="Book Antiqua"/>
          <w:lang w:val="es-ES_tradnl"/>
        </w:rPr>
        <w:t xml:space="preserve">Presentado por </w:t>
      </w:r>
      <w:r w:rsidR="00D901DD">
        <w:rPr>
          <w:rFonts w:ascii="Book Antiqua" w:hAnsi="Book Antiqua"/>
          <w:lang w:val="es-ES_tradnl"/>
        </w:rPr>
        <w:t>el</w:t>
      </w:r>
      <w:r>
        <w:rPr>
          <w:rFonts w:ascii="Book Antiqua" w:hAnsi="Book Antiqua"/>
          <w:lang w:val="es-ES_tradnl"/>
        </w:rPr>
        <w:t xml:space="preserve"> representante </w:t>
      </w:r>
      <w:r w:rsidR="0019074D">
        <w:rPr>
          <w:rFonts w:ascii="Book Antiqua" w:hAnsi="Book Antiqua"/>
          <w:i/>
          <w:szCs w:val="24"/>
          <w:lang w:val="es-ES_tradnl"/>
        </w:rPr>
        <w:t xml:space="preserve">Rodríguez </w:t>
      </w:r>
      <w:r w:rsidR="00D901DD">
        <w:rPr>
          <w:rFonts w:ascii="Book Antiqua" w:hAnsi="Book Antiqua"/>
          <w:i/>
          <w:szCs w:val="24"/>
          <w:lang w:val="es-ES_tradnl"/>
        </w:rPr>
        <w:t>Aguiló</w:t>
      </w:r>
    </w:p>
    <w:p w14:paraId="190106DE" w14:textId="77777777" w:rsidR="00843A6A" w:rsidRDefault="00843A6A" w:rsidP="00843A6A">
      <w:pPr>
        <w:tabs>
          <w:tab w:val="left" w:pos="4680"/>
        </w:tabs>
        <w:ind w:left="720"/>
        <w:jc w:val="both"/>
        <w:rPr>
          <w:rFonts w:ascii="Book Antiqua" w:hAnsi="Book Antiqua"/>
          <w:lang w:val="es-ES_tradnl"/>
        </w:rPr>
      </w:pPr>
      <w:r>
        <w:rPr>
          <w:rFonts w:ascii="Book Antiqua" w:hAnsi="Book Antiqua"/>
          <w:lang w:val="es-ES_tradnl"/>
        </w:rPr>
        <w:t xml:space="preserve">                                                      </w:t>
      </w:r>
    </w:p>
    <w:p w14:paraId="5771314A" w14:textId="3A666201" w:rsidR="00843A6A" w:rsidRPr="00D16BC5" w:rsidRDefault="00843A6A" w:rsidP="007F3518">
      <w:pPr>
        <w:tabs>
          <w:tab w:val="left" w:pos="4680"/>
        </w:tabs>
        <w:jc w:val="center"/>
        <w:rPr>
          <w:rFonts w:ascii="Book Antiqua" w:hAnsi="Book Antiqua"/>
          <w:lang w:val="es-ES_tradnl"/>
        </w:rPr>
      </w:pPr>
      <w:r>
        <w:rPr>
          <w:rFonts w:ascii="Book Antiqua" w:hAnsi="Book Antiqua"/>
          <w:lang w:val="es-ES_tradnl"/>
        </w:rPr>
        <w:t>Referido a</w:t>
      </w:r>
      <w:r w:rsidR="007F3518">
        <w:rPr>
          <w:rFonts w:ascii="Book Antiqua" w:hAnsi="Book Antiqua"/>
          <w:lang w:val="es-ES_tradnl"/>
        </w:rPr>
        <w:t xml:space="preserve"> </w:t>
      </w:r>
      <w:r w:rsidR="00106008">
        <w:rPr>
          <w:rFonts w:ascii="Book Antiqua" w:hAnsi="Book Antiqua"/>
          <w:lang w:val="es-ES_tradnl"/>
        </w:rPr>
        <w:t>la Comisión de Hacienda</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1BA4D9EE" w:rsidR="00843A6A" w:rsidRPr="00AA35EC" w:rsidRDefault="00843A6A" w:rsidP="00CF09CD">
      <w:pPr>
        <w:pStyle w:val="BodyText"/>
        <w:ind w:left="567" w:hanging="567"/>
        <w:rPr>
          <w:rFonts w:ascii="Book Antiqua" w:hAnsi="Book Antiqua" w:cs="AngsanaUPC"/>
        </w:rPr>
      </w:pPr>
      <w:r w:rsidRPr="00AA35EC">
        <w:rPr>
          <w:rFonts w:ascii="Book Antiqua" w:hAnsi="Book Antiqua" w:cs="AngsanaUPC"/>
        </w:rPr>
        <w:t xml:space="preserve">Para </w:t>
      </w:r>
      <w:r w:rsidR="00D901DD" w:rsidRPr="00D901DD">
        <w:rPr>
          <w:rFonts w:ascii="Book Antiqua" w:hAnsi="Book Antiqua" w:cs="AngsanaUPC"/>
        </w:rPr>
        <w:t xml:space="preserve">enmendar el </w:t>
      </w:r>
      <w:r w:rsidR="00D901DD">
        <w:rPr>
          <w:rFonts w:ascii="Book Antiqua" w:hAnsi="Book Antiqua" w:cs="AngsanaUPC"/>
        </w:rPr>
        <w:t xml:space="preserve">inciso (a) del </w:t>
      </w:r>
      <w:r w:rsidR="00D901DD" w:rsidRPr="00D901DD">
        <w:rPr>
          <w:rFonts w:ascii="Book Antiqua" w:hAnsi="Book Antiqua" w:cs="AngsanaUPC"/>
        </w:rPr>
        <w:t xml:space="preserve">Artículo 1.02 de la Ley Núm. 168-2019, según enmendada, conocida como Ley de Armas de Puerto Rico de 2020, a los fines de incluir a los Inspectores de la </w:t>
      </w:r>
      <w:r w:rsidR="009117CD">
        <w:rPr>
          <w:rFonts w:ascii="Book Antiqua" w:hAnsi="Book Antiqua" w:cs="AngsanaUPC"/>
        </w:rPr>
        <w:t>Oficina</w:t>
      </w:r>
      <w:r w:rsidR="00D901DD" w:rsidRPr="00D901DD">
        <w:rPr>
          <w:rFonts w:ascii="Book Antiqua" w:hAnsi="Book Antiqua" w:cs="AngsanaUPC"/>
        </w:rPr>
        <w:t xml:space="preserve"> de Sustancias Controladas del Departamento de Salud en la definición de Agente del Orden Público; y para otros fines relacionados.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11BD393" w14:textId="77777777" w:rsidR="00843A6A" w:rsidRDefault="00843A6A" w:rsidP="00843A6A">
      <w:pPr>
        <w:jc w:val="both"/>
        <w:rPr>
          <w:rFonts w:ascii="Book Antiqua" w:hAnsi="Book Antiqua"/>
          <w:bCs/>
          <w:lang w:val="es-ES"/>
        </w:rPr>
      </w:pPr>
    </w:p>
    <w:p w14:paraId="42DB8CF8" w14:textId="32360988" w:rsidR="00D901DD" w:rsidRDefault="00D901DD" w:rsidP="00CF09CD">
      <w:pPr>
        <w:ind w:firstLine="567"/>
        <w:jc w:val="both"/>
        <w:rPr>
          <w:rFonts w:ascii="Book Antiqua" w:hAnsi="Book Antiqua"/>
          <w:bCs/>
          <w:lang w:val="es-ES"/>
        </w:rPr>
      </w:pPr>
      <w:r w:rsidRPr="00D901DD">
        <w:rPr>
          <w:rFonts w:ascii="Book Antiqua" w:hAnsi="Book Antiqua"/>
          <w:bCs/>
          <w:lang w:val="es-ES"/>
        </w:rPr>
        <w:t xml:space="preserve">Mediante la Ley 168-2019 se aprobó la </w:t>
      </w:r>
      <w:r w:rsidR="007F1C93">
        <w:rPr>
          <w:rFonts w:ascii="Book Antiqua" w:hAnsi="Book Antiqua"/>
          <w:bCs/>
          <w:lang w:val="es-ES"/>
        </w:rPr>
        <w:t>“</w:t>
      </w:r>
      <w:r w:rsidRPr="00D901DD">
        <w:rPr>
          <w:rFonts w:ascii="Book Antiqua" w:hAnsi="Book Antiqua"/>
          <w:bCs/>
          <w:lang w:val="es-ES"/>
        </w:rPr>
        <w:t>Ley de Armas de Puerto Rico de 2020</w:t>
      </w:r>
      <w:r w:rsidR="007F1C93">
        <w:rPr>
          <w:rFonts w:ascii="Book Antiqua" w:hAnsi="Book Antiqua"/>
          <w:bCs/>
          <w:lang w:val="es-ES"/>
        </w:rPr>
        <w:t>”</w:t>
      </w:r>
      <w:r w:rsidRPr="00D901DD">
        <w:rPr>
          <w:rFonts w:ascii="Book Antiqua" w:hAnsi="Book Antiqua"/>
          <w:bCs/>
          <w:lang w:val="es-ES"/>
        </w:rPr>
        <w:t xml:space="preserve">, la cual derogó la </w:t>
      </w:r>
      <w:r w:rsidR="007F1C93">
        <w:rPr>
          <w:rFonts w:ascii="Book Antiqua" w:hAnsi="Book Antiqua"/>
          <w:bCs/>
          <w:lang w:val="es-ES"/>
        </w:rPr>
        <w:t>“</w:t>
      </w:r>
      <w:r w:rsidRPr="00D901DD">
        <w:rPr>
          <w:rFonts w:ascii="Book Antiqua" w:hAnsi="Book Antiqua"/>
          <w:bCs/>
          <w:lang w:val="es-ES"/>
        </w:rPr>
        <w:t>Ley de Armas de Puerto Rico</w:t>
      </w:r>
      <w:r w:rsidR="007F1C93">
        <w:rPr>
          <w:rFonts w:ascii="Book Antiqua" w:hAnsi="Book Antiqua"/>
          <w:bCs/>
          <w:lang w:val="es-ES"/>
        </w:rPr>
        <w:t>”</w:t>
      </w:r>
      <w:r w:rsidRPr="00D901DD">
        <w:rPr>
          <w:rFonts w:ascii="Book Antiqua" w:hAnsi="Book Antiqua"/>
          <w:bCs/>
          <w:lang w:val="es-ES"/>
        </w:rPr>
        <w:t xml:space="preserve">, Ley 404-2000, según enmendada.  Al igual que en la derogada Ley 404, supra, la Ley de Armas de Puerto Rico de 2020 estableció una definición de “agente del orden público” para incluir aquel miembro u oficial del Gobierno de Puerto Rico o de Estados Unidos de América, así como cualquier subdivisión política de Puerto Rico o de Estados Unidos, entre cuyos deberes se encuentra el proteger a las personas y la propiedad, mantener el orden y la seguridad pública; y efectuar arrestos.  Esta definición, al igual que la </w:t>
      </w:r>
      <w:r w:rsidR="007F1C93">
        <w:rPr>
          <w:rFonts w:ascii="Book Antiqua" w:hAnsi="Book Antiqua"/>
          <w:bCs/>
          <w:lang w:val="es-ES"/>
        </w:rPr>
        <w:t>contemplada en la ley derogada</w:t>
      </w:r>
      <w:r w:rsidRPr="00D901DD">
        <w:rPr>
          <w:rFonts w:ascii="Book Antiqua" w:hAnsi="Book Antiqua"/>
          <w:bCs/>
          <w:lang w:val="es-ES"/>
        </w:rPr>
        <w:t xml:space="preserve">, contiene una lista no taxativa de distintos miembros u oficiales del Gobierno de Puerto Rico calificados como agentes del orden público que poseen la facultada de efectuar arrestos y entre cuyos deberes se encuentra el proteger a las personas y la propiedad, mantener el orden y la seguridad pública.  </w:t>
      </w:r>
    </w:p>
    <w:p w14:paraId="401C56D5" w14:textId="77777777" w:rsidR="00D901DD" w:rsidRPr="00D901DD" w:rsidRDefault="00D901DD" w:rsidP="00CF09CD">
      <w:pPr>
        <w:ind w:firstLine="567"/>
        <w:jc w:val="both"/>
        <w:rPr>
          <w:rFonts w:ascii="Book Antiqua" w:hAnsi="Book Antiqua"/>
          <w:bCs/>
          <w:lang w:val="es-ES"/>
        </w:rPr>
      </w:pPr>
    </w:p>
    <w:p w14:paraId="7BBBEF24" w14:textId="674C4D81" w:rsidR="00D901DD" w:rsidRPr="00D901DD" w:rsidRDefault="00D901DD" w:rsidP="00CF09CD">
      <w:pPr>
        <w:ind w:firstLine="567"/>
        <w:jc w:val="both"/>
        <w:rPr>
          <w:rFonts w:ascii="Book Antiqua" w:hAnsi="Book Antiqua"/>
          <w:bCs/>
          <w:lang w:val="es-ES"/>
        </w:rPr>
      </w:pPr>
      <w:r w:rsidRPr="00D901DD">
        <w:rPr>
          <w:rFonts w:ascii="Book Antiqua" w:hAnsi="Book Antiqua"/>
          <w:bCs/>
          <w:lang w:val="es-ES"/>
        </w:rPr>
        <w:t xml:space="preserve">Conforme a la nueva </w:t>
      </w:r>
      <w:r w:rsidR="007F1C93">
        <w:rPr>
          <w:rFonts w:ascii="Book Antiqua" w:hAnsi="Book Antiqua"/>
          <w:bCs/>
          <w:lang w:val="es-ES"/>
        </w:rPr>
        <w:t>“</w:t>
      </w:r>
      <w:r w:rsidRPr="00D901DD">
        <w:rPr>
          <w:rFonts w:ascii="Book Antiqua" w:hAnsi="Book Antiqua"/>
          <w:bCs/>
          <w:lang w:val="es-ES"/>
        </w:rPr>
        <w:t>Ley de Armas de Puerto Rico de 2020</w:t>
      </w:r>
      <w:r w:rsidR="007F1C93">
        <w:rPr>
          <w:rFonts w:ascii="Book Antiqua" w:hAnsi="Book Antiqua"/>
          <w:bCs/>
          <w:lang w:val="es-ES"/>
        </w:rPr>
        <w:t>”</w:t>
      </w:r>
      <w:r w:rsidRPr="00D901DD">
        <w:rPr>
          <w:rFonts w:ascii="Book Antiqua" w:hAnsi="Book Antiqua"/>
          <w:bCs/>
          <w:lang w:val="es-ES"/>
        </w:rPr>
        <w:t xml:space="preserve">, todo agente del orden público que porte armas debe ser adiestrado en el uso y manejo de armas por personas cualificadas para certificar el uso, manejo y medidas de seguridad de armas de fuego.  De igual manera, la citada Ley de Armas permite que los agentes del orden público </w:t>
      </w:r>
      <w:r w:rsidR="007F1C93">
        <w:rPr>
          <w:rFonts w:ascii="Book Antiqua" w:hAnsi="Book Antiqua"/>
          <w:bCs/>
          <w:lang w:val="es-ES"/>
        </w:rPr>
        <w:t>puedan</w:t>
      </w:r>
      <w:r w:rsidRPr="00D901DD">
        <w:rPr>
          <w:rFonts w:ascii="Book Antiqua" w:hAnsi="Book Antiqua"/>
          <w:bCs/>
          <w:lang w:val="es-ES"/>
        </w:rPr>
        <w:t xml:space="preserve"> </w:t>
      </w:r>
      <w:r w:rsidRPr="00D901DD">
        <w:rPr>
          <w:rFonts w:ascii="Book Antiqua" w:hAnsi="Book Antiqua"/>
          <w:bCs/>
          <w:lang w:val="es-ES"/>
        </w:rPr>
        <w:lastRenderedPageBreak/>
        <w:t>usar las armas asignadas por el gobierno sin licencia y de interesar solicitar una licencia de armas, estarán exent</w:t>
      </w:r>
      <w:r w:rsidR="007F1C93">
        <w:rPr>
          <w:rFonts w:ascii="Book Antiqua" w:hAnsi="Book Antiqua"/>
          <w:bCs/>
          <w:lang w:val="es-ES"/>
        </w:rPr>
        <w:t>o</w:t>
      </w:r>
      <w:r w:rsidRPr="00D901DD">
        <w:rPr>
          <w:rFonts w:ascii="Book Antiqua" w:hAnsi="Book Antiqua"/>
          <w:bCs/>
          <w:lang w:val="es-ES"/>
        </w:rPr>
        <w:t xml:space="preserve">s del pago de los derechos a los que se hacen referencia en la Ley 168, supra.  Véase Artículos 2.05 y 2.06 de la Ley 168-2019, supra. </w:t>
      </w:r>
    </w:p>
    <w:p w14:paraId="70CAF2EB" w14:textId="77777777" w:rsidR="00D901DD" w:rsidRDefault="00D901DD" w:rsidP="00CF09CD">
      <w:pPr>
        <w:ind w:firstLine="567"/>
        <w:jc w:val="both"/>
        <w:rPr>
          <w:rFonts w:ascii="Book Antiqua" w:hAnsi="Book Antiqua"/>
          <w:bCs/>
          <w:lang w:val="es-ES"/>
        </w:rPr>
      </w:pPr>
    </w:p>
    <w:p w14:paraId="73D22B3D" w14:textId="3C61FE36" w:rsidR="00D901DD" w:rsidRDefault="00D901DD" w:rsidP="00CF09CD">
      <w:pPr>
        <w:ind w:firstLine="567"/>
        <w:jc w:val="both"/>
        <w:rPr>
          <w:rFonts w:ascii="Book Antiqua" w:hAnsi="Book Antiqua"/>
          <w:bCs/>
          <w:lang w:val="es-ES"/>
        </w:rPr>
      </w:pPr>
      <w:r w:rsidRPr="00D901DD">
        <w:rPr>
          <w:rFonts w:ascii="Book Antiqua" w:hAnsi="Book Antiqua"/>
          <w:bCs/>
          <w:lang w:val="es-ES"/>
        </w:rPr>
        <w:t xml:space="preserve"> Sin embargo, el nuevo Artículo 1.02(a) de la Ley Núm. 168 supra, excluyó de la definición de agentes del orden público a los Inspectores de la </w:t>
      </w:r>
      <w:r w:rsidR="007F1C93">
        <w:rPr>
          <w:rFonts w:ascii="Book Antiqua" w:hAnsi="Book Antiqua"/>
          <w:bCs/>
          <w:lang w:val="es-ES"/>
        </w:rPr>
        <w:t xml:space="preserve">División </w:t>
      </w:r>
      <w:r w:rsidRPr="00D901DD">
        <w:rPr>
          <w:rFonts w:ascii="Book Antiqua" w:hAnsi="Book Antiqua"/>
          <w:bCs/>
          <w:lang w:val="es-ES"/>
        </w:rPr>
        <w:t xml:space="preserve">de Sustancias Controladas del Departamento de Salud.  </w:t>
      </w:r>
    </w:p>
    <w:p w14:paraId="6B22DC61" w14:textId="77777777" w:rsidR="00D901DD" w:rsidRPr="00D901DD" w:rsidRDefault="00D901DD" w:rsidP="00CF09CD">
      <w:pPr>
        <w:ind w:firstLine="567"/>
        <w:jc w:val="both"/>
        <w:rPr>
          <w:rFonts w:ascii="Book Antiqua" w:hAnsi="Book Antiqua"/>
          <w:bCs/>
          <w:lang w:val="es-ES"/>
        </w:rPr>
      </w:pPr>
    </w:p>
    <w:p w14:paraId="60D1CA67" w14:textId="3519B668" w:rsidR="00D901DD" w:rsidRDefault="00D901DD" w:rsidP="00CF09CD">
      <w:pPr>
        <w:ind w:firstLine="567"/>
        <w:jc w:val="both"/>
        <w:rPr>
          <w:rFonts w:ascii="Book Antiqua" w:hAnsi="Book Antiqua"/>
          <w:bCs/>
          <w:lang w:val="es-ES"/>
        </w:rPr>
      </w:pPr>
      <w:r w:rsidRPr="00D901DD">
        <w:rPr>
          <w:rFonts w:ascii="Book Antiqua" w:hAnsi="Book Antiqua"/>
          <w:bCs/>
          <w:lang w:val="es-ES"/>
        </w:rPr>
        <w:t xml:space="preserve">El Departamento de Salud cuenta con la </w:t>
      </w:r>
      <w:r w:rsidR="007F1C93">
        <w:rPr>
          <w:rFonts w:ascii="Book Antiqua" w:hAnsi="Book Antiqua"/>
          <w:bCs/>
          <w:lang w:val="es-ES"/>
        </w:rPr>
        <w:t>División</w:t>
      </w:r>
      <w:r w:rsidRPr="00D901DD">
        <w:rPr>
          <w:rFonts w:ascii="Book Antiqua" w:hAnsi="Book Antiqua"/>
          <w:bCs/>
          <w:lang w:val="es-ES"/>
        </w:rPr>
        <w:t xml:space="preserve"> de Sustancias Controladas del Departamento de Salud (</w:t>
      </w:r>
      <w:r w:rsidR="007F1C93">
        <w:rPr>
          <w:rFonts w:ascii="Book Antiqua" w:hAnsi="Book Antiqua"/>
          <w:bCs/>
          <w:lang w:val="es-ES"/>
        </w:rPr>
        <w:t xml:space="preserve">en adelante, </w:t>
      </w:r>
      <w:r w:rsidRPr="00D901DD">
        <w:rPr>
          <w:rFonts w:ascii="Book Antiqua" w:hAnsi="Book Antiqua"/>
          <w:bCs/>
          <w:lang w:val="es-ES"/>
        </w:rPr>
        <w:t>la Oficina) como la encargada del control de la fabricación, distribución, dispensación y disposición de sustancias controladas en Puerto Rico</w:t>
      </w:r>
      <w:r w:rsidR="007F1C93">
        <w:rPr>
          <w:rFonts w:ascii="Book Antiqua" w:hAnsi="Book Antiqua"/>
          <w:bCs/>
          <w:lang w:val="es-ES"/>
        </w:rPr>
        <w:t xml:space="preserve"> que </w:t>
      </w:r>
      <w:r w:rsidRPr="00D901DD">
        <w:rPr>
          <w:rFonts w:ascii="Book Antiqua" w:hAnsi="Book Antiqua"/>
          <w:bCs/>
          <w:lang w:val="es-ES"/>
        </w:rPr>
        <w:t>consiste en la expedición de un registro a esos efectos, así como de la fiscalización de dichos registrados y otros individuos o establecimientos que estén incumpliendo con las leyes y normas que regul</w:t>
      </w:r>
      <w:r w:rsidR="007F1C93">
        <w:rPr>
          <w:rFonts w:ascii="Book Antiqua" w:hAnsi="Book Antiqua"/>
          <w:bCs/>
          <w:lang w:val="es-ES"/>
        </w:rPr>
        <w:t>a</w:t>
      </w:r>
      <w:r w:rsidRPr="00D901DD">
        <w:rPr>
          <w:rFonts w:ascii="Book Antiqua" w:hAnsi="Book Antiqua"/>
          <w:bCs/>
          <w:lang w:val="es-ES"/>
        </w:rPr>
        <w:t>n las sustancias controladas</w:t>
      </w:r>
      <w:r w:rsidR="007F1C93">
        <w:rPr>
          <w:rFonts w:ascii="Book Antiqua" w:hAnsi="Book Antiqua"/>
          <w:bCs/>
          <w:lang w:val="es-ES"/>
        </w:rPr>
        <w:t xml:space="preserve"> </w:t>
      </w:r>
      <w:r w:rsidRPr="00D901DD">
        <w:rPr>
          <w:rFonts w:ascii="Book Antiqua" w:hAnsi="Book Antiqua"/>
          <w:bCs/>
          <w:lang w:val="es-ES"/>
        </w:rPr>
        <w:t xml:space="preserve">de conformidad con las disposiciones establecidas en la Ley Núm. 4 de del 23 de junio de 1971, según enmendada, conocida como la "Ley de Sustancias Controladas de Puerto Rico" y </w:t>
      </w:r>
      <w:r w:rsidR="007F1C93">
        <w:rPr>
          <w:rFonts w:ascii="Book Antiqua" w:hAnsi="Book Antiqua"/>
          <w:bCs/>
          <w:lang w:val="es-ES"/>
        </w:rPr>
        <w:t>e</w:t>
      </w:r>
      <w:r w:rsidRPr="00D901DD">
        <w:rPr>
          <w:rFonts w:ascii="Book Antiqua" w:hAnsi="Book Antiqua"/>
          <w:bCs/>
          <w:lang w:val="es-ES"/>
        </w:rPr>
        <w:t>l Reglamento del Departamento de Salud Número 153,</w:t>
      </w:r>
      <w:r w:rsidR="007F1C93">
        <w:rPr>
          <w:rFonts w:ascii="Book Antiqua" w:hAnsi="Book Antiqua"/>
          <w:bCs/>
          <w:lang w:val="es-ES"/>
        </w:rPr>
        <w:t xml:space="preserve"> titulado </w:t>
      </w:r>
      <w:r w:rsidRPr="00D901DD">
        <w:rPr>
          <w:rFonts w:ascii="Book Antiqua" w:hAnsi="Book Antiqua"/>
          <w:bCs/>
          <w:lang w:val="es-ES"/>
        </w:rPr>
        <w:t>“Para el Control de la Fabricación, Distribución, Dispensación y Disposición de Sustancias Controladas”. Dicha tarea recae en el componente administrativo y de inspectoría de la Oficina, el cual se compone de funcionarios con conocimiento especializado y vasta experiencia en el campo de las sustancias controladas.</w:t>
      </w:r>
    </w:p>
    <w:p w14:paraId="3C64E779" w14:textId="77777777" w:rsidR="00D901DD" w:rsidRPr="00D901DD" w:rsidRDefault="00D901DD" w:rsidP="00CF09CD">
      <w:pPr>
        <w:ind w:firstLine="567"/>
        <w:jc w:val="both"/>
        <w:rPr>
          <w:rFonts w:ascii="Book Antiqua" w:hAnsi="Book Antiqua"/>
          <w:bCs/>
          <w:lang w:val="es-ES"/>
        </w:rPr>
      </w:pPr>
    </w:p>
    <w:p w14:paraId="6B4ECC5F" w14:textId="791816F9" w:rsidR="00D901DD" w:rsidRDefault="00D901DD" w:rsidP="00CF09CD">
      <w:pPr>
        <w:ind w:firstLine="567"/>
        <w:jc w:val="both"/>
        <w:rPr>
          <w:rFonts w:ascii="Book Antiqua" w:hAnsi="Book Antiqua"/>
          <w:bCs/>
          <w:lang w:val="es-ES"/>
        </w:rPr>
      </w:pPr>
      <w:r w:rsidRPr="00D901DD">
        <w:rPr>
          <w:rFonts w:ascii="Book Antiqua" w:hAnsi="Book Antiqua"/>
          <w:bCs/>
          <w:lang w:val="es-ES"/>
        </w:rPr>
        <w:t xml:space="preserve">Los inspectores </w:t>
      </w:r>
      <w:r w:rsidR="007F1C93">
        <w:rPr>
          <w:rFonts w:ascii="Book Antiqua" w:hAnsi="Book Antiqua"/>
          <w:bCs/>
          <w:lang w:val="es-ES"/>
        </w:rPr>
        <w:t>están clasificados como</w:t>
      </w:r>
      <w:r w:rsidRPr="00D901DD">
        <w:rPr>
          <w:rFonts w:ascii="Book Antiqua" w:hAnsi="Book Antiqua"/>
          <w:bCs/>
          <w:lang w:val="es-ES"/>
        </w:rPr>
        <w:t xml:space="preserve"> Inspector I o II</w:t>
      </w:r>
      <w:r w:rsidR="007F1C93">
        <w:rPr>
          <w:rFonts w:ascii="Book Antiqua" w:hAnsi="Book Antiqua"/>
          <w:bCs/>
          <w:lang w:val="es-ES"/>
        </w:rPr>
        <w:t xml:space="preserve">.  El trabajo que realizan es uno </w:t>
      </w:r>
      <w:r w:rsidRPr="00D901DD">
        <w:rPr>
          <w:rFonts w:ascii="Book Antiqua" w:hAnsi="Book Antiqua"/>
          <w:bCs/>
          <w:lang w:val="es-ES"/>
        </w:rPr>
        <w:t>profesional de campo y de oficina, que conlleva efectuar inspecciones e investigaciones administrativas para el cumplimiento de las disposiciones de las leyes y reglamentos que se encarga</w:t>
      </w:r>
      <w:r w:rsidR="00AA56B9">
        <w:rPr>
          <w:rFonts w:ascii="Book Antiqua" w:hAnsi="Book Antiqua"/>
          <w:bCs/>
          <w:lang w:val="es-ES"/>
        </w:rPr>
        <w:t>n</w:t>
      </w:r>
      <w:r w:rsidRPr="00D901DD">
        <w:rPr>
          <w:rFonts w:ascii="Book Antiqua" w:hAnsi="Book Antiqua"/>
          <w:bCs/>
          <w:lang w:val="es-ES"/>
        </w:rPr>
        <w:t xml:space="preserve"> de hacer cumplir la </w:t>
      </w:r>
      <w:r w:rsidR="007F1C93">
        <w:rPr>
          <w:rFonts w:ascii="Book Antiqua" w:hAnsi="Book Antiqua"/>
          <w:bCs/>
          <w:lang w:val="es-ES"/>
        </w:rPr>
        <w:t>División</w:t>
      </w:r>
      <w:r w:rsidRPr="00D901DD">
        <w:rPr>
          <w:rFonts w:ascii="Book Antiqua" w:hAnsi="Book Antiqua"/>
          <w:bCs/>
          <w:lang w:val="es-ES"/>
        </w:rPr>
        <w:t xml:space="preserve"> de Sustancias Controladas. Estos también reciben, redactan y registran querellas o confidencias relacionadas con sus funciones; recopilan información necesaria para redactar los informes pertinentes y requeridos por las normas, leyes y reglamentos establecidos, con el propósito de sostener los casos en el foro pertinente; efectúan arrestos; realizan registros y allanamientos; confiscan, decomisan o embargan propiedad obtenida previamente de inspecciones e investigaciones; recomiendan medidas correctivas o multas necesarias para evitar la repetición de violaciones administrativas o criminales de la Ley y Reglamento, según la autoridad conferida por la </w:t>
      </w:r>
      <w:r w:rsidR="00AA56B9">
        <w:rPr>
          <w:rFonts w:ascii="Book Antiqua" w:hAnsi="Book Antiqua"/>
          <w:bCs/>
          <w:lang w:val="es-ES"/>
        </w:rPr>
        <w:t>División</w:t>
      </w:r>
      <w:r w:rsidRPr="00D901DD">
        <w:rPr>
          <w:rFonts w:ascii="Book Antiqua" w:hAnsi="Book Antiqua"/>
          <w:bCs/>
          <w:lang w:val="es-ES"/>
        </w:rPr>
        <w:t>; desarrollan inventarios físicos de sustancias controladas en los locales intervenidos con el propósito de establecer la legitimidad de su manejo e identificar si se han producido desvíos; transportan y almacenan medicamentos, sustancias controladas y evidencia relacionada a sustancias controladas; inspeccionan las medidas de seguridad requeridas en los locales para poder autorizar la fabricación, distribución y expendio de sustancias controladas; dan seguimiento a los casos asignados con el propósito de finalizar la investigación y sustentar los mismos en los foros pertinentes; orientan sobre temas relacionados a sus funciones; cooperan con agencias federales y estatales en inspecciones, embargos y otras actividades; y sirven de testigo para sustentar los casos en los diferentes foros.  Tienen</w:t>
      </w:r>
      <w:r w:rsidR="00AA56B9">
        <w:rPr>
          <w:rFonts w:ascii="Book Antiqua" w:hAnsi="Book Antiqua"/>
          <w:bCs/>
          <w:lang w:val="es-ES"/>
        </w:rPr>
        <w:t>, además,</w:t>
      </w:r>
      <w:r w:rsidRPr="00D901DD">
        <w:rPr>
          <w:rFonts w:ascii="Book Antiqua" w:hAnsi="Book Antiqua"/>
          <w:bCs/>
          <w:lang w:val="es-ES"/>
        </w:rPr>
        <w:t xml:space="preserve"> la facultad de </w:t>
      </w:r>
      <w:r w:rsidRPr="00D901DD">
        <w:rPr>
          <w:rFonts w:ascii="Book Antiqua" w:hAnsi="Book Antiqua"/>
          <w:bCs/>
          <w:lang w:val="es-ES"/>
        </w:rPr>
        <w:lastRenderedPageBreak/>
        <w:t xml:space="preserve">recibir, decomisar, embargar, confiscar y destruir las sustancias controladas incautadas en Puerto Rico, de </w:t>
      </w:r>
      <w:r w:rsidR="00AA56B9">
        <w:rPr>
          <w:rFonts w:ascii="Book Antiqua" w:hAnsi="Book Antiqua"/>
          <w:bCs/>
          <w:lang w:val="es-ES"/>
        </w:rPr>
        <w:t>conformidad con</w:t>
      </w:r>
      <w:r w:rsidRPr="00D901DD">
        <w:rPr>
          <w:rFonts w:ascii="Book Antiqua" w:hAnsi="Book Antiqua"/>
          <w:bCs/>
          <w:lang w:val="es-ES"/>
        </w:rPr>
        <w:t xml:space="preserve"> las disposiciones de la Ley Núm. 4-1971; la Ley Núm. 247-2004, según enmendada; y cualquier otra disposición legal aplicable que autoricen dicho decomiso, embargo, confiscación o destrucción.</w:t>
      </w:r>
    </w:p>
    <w:p w14:paraId="70284860" w14:textId="77777777" w:rsidR="00D901DD" w:rsidRPr="00D901DD" w:rsidRDefault="00D901DD" w:rsidP="00CF09CD">
      <w:pPr>
        <w:ind w:firstLine="567"/>
        <w:jc w:val="both"/>
        <w:rPr>
          <w:rFonts w:ascii="Book Antiqua" w:hAnsi="Book Antiqua"/>
          <w:bCs/>
          <w:lang w:val="es-ES"/>
        </w:rPr>
      </w:pPr>
    </w:p>
    <w:p w14:paraId="49035B7C" w14:textId="165785CF" w:rsidR="00D901DD" w:rsidRDefault="00D901DD" w:rsidP="00CF09CD">
      <w:pPr>
        <w:ind w:firstLine="567"/>
        <w:jc w:val="both"/>
        <w:rPr>
          <w:rFonts w:ascii="Book Antiqua" w:hAnsi="Book Antiqua"/>
          <w:bCs/>
          <w:lang w:val="es-ES"/>
        </w:rPr>
      </w:pPr>
      <w:r w:rsidRPr="00D901DD">
        <w:rPr>
          <w:rFonts w:ascii="Book Antiqua" w:hAnsi="Book Antiqua"/>
          <w:bCs/>
          <w:lang w:val="es-ES"/>
        </w:rPr>
        <w:t xml:space="preserve">Los inspectores de la </w:t>
      </w:r>
      <w:r w:rsidR="00AA56B9">
        <w:rPr>
          <w:rFonts w:ascii="Book Antiqua" w:hAnsi="Book Antiqua"/>
          <w:bCs/>
          <w:lang w:val="es-ES"/>
        </w:rPr>
        <w:t>División</w:t>
      </w:r>
      <w:r w:rsidRPr="00D901DD">
        <w:rPr>
          <w:rFonts w:ascii="Book Antiqua" w:hAnsi="Book Antiqua"/>
          <w:bCs/>
          <w:lang w:val="es-ES"/>
        </w:rPr>
        <w:t xml:space="preserve"> tienen conocimiento de las leyes, reglamentos, normas y procedimientos estatales y federales que regulan las inspecciones e investigaciones que realizan como parte de sus funciones, principios, filosofía y alcance de los servicios que se ofrecen en las instituciones y programas de salud; prácticas de inspección e investigación, documentación y entrevistas relacionadas a sus funciones, entre otras.  Incluso, la mayoría de estos agentes son capacitados como agentes en la </w:t>
      </w:r>
      <w:r w:rsidR="00AA56B9">
        <w:rPr>
          <w:rFonts w:ascii="Book Antiqua" w:hAnsi="Book Antiqua"/>
          <w:bCs/>
          <w:lang w:val="es-ES"/>
        </w:rPr>
        <w:t>A</w:t>
      </w:r>
      <w:r w:rsidRPr="00D901DD">
        <w:rPr>
          <w:rFonts w:ascii="Book Antiqua" w:hAnsi="Book Antiqua"/>
          <w:bCs/>
          <w:lang w:val="es-ES"/>
        </w:rPr>
        <w:t xml:space="preserve">cademia del Negociado de la Policía de Puerto Rico y han recibido adiestramientos altamente especializados del Federal Bureau </w:t>
      </w:r>
      <w:proofErr w:type="spellStart"/>
      <w:r w:rsidRPr="00D901DD">
        <w:rPr>
          <w:rFonts w:ascii="Book Antiqua" w:hAnsi="Book Antiqua"/>
          <w:bCs/>
          <w:lang w:val="es-ES"/>
        </w:rPr>
        <w:t>of</w:t>
      </w:r>
      <w:proofErr w:type="spellEnd"/>
      <w:r w:rsidRPr="00D901DD">
        <w:rPr>
          <w:rFonts w:ascii="Book Antiqua" w:hAnsi="Book Antiqua"/>
          <w:bCs/>
          <w:lang w:val="es-ES"/>
        </w:rPr>
        <w:t xml:space="preserve"> </w:t>
      </w:r>
      <w:proofErr w:type="spellStart"/>
      <w:r w:rsidRPr="00D901DD">
        <w:rPr>
          <w:rFonts w:ascii="Book Antiqua" w:hAnsi="Book Antiqua"/>
          <w:bCs/>
          <w:lang w:val="es-ES"/>
        </w:rPr>
        <w:t>Investigation</w:t>
      </w:r>
      <w:proofErr w:type="spellEnd"/>
      <w:r w:rsidRPr="00D901DD">
        <w:rPr>
          <w:rFonts w:ascii="Book Antiqua" w:hAnsi="Book Antiqua"/>
          <w:bCs/>
          <w:lang w:val="es-ES"/>
        </w:rPr>
        <w:t xml:space="preserve"> </w:t>
      </w:r>
      <w:r w:rsidR="00AA56B9">
        <w:rPr>
          <w:rFonts w:ascii="Book Antiqua" w:hAnsi="Book Antiqua"/>
          <w:bCs/>
          <w:lang w:val="es-ES"/>
        </w:rPr>
        <w:t xml:space="preserve">(FBI) </w:t>
      </w:r>
      <w:r w:rsidRPr="00D901DD">
        <w:rPr>
          <w:rFonts w:ascii="Book Antiqua" w:hAnsi="Book Antiqua"/>
          <w:bCs/>
          <w:lang w:val="es-ES"/>
        </w:rPr>
        <w:t xml:space="preserve">y de la </w:t>
      </w:r>
      <w:proofErr w:type="spellStart"/>
      <w:r w:rsidRPr="00D901DD">
        <w:rPr>
          <w:rFonts w:ascii="Book Antiqua" w:hAnsi="Book Antiqua"/>
          <w:bCs/>
          <w:lang w:val="es-ES"/>
        </w:rPr>
        <w:t>United</w:t>
      </w:r>
      <w:proofErr w:type="spellEnd"/>
      <w:r w:rsidRPr="00D901DD">
        <w:rPr>
          <w:rFonts w:ascii="Book Antiqua" w:hAnsi="Book Antiqua"/>
          <w:bCs/>
          <w:lang w:val="es-ES"/>
        </w:rPr>
        <w:t xml:space="preserve"> </w:t>
      </w:r>
      <w:proofErr w:type="spellStart"/>
      <w:r w:rsidRPr="00D901DD">
        <w:rPr>
          <w:rFonts w:ascii="Book Antiqua" w:hAnsi="Book Antiqua"/>
          <w:bCs/>
          <w:lang w:val="es-ES"/>
        </w:rPr>
        <w:t>States</w:t>
      </w:r>
      <w:proofErr w:type="spellEnd"/>
      <w:r w:rsidRPr="00D901DD">
        <w:rPr>
          <w:rFonts w:ascii="Book Antiqua" w:hAnsi="Book Antiqua"/>
          <w:bCs/>
          <w:lang w:val="es-ES"/>
        </w:rPr>
        <w:t xml:space="preserve"> </w:t>
      </w:r>
      <w:proofErr w:type="spellStart"/>
      <w:r w:rsidRPr="00D901DD">
        <w:rPr>
          <w:rFonts w:ascii="Book Antiqua" w:hAnsi="Book Antiqua"/>
          <w:bCs/>
          <w:lang w:val="es-ES"/>
        </w:rPr>
        <w:t>Drug</w:t>
      </w:r>
      <w:proofErr w:type="spellEnd"/>
      <w:r w:rsidRPr="00D901DD">
        <w:rPr>
          <w:rFonts w:ascii="Book Antiqua" w:hAnsi="Book Antiqua"/>
          <w:bCs/>
          <w:lang w:val="es-ES"/>
        </w:rPr>
        <w:t xml:space="preserve"> </w:t>
      </w:r>
      <w:proofErr w:type="spellStart"/>
      <w:r w:rsidRPr="00D901DD">
        <w:rPr>
          <w:rFonts w:ascii="Book Antiqua" w:hAnsi="Book Antiqua"/>
          <w:bCs/>
          <w:lang w:val="es-ES"/>
        </w:rPr>
        <w:t>Enforcement</w:t>
      </w:r>
      <w:proofErr w:type="spellEnd"/>
      <w:r w:rsidRPr="00D901DD">
        <w:rPr>
          <w:rFonts w:ascii="Book Antiqua" w:hAnsi="Book Antiqua"/>
          <w:bCs/>
          <w:lang w:val="es-ES"/>
        </w:rPr>
        <w:t xml:space="preserve"> </w:t>
      </w:r>
      <w:proofErr w:type="spellStart"/>
      <w:r w:rsidRPr="00D901DD">
        <w:rPr>
          <w:rFonts w:ascii="Book Antiqua" w:hAnsi="Book Antiqua"/>
          <w:bCs/>
          <w:lang w:val="es-ES"/>
        </w:rPr>
        <w:t>Administration</w:t>
      </w:r>
      <w:proofErr w:type="spellEnd"/>
      <w:r w:rsidRPr="00D901DD">
        <w:rPr>
          <w:rFonts w:ascii="Book Antiqua" w:hAnsi="Book Antiqua"/>
          <w:bCs/>
          <w:lang w:val="es-ES"/>
        </w:rPr>
        <w:t xml:space="preserve"> (DEA) para el ejercicio de sus funciones.  </w:t>
      </w:r>
    </w:p>
    <w:p w14:paraId="281E153A" w14:textId="77777777" w:rsidR="00D901DD" w:rsidRPr="00D901DD" w:rsidRDefault="00D901DD" w:rsidP="00CF09CD">
      <w:pPr>
        <w:ind w:firstLine="567"/>
        <w:jc w:val="both"/>
        <w:rPr>
          <w:rFonts w:ascii="Book Antiqua" w:hAnsi="Book Antiqua"/>
          <w:bCs/>
          <w:lang w:val="es-ES"/>
        </w:rPr>
      </w:pPr>
    </w:p>
    <w:p w14:paraId="20D9915F" w14:textId="28E78FAD" w:rsidR="00D901DD" w:rsidRDefault="00D901DD" w:rsidP="00CF09CD">
      <w:pPr>
        <w:ind w:firstLine="567"/>
        <w:jc w:val="both"/>
        <w:rPr>
          <w:rFonts w:ascii="Book Antiqua" w:hAnsi="Book Antiqua"/>
          <w:bCs/>
          <w:lang w:val="es-ES"/>
        </w:rPr>
      </w:pPr>
      <w:r w:rsidRPr="00D901DD">
        <w:rPr>
          <w:rFonts w:ascii="Book Antiqua" w:hAnsi="Book Antiqua"/>
          <w:bCs/>
          <w:lang w:val="es-ES"/>
        </w:rPr>
        <w:t>Los inspectores de la Oficina de Sustancias Controladas</w:t>
      </w:r>
      <w:r>
        <w:rPr>
          <w:rFonts w:ascii="Book Antiqua" w:hAnsi="Book Antiqua"/>
          <w:bCs/>
          <w:lang w:val="es-ES"/>
        </w:rPr>
        <w:t>, además,</w:t>
      </w:r>
      <w:r w:rsidRPr="00D901DD">
        <w:rPr>
          <w:rFonts w:ascii="Book Antiqua" w:hAnsi="Book Antiqua"/>
          <w:bCs/>
          <w:lang w:val="es-ES"/>
        </w:rPr>
        <w:t xml:space="preserve"> tienen facultades como un agente de orden público, que incluyen entre otras, la facultad para efectuar arrestos, para cumplir y diligenciar órdenes de allanamiento y citaciones; la facultad para incautarse de propiedad conforme a lo dispuesto por la Ley Núm. 4, supra; y la facultad para tomar juramentos y declaraciones juradas con relación a y en el desempeño de las funciones que se le han sido encomendadas o que en el futuro se le encomienden de acuerdo con las disposiciones de la Ley Núm. 4, supra, y el Reglamento </w:t>
      </w:r>
      <w:r w:rsidR="00AA56B9">
        <w:rPr>
          <w:rFonts w:ascii="Book Antiqua" w:hAnsi="Book Antiqua"/>
          <w:bCs/>
          <w:lang w:val="es-ES"/>
        </w:rPr>
        <w:t xml:space="preserve">Núm. </w:t>
      </w:r>
      <w:r w:rsidRPr="00D901DD">
        <w:rPr>
          <w:rFonts w:ascii="Book Antiqua" w:hAnsi="Book Antiqua"/>
          <w:bCs/>
          <w:lang w:val="es-ES"/>
        </w:rPr>
        <w:t>153</w:t>
      </w:r>
      <w:r w:rsidR="00AA56B9">
        <w:rPr>
          <w:rFonts w:ascii="Book Antiqua" w:hAnsi="Book Antiqua"/>
          <w:bCs/>
          <w:lang w:val="es-ES"/>
        </w:rPr>
        <w:t>, supra</w:t>
      </w:r>
      <w:r w:rsidRPr="00D901DD">
        <w:rPr>
          <w:rFonts w:ascii="Book Antiqua" w:hAnsi="Book Antiqua"/>
          <w:bCs/>
          <w:lang w:val="es-ES"/>
        </w:rPr>
        <w:t xml:space="preserve">.   Incluso en la descripción de las facultades, funciones y requisitos especiales que realizan los Inspectores de la Oficina de Sustancias Controladas, se incluye que los mismos deben haber aprobado un adiestramiento especializado en el área de seguridad o investigación y sobre el uso y manejo de armas de fuego.  </w:t>
      </w:r>
    </w:p>
    <w:p w14:paraId="51FB7CFF" w14:textId="77777777" w:rsidR="00D901DD" w:rsidRPr="00D901DD" w:rsidRDefault="00D901DD" w:rsidP="00CF09CD">
      <w:pPr>
        <w:ind w:firstLine="567"/>
        <w:jc w:val="both"/>
        <w:rPr>
          <w:rFonts w:ascii="Book Antiqua" w:hAnsi="Book Antiqua"/>
          <w:bCs/>
          <w:lang w:val="es-ES"/>
        </w:rPr>
      </w:pPr>
    </w:p>
    <w:p w14:paraId="20495C1D" w14:textId="28CB593B" w:rsidR="00D901DD" w:rsidRDefault="00AA56B9" w:rsidP="00CF09CD">
      <w:pPr>
        <w:ind w:firstLine="567"/>
        <w:jc w:val="both"/>
        <w:rPr>
          <w:rFonts w:ascii="Book Antiqua" w:hAnsi="Book Antiqua"/>
          <w:bCs/>
          <w:lang w:val="es-ES"/>
        </w:rPr>
      </w:pPr>
      <w:r>
        <w:rPr>
          <w:rFonts w:ascii="Book Antiqua" w:hAnsi="Book Antiqua"/>
          <w:bCs/>
          <w:lang w:val="es-ES"/>
        </w:rPr>
        <w:t xml:space="preserve">A los </w:t>
      </w:r>
      <w:r w:rsidR="00D901DD" w:rsidRPr="00D901DD">
        <w:rPr>
          <w:rFonts w:ascii="Book Antiqua" w:hAnsi="Book Antiqua"/>
          <w:bCs/>
          <w:lang w:val="es-ES"/>
        </w:rPr>
        <w:t xml:space="preserve">fines de evitar cualquier discrepancia en el ejercicio de las funciones y deberes que realizan los Inspectores </w:t>
      </w:r>
      <w:r>
        <w:rPr>
          <w:rFonts w:ascii="Book Antiqua" w:hAnsi="Book Antiqua"/>
          <w:bCs/>
          <w:lang w:val="es-ES"/>
        </w:rPr>
        <w:t xml:space="preserve">de Salud </w:t>
      </w:r>
      <w:r w:rsidR="00D901DD" w:rsidRPr="00D901DD">
        <w:rPr>
          <w:rFonts w:ascii="Book Antiqua" w:hAnsi="Book Antiqua"/>
          <w:bCs/>
          <w:lang w:val="es-ES"/>
        </w:rPr>
        <w:t xml:space="preserve">de la </w:t>
      </w:r>
      <w:r>
        <w:rPr>
          <w:rFonts w:ascii="Book Antiqua" w:hAnsi="Book Antiqua"/>
          <w:bCs/>
          <w:lang w:val="es-ES"/>
        </w:rPr>
        <w:t>División</w:t>
      </w:r>
      <w:r w:rsidR="00D901DD" w:rsidRPr="00D901DD">
        <w:rPr>
          <w:rFonts w:ascii="Book Antiqua" w:hAnsi="Book Antiqua"/>
          <w:bCs/>
          <w:lang w:val="es-ES"/>
        </w:rPr>
        <w:t xml:space="preserve"> de Sustancias Controladas del Departamento de Salud</w:t>
      </w:r>
      <w:r>
        <w:rPr>
          <w:rFonts w:ascii="Book Antiqua" w:hAnsi="Book Antiqua"/>
          <w:bCs/>
          <w:lang w:val="es-ES"/>
        </w:rPr>
        <w:t xml:space="preserve">, eta Asamblea Legislativa entiende pertinente incluirlos </w:t>
      </w:r>
      <w:r w:rsidR="00D901DD" w:rsidRPr="00D901DD">
        <w:rPr>
          <w:rFonts w:ascii="Book Antiqua" w:hAnsi="Book Antiqua"/>
          <w:bCs/>
          <w:lang w:val="es-ES"/>
        </w:rPr>
        <w:t xml:space="preserve">en la definición de agentes del orden </w:t>
      </w:r>
      <w:proofErr w:type="gramStart"/>
      <w:r w:rsidR="00D901DD" w:rsidRPr="00D901DD">
        <w:rPr>
          <w:rFonts w:ascii="Book Antiqua" w:hAnsi="Book Antiqua"/>
          <w:bCs/>
          <w:lang w:val="es-ES"/>
        </w:rPr>
        <w:t>público</w:t>
      </w:r>
      <w:r w:rsidR="00CF09CD">
        <w:rPr>
          <w:rFonts w:ascii="Book Antiqua" w:hAnsi="Book Antiqua"/>
          <w:bCs/>
          <w:lang w:val="es-ES"/>
        </w:rPr>
        <w:t xml:space="preserve"> </w:t>
      </w:r>
      <w:r>
        <w:rPr>
          <w:rFonts w:ascii="Book Antiqua" w:hAnsi="Book Antiqua"/>
          <w:bCs/>
          <w:lang w:val="es-ES"/>
        </w:rPr>
        <w:t>dispuesta</w:t>
      </w:r>
      <w:proofErr w:type="gramEnd"/>
      <w:r>
        <w:rPr>
          <w:rFonts w:ascii="Book Antiqua" w:hAnsi="Book Antiqua"/>
          <w:bCs/>
          <w:lang w:val="es-ES"/>
        </w:rPr>
        <w:t xml:space="preserve"> en la Ley Núm. 168-2019, según enmendada</w:t>
      </w:r>
      <w:r w:rsidR="00D901DD" w:rsidRPr="00D901DD">
        <w:rPr>
          <w:rFonts w:ascii="Book Antiqua" w:hAnsi="Book Antiqua"/>
          <w:bCs/>
          <w:lang w:val="es-ES"/>
        </w:rPr>
        <w:t xml:space="preserve">.  </w:t>
      </w:r>
      <w:r>
        <w:rPr>
          <w:rFonts w:ascii="Book Antiqua" w:hAnsi="Book Antiqua"/>
          <w:bCs/>
          <w:lang w:val="es-ES"/>
        </w:rPr>
        <w:t>Esto en reconocimiento a</w:t>
      </w:r>
      <w:r w:rsidR="00D901DD" w:rsidRPr="00D901DD">
        <w:rPr>
          <w:rFonts w:ascii="Book Antiqua" w:hAnsi="Book Antiqua"/>
          <w:bCs/>
          <w:lang w:val="es-ES"/>
        </w:rPr>
        <w:t xml:space="preserve"> que los Inspectores de la </w:t>
      </w:r>
      <w:r w:rsidR="00D901DD">
        <w:rPr>
          <w:rFonts w:ascii="Book Antiqua" w:hAnsi="Book Antiqua"/>
          <w:bCs/>
          <w:lang w:val="es-ES"/>
        </w:rPr>
        <w:t>Oficina</w:t>
      </w:r>
      <w:r w:rsidR="00D901DD" w:rsidRPr="00D901DD">
        <w:rPr>
          <w:rFonts w:ascii="Book Antiqua" w:hAnsi="Book Antiqua"/>
          <w:bCs/>
          <w:lang w:val="es-ES"/>
        </w:rPr>
        <w:t xml:space="preserve"> de Sustancias Controladas del Departamento de Salud poseen la facultad legal de tener, poseer, portar, transportar y conducir armas de fuego bajo las disposiciones de la nueva Ley de Armas de Puerto Rico.  </w:t>
      </w:r>
    </w:p>
    <w:p w14:paraId="7F322192" w14:textId="77777777" w:rsidR="00CF09CD" w:rsidRPr="00CF09CD" w:rsidRDefault="00CF09CD" w:rsidP="00CF09CD">
      <w:pPr>
        <w:ind w:firstLine="567"/>
        <w:jc w:val="both"/>
        <w:rPr>
          <w:rFonts w:ascii="Book Antiqua" w:hAnsi="Book Antiqua"/>
          <w:bCs/>
          <w:lang w:val="es-ES"/>
        </w:rPr>
      </w:pPr>
    </w:p>
    <w:p w14:paraId="718E1CEF" w14:textId="20FCE0D0" w:rsidR="00843A6A" w:rsidRDefault="00843A6A" w:rsidP="00CF09CD">
      <w:pPr>
        <w:pStyle w:val="default"/>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66371739" w14:textId="77777777" w:rsidR="00CF09CD" w:rsidRPr="00FE625C" w:rsidRDefault="00CF09CD" w:rsidP="00CF09CD">
      <w:pPr>
        <w:pStyle w:val="default"/>
        <w:jc w:val="both"/>
        <w:rPr>
          <w:rFonts w:ascii="Book Antiqua" w:hAnsi="Book Antiqua"/>
          <w:i/>
          <w:iCs/>
          <w:color w:val="auto"/>
          <w:lang w:val="es-ES"/>
        </w:rPr>
      </w:pPr>
    </w:p>
    <w:p w14:paraId="73F8FE13" w14:textId="77777777" w:rsidR="00CF09CD" w:rsidRPr="00FE625C" w:rsidRDefault="00CF09CD" w:rsidP="00CF09CD">
      <w:pPr>
        <w:pStyle w:val="default"/>
        <w:jc w:val="both"/>
        <w:rPr>
          <w:rFonts w:ascii="Book Antiqua" w:hAnsi="Book Antiqua"/>
          <w:bCs/>
          <w:lang w:val="es-ES"/>
        </w:rPr>
        <w:sectPr w:rsidR="00CF09CD" w:rsidRPr="00FE625C" w:rsidSect="007B151B">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titlePg/>
          <w:docGrid w:linePitch="360"/>
        </w:sectPr>
      </w:pPr>
    </w:p>
    <w:p w14:paraId="7383042A" w14:textId="2B9AA010" w:rsidR="00D901DD" w:rsidRPr="00D901DD" w:rsidRDefault="00843A6A" w:rsidP="00CF09CD">
      <w:pPr>
        <w:tabs>
          <w:tab w:val="left" w:pos="7560"/>
          <w:tab w:val="left" w:pos="7920"/>
        </w:tabs>
        <w:autoSpaceDE w:val="0"/>
        <w:autoSpaceDN w:val="0"/>
        <w:adjustRightInd w:val="0"/>
        <w:spacing w:line="480" w:lineRule="auto"/>
        <w:jc w:val="both"/>
        <w:rPr>
          <w:rFonts w:ascii="Book Antiqua" w:hAnsi="Book Antiqua"/>
          <w:bCs/>
          <w:lang w:val="es-ES"/>
        </w:rPr>
      </w:pPr>
      <w:r>
        <w:rPr>
          <w:rFonts w:ascii="Book Antiqua" w:hAnsi="Book Antiqua"/>
          <w:lang w:val="es-PR"/>
        </w:rPr>
        <w:t xml:space="preserve">            Sección </w:t>
      </w:r>
      <w:r w:rsidRPr="00FE625C">
        <w:rPr>
          <w:rFonts w:ascii="Book Antiqua" w:hAnsi="Book Antiqua"/>
          <w:lang w:val="es-PR"/>
        </w:rPr>
        <w:t>1.-</w:t>
      </w:r>
      <w:r w:rsidR="00D901DD" w:rsidRPr="00D901DD">
        <w:rPr>
          <w:rFonts w:ascii="Book Antiqua" w:hAnsi="Book Antiqua"/>
          <w:bCs/>
          <w:lang w:val="es-ES"/>
        </w:rPr>
        <w:t xml:space="preserve">Se enmienda el </w:t>
      </w:r>
      <w:r w:rsidR="00D901DD">
        <w:rPr>
          <w:rFonts w:ascii="Book Antiqua" w:hAnsi="Book Antiqua"/>
          <w:bCs/>
          <w:lang w:val="es-ES"/>
        </w:rPr>
        <w:t xml:space="preserve">inciso (a) del </w:t>
      </w:r>
      <w:r w:rsidR="00D901DD" w:rsidRPr="00D901DD">
        <w:rPr>
          <w:rFonts w:ascii="Book Antiqua" w:hAnsi="Book Antiqua"/>
          <w:bCs/>
          <w:lang w:val="es-ES"/>
        </w:rPr>
        <w:t xml:space="preserve">Artículo 1.02 </w:t>
      </w:r>
      <w:r w:rsidR="00D901DD">
        <w:rPr>
          <w:rFonts w:ascii="Book Antiqua" w:hAnsi="Book Antiqua"/>
          <w:bCs/>
          <w:lang w:val="es-ES"/>
        </w:rPr>
        <w:t>d</w:t>
      </w:r>
      <w:r w:rsidR="00D901DD" w:rsidRPr="00D901DD">
        <w:rPr>
          <w:rFonts w:ascii="Book Antiqua" w:hAnsi="Book Antiqua"/>
          <w:bCs/>
          <w:lang w:val="es-ES"/>
        </w:rPr>
        <w:t>e la Ley Núm. 168-2019, según enmendada, para que lea como sigue:</w:t>
      </w:r>
    </w:p>
    <w:p w14:paraId="0443A3AA" w14:textId="77777777" w:rsidR="00D901DD" w:rsidRPr="00D901DD" w:rsidRDefault="00D901DD" w:rsidP="00CF09CD">
      <w:pPr>
        <w:tabs>
          <w:tab w:val="left" w:pos="7560"/>
          <w:tab w:val="left" w:pos="7920"/>
        </w:tabs>
        <w:autoSpaceDE w:val="0"/>
        <w:autoSpaceDN w:val="0"/>
        <w:adjustRightInd w:val="0"/>
        <w:spacing w:line="480" w:lineRule="auto"/>
        <w:ind w:left="720"/>
        <w:jc w:val="both"/>
        <w:rPr>
          <w:rFonts w:ascii="Book Antiqua" w:hAnsi="Book Antiqua"/>
          <w:bCs/>
          <w:lang w:val="es-ES"/>
        </w:rPr>
      </w:pPr>
      <w:r w:rsidRPr="00D901DD">
        <w:rPr>
          <w:rFonts w:ascii="Book Antiqua" w:hAnsi="Book Antiqua"/>
          <w:bCs/>
          <w:lang w:val="es-ES"/>
        </w:rPr>
        <w:t xml:space="preserve">“Artículo 1.02. — Definiciones.  </w:t>
      </w:r>
    </w:p>
    <w:p w14:paraId="31EA7385" w14:textId="77777777" w:rsidR="00D901DD" w:rsidRPr="00D901DD" w:rsidRDefault="00D901DD" w:rsidP="00CF09CD">
      <w:pPr>
        <w:tabs>
          <w:tab w:val="left" w:pos="7560"/>
          <w:tab w:val="left" w:pos="7920"/>
        </w:tabs>
        <w:autoSpaceDE w:val="0"/>
        <w:autoSpaceDN w:val="0"/>
        <w:adjustRightInd w:val="0"/>
        <w:spacing w:line="480" w:lineRule="auto"/>
        <w:ind w:left="1440"/>
        <w:jc w:val="both"/>
        <w:rPr>
          <w:rFonts w:ascii="Book Antiqua" w:hAnsi="Book Antiqua"/>
          <w:bCs/>
          <w:lang w:val="es-ES"/>
        </w:rPr>
      </w:pPr>
      <w:r w:rsidRPr="00D901DD">
        <w:rPr>
          <w:rFonts w:ascii="Book Antiqua" w:hAnsi="Book Antiqua"/>
          <w:bCs/>
          <w:lang w:val="es-ES"/>
        </w:rPr>
        <w:lastRenderedPageBreak/>
        <w:t xml:space="preserve">Para efectos de esta Ley, los siguientes términos tendrán el significado que a continuación se expresa: </w:t>
      </w:r>
    </w:p>
    <w:p w14:paraId="0A5E8917" w14:textId="6326D6D7" w:rsidR="00D901DD" w:rsidRPr="00D901DD" w:rsidRDefault="00D901DD" w:rsidP="00CF09CD">
      <w:pPr>
        <w:tabs>
          <w:tab w:val="left" w:pos="7560"/>
          <w:tab w:val="left" w:pos="7920"/>
        </w:tabs>
        <w:autoSpaceDE w:val="0"/>
        <w:autoSpaceDN w:val="0"/>
        <w:adjustRightInd w:val="0"/>
        <w:spacing w:line="480" w:lineRule="auto"/>
        <w:ind w:left="1440"/>
        <w:jc w:val="both"/>
        <w:rPr>
          <w:rFonts w:ascii="Book Antiqua" w:hAnsi="Book Antiqua"/>
          <w:bCs/>
          <w:lang w:val="es-ES"/>
        </w:rPr>
      </w:pPr>
      <w:r w:rsidRPr="00D901DD">
        <w:rPr>
          <w:rFonts w:ascii="Book Antiqua" w:hAnsi="Book Antiqua"/>
          <w:bCs/>
          <w:lang w:val="es-ES"/>
        </w:rPr>
        <w:t xml:space="preserve">(a) “Agente del Orden Público” — significa aquel miembro u oficial del Gobierno de Puerto Rico o de Estados Unidos de América, así como cualquier subdivisión política de Puerto Rico o de Estados Unidos, entre cuyos deberes se encuentra el proteger a las personas y la propiedad, mantener el orden y la seguridad pública; y efectuar arrestos. Esto incluye, pero sin limitarse, a todo miembro del Negociado de la Policía de Puerto Rico, de la Policía Municipal, del Negociado de Investigaciones Especiales del Cuerpo de Vigilantes del Departamento de Recursos Naturales y Ambientales, Oficiales de Custodia del Departamento de Corrección, del Programa de Servicios con Antelación al Juicio, </w:t>
      </w:r>
      <w:r w:rsidR="00AA56B9" w:rsidRPr="00AA56B9">
        <w:rPr>
          <w:rFonts w:ascii="Book Antiqua" w:hAnsi="Book Antiqua"/>
          <w:b/>
          <w:lang w:val="es-ES"/>
        </w:rPr>
        <w:t>[</w:t>
      </w:r>
      <w:r w:rsidRPr="00AA56B9">
        <w:rPr>
          <w:rFonts w:ascii="Book Antiqua" w:hAnsi="Book Antiqua"/>
          <w:b/>
          <w:lang w:val="es-ES"/>
        </w:rPr>
        <w:t>de la Administración de Instituciones Juveniles,</w:t>
      </w:r>
      <w:r w:rsidR="00AA56B9" w:rsidRPr="00AA56B9">
        <w:rPr>
          <w:rFonts w:ascii="Book Antiqua" w:hAnsi="Book Antiqua"/>
          <w:b/>
          <w:lang w:val="es-ES"/>
        </w:rPr>
        <w:t>]</w:t>
      </w:r>
      <w:r w:rsidRPr="00AA56B9">
        <w:rPr>
          <w:rFonts w:ascii="Book Antiqua" w:hAnsi="Book Antiqua"/>
          <w:b/>
          <w:lang w:val="es-ES"/>
        </w:rPr>
        <w:t xml:space="preserve"> </w:t>
      </w:r>
      <w:r w:rsidRPr="00D901DD">
        <w:rPr>
          <w:rFonts w:ascii="Book Antiqua" w:hAnsi="Book Antiqua"/>
          <w:bCs/>
          <w:lang w:val="es-ES"/>
        </w:rPr>
        <w:t xml:space="preserve">de la Guardia Nacional, Agente de Seguridad de la Autoridad de Puertos, mientras se encuentren en funciones o ejercicios oficiales, los Inspectores del Negociado de Transporte y Otros Servicios Públicos, los Agentes Especiales Fiscales y los Agentes e Inspectores de Rentas Internas del Departamento de Hacienda, </w:t>
      </w:r>
      <w:r w:rsidRPr="00D901DD">
        <w:rPr>
          <w:rFonts w:ascii="Book Antiqua" w:hAnsi="Book Antiqua"/>
          <w:bCs/>
          <w:i/>
          <w:iCs/>
          <w:lang w:val="es-ES"/>
        </w:rPr>
        <w:t xml:space="preserve">los </w:t>
      </w:r>
      <w:r w:rsidR="00A649F9">
        <w:rPr>
          <w:rFonts w:ascii="Book Antiqua" w:hAnsi="Book Antiqua"/>
          <w:bCs/>
          <w:i/>
          <w:iCs/>
          <w:lang w:val="es-ES"/>
        </w:rPr>
        <w:t xml:space="preserve">Inspectores de Salud adscritos a la División de </w:t>
      </w:r>
      <w:r w:rsidRPr="00D901DD">
        <w:rPr>
          <w:rFonts w:ascii="Book Antiqua" w:hAnsi="Book Antiqua"/>
          <w:bCs/>
          <w:i/>
          <w:iCs/>
          <w:lang w:val="es-ES"/>
        </w:rPr>
        <w:t>Sustancias Controladas del Departamento de Salud</w:t>
      </w:r>
      <w:r w:rsidRPr="00D901DD">
        <w:rPr>
          <w:rFonts w:ascii="Book Antiqua" w:hAnsi="Book Antiqua"/>
          <w:bCs/>
          <w:lang w:val="es-ES"/>
        </w:rPr>
        <w:t xml:space="preserve"> y los Alguaciles de la Rama Judicial de Puerto Rico y de los del tribunal federal con jurisdicción en todo Puerto Rico. </w:t>
      </w:r>
    </w:p>
    <w:p w14:paraId="67BDEDAD" w14:textId="77777777" w:rsidR="00D901DD" w:rsidRPr="00D901DD" w:rsidRDefault="00D901DD" w:rsidP="00CF09CD">
      <w:pPr>
        <w:tabs>
          <w:tab w:val="left" w:pos="7560"/>
          <w:tab w:val="left" w:pos="7920"/>
        </w:tabs>
        <w:autoSpaceDE w:val="0"/>
        <w:autoSpaceDN w:val="0"/>
        <w:adjustRightInd w:val="0"/>
        <w:spacing w:line="480" w:lineRule="auto"/>
        <w:ind w:left="1440"/>
        <w:jc w:val="both"/>
        <w:rPr>
          <w:rFonts w:ascii="Book Antiqua" w:hAnsi="Book Antiqua"/>
          <w:bCs/>
          <w:lang w:val="es-ES"/>
        </w:rPr>
      </w:pPr>
      <w:r w:rsidRPr="00D901DD">
        <w:rPr>
          <w:rFonts w:ascii="Book Antiqua" w:hAnsi="Book Antiqua"/>
          <w:bCs/>
          <w:lang w:val="es-ES"/>
        </w:rPr>
        <w:t>(b) “Ametralladora o Arma Automática” —…</w:t>
      </w:r>
    </w:p>
    <w:p w14:paraId="7C53FA22" w14:textId="77777777" w:rsidR="00D901DD" w:rsidRPr="00D901DD" w:rsidRDefault="00D901DD" w:rsidP="00CF09CD">
      <w:pPr>
        <w:tabs>
          <w:tab w:val="left" w:pos="7560"/>
          <w:tab w:val="left" w:pos="7920"/>
        </w:tabs>
        <w:autoSpaceDE w:val="0"/>
        <w:autoSpaceDN w:val="0"/>
        <w:adjustRightInd w:val="0"/>
        <w:spacing w:line="480" w:lineRule="auto"/>
        <w:ind w:left="1440"/>
        <w:jc w:val="both"/>
        <w:rPr>
          <w:rFonts w:ascii="Book Antiqua" w:hAnsi="Book Antiqua"/>
          <w:bCs/>
          <w:lang w:val="es-ES"/>
        </w:rPr>
      </w:pPr>
      <w:r w:rsidRPr="00D901DD">
        <w:rPr>
          <w:rFonts w:ascii="Book Antiqua" w:hAnsi="Book Antiqua"/>
          <w:bCs/>
          <w:lang w:val="es-ES"/>
        </w:rPr>
        <w:t>(c) …</w:t>
      </w:r>
    </w:p>
    <w:p w14:paraId="3CAFE6F5" w14:textId="1C72F09D" w:rsidR="00D901DD" w:rsidRPr="00D901DD" w:rsidRDefault="00D901DD" w:rsidP="00CF09CD">
      <w:pPr>
        <w:tabs>
          <w:tab w:val="left" w:pos="7560"/>
          <w:tab w:val="left" w:pos="7920"/>
        </w:tabs>
        <w:autoSpaceDE w:val="0"/>
        <w:autoSpaceDN w:val="0"/>
        <w:adjustRightInd w:val="0"/>
        <w:spacing w:line="480" w:lineRule="auto"/>
        <w:ind w:left="1440"/>
        <w:jc w:val="both"/>
        <w:rPr>
          <w:rFonts w:ascii="Book Antiqua" w:hAnsi="Book Antiqua"/>
          <w:bCs/>
          <w:lang w:val="es-ES"/>
        </w:rPr>
      </w:pPr>
      <w:r w:rsidRPr="00D901DD">
        <w:rPr>
          <w:rFonts w:ascii="Book Antiqua" w:hAnsi="Book Antiqua"/>
          <w:bCs/>
          <w:lang w:val="es-ES"/>
        </w:rPr>
        <w:lastRenderedPageBreak/>
        <w:t>…”</w:t>
      </w:r>
    </w:p>
    <w:p w14:paraId="31ECCA79" w14:textId="337CEFDB" w:rsidR="00843A6A" w:rsidRDefault="00843A6A" w:rsidP="00CF09CD">
      <w:pPr>
        <w:tabs>
          <w:tab w:val="left" w:pos="7560"/>
          <w:tab w:val="left" w:pos="7920"/>
        </w:tabs>
        <w:autoSpaceDE w:val="0"/>
        <w:autoSpaceDN w:val="0"/>
        <w:adjustRightInd w:val="0"/>
        <w:spacing w:line="480" w:lineRule="auto"/>
        <w:ind w:firstLine="567"/>
        <w:jc w:val="both"/>
        <w:rPr>
          <w:rFonts w:ascii="Book Antiqua" w:hAnsi="Book Antiqua"/>
          <w:lang w:val="es-PR"/>
        </w:rPr>
      </w:pPr>
      <w:r>
        <w:rPr>
          <w:rFonts w:ascii="Book Antiqua" w:hAnsi="Book Antiqua"/>
          <w:lang w:val="es-PR"/>
        </w:rPr>
        <w:t xml:space="preserve">Sección </w:t>
      </w:r>
      <w:r w:rsidR="00D901DD">
        <w:rPr>
          <w:rFonts w:ascii="Book Antiqua" w:hAnsi="Book Antiqua"/>
          <w:lang w:val="es-PR"/>
        </w:rPr>
        <w:t>2</w:t>
      </w:r>
      <w:r>
        <w:rPr>
          <w:rFonts w:ascii="Book Antiqua" w:hAnsi="Book Antiqua"/>
          <w:lang w:val="es-PR"/>
        </w:rPr>
        <w:t>.</w:t>
      </w:r>
      <w:r w:rsidR="00CF09CD">
        <w:rPr>
          <w:rFonts w:ascii="Book Antiqua" w:hAnsi="Book Antiqua"/>
          <w:lang w:val="es-PR"/>
        </w:rPr>
        <w:t>-</w:t>
      </w:r>
      <w:r>
        <w:rPr>
          <w:rFonts w:ascii="Book Antiqua" w:hAnsi="Book Antiqua"/>
          <w:lang w:val="es-PR"/>
        </w:rPr>
        <w:t>Vigencia.</w:t>
      </w:r>
    </w:p>
    <w:p w14:paraId="647ED10D" w14:textId="025CB393" w:rsidR="00CF09CD" w:rsidRPr="00843A6A" w:rsidRDefault="00843A6A">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w:t>
      </w:r>
      <w:r w:rsidR="00CF09CD">
        <w:rPr>
          <w:rFonts w:ascii="Book Antiqua" w:hAnsi="Book Antiqua"/>
          <w:lang w:val="es-PR"/>
        </w:rPr>
        <w:t xml:space="preserve"> </w:t>
      </w:r>
      <w:r>
        <w:rPr>
          <w:rFonts w:ascii="Book Antiqua" w:hAnsi="Book Antiqua"/>
          <w:lang w:val="es-PR"/>
        </w:rPr>
        <w:t xml:space="preserve">Esta Ley entrará en vigor inmediatamente después de su aprobación. </w:t>
      </w:r>
    </w:p>
    <w:sectPr w:rsidR="00CF09CD" w:rsidRPr="00843A6A"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F7175" w14:textId="77777777" w:rsidR="00C81DA6" w:rsidRDefault="00C81DA6">
      <w:r>
        <w:separator/>
      </w:r>
    </w:p>
  </w:endnote>
  <w:endnote w:type="continuationSeparator" w:id="0">
    <w:p w14:paraId="7B3FE6CD" w14:textId="77777777" w:rsidR="00C81DA6" w:rsidRDefault="00C81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05E" w14:textId="77777777" w:rsidR="00FD59CA" w:rsidRDefault="00FD5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94060" w14:textId="77777777" w:rsidR="00FD59CA" w:rsidRDefault="00FD59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9D3C" w14:textId="77777777" w:rsidR="00FD59CA" w:rsidRDefault="00FD5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AED70" w14:textId="77777777" w:rsidR="00C81DA6" w:rsidRDefault="00C81DA6">
      <w:r>
        <w:separator/>
      </w:r>
    </w:p>
  </w:footnote>
  <w:footnote w:type="continuationSeparator" w:id="0">
    <w:p w14:paraId="78642D6E" w14:textId="77777777" w:rsidR="00C81DA6" w:rsidRDefault="00C81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CDC7" w14:textId="44ED9AA5" w:rsidR="00FD59CA" w:rsidRDefault="00FD59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36AF6"/>
    <w:rsid w:val="000E5DF0"/>
    <w:rsid w:val="00106008"/>
    <w:rsid w:val="00172AF9"/>
    <w:rsid w:val="0019074D"/>
    <w:rsid w:val="00227F88"/>
    <w:rsid w:val="00361EAA"/>
    <w:rsid w:val="003A7B3F"/>
    <w:rsid w:val="003B0E69"/>
    <w:rsid w:val="003C78C4"/>
    <w:rsid w:val="00404F1C"/>
    <w:rsid w:val="004336B1"/>
    <w:rsid w:val="00467155"/>
    <w:rsid w:val="004C2A16"/>
    <w:rsid w:val="00516B5F"/>
    <w:rsid w:val="00522BBC"/>
    <w:rsid w:val="005605A2"/>
    <w:rsid w:val="00573C9A"/>
    <w:rsid w:val="00675672"/>
    <w:rsid w:val="0069715A"/>
    <w:rsid w:val="007B0CAB"/>
    <w:rsid w:val="007B151B"/>
    <w:rsid w:val="007C38F7"/>
    <w:rsid w:val="007F1C93"/>
    <w:rsid w:val="007F3518"/>
    <w:rsid w:val="0080194C"/>
    <w:rsid w:val="00843A6A"/>
    <w:rsid w:val="008720AA"/>
    <w:rsid w:val="009117CD"/>
    <w:rsid w:val="00951EB8"/>
    <w:rsid w:val="009E47C7"/>
    <w:rsid w:val="00A061EC"/>
    <w:rsid w:val="00A649F9"/>
    <w:rsid w:val="00AA56B9"/>
    <w:rsid w:val="00AE704D"/>
    <w:rsid w:val="00C260C9"/>
    <w:rsid w:val="00C66B13"/>
    <w:rsid w:val="00C81DA6"/>
    <w:rsid w:val="00CF09CD"/>
    <w:rsid w:val="00D16E71"/>
    <w:rsid w:val="00D81094"/>
    <w:rsid w:val="00D901DD"/>
    <w:rsid w:val="00EA0DD1"/>
    <w:rsid w:val="00EA1E33"/>
    <w:rsid w:val="00EC0A86"/>
    <w:rsid w:val="00ED7AF6"/>
    <w:rsid w:val="00F56A5C"/>
    <w:rsid w:val="00FD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44FF09-B50C-4568-8E23-C7E34A917D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1469</Words>
  <Characters>8377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Gladys J. Burgos Torres</cp:lastModifiedBy>
  <cp:revision>5</cp:revision>
  <cp:lastPrinted>2025-01-15T17:55:00Z</cp:lastPrinted>
  <dcterms:created xsi:type="dcterms:W3CDTF">2025-01-13T20:29:00Z</dcterms:created>
  <dcterms:modified xsi:type="dcterms:W3CDTF">2025-01-15T17:55:00Z</dcterms:modified>
</cp:coreProperties>
</file>