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36682" w:rsidRPr="00DD2F65" w:rsidRDefault="00F51E85">
      <w:pPr>
        <w:tabs>
          <w:tab w:val="center" w:pos="4680"/>
        </w:tabs>
        <w:spacing w:after="0" w:line="360" w:lineRule="auto"/>
        <w:jc w:val="center"/>
        <w:rPr>
          <w:rFonts w:ascii="Book Antiqua" w:eastAsia="Book Antiqua" w:hAnsi="Book Antiqua" w:cs="Book Antiqua"/>
          <w:sz w:val="32"/>
          <w:szCs w:val="32"/>
        </w:rPr>
      </w:pPr>
      <w:bookmarkStart w:id="0" w:name="_gjdgxs" w:colFirst="0" w:colLast="0"/>
      <w:bookmarkEnd w:id="0"/>
      <w:r w:rsidRPr="00DD2F65">
        <w:rPr>
          <w:rFonts w:ascii="Book Antiqua" w:eastAsia="Book Antiqua" w:hAnsi="Book Antiqua" w:cs="Book Antiqua"/>
          <w:sz w:val="32"/>
          <w:szCs w:val="32"/>
        </w:rPr>
        <w:t>GOBIERNO DE PUERTO RICO</w:t>
      </w:r>
    </w:p>
    <w:p w14:paraId="00000002" w14:textId="5F1C0C0C" w:rsidR="00F36682" w:rsidRPr="00DD2F65" w:rsidRDefault="00325123">
      <w:pPr>
        <w:tabs>
          <w:tab w:val="left" w:pos="7560"/>
          <w:tab w:val="left" w:pos="8364"/>
        </w:tabs>
        <w:spacing w:after="0" w:line="240" w:lineRule="auto"/>
        <w:jc w:val="both"/>
        <w:rPr>
          <w:rFonts w:ascii="Book Antiqua" w:eastAsia="Book Antiqua" w:hAnsi="Book Antiqua" w:cs="Book Antiqua"/>
          <w:sz w:val="24"/>
          <w:szCs w:val="24"/>
        </w:rPr>
      </w:pPr>
      <w:r w:rsidRPr="00DD2F65">
        <w:rPr>
          <w:rFonts w:ascii="Book Antiqua" w:eastAsia="Book Antiqua" w:hAnsi="Book Antiqua" w:cs="Book Antiqua"/>
          <w:sz w:val="24"/>
          <w:szCs w:val="24"/>
        </w:rPr>
        <w:t>20</w:t>
      </w:r>
      <w:r w:rsidRPr="00DD2F65">
        <w:rPr>
          <w:rFonts w:ascii="Book Antiqua" w:eastAsia="Book Antiqua" w:hAnsi="Book Antiqua" w:cs="Book Antiqua"/>
          <w:sz w:val="24"/>
          <w:szCs w:val="24"/>
          <w:vertAlign w:val="superscript"/>
        </w:rPr>
        <w:t>m</w:t>
      </w:r>
      <w:r w:rsidR="00F51E85" w:rsidRPr="00DD2F65">
        <w:rPr>
          <w:rFonts w:ascii="Book Antiqua" w:eastAsia="Book Antiqua" w:hAnsi="Book Antiqua" w:cs="Book Antiqua"/>
          <w:sz w:val="24"/>
          <w:szCs w:val="24"/>
          <w:vertAlign w:val="superscript"/>
        </w:rPr>
        <w:t>a.</w:t>
      </w:r>
      <w:r w:rsidR="00F51E85" w:rsidRPr="00DD2F65">
        <w:rPr>
          <w:rFonts w:ascii="Book Antiqua" w:eastAsia="Book Antiqua" w:hAnsi="Book Antiqua" w:cs="Book Antiqua"/>
          <w:sz w:val="24"/>
          <w:szCs w:val="24"/>
        </w:rPr>
        <w:t xml:space="preserve"> Asamblea                                                                                              </w:t>
      </w:r>
      <w:r w:rsidR="00C44828" w:rsidRPr="00DD2F65">
        <w:rPr>
          <w:rFonts w:ascii="Book Antiqua" w:eastAsia="Book Antiqua" w:hAnsi="Book Antiqua" w:cs="Book Antiqua"/>
          <w:sz w:val="24"/>
          <w:szCs w:val="24"/>
        </w:rPr>
        <w:t xml:space="preserve"> </w:t>
      </w:r>
      <w:r w:rsidR="00F51E85" w:rsidRPr="00DD2F65">
        <w:rPr>
          <w:rFonts w:ascii="Book Antiqua" w:eastAsia="Book Antiqua" w:hAnsi="Book Antiqua" w:cs="Book Antiqua"/>
          <w:sz w:val="24"/>
          <w:szCs w:val="24"/>
        </w:rPr>
        <w:t xml:space="preserve">   </w:t>
      </w:r>
      <w:r w:rsidRPr="00DD2F65">
        <w:rPr>
          <w:rFonts w:ascii="Book Antiqua" w:eastAsia="Book Antiqua" w:hAnsi="Book Antiqua" w:cs="Book Antiqua"/>
          <w:sz w:val="24"/>
          <w:szCs w:val="24"/>
        </w:rPr>
        <w:t>1</w:t>
      </w:r>
      <w:r w:rsidRPr="00DD2F65">
        <w:rPr>
          <w:rFonts w:ascii="Book Antiqua" w:eastAsia="Book Antiqua" w:hAnsi="Book Antiqua" w:cs="Book Antiqua"/>
          <w:sz w:val="24"/>
          <w:szCs w:val="24"/>
          <w:vertAlign w:val="superscript"/>
        </w:rPr>
        <w:t>r</w:t>
      </w:r>
      <w:r w:rsidR="00F51E85" w:rsidRPr="00DD2F65">
        <w:rPr>
          <w:rFonts w:ascii="Book Antiqua" w:eastAsia="Book Antiqua" w:hAnsi="Book Antiqua" w:cs="Book Antiqua"/>
          <w:sz w:val="24"/>
          <w:szCs w:val="24"/>
          <w:vertAlign w:val="superscript"/>
        </w:rPr>
        <w:t>a.</w:t>
      </w:r>
      <w:r w:rsidR="00F51E85" w:rsidRPr="00DD2F65">
        <w:rPr>
          <w:rFonts w:ascii="Book Antiqua" w:eastAsia="Book Antiqua" w:hAnsi="Book Antiqua" w:cs="Book Antiqua"/>
          <w:sz w:val="24"/>
          <w:szCs w:val="24"/>
        </w:rPr>
        <w:t xml:space="preserve"> Sesión </w:t>
      </w:r>
    </w:p>
    <w:p w14:paraId="00000003" w14:textId="52070A71" w:rsidR="00F36682" w:rsidRPr="00DD2F65" w:rsidRDefault="00F51E85">
      <w:pPr>
        <w:tabs>
          <w:tab w:val="left" w:pos="540"/>
          <w:tab w:val="left" w:pos="7980"/>
          <w:tab w:val="left" w:pos="8100"/>
        </w:tabs>
        <w:spacing w:after="0" w:line="240" w:lineRule="auto"/>
        <w:jc w:val="both"/>
        <w:rPr>
          <w:rFonts w:ascii="Book Antiqua" w:eastAsia="Book Antiqua" w:hAnsi="Book Antiqua" w:cs="Book Antiqua"/>
          <w:sz w:val="24"/>
          <w:szCs w:val="24"/>
        </w:rPr>
      </w:pPr>
      <w:r w:rsidRPr="00DD2F65">
        <w:rPr>
          <w:rFonts w:ascii="Book Antiqua" w:eastAsia="Book Antiqua" w:hAnsi="Book Antiqua" w:cs="Book Antiqua"/>
          <w:sz w:val="24"/>
          <w:szCs w:val="24"/>
        </w:rPr>
        <w:t xml:space="preserve">        </w:t>
      </w:r>
      <w:r w:rsidR="00C44828" w:rsidRPr="00DD2F65">
        <w:rPr>
          <w:rFonts w:ascii="Book Antiqua" w:eastAsia="Book Antiqua" w:hAnsi="Book Antiqua" w:cs="Book Antiqua"/>
          <w:sz w:val="24"/>
          <w:szCs w:val="24"/>
        </w:rPr>
        <w:t xml:space="preserve"> </w:t>
      </w:r>
      <w:r w:rsidRPr="00DD2F65">
        <w:rPr>
          <w:rFonts w:ascii="Book Antiqua" w:eastAsia="Book Antiqua" w:hAnsi="Book Antiqua" w:cs="Book Antiqua"/>
          <w:sz w:val="24"/>
          <w:szCs w:val="24"/>
        </w:rPr>
        <w:t>Legislativa                                                                                                       Ordinaria</w:t>
      </w:r>
    </w:p>
    <w:p w14:paraId="00000004" w14:textId="77777777" w:rsidR="00F36682" w:rsidRPr="00DD2F65" w:rsidRDefault="00F36682">
      <w:pPr>
        <w:spacing w:after="0" w:line="360" w:lineRule="auto"/>
        <w:jc w:val="center"/>
        <w:rPr>
          <w:rFonts w:ascii="Book Antiqua" w:eastAsia="Book Antiqua" w:hAnsi="Book Antiqua" w:cs="Book Antiqua"/>
          <w:sz w:val="24"/>
          <w:szCs w:val="24"/>
        </w:rPr>
      </w:pPr>
    </w:p>
    <w:p w14:paraId="00000005" w14:textId="77777777" w:rsidR="00F36682" w:rsidRPr="00DD2F65" w:rsidRDefault="00F51E85">
      <w:pPr>
        <w:spacing w:after="0" w:line="360" w:lineRule="auto"/>
        <w:jc w:val="center"/>
        <w:rPr>
          <w:rFonts w:ascii="Book Antiqua" w:eastAsia="Book Antiqua" w:hAnsi="Book Antiqua" w:cs="Book Antiqua"/>
          <w:sz w:val="36"/>
          <w:szCs w:val="36"/>
        </w:rPr>
      </w:pPr>
      <w:r w:rsidRPr="00DD2F65">
        <w:rPr>
          <w:rFonts w:ascii="Book Antiqua" w:eastAsia="Book Antiqua" w:hAnsi="Book Antiqua" w:cs="Book Antiqua"/>
          <w:sz w:val="36"/>
          <w:szCs w:val="36"/>
        </w:rPr>
        <w:t>SENADO DE PUERTO RICO</w:t>
      </w:r>
    </w:p>
    <w:p w14:paraId="00000006" w14:textId="0A474D5E" w:rsidR="00F36682" w:rsidRPr="00DD2F65" w:rsidRDefault="00F51E85">
      <w:pPr>
        <w:spacing w:after="0" w:line="360" w:lineRule="auto"/>
        <w:jc w:val="center"/>
        <w:rPr>
          <w:rFonts w:ascii="Book Antiqua" w:eastAsia="Book Antiqua" w:hAnsi="Book Antiqua" w:cs="Book Antiqua"/>
          <w:b/>
          <w:bCs/>
          <w:sz w:val="52"/>
          <w:szCs w:val="52"/>
        </w:rPr>
      </w:pPr>
      <w:r w:rsidRPr="00DD2F65">
        <w:rPr>
          <w:rFonts w:ascii="Book Antiqua" w:eastAsia="Book Antiqua" w:hAnsi="Book Antiqua" w:cs="Book Antiqua"/>
          <w:b/>
          <w:bCs/>
          <w:sz w:val="52"/>
          <w:szCs w:val="52"/>
        </w:rPr>
        <w:t>P. de</w:t>
      </w:r>
      <w:r w:rsidR="006B0532" w:rsidRPr="00DD2F65">
        <w:rPr>
          <w:rFonts w:ascii="Book Antiqua" w:eastAsia="Book Antiqua" w:hAnsi="Book Antiqua" w:cs="Book Antiqua"/>
          <w:b/>
          <w:bCs/>
          <w:sz w:val="52"/>
          <w:szCs w:val="52"/>
        </w:rPr>
        <w:t xml:space="preserve"> la C. 231</w:t>
      </w:r>
    </w:p>
    <w:p w14:paraId="00000007" w14:textId="77777777" w:rsidR="00F36682" w:rsidRPr="00DD2F65" w:rsidRDefault="00F51E85">
      <w:pPr>
        <w:spacing w:after="0" w:line="360" w:lineRule="auto"/>
        <w:jc w:val="center"/>
        <w:rPr>
          <w:rFonts w:ascii="Book Antiqua" w:eastAsia="Book Antiqua" w:hAnsi="Book Antiqua" w:cs="Book Antiqua"/>
          <w:sz w:val="28"/>
          <w:szCs w:val="28"/>
        </w:rPr>
      </w:pPr>
      <w:r w:rsidRPr="00DD2F65">
        <w:rPr>
          <w:rFonts w:ascii="Book Antiqua" w:eastAsia="Book Antiqua" w:hAnsi="Book Antiqua" w:cs="Book Antiqua"/>
          <w:sz w:val="28"/>
          <w:szCs w:val="28"/>
        </w:rPr>
        <w:t>INFORME POSITIVO</w:t>
      </w:r>
    </w:p>
    <w:p w14:paraId="00000008" w14:textId="0A889B5A" w:rsidR="00F36682" w:rsidRPr="00DD2F65" w:rsidRDefault="00F51E85">
      <w:pPr>
        <w:spacing w:after="0" w:line="360" w:lineRule="auto"/>
        <w:jc w:val="center"/>
        <w:rPr>
          <w:rFonts w:ascii="Book Antiqua" w:eastAsia="Book Antiqua" w:hAnsi="Book Antiqua" w:cs="Book Antiqua"/>
          <w:sz w:val="24"/>
          <w:szCs w:val="24"/>
        </w:rPr>
      </w:pPr>
      <w:r w:rsidRPr="00DD2F65">
        <w:rPr>
          <w:rFonts w:ascii="Book Antiqua" w:eastAsia="Book Antiqua" w:hAnsi="Book Antiqua" w:cs="Book Antiqua"/>
          <w:sz w:val="24"/>
          <w:szCs w:val="24"/>
        </w:rPr>
        <w:t xml:space="preserve"> </w:t>
      </w:r>
      <w:r w:rsidR="004A3EA6">
        <w:rPr>
          <w:rFonts w:ascii="Book Antiqua" w:eastAsia="Book Antiqua" w:hAnsi="Book Antiqua" w:cs="Book Antiqua"/>
          <w:sz w:val="24"/>
          <w:szCs w:val="24"/>
        </w:rPr>
        <w:t xml:space="preserve">24 </w:t>
      </w:r>
      <w:r w:rsidRPr="00DD2F65">
        <w:rPr>
          <w:rFonts w:ascii="Book Antiqua" w:eastAsia="Book Antiqua" w:hAnsi="Book Antiqua" w:cs="Book Antiqua"/>
          <w:sz w:val="24"/>
          <w:szCs w:val="24"/>
        </w:rPr>
        <w:t xml:space="preserve">de </w:t>
      </w:r>
      <w:r w:rsidR="006B0532" w:rsidRPr="00DD2F65">
        <w:rPr>
          <w:rFonts w:ascii="Book Antiqua" w:eastAsia="Book Antiqua" w:hAnsi="Book Antiqua" w:cs="Book Antiqua"/>
          <w:sz w:val="24"/>
          <w:szCs w:val="24"/>
        </w:rPr>
        <w:t>abril</w:t>
      </w:r>
      <w:r w:rsidRPr="00DD2F65">
        <w:rPr>
          <w:rFonts w:ascii="Book Antiqua" w:eastAsia="Book Antiqua" w:hAnsi="Book Antiqua" w:cs="Book Antiqua"/>
          <w:sz w:val="24"/>
          <w:szCs w:val="24"/>
        </w:rPr>
        <w:t xml:space="preserve"> de 202</w:t>
      </w:r>
      <w:r w:rsidR="00325123" w:rsidRPr="00DD2F65">
        <w:rPr>
          <w:rFonts w:ascii="Book Antiqua" w:eastAsia="Book Antiqua" w:hAnsi="Book Antiqua" w:cs="Book Antiqua"/>
          <w:sz w:val="24"/>
          <w:szCs w:val="24"/>
        </w:rPr>
        <w:t>5</w:t>
      </w:r>
    </w:p>
    <w:p w14:paraId="00000009" w14:textId="77777777" w:rsidR="00F36682" w:rsidRPr="00DD2F65" w:rsidRDefault="00F36682">
      <w:pPr>
        <w:spacing w:after="0" w:line="360" w:lineRule="auto"/>
        <w:rPr>
          <w:rFonts w:ascii="Book Antiqua" w:eastAsia="Book Antiqua" w:hAnsi="Book Antiqua" w:cs="Book Antiqua"/>
          <w:sz w:val="24"/>
          <w:szCs w:val="24"/>
        </w:rPr>
      </w:pPr>
    </w:p>
    <w:p w14:paraId="0000000A" w14:textId="00E94A11" w:rsidR="00F36682" w:rsidRPr="00DD2F65" w:rsidRDefault="00F51E85" w:rsidP="00433B6D">
      <w:pPr>
        <w:spacing w:after="0" w:line="240" w:lineRule="auto"/>
        <w:rPr>
          <w:rFonts w:ascii="Book Antiqua" w:eastAsia="Book Antiqua" w:hAnsi="Book Antiqua" w:cs="Book Antiqua"/>
          <w:smallCaps/>
          <w:sz w:val="24"/>
          <w:szCs w:val="24"/>
        </w:rPr>
      </w:pPr>
      <w:r w:rsidRPr="00DD2F65">
        <w:rPr>
          <w:rFonts w:ascii="Book Antiqua" w:eastAsia="Book Antiqua" w:hAnsi="Book Antiqua" w:cs="Book Antiqua"/>
          <w:b/>
          <w:bCs/>
          <w:smallCaps/>
          <w:sz w:val="24"/>
          <w:szCs w:val="24"/>
        </w:rPr>
        <w:t>AL SENADO DE PUERTO RICO</w:t>
      </w:r>
      <w:r w:rsidR="44728B90" w:rsidRPr="00DD2F65">
        <w:rPr>
          <w:rFonts w:ascii="Book Antiqua" w:eastAsia="Book Antiqua" w:hAnsi="Book Antiqua" w:cs="Book Antiqua"/>
          <w:b/>
          <w:bCs/>
          <w:smallCaps/>
          <w:sz w:val="24"/>
          <w:szCs w:val="24"/>
        </w:rPr>
        <w:t>:</w:t>
      </w:r>
    </w:p>
    <w:p w14:paraId="0000000B" w14:textId="77777777" w:rsidR="00F36682" w:rsidRPr="00DD2F65" w:rsidRDefault="00F36682" w:rsidP="00433B6D">
      <w:pPr>
        <w:spacing w:line="240" w:lineRule="auto"/>
        <w:ind w:firstLine="720"/>
        <w:jc w:val="both"/>
        <w:rPr>
          <w:rFonts w:ascii="Book Antiqua" w:eastAsia="Book Antiqua" w:hAnsi="Book Antiqua" w:cs="Book Antiqua"/>
          <w:b/>
          <w:smallCaps/>
          <w:sz w:val="24"/>
          <w:szCs w:val="24"/>
        </w:rPr>
      </w:pPr>
    </w:p>
    <w:p w14:paraId="0000000D" w14:textId="1A90613A" w:rsidR="00F36682" w:rsidRPr="00DD2F65" w:rsidRDefault="00F51E85" w:rsidP="00433B6D">
      <w:pPr>
        <w:spacing w:line="240" w:lineRule="auto"/>
        <w:ind w:firstLine="720"/>
        <w:jc w:val="both"/>
        <w:rPr>
          <w:rFonts w:ascii="Book Antiqua" w:eastAsia="Book Antiqua" w:hAnsi="Book Antiqua" w:cs="Book Antiqua"/>
          <w:sz w:val="24"/>
          <w:szCs w:val="24"/>
        </w:rPr>
      </w:pPr>
      <w:r w:rsidRPr="00DD2F65">
        <w:rPr>
          <w:rFonts w:ascii="Book Antiqua" w:eastAsia="Book Antiqua" w:hAnsi="Book Antiqua" w:cs="Book Antiqua"/>
          <w:sz w:val="24"/>
          <w:szCs w:val="24"/>
        </w:rPr>
        <w:t>La Comisión de Seguridad Pública y Asuntos del Veterano del Senado de Puerto Rico, previo estudio y consideración del P. de</w:t>
      </w:r>
      <w:r w:rsidR="006B0532" w:rsidRPr="00DD2F65">
        <w:rPr>
          <w:rFonts w:ascii="Book Antiqua" w:eastAsia="Book Antiqua" w:hAnsi="Book Antiqua" w:cs="Book Antiqua"/>
          <w:sz w:val="24"/>
          <w:szCs w:val="24"/>
        </w:rPr>
        <w:t xml:space="preserve"> la C. 231</w:t>
      </w:r>
      <w:r w:rsidRPr="00DD2F65">
        <w:rPr>
          <w:rFonts w:ascii="Book Antiqua" w:eastAsia="Book Antiqua" w:hAnsi="Book Antiqua" w:cs="Book Antiqua"/>
          <w:sz w:val="24"/>
          <w:szCs w:val="24"/>
        </w:rPr>
        <w:t xml:space="preserve">, recomienda a este Alto Cuerpo su aprobación </w:t>
      </w:r>
      <w:r w:rsidR="002635DB" w:rsidRPr="00DD2F65">
        <w:rPr>
          <w:rFonts w:ascii="Book Antiqua" w:eastAsia="Book Antiqua" w:hAnsi="Book Antiqua" w:cs="Book Antiqua"/>
          <w:sz w:val="24"/>
          <w:szCs w:val="24"/>
        </w:rPr>
        <w:t>sin enmiendas.</w:t>
      </w:r>
    </w:p>
    <w:p w14:paraId="1C9D4770" w14:textId="77777777" w:rsidR="00170757" w:rsidRPr="00DD2F65" w:rsidRDefault="00170757" w:rsidP="00433B6D">
      <w:pPr>
        <w:spacing w:after="0" w:line="240" w:lineRule="auto"/>
        <w:jc w:val="center"/>
        <w:rPr>
          <w:rFonts w:ascii="Book Antiqua" w:eastAsia="Book Antiqua" w:hAnsi="Book Antiqua" w:cs="Book Antiqua"/>
          <w:b/>
          <w:bCs/>
          <w:sz w:val="24"/>
          <w:szCs w:val="24"/>
        </w:rPr>
      </w:pPr>
    </w:p>
    <w:p w14:paraId="0000000E" w14:textId="73A1AE01" w:rsidR="00F36682" w:rsidRPr="00DD2F65" w:rsidRDefault="00F51E85" w:rsidP="00433B6D">
      <w:pPr>
        <w:spacing w:after="0" w:line="240" w:lineRule="auto"/>
        <w:jc w:val="center"/>
        <w:rPr>
          <w:rFonts w:ascii="Book Antiqua" w:eastAsia="Book Antiqua" w:hAnsi="Book Antiqua" w:cs="Book Antiqua"/>
          <w:b/>
          <w:bCs/>
          <w:sz w:val="24"/>
          <w:szCs w:val="24"/>
        </w:rPr>
      </w:pPr>
      <w:r w:rsidRPr="00DD2F65">
        <w:rPr>
          <w:rFonts w:ascii="Book Antiqua" w:eastAsia="Book Antiqua" w:hAnsi="Book Antiqua" w:cs="Book Antiqua"/>
          <w:b/>
          <w:bCs/>
          <w:sz w:val="24"/>
          <w:szCs w:val="24"/>
        </w:rPr>
        <w:t>ALCANCE DE LA MEDIDA</w:t>
      </w:r>
    </w:p>
    <w:p w14:paraId="0000000F" w14:textId="77777777" w:rsidR="00F36682" w:rsidRPr="00DD2F65" w:rsidRDefault="00F36682" w:rsidP="00433B6D">
      <w:pPr>
        <w:spacing w:after="0" w:line="240" w:lineRule="auto"/>
        <w:jc w:val="center"/>
        <w:rPr>
          <w:rFonts w:ascii="Book Antiqua" w:eastAsia="Book Antiqua" w:hAnsi="Book Antiqua" w:cs="Book Antiqua"/>
          <w:sz w:val="24"/>
          <w:szCs w:val="24"/>
        </w:rPr>
      </w:pPr>
    </w:p>
    <w:p w14:paraId="657F9ABA" w14:textId="6FB283EB" w:rsidR="003747E9" w:rsidRDefault="00F51E85" w:rsidP="003747E9">
      <w:pPr>
        <w:ind w:firstLine="720"/>
        <w:jc w:val="both"/>
        <w:rPr>
          <w:rFonts w:ascii="Book Antiqua" w:eastAsia="Book Antiqua" w:hAnsi="Book Antiqua" w:cs="Book Antiqua"/>
        </w:rPr>
      </w:pPr>
      <w:r w:rsidRPr="00DD2F65">
        <w:rPr>
          <w:rFonts w:ascii="Book Antiqua" w:eastAsia="Book Antiqua" w:hAnsi="Book Antiqua" w:cs="Book Antiqua"/>
          <w:sz w:val="24"/>
          <w:szCs w:val="24"/>
        </w:rPr>
        <w:t>El Proyecto de</w:t>
      </w:r>
      <w:r w:rsidR="00090634" w:rsidRPr="00DD2F65">
        <w:rPr>
          <w:rFonts w:ascii="Book Antiqua" w:eastAsia="Book Antiqua" w:hAnsi="Book Antiqua" w:cs="Book Antiqua"/>
          <w:sz w:val="24"/>
          <w:szCs w:val="24"/>
        </w:rPr>
        <w:t xml:space="preserve"> la Cámara 231</w:t>
      </w:r>
      <w:r w:rsidRPr="00DD2F65">
        <w:rPr>
          <w:rFonts w:ascii="Book Antiqua" w:eastAsia="Book Antiqua" w:hAnsi="Book Antiqua" w:cs="Book Antiqua"/>
          <w:sz w:val="24"/>
          <w:szCs w:val="24"/>
        </w:rPr>
        <w:t>,</w:t>
      </w:r>
      <w:r w:rsidR="00812876" w:rsidRPr="00DD2F65">
        <w:rPr>
          <w:rFonts w:ascii="Book Antiqua" w:eastAsia="Book Antiqua" w:hAnsi="Book Antiqua" w:cs="Book Antiqua"/>
          <w:sz w:val="24"/>
          <w:szCs w:val="24"/>
        </w:rPr>
        <w:t xml:space="preserve"> </w:t>
      </w:r>
      <w:r w:rsidRPr="00DD2F65">
        <w:rPr>
          <w:rFonts w:ascii="Book Antiqua" w:eastAsia="Book Antiqua" w:hAnsi="Book Antiqua" w:cs="Book Antiqua"/>
          <w:sz w:val="24"/>
          <w:szCs w:val="24"/>
        </w:rPr>
        <w:t>pr</w:t>
      </w:r>
      <w:r w:rsidR="00325123" w:rsidRPr="00DD2F65">
        <w:rPr>
          <w:rFonts w:ascii="Book Antiqua" w:eastAsia="Book Antiqua" w:hAnsi="Book Antiqua" w:cs="Book Antiqua"/>
          <w:sz w:val="24"/>
          <w:szCs w:val="24"/>
        </w:rPr>
        <w:t>opone</w:t>
      </w:r>
      <w:r w:rsidRPr="00DD2F65">
        <w:rPr>
          <w:rFonts w:ascii="Book Antiqua" w:eastAsia="Book Antiqua" w:hAnsi="Book Antiqua" w:cs="Book Antiqua"/>
          <w:sz w:val="24"/>
          <w:szCs w:val="24"/>
        </w:rPr>
        <w:t xml:space="preserve"> </w:t>
      </w:r>
      <w:r w:rsidR="006B0532" w:rsidRPr="00DD2F65">
        <w:rPr>
          <w:rFonts w:ascii="Book Antiqua" w:eastAsia="Book Antiqua" w:hAnsi="Book Antiqua" w:cs="Book Antiqua"/>
          <w:sz w:val="24"/>
          <w:szCs w:val="24"/>
        </w:rPr>
        <w:t>“</w:t>
      </w:r>
      <w:r w:rsidR="006B0532" w:rsidRPr="00DD2F65">
        <w:rPr>
          <w:rFonts w:ascii="Book Antiqua" w:eastAsia="Book Antiqua" w:hAnsi="Book Antiqua" w:cs="Book Antiqua"/>
        </w:rPr>
        <w:t>enmendar el inciso (a) del Artículo 1.02 de la Ley Núm. 168-2019, según enmendada, conocida como Ley de Armas de Puerto Rico de 2020, a los fines de incluir a los Inspectores de la División de Sustancias Controladas del Departamento de Salud en la definición de Agente del Orden Público</w:t>
      </w:r>
      <w:r w:rsidR="008C6B0B">
        <w:rPr>
          <w:rFonts w:ascii="Book Antiqua" w:eastAsia="Book Antiqua" w:hAnsi="Book Antiqua" w:cs="Book Antiqua"/>
        </w:rPr>
        <w:t>;</w:t>
      </w:r>
      <w:r w:rsidR="00443B3B">
        <w:rPr>
          <w:rFonts w:ascii="Book Antiqua" w:eastAsia="Book Antiqua" w:hAnsi="Book Antiqua" w:cs="Book Antiqua"/>
        </w:rPr>
        <w:t xml:space="preserve"> y para otros fines relacionados</w:t>
      </w:r>
      <w:r w:rsidR="004A2B15">
        <w:rPr>
          <w:rFonts w:ascii="Book Antiqua" w:eastAsia="Book Antiqua" w:hAnsi="Book Antiqua" w:cs="Book Antiqua"/>
        </w:rPr>
        <w:t>”</w:t>
      </w:r>
      <w:r w:rsidR="006B0532" w:rsidRPr="00DD2F65">
        <w:rPr>
          <w:rFonts w:ascii="Book Antiqua" w:eastAsia="Book Antiqua" w:hAnsi="Book Antiqua" w:cs="Book Antiqua"/>
        </w:rPr>
        <w:t>.</w:t>
      </w:r>
    </w:p>
    <w:p w14:paraId="2038169D" w14:textId="77777777" w:rsidR="003747E9" w:rsidRPr="00DD2F65" w:rsidRDefault="003747E9" w:rsidP="003747E9">
      <w:pPr>
        <w:ind w:firstLine="720"/>
        <w:jc w:val="both"/>
        <w:rPr>
          <w:rFonts w:ascii="Book Antiqua" w:eastAsia="Book Antiqua" w:hAnsi="Book Antiqua" w:cs="Book Antiqua"/>
        </w:rPr>
      </w:pPr>
    </w:p>
    <w:p w14:paraId="00000012" w14:textId="7AEF9207" w:rsidR="00F36682" w:rsidRPr="00DD2F65" w:rsidRDefault="00F51E85" w:rsidP="00433B6D">
      <w:pPr>
        <w:spacing w:after="0" w:line="240" w:lineRule="auto"/>
        <w:jc w:val="center"/>
        <w:rPr>
          <w:rFonts w:ascii="Book Antiqua" w:eastAsia="Book Antiqua" w:hAnsi="Book Antiqua" w:cs="Book Antiqua"/>
          <w:b/>
          <w:bCs/>
          <w:sz w:val="24"/>
          <w:szCs w:val="24"/>
        </w:rPr>
      </w:pPr>
      <w:r w:rsidRPr="00DD2F65">
        <w:rPr>
          <w:rFonts w:ascii="Book Antiqua" w:eastAsia="Book Antiqua" w:hAnsi="Book Antiqua" w:cs="Book Antiqua"/>
          <w:b/>
          <w:bCs/>
          <w:sz w:val="24"/>
          <w:szCs w:val="24"/>
        </w:rPr>
        <w:t>INTRODUCCIÓN</w:t>
      </w:r>
    </w:p>
    <w:p w14:paraId="1A4F3DCB" w14:textId="77777777" w:rsidR="00203385" w:rsidRPr="00DD2F65" w:rsidRDefault="00203385" w:rsidP="00433B6D">
      <w:pPr>
        <w:tabs>
          <w:tab w:val="left" w:pos="0"/>
        </w:tabs>
        <w:spacing w:after="0" w:line="240" w:lineRule="auto"/>
        <w:jc w:val="both"/>
        <w:rPr>
          <w:rFonts w:ascii="Book Antiqua" w:eastAsia="Book Antiqua" w:hAnsi="Book Antiqua" w:cs="Book Antiqua"/>
          <w:sz w:val="24"/>
          <w:szCs w:val="24"/>
        </w:rPr>
      </w:pPr>
    </w:p>
    <w:p w14:paraId="41147C73" w14:textId="0F13FDDE" w:rsidR="006B0532" w:rsidRPr="00DD2F65" w:rsidRDefault="006B0532" w:rsidP="006B0532">
      <w:pPr>
        <w:ind w:firstLine="720"/>
        <w:jc w:val="both"/>
        <w:rPr>
          <w:rFonts w:ascii="Book Antiqua" w:eastAsia="Book Antiqua" w:hAnsi="Book Antiqua" w:cs="Book Antiqua"/>
          <w:sz w:val="24"/>
          <w:szCs w:val="24"/>
        </w:rPr>
      </w:pPr>
      <w:r w:rsidRPr="00DD2F65">
        <w:rPr>
          <w:rFonts w:ascii="Book Antiqua" w:eastAsia="Book Antiqua" w:hAnsi="Book Antiqua" w:cs="Book Antiqua"/>
          <w:sz w:val="24"/>
          <w:szCs w:val="24"/>
        </w:rPr>
        <w:t>El Proyecto de la Cámara 231 tiene como propósito</w:t>
      </w:r>
      <w:r w:rsidR="003C44BD">
        <w:rPr>
          <w:rFonts w:ascii="Book Antiqua" w:eastAsia="Book Antiqua" w:hAnsi="Book Antiqua" w:cs="Book Antiqua"/>
          <w:sz w:val="24"/>
          <w:szCs w:val="24"/>
        </w:rPr>
        <w:t xml:space="preserve"> </w:t>
      </w:r>
      <w:r w:rsidRPr="00DD2F65">
        <w:rPr>
          <w:rFonts w:ascii="Book Antiqua" w:eastAsia="Book Antiqua" w:hAnsi="Book Antiqua" w:cs="Book Antiqua"/>
          <w:sz w:val="24"/>
          <w:szCs w:val="24"/>
        </w:rPr>
        <w:t>incluir a los Inspectores de la División de Sustancias Controladas del Departamento de Salud en la definición de Agente del Orden Público.</w:t>
      </w:r>
    </w:p>
    <w:p w14:paraId="461C2366" w14:textId="58885F34" w:rsidR="002635DB" w:rsidRPr="00DD2F65" w:rsidRDefault="002635DB" w:rsidP="002635DB">
      <w:pPr>
        <w:ind w:firstLine="720"/>
        <w:jc w:val="both"/>
        <w:rPr>
          <w:rFonts w:ascii="Book Antiqua" w:eastAsia="Book Antiqua" w:hAnsi="Book Antiqua" w:cs="Book Antiqua"/>
          <w:bCs/>
          <w:sz w:val="24"/>
          <w:szCs w:val="24"/>
        </w:rPr>
      </w:pPr>
      <w:r w:rsidRPr="00DD2F65">
        <w:rPr>
          <w:rFonts w:ascii="Book Antiqua" w:eastAsia="Book Antiqua" w:hAnsi="Book Antiqua" w:cs="Book Antiqua"/>
          <w:bCs/>
          <w:sz w:val="24"/>
          <w:szCs w:val="24"/>
        </w:rPr>
        <w:t>La</w:t>
      </w:r>
      <w:r w:rsidR="006B0532" w:rsidRPr="00DD2F65">
        <w:rPr>
          <w:rFonts w:ascii="Book Antiqua" w:eastAsia="Book Antiqua" w:hAnsi="Book Antiqua" w:cs="Book Antiqua"/>
          <w:bCs/>
          <w:sz w:val="24"/>
          <w:szCs w:val="24"/>
        </w:rPr>
        <w:t xml:space="preserve"> nueva “Ley de Armas de Puerto Rico”, Ley</w:t>
      </w:r>
      <w:r w:rsidR="003C4C01">
        <w:rPr>
          <w:rFonts w:ascii="Book Antiqua" w:eastAsia="Book Antiqua" w:hAnsi="Book Antiqua" w:cs="Book Antiqua"/>
          <w:bCs/>
          <w:sz w:val="24"/>
          <w:szCs w:val="24"/>
        </w:rPr>
        <w:t xml:space="preserve"> </w:t>
      </w:r>
      <w:r w:rsidR="009C5804" w:rsidRPr="00913EF5">
        <w:rPr>
          <w:rFonts w:ascii="Book Antiqua" w:eastAsia="Book Antiqua" w:hAnsi="Book Antiqua" w:cs="Book Antiqua"/>
          <w:bCs/>
          <w:sz w:val="24"/>
          <w:szCs w:val="24"/>
        </w:rPr>
        <w:t xml:space="preserve">Núm. </w:t>
      </w:r>
      <w:r w:rsidR="006B0532" w:rsidRPr="00DD2F65">
        <w:rPr>
          <w:rFonts w:ascii="Book Antiqua" w:eastAsia="Book Antiqua" w:hAnsi="Book Antiqua" w:cs="Book Antiqua"/>
          <w:bCs/>
          <w:sz w:val="24"/>
          <w:szCs w:val="24"/>
        </w:rPr>
        <w:t xml:space="preserve">168-2019, </w:t>
      </w:r>
      <w:r w:rsidR="006B0532" w:rsidRPr="00DD2F65">
        <w:rPr>
          <w:rFonts w:ascii="Book Antiqua" w:eastAsia="Book Antiqua" w:hAnsi="Book Antiqua" w:cs="Book Antiqua"/>
          <w:sz w:val="24"/>
          <w:szCs w:val="24"/>
        </w:rPr>
        <w:t>según enmendada, conocida como “Ley de Armas de Puerto Rico de 2020</w:t>
      </w:r>
      <w:r w:rsidRPr="00DD2F65">
        <w:rPr>
          <w:rFonts w:ascii="Book Antiqua" w:eastAsia="Book Antiqua" w:hAnsi="Book Antiqua" w:cs="Book Antiqua"/>
          <w:sz w:val="24"/>
          <w:szCs w:val="24"/>
        </w:rPr>
        <w:t>”</w:t>
      </w:r>
      <w:r w:rsidRPr="00DD2F65">
        <w:rPr>
          <w:rFonts w:ascii="Book Antiqua" w:eastAsia="Book Antiqua" w:hAnsi="Book Antiqua" w:cs="Book Antiqua"/>
          <w:bCs/>
          <w:sz w:val="24"/>
          <w:szCs w:val="24"/>
        </w:rPr>
        <w:t xml:space="preserve">, </w:t>
      </w:r>
      <w:r w:rsidR="002804F7" w:rsidRPr="00DD2F65">
        <w:rPr>
          <w:rFonts w:ascii="Book Antiqua" w:eastAsia="Book Antiqua" w:hAnsi="Book Antiqua" w:cs="Book Antiqua"/>
          <w:bCs/>
          <w:sz w:val="24"/>
          <w:szCs w:val="24"/>
        </w:rPr>
        <w:t>señala</w:t>
      </w:r>
      <w:r w:rsidRPr="00DD2F65">
        <w:rPr>
          <w:rFonts w:ascii="Book Antiqua" w:eastAsia="Book Antiqua" w:hAnsi="Book Antiqua" w:cs="Book Antiqua"/>
          <w:bCs/>
          <w:sz w:val="24"/>
          <w:szCs w:val="24"/>
        </w:rPr>
        <w:t xml:space="preserve"> que</w:t>
      </w:r>
      <w:r w:rsidR="006B0532" w:rsidRPr="00DD2F65">
        <w:rPr>
          <w:rFonts w:ascii="Book Antiqua" w:eastAsia="Book Antiqua" w:hAnsi="Book Antiqua" w:cs="Book Antiqua"/>
          <w:bCs/>
          <w:sz w:val="24"/>
          <w:szCs w:val="24"/>
        </w:rPr>
        <w:t xml:space="preserve"> todo agente del orden público que porte armas debe ser adiestrado en el uso y manejo de armas por personas cualificadas para certificar el uso, manejo y medidas de seguridad de armas de fuego. No obstante, el nuevo Artículo 1.02</w:t>
      </w:r>
      <w:r w:rsidR="006A5544">
        <w:rPr>
          <w:rFonts w:ascii="Book Antiqua" w:eastAsia="Book Antiqua" w:hAnsi="Book Antiqua" w:cs="Book Antiqua"/>
          <w:bCs/>
          <w:sz w:val="24"/>
          <w:szCs w:val="24"/>
        </w:rPr>
        <w:t xml:space="preserve"> </w:t>
      </w:r>
      <w:r w:rsidR="006B0532" w:rsidRPr="00DD2F65">
        <w:rPr>
          <w:rFonts w:ascii="Book Antiqua" w:eastAsia="Book Antiqua" w:hAnsi="Book Antiqua" w:cs="Book Antiqua"/>
          <w:bCs/>
          <w:sz w:val="24"/>
          <w:szCs w:val="24"/>
        </w:rPr>
        <w:t xml:space="preserve">(a) de la Ley 168-2019, supra, excluyó de la definición de </w:t>
      </w:r>
      <w:r w:rsidR="006B0532" w:rsidRPr="00DD2F65">
        <w:rPr>
          <w:rFonts w:ascii="Book Antiqua" w:eastAsia="Book Antiqua" w:hAnsi="Book Antiqua" w:cs="Book Antiqua"/>
          <w:bCs/>
          <w:sz w:val="24"/>
          <w:szCs w:val="24"/>
        </w:rPr>
        <w:lastRenderedPageBreak/>
        <w:t>agentes</w:t>
      </w:r>
      <w:r w:rsidRPr="00DD2F65">
        <w:rPr>
          <w:rFonts w:ascii="Book Antiqua" w:eastAsia="Book Antiqua" w:hAnsi="Book Antiqua" w:cs="Book Antiqua"/>
          <w:bCs/>
          <w:sz w:val="24"/>
          <w:szCs w:val="24"/>
        </w:rPr>
        <w:t xml:space="preserve"> del orden público a los Inspectores de la División de Sustancias Controladas del Departamento de Salud.  </w:t>
      </w:r>
    </w:p>
    <w:p w14:paraId="15607DDD" w14:textId="32A81246" w:rsidR="00AE082F" w:rsidRPr="00DD2F65" w:rsidRDefault="00AE082F" w:rsidP="00AE082F">
      <w:pPr>
        <w:spacing w:after="0" w:line="240" w:lineRule="auto"/>
        <w:ind w:firstLine="720"/>
        <w:jc w:val="both"/>
        <w:rPr>
          <w:rFonts w:ascii="Book Antiqua" w:eastAsia="Book Antiqua" w:hAnsi="Book Antiqua" w:cs="Book Antiqua"/>
          <w:bCs/>
          <w:sz w:val="24"/>
          <w:szCs w:val="24"/>
        </w:rPr>
      </w:pPr>
      <w:r w:rsidRPr="00DD2F65">
        <w:rPr>
          <w:rFonts w:ascii="Book Antiqua" w:eastAsia="Book Antiqua" w:hAnsi="Book Antiqua" w:cs="Book Antiqua"/>
          <w:bCs/>
          <w:sz w:val="24"/>
          <w:szCs w:val="24"/>
        </w:rPr>
        <w:t>Los Inspectores</w:t>
      </w:r>
      <w:r w:rsidRPr="00DD2F65">
        <w:rPr>
          <w:rFonts w:ascii="Book Antiqua" w:eastAsia="Book Antiqua" w:hAnsi="Book Antiqua" w:cs="Book Antiqua"/>
          <w:sz w:val="24"/>
          <w:szCs w:val="24"/>
        </w:rPr>
        <w:t xml:space="preserve"> </w:t>
      </w:r>
      <w:r w:rsidRPr="00DD2F65">
        <w:rPr>
          <w:rFonts w:ascii="Book Antiqua" w:eastAsia="Book Antiqua" w:hAnsi="Book Antiqua" w:cs="Book Antiqua"/>
          <w:bCs/>
          <w:sz w:val="24"/>
          <w:szCs w:val="24"/>
        </w:rPr>
        <w:t xml:space="preserve">de la División de Sustancias Controladas del Departamento de Salud, son agentes de campo y de oficina que, en la ejecución de sus deberes, llevan a cabo inspecciones e investigaciones administrativas para el cumplimiento de las disposiciones de las leyes y reglamentos que </w:t>
      </w:r>
      <w:r w:rsidR="005C75C4">
        <w:rPr>
          <w:rFonts w:ascii="Book Antiqua" w:eastAsia="Book Antiqua" w:hAnsi="Book Antiqua" w:cs="Book Antiqua"/>
          <w:bCs/>
          <w:sz w:val="24"/>
          <w:szCs w:val="24"/>
        </w:rPr>
        <w:t>administran</w:t>
      </w:r>
      <w:r w:rsidRPr="00DD2F65">
        <w:rPr>
          <w:rFonts w:ascii="Book Antiqua" w:eastAsia="Book Antiqua" w:hAnsi="Book Antiqua" w:cs="Book Antiqua"/>
          <w:bCs/>
          <w:sz w:val="24"/>
          <w:szCs w:val="24"/>
        </w:rPr>
        <w:t>. Este tipo de inspector ejecuta un trabajo variado y arriesgado, mediante el cual reciben, redactan y registran querellas o confidencias relacionadas con sus funciones; recopilan información necesaria para redactar los informes pertinentes y requeridos por las normas, leyes y reglamentos establecidos</w:t>
      </w:r>
      <w:r w:rsidR="008358CF">
        <w:rPr>
          <w:rFonts w:ascii="Book Antiqua" w:eastAsia="Book Antiqua" w:hAnsi="Book Antiqua" w:cs="Book Antiqua"/>
          <w:bCs/>
          <w:sz w:val="24"/>
          <w:szCs w:val="24"/>
        </w:rPr>
        <w:t>,</w:t>
      </w:r>
      <w:r w:rsidRPr="00DD2F65">
        <w:rPr>
          <w:rFonts w:ascii="Book Antiqua" w:eastAsia="Book Antiqua" w:hAnsi="Book Antiqua" w:cs="Book Antiqua"/>
          <w:bCs/>
          <w:sz w:val="24"/>
          <w:szCs w:val="24"/>
        </w:rPr>
        <w:t xml:space="preserve"> con el propósito de sostener los casos en el foro pertinente; efectúan arrestos; realizan registros y allanamientos; confiscan, decomisan o embargan propiedad obtenida previamente de inspecciones e investigaciones; recomiendan medidas correctivas o multas necesarias para evitar la repetición de violaciones administrativas o criminales de la Ley y el Reglamento. </w:t>
      </w:r>
    </w:p>
    <w:p w14:paraId="00000018" w14:textId="13C58FA3" w:rsidR="00F36682" w:rsidRPr="00DD2F65" w:rsidRDefault="00F36682" w:rsidP="16EE9F91">
      <w:pPr>
        <w:spacing w:after="0" w:line="240" w:lineRule="auto"/>
        <w:jc w:val="both"/>
        <w:rPr>
          <w:rFonts w:ascii="Book Antiqua" w:eastAsia="Book Antiqua" w:hAnsi="Book Antiqua" w:cs="Book Antiqua"/>
          <w:sz w:val="24"/>
          <w:szCs w:val="24"/>
        </w:rPr>
      </w:pPr>
    </w:p>
    <w:p w14:paraId="00000019" w14:textId="77777777" w:rsidR="00F36682" w:rsidRPr="00DD2F65" w:rsidRDefault="00F36682" w:rsidP="00433B6D">
      <w:pPr>
        <w:tabs>
          <w:tab w:val="left" w:pos="0"/>
        </w:tabs>
        <w:spacing w:after="0" w:line="240" w:lineRule="auto"/>
        <w:jc w:val="both"/>
        <w:rPr>
          <w:rFonts w:ascii="Book Antiqua" w:eastAsia="Book Antiqua" w:hAnsi="Book Antiqua" w:cs="Book Antiqua"/>
          <w:sz w:val="24"/>
          <w:szCs w:val="24"/>
        </w:rPr>
      </w:pPr>
    </w:p>
    <w:p w14:paraId="0000001A" w14:textId="77777777" w:rsidR="00F36682" w:rsidRPr="00DD2F65" w:rsidRDefault="00F51E85" w:rsidP="00433B6D">
      <w:pPr>
        <w:spacing w:after="0" w:line="240" w:lineRule="auto"/>
        <w:jc w:val="center"/>
        <w:rPr>
          <w:rFonts w:ascii="Book Antiqua" w:eastAsia="Book Antiqua" w:hAnsi="Book Antiqua" w:cs="Book Antiqua"/>
          <w:b/>
          <w:bCs/>
          <w:sz w:val="24"/>
          <w:szCs w:val="24"/>
        </w:rPr>
      </w:pPr>
      <w:r w:rsidRPr="00DD2F65">
        <w:rPr>
          <w:rFonts w:ascii="Book Antiqua" w:eastAsia="Book Antiqua" w:hAnsi="Book Antiqua" w:cs="Book Antiqua"/>
          <w:b/>
          <w:bCs/>
          <w:sz w:val="24"/>
          <w:szCs w:val="24"/>
        </w:rPr>
        <w:t>ANÁLISIS Y DISCUSIÓN DE LA MEDIDA</w:t>
      </w:r>
    </w:p>
    <w:p w14:paraId="0000001B" w14:textId="77777777" w:rsidR="00F36682" w:rsidRPr="00DD2F65" w:rsidRDefault="00F36682" w:rsidP="00433B6D">
      <w:pPr>
        <w:tabs>
          <w:tab w:val="left" w:pos="0"/>
        </w:tabs>
        <w:spacing w:after="0" w:line="240" w:lineRule="auto"/>
        <w:jc w:val="center"/>
        <w:rPr>
          <w:rFonts w:ascii="Book Antiqua" w:eastAsia="Book Antiqua" w:hAnsi="Book Antiqua" w:cs="Book Antiqua"/>
          <w:sz w:val="24"/>
          <w:szCs w:val="24"/>
        </w:rPr>
      </w:pPr>
    </w:p>
    <w:p w14:paraId="60E81F32" w14:textId="2A5BED8C" w:rsidR="00325123" w:rsidRPr="00DD2F65" w:rsidRDefault="00F51E85" w:rsidP="00433B6D">
      <w:pPr>
        <w:spacing w:after="0" w:line="240" w:lineRule="auto"/>
        <w:jc w:val="both"/>
        <w:rPr>
          <w:rFonts w:ascii="Book Antiqua" w:eastAsia="Book Antiqua" w:hAnsi="Book Antiqua" w:cs="Book Antiqua"/>
          <w:sz w:val="24"/>
          <w:szCs w:val="24"/>
        </w:rPr>
      </w:pPr>
      <w:r w:rsidRPr="00DD2F65">
        <w:rPr>
          <w:rFonts w:ascii="Book Antiqua" w:eastAsia="Book Antiqua" w:hAnsi="Book Antiqua" w:cs="Book Antiqua"/>
          <w:sz w:val="24"/>
          <w:szCs w:val="24"/>
        </w:rPr>
        <w:tab/>
        <w:t>La Comisión de Seguridad Pública y Asuntos del Veterano del Senado de Puerto Rico, como parte del estudio y evaluación del P. de</w:t>
      </w:r>
      <w:r w:rsidR="008309FE" w:rsidRPr="00DD2F65">
        <w:rPr>
          <w:rFonts w:ascii="Book Antiqua" w:eastAsia="Book Antiqua" w:hAnsi="Book Antiqua" w:cs="Book Antiqua"/>
          <w:sz w:val="24"/>
          <w:szCs w:val="24"/>
        </w:rPr>
        <w:t xml:space="preserve"> </w:t>
      </w:r>
      <w:r w:rsidRPr="00DD2F65">
        <w:rPr>
          <w:rFonts w:ascii="Book Antiqua" w:eastAsia="Book Antiqua" w:hAnsi="Book Antiqua" w:cs="Book Antiqua"/>
          <w:sz w:val="24"/>
          <w:szCs w:val="24"/>
        </w:rPr>
        <w:t>l</w:t>
      </w:r>
      <w:r w:rsidR="008309FE" w:rsidRPr="00DD2F65">
        <w:rPr>
          <w:rFonts w:ascii="Book Antiqua" w:eastAsia="Book Antiqua" w:hAnsi="Book Antiqua" w:cs="Book Antiqua"/>
          <w:sz w:val="24"/>
          <w:szCs w:val="24"/>
        </w:rPr>
        <w:t>a</w:t>
      </w:r>
      <w:r w:rsidRPr="00DD2F65">
        <w:rPr>
          <w:rFonts w:ascii="Book Antiqua" w:eastAsia="Book Antiqua" w:hAnsi="Book Antiqua" w:cs="Book Antiqua"/>
          <w:sz w:val="24"/>
          <w:szCs w:val="24"/>
        </w:rPr>
        <w:t xml:space="preserve"> </w:t>
      </w:r>
      <w:r w:rsidR="008309FE" w:rsidRPr="00DD2F65">
        <w:rPr>
          <w:rFonts w:ascii="Book Antiqua" w:eastAsia="Book Antiqua" w:hAnsi="Book Antiqua" w:cs="Book Antiqua"/>
          <w:sz w:val="24"/>
          <w:szCs w:val="24"/>
        </w:rPr>
        <w:t>C</w:t>
      </w:r>
      <w:r w:rsidRPr="00DD2F65">
        <w:rPr>
          <w:rFonts w:ascii="Book Antiqua" w:eastAsia="Book Antiqua" w:hAnsi="Book Antiqua" w:cs="Book Antiqua"/>
          <w:sz w:val="24"/>
          <w:szCs w:val="24"/>
        </w:rPr>
        <w:t xml:space="preserve">. </w:t>
      </w:r>
      <w:r w:rsidR="008309FE" w:rsidRPr="00DD2F65">
        <w:rPr>
          <w:rFonts w:ascii="Book Antiqua" w:eastAsia="Book Antiqua" w:hAnsi="Book Antiqua" w:cs="Book Antiqua"/>
          <w:sz w:val="24"/>
          <w:szCs w:val="24"/>
        </w:rPr>
        <w:t>231</w:t>
      </w:r>
      <w:r w:rsidR="00DA60B4" w:rsidRPr="00DD2F65">
        <w:rPr>
          <w:rFonts w:ascii="Book Antiqua" w:eastAsia="Book Antiqua" w:hAnsi="Book Antiqua" w:cs="Book Antiqua"/>
          <w:sz w:val="24"/>
          <w:szCs w:val="24"/>
        </w:rPr>
        <w:t xml:space="preserve"> y</w:t>
      </w:r>
      <w:r w:rsidRPr="00DD2F65">
        <w:rPr>
          <w:rFonts w:ascii="Book Antiqua" w:eastAsia="Book Antiqua" w:hAnsi="Book Antiqua" w:cs="Book Antiqua"/>
          <w:sz w:val="24"/>
          <w:szCs w:val="24"/>
        </w:rPr>
        <w:t xml:space="preserve"> </w:t>
      </w:r>
      <w:r w:rsidR="00B704E5" w:rsidRPr="00DD2F65">
        <w:rPr>
          <w:rFonts w:ascii="Book Antiqua" w:eastAsia="Book Antiqua" w:hAnsi="Book Antiqua" w:cs="Book Antiqua"/>
          <w:sz w:val="24"/>
          <w:szCs w:val="24"/>
        </w:rPr>
        <w:t xml:space="preserve">como un asunto de economía procesal, para este informe, utilizamos la información recopilada de las agencias que presentaron sus comentarios y recomendaciones sobre el P. de la C. 231 </w:t>
      </w:r>
      <w:r w:rsidR="00DA60B4" w:rsidRPr="00DD2F65">
        <w:rPr>
          <w:rFonts w:ascii="Book Antiqua" w:eastAsia="Book Antiqua" w:hAnsi="Book Antiqua" w:cs="Book Antiqua"/>
          <w:sz w:val="24"/>
          <w:szCs w:val="24"/>
        </w:rPr>
        <w:t>a</w:t>
      </w:r>
      <w:r w:rsidR="00B704E5" w:rsidRPr="00DD2F65">
        <w:rPr>
          <w:rFonts w:ascii="Book Antiqua" w:eastAsia="Book Antiqua" w:hAnsi="Book Antiqua" w:cs="Book Antiqua"/>
          <w:sz w:val="24"/>
          <w:szCs w:val="24"/>
        </w:rPr>
        <w:t xml:space="preserve"> la </w:t>
      </w:r>
      <w:r w:rsidR="00DA60B4" w:rsidRPr="00DD2F65">
        <w:rPr>
          <w:rFonts w:ascii="Book Antiqua" w:eastAsia="Book Antiqua" w:hAnsi="Book Antiqua" w:cs="Book Antiqua"/>
          <w:sz w:val="24"/>
          <w:szCs w:val="24"/>
        </w:rPr>
        <w:t xml:space="preserve">Comisión de Seguridad Pública de la </w:t>
      </w:r>
      <w:r w:rsidR="00B704E5" w:rsidRPr="00DD2F65">
        <w:rPr>
          <w:rFonts w:ascii="Book Antiqua" w:eastAsia="Book Antiqua" w:hAnsi="Book Antiqua" w:cs="Book Antiqua"/>
          <w:sz w:val="24"/>
          <w:szCs w:val="24"/>
        </w:rPr>
        <w:t>Cámara de Representantes</w:t>
      </w:r>
      <w:r w:rsidR="00DA60B4" w:rsidRPr="00DD2F65">
        <w:rPr>
          <w:rFonts w:ascii="Book Antiqua" w:eastAsia="Book Antiqua" w:hAnsi="Book Antiqua" w:cs="Book Antiqua"/>
          <w:sz w:val="24"/>
          <w:szCs w:val="24"/>
        </w:rPr>
        <w:t>, estos son</w:t>
      </w:r>
      <w:r w:rsidR="00C969C2" w:rsidRPr="00DD2F65">
        <w:rPr>
          <w:rFonts w:ascii="Book Antiqua" w:eastAsia="Book Antiqua" w:hAnsi="Book Antiqua" w:cs="Book Antiqua"/>
          <w:sz w:val="24"/>
          <w:szCs w:val="24"/>
        </w:rPr>
        <w:t>:</w:t>
      </w:r>
      <w:r w:rsidR="00325123" w:rsidRPr="00DD2F65">
        <w:rPr>
          <w:rFonts w:ascii="Book Antiqua" w:eastAsia="Book Antiqua" w:hAnsi="Book Antiqua" w:cs="Book Antiqua"/>
          <w:sz w:val="24"/>
          <w:szCs w:val="24"/>
        </w:rPr>
        <w:t xml:space="preserve"> Departamento de </w:t>
      </w:r>
      <w:r w:rsidR="003B7DBD" w:rsidRPr="00DD2F65">
        <w:rPr>
          <w:rFonts w:ascii="Book Antiqua" w:eastAsia="Book Antiqua" w:hAnsi="Book Antiqua" w:cs="Book Antiqua"/>
          <w:sz w:val="24"/>
          <w:szCs w:val="24"/>
        </w:rPr>
        <w:t>S</w:t>
      </w:r>
      <w:r w:rsidR="00325123" w:rsidRPr="00DD2F65">
        <w:rPr>
          <w:rFonts w:ascii="Book Antiqua" w:eastAsia="Book Antiqua" w:hAnsi="Book Antiqua" w:cs="Book Antiqua"/>
          <w:sz w:val="24"/>
          <w:szCs w:val="24"/>
        </w:rPr>
        <w:t>eguridad Pública</w:t>
      </w:r>
      <w:r w:rsidR="00B704E5" w:rsidRPr="00DD2F65">
        <w:rPr>
          <w:rFonts w:ascii="Book Antiqua" w:eastAsia="Book Antiqua" w:hAnsi="Book Antiqua" w:cs="Book Antiqua"/>
          <w:sz w:val="24"/>
          <w:szCs w:val="24"/>
        </w:rPr>
        <w:t xml:space="preserve"> y</w:t>
      </w:r>
      <w:r w:rsidR="00325123" w:rsidRPr="00DD2F65">
        <w:rPr>
          <w:rFonts w:ascii="Book Antiqua" w:eastAsia="Book Antiqua" w:hAnsi="Book Antiqua" w:cs="Book Antiqua"/>
          <w:sz w:val="24"/>
          <w:szCs w:val="24"/>
        </w:rPr>
        <w:t xml:space="preserve"> Departamento de </w:t>
      </w:r>
      <w:r w:rsidR="008309FE" w:rsidRPr="00DD2F65">
        <w:rPr>
          <w:rFonts w:ascii="Book Antiqua" w:eastAsia="Book Antiqua" w:hAnsi="Book Antiqua" w:cs="Book Antiqua"/>
          <w:sz w:val="24"/>
          <w:szCs w:val="24"/>
        </w:rPr>
        <w:t>Salud</w:t>
      </w:r>
      <w:r w:rsidR="00A0606E" w:rsidRPr="00DD2F65">
        <w:rPr>
          <w:rFonts w:ascii="Book Antiqua" w:eastAsia="Book Antiqua" w:hAnsi="Book Antiqua" w:cs="Book Antiqua"/>
          <w:sz w:val="24"/>
          <w:szCs w:val="24"/>
        </w:rPr>
        <w:t>.</w:t>
      </w:r>
    </w:p>
    <w:p w14:paraId="6DDC55E4" w14:textId="77777777" w:rsidR="003B7DBD" w:rsidRPr="00DD2F65" w:rsidRDefault="003B7DBD" w:rsidP="00433B6D">
      <w:pPr>
        <w:spacing w:after="0" w:line="240" w:lineRule="auto"/>
        <w:jc w:val="both"/>
        <w:rPr>
          <w:rFonts w:ascii="Book Antiqua" w:eastAsia="Book Antiqua" w:hAnsi="Book Antiqua" w:cs="Book Antiqua"/>
          <w:sz w:val="24"/>
          <w:szCs w:val="24"/>
        </w:rPr>
      </w:pPr>
    </w:p>
    <w:p w14:paraId="0000001F" w14:textId="6F47AC68" w:rsidR="00F36682" w:rsidRPr="00DD2F65" w:rsidRDefault="00F51E85" w:rsidP="00433B6D">
      <w:pPr>
        <w:spacing w:after="0" w:line="240" w:lineRule="auto"/>
        <w:jc w:val="center"/>
        <w:rPr>
          <w:rFonts w:ascii="Book Antiqua" w:eastAsia="Book Antiqua" w:hAnsi="Book Antiqua" w:cs="Book Antiqua"/>
          <w:b/>
          <w:bCs/>
          <w:sz w:val="24"/>
          <w:szCs w:val="24"/>
        </w:rPr>
      </w:pPr>
      <w:r w:rsidRPr="00DD2F65">
        <w:rPr>
          <w:rFonts w:ascii="Book Antiqua" w:eastAsia="Book Antiqua" w:hAnsi="Book Antiqua" w:cs="Book Antiqua"/>
          <w:b/>
          <w:bCs/>
          <w:sz w:val="24"/>
          <w:szCs w:val="24"/>
        </w:rPr>
        <w:t>DEPARTAMENTO DE SEGURIDAD PÚBLICA</w:t>
      </w:r>
      <w:r w:rsidR="00693DBB" w:rsidRPr="00DD2F65">
        <w:rPr>
          <w:rFonts w:ascii="Book Antiqua" w:eastAsia="Book Antiqua" w:hAnsi="Book Antiqua" w:cs="Book Antiqua"/>
          <w:b/>
          <w:bCs/>
          <w:sz w:val="24"/>
          <w:szCs w:val="24"/>
        </w:rPr>
        <w:t xml:space="preserve"> (DSP)</w:t>
      </w:r>
    </w:p>
    <w:p w14:paraId="53F90D8C" w14:textId="77777777" w:rsidR="00693DBB" w:rsidRPr="00DD2F65" w:rsidRDefault="00693DBB" w:rsidP="00433B6D">
      <w:pPr>
        <w:spacing w:after="0" w:line="240" w:lineRule="auto"/>
        <w:jc w:val="center"/>
        <w:rPr>
          <w:rFonts w:ascii="Book Antiqua" w:eastAsia="Book Antiqua" w:hAnsi="Book Antiqua" w:cs="Book Antiqua"/>
          <w:b/>
          <w:bCs/>
          <w:sz w:val="24"/>
          <w:szCs w:val="24"/>
        </w:rPr>
      </w:pPr>
    </w:p>
    <w:p w14:paraId="1D947678" w14:textId="731309A8" w:rsidR="00693DBB" w:rsidRPr="00DD2F65" w:rsidRDefault="008309FE" w:rsidP="00693DBB">
      <w:pPr>
        <w:spacing w:after="0" w:line="240" w:lineRule="auto"/>
        <w:ind w:firstLine="720"/>
        <w:jc w:val="both"/>
        <w:rPr>
          <w:rFonts w:ascii="Book Antiqua" w:eastAsia="Book Antiqua" w:hAnsi="Book Antiqua" w:cs="Book Antiqua"/>
          <w:sz w:val="24"/>
          <w:szCs w:val="24"/>
        </w:rPr>
      </w:pPr>
      <w:r w:rsidRPr="00DD2F65">
        <w:rPr>
          <w:rFonts w:ascii="Book Antiqua" w:eastAsia="Book Antiqua" w:hAnsi="Book Antiqua" w:cs="Book Antiqua"/>
          <w:sz w:val="24"/>
          <w:szCs w:val="24"/>
        </w:rPr>
        <w:t>E</w:t>
      </w:r>
      <w:r w:rsidR="00693DBB" w:rsidRPr="00DD2F65">
        <w:rPr>
          <w:rFonts w:ascii="Book Antiqua" w:eastAsia="Book Antiqua" w:hAnsi="Book Antiqua" w:cs="Book Antiqua"/>
          <w:sz w:val="24"/>
          <w:szCs w:val="24"/>
        </w:rPr>
        <w:t xml:space="preserve">l Departamento de Seguridad Pública </w:t>
      </w:r>
      <w:r w:rsidRPr="00DD2F65">
        <w:rPr>
          <w:rFonts w:ascii="Book Antiqua" w:eastAsia="Book Antiqua" w:hAnsi="Book Antiqua" w:cs="Book Antiqua"/>
          <w:sz w:val="24"/>
          <w:szCs w:val="24"/>
        </w:rPr>
        <w:t xml:space="preserve">envió sus comentarios y </w:t>
      </w:r>
      <w:r w:rsidR="00693DBB" w:rsidRPr="00DD2F65">
        <w:rPr>
          <w:rFonts w:ascii="Book Antiqua" w:eastAsia="Book Antiqua" w:hAnsi="Book Antiqua" w:cs="Book Antiqua"/>
          <w:sz w:val="24"/>
          <w:szCs w:val="24"/>
        </w:rPr>
        <w:t>enfatizó que</w:t>
      </w:r>
      <w:r w:rsidR="00CD2D67">
        <w:rPr>
          <w:rFonts w:ascii="Book Antiqua" w:eastAsia="Book Antiqua" w:hAnsi="Book Antiqua" w:cs="Book Antiqua"/>
          <w:sz w:val="24"/>
          <w:szCs w:val="24"/>
        </w:rPr>
        <w:t>,</w:t>
      </w:r>
      <w:r w:rsidR="00693DBB" w:rsidRPr="00DD2F65">
        <w:rPr>
          <w:rFonts w:ascii="Book Antiqua" w:eastAsia="Book Antiqua" w:hAnsi="Book Antiqua" w:cs="Book Antiqua"/>
          <w:sz w:val="24"/>
          <w:szCs w:val="24"/>
        </w:rPr>
        <w:t xml:space="preserve"> para propósitos de la Ley </w:t>
      </w:r>
      <w:r w:rsidR="009E705B" w:rsidRPr="00CD2D67">
        <w:rPr>
          <w:rFonts w:ascii="Book Antiqua" w:eastAsia="Book Antiqua" w:hAnsi="Book Antiqua" w:cs="Book Antiqua"/>
          <w:sz w:val="24"/>
          <w:szCs w:val="24"/>
        </w:rPr>
        <w:t>Nú</w:t>
      </w:r>
      <w:r w:rsidR="00773350" w:rsidRPr="00CD2D67">
        <w:rPr>
          <w:rFonts w:ascii="Book Antiqua" w:eastAsia="Book Antiqua" w:hAnsi="Book Antiqua" w:cs="Book Antiqua"/>
          <w:sz w:val="24"/>
          <w:szCs w:val="24"/>
        </w:rPr>
        <w:t>m.</w:t>
      </w:r>
      <w:r w:rsidR="009E705B" w:rsidRPr="00CD2D67">
        <w:rPr>
          <w:rFonts w:ascii="Book Antiqua" w:eastAsia="Book Antiqua" w:hAnsi="Book Antiqua" w:cs="Book Antiqua"/>
          <w:sz w:val="24"/>
          <w:szCs w:val="24"/>
        </w:rPr>
        <w:t xml:space="preserve"> </w:t>
      </w:r>
      <w:r w:rsidR="00693DBB" w:rsidRPr="00DD2F65">
        <w:rPr>
          <w:rFonts w:ascii="Book Antiqua" w:eastAsia="Book Antiqua" w:hAnsi="Book Antiqua" w:cs="Book Antiqua"/>
          <w:sz w:val="24"/>
          <w:szCs w:val="24"/>
        </w:rPr>
        <w:t>168-2019, supra, los Inspectores de la División de Sustancias Controladas del Departamento de Salud realizan funciones compatibles a las delegadas a los agentes del orden público. Mencionó que según dispone la Ley Núm. 4</w:t>
      </w:r>
      <w:r w:rsidR="00A6461A">
        <w:rPr>
          <w:rFonts w:ascii="Book Antiqua" w:eastAsia="Book Antiqua" w:hAnsi="Book Antiqua" w:cs="Book Antiqua"/>
          <w:sz w:val="24"/>
          <w:szCs w:val="24"/>
        </w:rPr>
        <w:t>-</w:t>
      </w:r>
      <w:r w:rsidR="00693DBB" w:rsidRPr="00DD2F65">
        <w:rPr>
          <w:rFonts w:ascii="Book Antiqua" w:eastAsia="Book Antiqua" w:hAnsi="Book Antiqua" w:cs="Book Antiqua"/>
          <w:sz w:val="24"/>
          <w:szCs w:val="24"/>
        </w:rPr>
        <w:t>1971, según enmendada, conocida como “Ley de Sustancias Controladas de Puerto Rico”, los inspectores de sustancias controladas, “tendrán las facultades correspondientes a un agente del orden público”, entre las cuales está</w:t>
      </w:r>
      <w:r w:rsidR="00693DBB" w:rsidRPr="00D8689B">
        <w:rPr>
          <w:rFonts w:ascii="Book Antiqua" w:eastAsia="Book Antiqua" w:hAnsi="Book Antiqua" w:cs="Book Antiqua"/>
          <w:sz w:val="24"/>
          <w:szCs w:val="24"/>
        </w:rPr>
        <w:t>n</w:t>
      </w:r>
      <w:r w:rsidR="00693DBB" w:rsidRPr="00DD2F65">
        <w:rPr>
          <w:rFonts w:ascii="Book Antiqua" w:eastAsia="Book Antiqua" w:hAnsi="Book Antiqua" w:cs="Book Antiqua"/>
          <w:sz w:val="24"/>
          <w:szCs w:val="24"/>
        </w:rPr>
        <w:t xml:space="preserve"> la facultad de tener, poseer, portar, transportar y conducir armas de fuego, la facultad de efectuar arrestos, para cumplir y diligenciar órdenes de allanamiento y citaciones, la facultad para incautarse de propiedad, entre otras.</w:t>
      </w:r>
    </w:p>
    <w:p w14:paraId="639191CA" w14:textId="77777777" w:rsidR="00693DBB" w:rsidRPr="00DD2F65" w:rsidRDefault="00693DBB" w:rsidP="00693DBB">
      <w:pPr>
        <w:spacing w:after="0" w:line="240" w:lineRule="auto"/>
        <w:jc w:val="both"/>
        <w:rPr>
          <w:rFonts w:ascii="Book Antiqua" w:eastAsia="Book Antiqua" w:hAnsi="Book Antiqua" w:cs="Book Antiqua"/>
          <w:sz w:val="24"/>
          <w:szCs w:val="24"/>
        </w:rPr>
      </w:pPr>
    </w:p>
    <w:p w14:paraId="6292D510" w14:textId="78C2F782" w:rsidR="00693DBB" w:rsidRPr="00DD2F65" w:rsidRDefault="00693DBB" w:rsidP="00693DBB">
      <w:pPr>
        <w:spacing w:after="0" w:line="240" w:lineRule="auto"/>
        <w:ind w:firstLine="720"/>
        <w:jc w:val="both"/>
        <w:rPr>
          <w:rFonts w:ascii="Book Antiqua" w:eastAsia="Book Antiqua" w:hAnsi="Book Antiqua" w:cs="Book Antiqua"/>
          <w:sz w:val="24"/>
          <w:szCs w:val="24"/>
        </w:rPr>
      </w:pPr>
      <w:r w:rsidRPr="00DD2F65">
        <w:rPr>
          <w:rFonts w:ascii="Book Antiqua" w:eastAsia="Book Antiqua" w:hAnsi="Book Antiqua" w:cs="Book Antiqua"/>
          <w:sz w:val="24"/>
          <w:szCs w:val="24"/>
        </w:rPr>
        <w:t xml:space="preserve">En su análisis, el DSP puntualizó que el Artículo 511-B de la Ley de Sustancias Controladas de Puerto Rico, dispone que los inspectores de sustancias controladas deben recibir adiestramiento especializado, en coordinación con el Departamento de Justicia y el Negociado de la Policía de Puerto Rico (NPPR), y que, a estos efectos, el </w:t>
      </w:r>
      <w:proofErr w:type="gramStart"/>
      <w:r w:rsidRPr="00DD2F65">
        <w:rPr>
          <w:rFonts w:ascii="Book Antiqua" w:eastAsia="Book Antiqua" w:hAnsi="Book Antiqua" w:cs="Book Antiqua"/>
          <w:sz w:val="24"/>
          <w:szCs w:val="24"/>
        </w:rPr>
        <w:t>Secretario</w:t>
      </w:r>
      <w:proofErr w:type="gramEnd"/>
      <w:r w:rsidRPr="00DD2F65">
        <w:rPr>
          <w:rFonts w:ascii="Book Antiqua" w:eastAsia="Book Antiqua" w:hAnsi="Book Antiqua" w:cs="Book Antiqua"/>
          <w:sz w:val="24"/>
          <w:szCs w:val="24"/>
        </w:rPr>
        <w:t xml:space="preserve"> de </w:t>
      </w:r>
      <w:r w:rsidRPr="00DD2F65">
        <w:rPr>
          <w:rFonts w:ascii="Book Antiqua" w:eastAsia="Book Antiqua" w:hAnsi="Book Antiqua" w:cs="Book Antiqua"/>
          <w:sz w:val="24"/>
          <w:szCs w:val="24"/>
        </w:rPr>
        <w:lastRenderedPageBreak/>
        <w:t xml:space="preserve">Justicia certificará el cumplimiento con dicho adiestramiento. Además, manifestó que la Ley de Armas establece en su Artículo 2.05 que todo agente del orden público que porte armas será adiestrado en el uso y manejo de armas por funcionarios o contratistas de las agencias que los emplean, que estén cualificados para certificar el uso, manejo y medidas de seguridad de armas de fuego y que estos deben acreditar al Comisionado del NPPR dicho adiestramiento. </w:t>
      </w:r>
    </w:p>
    <w:p w14:paraId="3604A91F" w14:textId="77777777" w:rsidR="00693DBB" w:rsidRPr="00DD2F65" w:rsidRDefault="00693DBB" w:rsidP="00693DBB">
      <w:pPr>
        <w:spacing w:after="0" w:line="240" w:lineRule="auto"/>
        <w:jc w:val="both"/>
        <w:rPr>
          <w:rFonts w:ascii="Book Antiqua" w:eastAsia="Book Antiqua" w:hAnsi="Book Antiqua" w:cs="Book Antiqua"/>
          <w:sz w:val="24"/>
          <w:szCs w:val="24"/>
        </w:rPr>
      </w:pPr>
    </w:p>
    <w:p w14:paraId="335285C5" w14:textId="77777777" w:rsidR="00B704E5" w:rsidRPr="00DD2F65" w:rsidRDefault="00693DBB" w:rsidP="00693DBB">
      <w:pPr>
        <w:spacing w:after="0" w:line="240" w:lineRule="auto"/>
        <w:ind w:firstLine="720"/>
        <w:jc w:val="both"/>
        <w:rPr>
          <w:rFonts w:ascii="Book Antiqua" w:eastAsia="Book Antiqua" w:hAnsi="Book Antiqua" w:cs="Book Antiqua"/>
          <w:sz w:val="24"/>
          <w:szCs w:val="24"/>
        </w:rPr>
      </w:pPr>
      <w:r w:rsidRPr="00DD2F65">
        <w:rPr>
          <w:rFonts w:ascii="Book Antiqua" w:eastAsia="Book Antiqua" w:hAnsi="Book Antiqua" w:cs="Book Antiqua"/>
          <w:sz w:val="24"/>
          <w:szCs w:val="24"/>
        </w:rPr>
        <w:t>El DSP concluyó que no existe impedimento en cuanto a las destrezas de uso y manejo de armas de fuego por los Inspectores de la División de Sustancias Controladas del Departamento de Salud, para que estos se incluyan en la definición de Agentes del Orden Público de la Ley 168-2019, según enmendada.</w:t>
      </w:r>
    </w:p>
    <w:p w14:paraId="340CB4AF" w14:textId="77777777" w:rsidR="00B704E5" w:rsidRPr="00DD2F65" w:rsidRDefault="00B704E5" w:rsidP="00693DBB">
      <w:pPr>
        <w:spacing w:after="0" w:line="240" w:lineRule="auto"/>
        <w:ind w:firstLine="720"/>
        <w:jc w:val="both"/>
        <w:rPr>
          <w:rFonts w:ascii="Book Antiqua" w:eastAsia="Book Antiqua" w:hAnsi="Book Antiqua" w:cs="Book Antiqua"/>
          <w:sz w:val="24"/>
          <w:szCs w:val="24"/>
        </w:rPr>
      </w:pPr>
    </w:p>
    <w:p w14:paraId="00000026" w14:textId="64620A36" w:rsidR="00F36682" w:rsidRPr="00DD2F65" w:rsidRDefault="00693DBB" w:rsidP="00693DBB">
      <w:pPr>
        <w:spacing w:after="0" w:line="240" w:lineRule="auto"/>
        <w:ind w:firstLine="720"/>
        <w:jc w:val="both"/>
        <w:rPr>
          <w:rFonts w:ascii="Book Antiqua" w:eastAsia="Book Antiqua" w:hAnsi="Book Antiqua" w:cs="Book Antiqua"/>
          <w:sz w:val="24"/>
          <w:szCs w:val="24"/>
        </w:rPr>
      </w:pPr>
      <w:r w:rsidRPr="00DD2F65">
        <w:rPr>
          <w:rFonts w:ascii="Book Antiqua" w:eastAsia="Book Antiqua" w:hAnsi="Book Antiqua" w:cs="Book Antiqua"/>
          <w:sz w:val="24"/>
          <w:szCs w:val="24"/>
        </w:rPr>
        <w:t xml:space="preserve"> El DSP favoreció la aprobación de la medida</w:t>
      </w:r>
      <w:r w:rsidR="00B704E5" w:rsidRPr="00DD2F65">
        <w:rPr>
          <w:rFonts w:ascii="Book Antiqua" w:eastAsia="Book Antiqua" w:hAnsi="Book Antiqua" w:cs="Book Antiqua"/>
          <w:sz w:val="24"/>
          <w:szCs w:val="24"/>
        </w:rPr>
        <w:t>.</w:t>
      </w:r>
    </w:p>
    <w:p w14:paraId="00000027" w14:textId="77777777" w:rsidR="00F36682" w:rsidRPr="00DD2F65" w:rsidRDefault="00F36682" w:rsidP="00433B6D">
      <w:pPr>
        <w:spacing w:after="0" w:line="240" w:lineRule="auto"/>
        <w:jc w:val="both"/>
        <w:rPr>
          <w:rFonts w:ascii="Book Antiqua" w:hAnsi="Book Antiqua"/>
        </w:rPr>
      </w:pPr>
    </w:p>
    <w:p w14:paraId="00000028" w14:textId="3510FF5E" w:rsidR="00F36682" w:rsidRPr="00DD2F65" w:rsidRDefault="002635DB" w:rsidP="00433B6D">
      <w:pPr>
        <w:spacing w:after="0" w:line="240" w:lineRule="auto"/>
        <w:jc w:val="center"/>
        <w:rPr>
          <w:rFonts w:ascii="Book Antiqua" w:eastAsia="Book Antiqua" w:hAnsi="Book Antiqua" w:cs="Book Antiqua"/>
          <w:b/>
          <w:bCs/>
          <w:sz w:val="24"/>
          <w:szCs w:val="24"/>
        </w:rPr>
      </w:pPr>
      <w:r w:rsidRPr="00DD2F65">
        <w:rPr>
          <w:rFonts w:ascii="Book Antiqua" w:eastAsia="Book Antiqua" w:hAnsi="Book Antiqua" w:cs="Book Antiqua"/>
          <w:b/>
          <w:bCs/>
          <w:sz w:val="24"/>
          <w:szCs w:val="24"/>
        </w:rPr>
        <w:t>DEPARTAMENTO DE SALUD</w:t>
      </w:r>
    </w:p>
    <w:p w14:paraId="00000029" w14:textId="77777777" w:rsidR="00F36682" w:rsidRPr="00DD2F65" w:rsidRDefault="00F36682" w:rsidP="00433B6D">
      <w:pPr>
        <w:spacing w:after="0" w:line="240" w:lineRule="auto"/>
        <w:jc w:val="both"/>
        <w:rPr>
          <w:rFonts w:ascii="Book Antiqua" w:eastAsia="Book Antiqua" w:hAnsi="Book Antiqua" w:cs="Book Antiqua"/>
          <w:sz w:val="24"/>
          <w:szCs w:val="24"/>
        </w:rPr>
      </w:pPr>
    </w:p>
    <w:p w14:paraId="34B6C455" w14:textId="7482DBCE" w:rsidR="00693DBB" w:rsidRPr="00DD2F65" w:rsidRDefault="00F51E85" w:rsidP="00693DBB">
      <w:pPr>
        <w:spacing w:after="0" w:line="240" w:lineRule="auto"/>
        <w:jc w:val="both"/>
        <w:rPr>
          <w:rFonts w:ascii="Book Antiqua" w:eastAsia="Book Antiqua" w:hAnsi="Book Antiqua" w:cs="Book Antiqua"/>
          <w:i/>
          <w:iCs/>
          <w:sz w:val="24"/>
          <w:szCs w:val="24"/>
        </w:rPr>
      </w:pPr>
      <w:r w:rsidRPr="00DD2F65">
        <w:rPr>
          <w:rFonts w:ascii="Book Antiqua" w:eastAsia="Book Antiqua" w:hAnsi="Book Antiqua" w:cs="Book Antiqua"/>
          <w:sz w:val="24"/>
          <w:szCs w:val="24"/>
        </w:rPr>
        <w:tab/>
      </w:r>
      <w:r w:rsidR="00693DBB" w:rsidRPr="00DD2F65">
        <w:rPr>
          <w:rFonts w:ascii="Book Antiqua" w:eastAsia="Book Antiqua" w:hAnsi="Book Antiqua" w:cs="Book Antiqua"/>
          <w:sz w:val="24"/>
          <w:szCs w:val="24"/>
        </w:rPr>
        <w:t>El Departamento de Salud, en su</w:t>
      </w:r>
      <w:r w:rsidR="00B704E5" w:rsidRPr="00DD2F65">
        <w:rPr>
          <w:rFonts w:ascii="Book Antiqua" w:eastAsia="Book Antiqua" w:hAnsi="Book Antiqua" w:cs="Book Antiqua"/>
          <w:sz w:val="24"/>
          <w:szCs w:val="24"/>
        </w:rPr>
        <w:t>s comentarios</w:t>
      </w:r>
      <w:r w:rsidR="00693DBB" w:rsidRPr="00DD2F65">
        <w:rPr>
          <w:rFonts w:ascii="Book Antiqua" w:eastAsia="Book Antiqua" w:hAnsi="Book Antiqua" w:cs="Book Antiqua"/>
          <w:sz w:val="24"/>
          <w:szCs w:val="24"/>
        </w:rPr>
        <w:t>, endosó la aprobación del P. de la C. 231.  La agencia explicó que la Secretaría Auxiliar para la Regulación de la Salud Pública se encarga de regular, planificar y fiscalizar las instalaciones y profesionales de la salud. Añadió que entre sus divisiones se encuentra la División de Sustancias Controladas (DSC), responsable de la fiscalización y el cumplimiento de la Ley Núm. 4</w:t>
      </w:r>
      <w:r w:rsidR="002B75F2">
        <w:rPr>
          <w:rFonts w:ascii="Book Antiqua" w:eastAsia="Book Antiqua" w:hAnsi="Book Antiqua" w:cs="Book Antiqua"/>
          <w:sz w:val="24"/>
          <w:szCs w:val="24"/>
        </w:rPr>
        <w:t>-</w:t>
      </w:r>
      <w:r w:rsidR="00693DBB" w:rsidRPr="00DD2F65">
        <w:rPr>
          <w:rFonts w:ascii="Book Antiqua" w:eastAsia="Book Antiqua" w:hAnsi="Book Antiqua" w:cs="Book Antiqua"/>
          <w:sz w:val="24"/>
          <w:szCs w:val="24"/>
        </w:rPr>
        <w:t>1971, según enmendada, conocida como “Ley de Sustancias Controladas de Puerto Rico”, así como de sus reglamentos. Informa que esta División dispone de inspectores dedicados a esta supervisión.</w:t>
      </w:r>
    </w:p>
    <w:p w14:paraId="6296C46C" w14:textId="77777777" w:rsidR="00693DBB" w:rsidRPr="00DD2F65" w:rsidRDefault="00693DBB" w:rsidP="00693DBB">
      <w:pPr>
        <w:spacing w:after="0" w:line="240" w:lineRule="auto"/>
        <w:jc w:val="both"/>
        <w:rPr>
          <w:rFonts w:ascii="Book Antiqua" w:eastAsia="Book Antiqua" w:hAnsi="Book Antiqua" w:cs="Book Antiqua"/>
          <w:i/>
          <w:iCs/>
          <w:sz w:val="24"/>
          <w:szCs w:val="24"/>
        </w:rPr>
      </w:pPr>
    </w:p>
    <w:p w14:paraId="070BB452" w14:textId="77777777" w:rsidR="00B704E5" w:rsidRPr="00DD2F65" w:rsidRDefault="00693DBB" w:rsidP="00693DBB">
      <w:pPr>
        <w:spacing w:after="0" w:line="240" w:lineRule="auto"/>
        <w:jc w:val="both"/>
        <w:rPr>
          <w:rFonts w:ascii="Book Antiqua" w:eastAsia="Book Antiqua" w:hAnsi="Book Antiqua" w:cs="Book Antiqua"/>
          <w:sz w:val="24"/>
          <w:szCs w:val="24"/>
        </w:rPr>
      </w:pPr>
      <w:r w:rsidRPr="00DD2F65">
        <w:rPr>
          <w:rFonts w:ascii="Book Antiqua" w:eastAsia="Book Antiqua" w:hAnsi="Book Antiqua" w:cs="Book Antiqua"/>
          <w:i/>
          <w:iCs/>
          <w:sz w:val="24"/>
          <w:szCs w:val="24"/>
        </w:rPr>
        <w:tab/>
      </w:r>
      <w:r w:rsidRPr="00DD2F65">
        <w:rPr>
          <w:rFonts w:ascii="Book Antiqua" w:eastAsia="Book Antiqua" w:hAnsi="Book Antiqua" w:cs="Book Antiqua"/>
          <w:sz w:val="24"/>
          <w:szCs w:val="24"/>
        </w:rPr>
        <w:t xml:space="preserve">La agencia manifestó que “tras una cuidadosa evaluación de la medida, el Departamento de Salud reconoce la intención detrás de la legislación y apoya la propuesta presentada en el P. de la C. 231.”  </w:t>
      </w:r>
    </w:p>
    <w:p w14:paraId="1FD04AC2" w14:textId="77777777" w:rsidR="00B704E5" w:rsidRPr="00DD2F65" w:rsidRDefault="00B704E5" w:rsidP="00693DBB">
      <w:pPr>
        <w:spacing w:after="0" w:line="240" w:lineRule="auto"/>
        <w:jc w:val="both"/>
        <w:rPr>
          <w:rFonts w:ascii="Book Antiqua" w:eastAsia="Book Antiqua" w:hAnsi="Book Antiqua" w:cs="Book Antiqua"/>
          <w:sz w:val="24"/>
          <w:szCs w:val="24"/>
        </w:rPr>
      </w:pPr>
    </w:p>
    <w:p w14:paraId="0000002B" w14:textId="18839454" w:rsidR="00F36682" w:rsidRPr="00DD2F65" w:rsidRDefault="00693DBB" w:rsidP="00B704E5">
      <w:pPr>
        <w:spacing w:after="0" w:line="240" w:lineRule="auto"/>
        <w:ind w:firstLine="720"/>
        <w:jc w:val="both"/>
        <w:rPr>
          <w:rFonts w:ascii="Book Antiqua" w:eastAsia="Book Antiqua" w:hAnsi="Book Antiqua" w:cs="Book Antiqua"/>
          <w:sz w:val="24"/>
          <w:szCs w:val="24"/>
        </w:rPr>
      </w:pPr>
      <w:r w:rsidRPr="00DD2F65">
        <w:rPr>
          <w:rFonts w:ascii="Book Antiqua" w:eastAsia="Book Antiqua" w:hAnsi="Book Antiqua" w:cs="Book Antiqua"/>
          <w:sz w:val="24"/>
          <w:szCs w:val="24"/>
        </w:rPr>
        <w:t>Finalmente, como sugerencia, manifestaron que la Comisión de Seguridad Pública</w:t>
      </w:r>
      <w:r w:rsidR="00B704E5" w:rsidRPr="00DD2F65">
        <w:rPr>
          <w:rFonts w:ascii="Book Antiqua" w:eastAsia="Book Antiqua" w:hAnsi="Book Antiqua" w:cs="Book Antiqua"/>
          <w:sz w:val="24"/>
          <w:szCs w:val="24"/>
        </w:rPr>
        <w:t xml:space="preserve"> de la Cámara de Representantes</w:t>
      </w:r>
      <w:r w:rsidRPr="00DD2F65">
        <w:rPr>
          <w:rFonts w:ascii="Book Antiqua" w:eastAsia="Book Antiqua" w:hAnsi="Book Antiqua" w:cs="Book Antiqua"/>
          <w:sz w:val="24"/>
          <w:szCs w:val="24"/>
        </w:rPr>
        <w:t xml:space="preserve">, considerase la posibilidad de enmendar la Ley Núm. 4, supra., específicamente el Artículo 511-A de esta, en aras de que el Artículo mencionado esté en consonancia con la enmienda propuesta en el Artículo 1.02 de la Ley Núm. 168-2019, supra.     </w:t>
      </w:r>
    </w:p>
    <w:p w14:paraId="00000043" w14:textId="77777777" w:rsidR="00F36682" w:rsidRPr="00DD2F65" w:rsidRDefault="00F36682" w:rsidP="00433B6D">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0000044" w14:textId="77777777" w:rsidR="00F36682" w:rsidRPr="00DD2F65" w:rsidRDefault="00F51E85" w:rsidP="00433B6D">
      <w:pPr>
        <w:pBdr>
          <w:top w:val="nil"/>
          <w:left w:val="nil"/>
          <w:bottom w:val="nil"/>
          <w:right w:val="nil"/>
          <w:between w:val="nil"/>
        </w:pBdr>
        <w:spacing w:after="0" w:line="240" w:lineRule="auto"/>
        <w:jc w:val="center"/>
        <w:rPr>
          <w:rFonts w:ascii="Book Antiqua" w:eastAsia="Book Antiqua" w:hAnsi="Book Antiqua" w:cs="Book Antiqua"/>
          <w:b/>
          <w:bCs/>
          <w:color w:val="000000"/>
          <w:sz w:val="24"/>
          <w:szCs w:val="24"/>
        </w:rPr>
      </w:pPr>
      <w:r w:rsidRPr="00DD2F65">
        <w:rPr>
          <w:rFonts w:ascii="Book Antiqua" w:eastAsia="Book Antiqua" w:hAnsi="Book Antiqua" w:cs="Book Antiqua"/>
          <w:b/>
          <w:bCs/>
          <w:color w:val="000000"/>
          <w:sz w:val="24"/>
          <w:szCs w:val="24"/>
        </w:rPr>
        <w:t>IMPACTO FISCAL MUNICIPAL</w:t>
      </w:r>
    </w:p>
    <w:p w14:paraId="00000045" w14:textId="77777777" w:rsidR="00F36682" w:rsidRPr="00DD2F65" w:rsidRDefault="00F36682" w:rsidP="00433B6D">
      <w:pPr>
        <w:pBdr>
          <w:top w:val="nil"/>
          <w:left w:val="nil"/>
          <w:bottom w:val="nil"/>
          <w:right w:val="nil"/>
          <w:between w:val="nil"/>
        </w:pBdr>
        <w:spacing w:after="0" w:line="240" w:lineRule="auto"/>
        <w:jc w:val="center"/>
        <w:rPr>
          <w:rFonts w:ascii="Book Antiqua" w:eastAsia="Book Antiqua" w:hAnsi="Book Antiqua" w:cs="Book Antiqua"/>
          <w:b/>
          <w:color w:val="000000"/>
          <w:sz w:val="24"/>
          <w:szCs w:val="24"/>
        </w:rPr>
      </w:pPr>
    </w:p>
    <w:p w14:paraId="0B646639" w14:textId="2C2C928C" w:rsidR="00F33DCA" w:rsidRPr="00DD2F65" w:rsidRDefault="00476AC9" w:rsidP="00433B6D">
      <w:pPr>
        <w:spacing w:line="240" w:lineRule="auto"/>
        <w:ind w:firstLine="720"/>
        <w:jc w:val="both"/>
        <w:rPr>
          <w:rFonts w:ascii="Book Antiqua" w:hAnsi="Book Antiqua"/>
          <w:sz w:val="24"/>
          <w:szCs w:val="24"/>
        </w:rPr>
      </w:pPr>
      <w:r w:rsidRPr="00DD2F65">
        <w:rPr>
          <w:rFonts w:ascii="Book Antiqua" w:hAnsi="Book Antiqua"/>
          <w:sz w:val="24"/>
          <w:szCs w:val="24"/>
        </w:rPr>
        <w:t xml:space="preserve">En cumplimiento con el Artículo 1.007 de la Ley Núm. 107-2020, según enmendada, conocida como “Código Municipal de Puerto Rico”, la Comisión de </w:t>
      </w:r>
      <w:r w:rsidR="00227EAD" w:rsidRPr="00DD2F65">
        <w:rPr>
          <w:rFonts w:ascii="Book Antiqua" w:hAnsi="Book Antiqua"/>
          <w:sz w:val="24"/>
          <w:szCs w:val="24"/>
        </w:rPr>
        <w:t>Seguridad Pública y Asuntos del Veterano</w:t>
      </w:r>
      <w:r w:rsidRPr="00DD2F65">
        <w:rPr>
          <w:rFonts w:ascii="Book Antiqua" w:hAnsi="Book Antiqua"/>
          <w:sz w:val="24"/>
          <w:szCs w:val="24"/>
        </w:rPr>
        <w:t xml:space="preserve"> del Senado de Puerto Rico</w:t>
      </w:r>
      <w:r w:rsidR="00F33DCA" w:rsidRPr="00DD2F65">
        <w:rPr>
          <w:rFonts w:ascii="Book Antiqua" w:hAnsi="Book Antiqua"/>
          <w:sz w:val="24"/>
          <w:szCs w:val="24"/>
        </w:rPr>
        <w:t>,</w:t>
      </w:r>
      <w:r w:rsidR="00CB0A9B" w:rsidRPr="00DD2F65">
        <w:rPr>
          <w:rFonts w:ascii="Book Antiqua" w:hAnsi="Book Antiqua"/>
          <w:sz w:val="24"/>
          <w:szCs w:val="24"/>
        </w:rPr>
        <w:t xml:space="preserve"> certifica que el P. de</w:t>
      </w:r>
      <w:r w:rsidR="002635DB" w:rsidRPr="00DD2F65">
        <w:rPr>
          <w:rFonts w:ascii="Book Antiqua" w:hAnsi="Book Antiqua"/>
          <w:sz w:val="24"/>
          <w:szCs w:val="24"/>
        </w:rPr>
        <w:t xml:space="preserve"> la C. 231</w:t>
      </w:r>
      <w:r w:rsidR="00B704E5" w:rsidRPr="00DD2F65">
        <w:rPr>
          <w:rFonts w:ascii="Book Antiqua" w:hAnsi="Book Antiqua"/>
          <w:sz w:val="24"/>
          <w:szCs w:val="24"/>
        </w:rPr>
        <w:t xml:space="preserve"> </w:t>
      </w:r>
      <w:r w:rsidR="00852EC0" w:rsidRPr="00DD2F65">
        <w:rPr>
          <w:rFonts w:ascii="Book Antiqua" w:hAnsi="Book Antiqua"/>
          <w:sz w:val="24"/>
          <w:szCs w:val="24"/>
        </w:rPr>
        <w:t xml:space="preserve">no impone una obligación económica </w:t>
      </w:r>
      <w:r w:rsidR="00323458" w:rsidRPr="00DD2F65">
        <w:rPr>
          <w:rFonts w:ascii="Book Antiqua" w:hAnsi="Book Antiqua"/>
          <w:sz w:val="24"/>
          <w:szCs w:val="24"/>
        </w:rPr>
        <w:t xml:space="preserve">en el presupuesto de los gobiernos municipales. </w:t>
      </w:r>
    </w:p>
    <w:p w14:paraId="61A2A403" w14:textId="77777777" w:rsidR="00B704E5" w:rsidRPr="00DD2F65" w:rsidRDefault="00B704E5" w:rsidP="00A2682B">
      <w:pPr>
        <w:spacing w:after="0" w:line="240" w:lineRule="auto"/>
        <w:rPr>
          <w:rFonts w:ascii="Book Antiqua" w:eastAsia="Book Antiqua" w:hAnsi="Book Antiqua" w:cs="Book Antiqua"/>
          <w:b/>
          <w:bCs/>
          <w:sz w:val="24"/>
          <w:szCs w:val="24"/>
        </w:rPr>
      </w:pPr>
    </w:p>
    <w:p w14:paraId="42C7355E" w14:textId="0559D08F" w:rsidR="00AE082F" w:rsidRPr="00DD2F65" w:rsidRDefault="00F51E85" w:rsidP="00AE082F">
      <w:pPr>
        <w:spacing w:after="0" w:line="240" w:lineRule="auto"/>
        <w:jc w:val="center"/>
        <w:rPr>
          <w:rFonts w:ascii="Book Antiqua" w:eastAsia="Book Antiqua" w:hAnsi="Book Antiqua" w:cs="Book Antiqua"/>
          <w:b/>
          <w:bCs/>
          <w:sz w:val="24"/>
          <w:szCs w:val="24"/>
        </w:rPr>
      </w:pPr>
      <w:r w:rsidRPr="00DD2F65">
        <w:rPr>
          <w:rFonts w:ascii="Book Antiqua" w:eastAsia="Book Antiqua" w:hAnsi="Book Antiqua" w:cs="Book Antiqua"/>
          <w:b/>
          <w:bCs/>
          <w:sz w:val="24"/>
          <w:szCs w:val="24"/>
        </w:rPr>
        <w:lastRenderedPageBreak/>
        <w:t>CONCLUSIÓN</w:t>
      </w:r>
    </w:p>
    <w:p w14:paraId="048F1228" w14:textId="77777777" w:rsidR="00B704E5" w:rsidRPr="00DD2F65" w:rsidRDefault="00B704E5" w:rsidP="00AE082F">
      <w:pPr>
        <w:spacing w:after="0" w:line="240" w:lineRule="auto"/>
        <w:jc w:val="center"/>
        <w:rPr>
          <w:rFonts w:ascii="Book Antiqua" w:eastAsia="Book Antiqua" w:hAnsi="Book Antiqua" w:cs="Book Antiqua"/>
          <w:b/>
          <w:bCs/>
          <w:sz w:val="24"/>
          <w:szCs w:val="24"/>
        </w:rPr>
      </w:pPr>
    </w:p>
    <w:p w14:paraId="6F572419" w14:textId="377AEB6B" w:rsidR="00AE082F" w:rsidRPr="00DD2F65" w:rsidRDefault="00AE082F" w:rsidP="00B704E5">
      <w:pPr>
        <w:spacing w:after="0" w:line="240" w:lineRule="auto"/>
        <w:ind w:firstLine="720"/>
        <w:jc w:val="both"/>
        <w:rPr>
          <w:rFonts w:ascii="Book Antiqua" w:eastAsia="Book Antiqua" w:hAnsi="Book Antiqua" w:cs="Book Antiqua"/>
          <w:bCs/>
          <w:sz w:val="24"/>
          <w:szCs w:val="24"/>
        </w:rPr>
      </w:pPr>
      <w:r w:rsidRPr="00DD2F65">
        <w:rPr>
          <w:rFonts w:ascii="Book Antiqua" w:eastAsia="Book Antiqua" w:hAnsi="Book Antiqua" w:cs="Book Antiqua"/>
          <w:bCs/>
          <w:sz w:val="24"/>
          <w:szCs w:val="24"/>
        </w:rPr>
        <w:t xml:space="preserve">Por la naturaleza de sus funciones, los inspectores de la División de Sustancias Controladas son esencialmente funcionarios que cumplen cabalmente con la definición que constituye ser un Agente del Orden Público en Puerto Rico. La medida que tenemos ante nuestra consideración enmienda el Artículo 1.02 de la Ley 168-2019, supra, y eleva al título correspondiente a estos funcionarios de vital importancia en la seguridad de Puerto Rico. </w:t>
      </w:r>
    </w:p>
    <w:p w14:paraId="573F0B5D" w14:textId="77777777" w:rsidR="00AE082F" w:rsidRPr="00DD2F65" w:rsidRDefault="00AE082F" w:rsidP="00AE082F">
      <w:pPr>
        <w:spacing w:after="0" w:line="240" w:lineRule="auto"/>
        <w:jc w:val="both"/>
        <w:rPr>
          <w:rFonts w:ascii="Book Antiqua" w:eastAsia="Book Antiqua" w:hAnsi="Book Antiqua" w:cs="Book Antiqua"/>
          <w:bCs/>
          <w:sz w:val="24"/>
          <w:szCs w:val="24"/>
        </w:rPr>
      </w:pPr>
    </w:p>
    <w:p w14:paraId="00000049" w14:textId="0CD99C89" w:rsidR="00F36682" w:rsidRDefault="00AE082F" w:rsidP="00AE082F">
      <w:pPr>
        <w:spacing w:after="0" w:line="240" w:lineRule="auto"/>
        <w:ind w:firstLine="720"/>
        <w:jc w:val="both"/>
        <w:rPr>
          <w:rFonts w:ascii="Book Antiqua" w:eastAsia="Book Antiqua" w:hAnsi="Book Antiqua" w:cs="Book Antiqua"/>
          <w:bCs/>
          <w:sz w:val="24"/>
          <w:szCs w:val="24"/>
        </w:rPr>
      </w:pPr>
      <w:r w:rsidRPr="00DD2F65">
        <w:rPr>
          <w:rFonts w:ascii="Book Antiqua" w:eastAsia="Book Antiqua" w:hAnsi="Book Antiqua" w:cs="Book Antiqua"/>
          <w:bCs/>
          <w:sz w:val="24"/>
          <w:szCs w:val="24"/>
        </w:rPr>
        <w:t xml:space="preserve">En virtud de las funciones y aptitudes de estos inspectores y la necesidad inherente de portar armas en este tipo de trabajo, estos poseen las facultades legales para tener, poseer, portar, transportar y conducir armas de fuego bajo las disposiciones de la nueva Ley de Armas de Puerto Rico, según enmendada.  </w:t>
      </w:r>
    </w:p>
    <w:p w14:paraId="67695D8D" w14:textId="77777777" w:rsidR="002E1C77" w:rsidRDefault="002E1C77" w:rsidP="00AE082F">
      <w:pPr>
        <w:spacing w:after="0" w:line="240" w:lineRule="auto"/>
        <w:ind w:firstLine="720"/>
        <w:jc w:val="both"/>
        <w:rPr>
          <w:rFonts w:ascii="Book Antiqua" w:eastAsia="Book Antiqua" w:hAnsi="Book Antiqua" w:cs="Book Antiqua"/>
          <w:bCs/>
          <w:sz w:val="24"/>
          <w:szCs w:val="24"/>
        </w:rPr>
      </w:pPr>
    </w:p>
    <w:p w14:paraId="61B0189A" w14:textId="704E1266" w:rsidR="002E1C77" w:rsidRPr="00DD2F65" w:rsidRDefault="002E1C77" w:rsidP="00AE082F">
      <w:pPr>
        <w:spacing w:after="0" w:line="240" w:lineRule="auto"/>
        <w:ind w:firstLine="720"/>
        <w:jc w:val="both"/>
        <w:rPr>
          <w:rFonts w:ascii="Book Antiqua" w:eastAsia="Book Antiqua" w:hAnsi="Book Antiqua" w:cs="Book Antiqua"/>
          <w:bCs/>
          <w:sz w:val="24"/>
          <w:szCs w:val="24"/>
        </w:rPr>
      </w:pPr>
      <w:r>
        <w:rPr>
          <w:rFonts w:ascii="Book Antiqua" w:eastAsia="Book Antiqua" w:hAnsi="Book Antiqua" w:cs="Book Antiqua"/>
          <w:bCs/>
          <w:sz w:val="24"/>
          <w:szCs w:val="24"/>
        </w:rPr>
        <w:t xml:space="preserve">En la evaluación </w:t>
      </w:r>
      <w:r w:rsidR="004045A2">
        <w:rPr>
          <w:rFonts w:ascii="Book Antiqua" w:eastAsia="Book Antiqua" w:hAnsi="Book Antiqua" w:cs="Book Antiqua"/>
          <w:bCs/>
          <w:sz w:val="24"/>
          <w:szCs w:val="24"/>
        </w:rPr>
        <w:t>del Proyecto</w:t>
      </w:r>
      <w:r w:rsidR="009F2FB5">
        <w:rPr>
          <w:rFonts w:ascii="Book Antiqua" w:eastAsia="Book Antiqua" w:hAnsi="Book Antiqua" w:cs="Book Antiqua"/>
          <w:bCs/>
          <w:sz w:val="24"/>
          <w:szCs w:val="24"/>
        </w:rPr>
        <w:t>,</w:t>
      </w:r>
      <w:r w:rsidR="004045A2">
        <w:rPr>
          <w:rFonts w:ascii="Book Antiqua" w:eastAsia="Book Antiqua" w:hAnsi="Book Antiqua" w:cs="Book Antiqua"/>
          <w:bCs/>
          <w:sz w:val="24"/>
          <w:szCs w:val="24"/>
        </w:rPr>
        <w:t xml:space="preserve"> la Comisión de Seguridad Pública y Asuntos del Veterano</w:t>
      </w:r>
      <w:r w:rsidR="00CA2DC6">
        <w:rPr>
          <w:rFonts w:ascii="Book Antiqua" w:eastAsia="Book Antiqua" w:hAnsi="Book Antiqua" w:cs="Book Antiqua"/>
          <w:bCs/>
          <w:sz w:val="24"/>
          <w:szCs w:val="24"/>
        </w:rPr>
        <w:t xml:space="preserve"> del Senado de Puerto Rico enmendó </w:t>
      </w:r>
      <w:r w:rsidR="00FA21F8">
        <w:rPr>
          <w:rFonts w:ascii="Book Antiqua" w:eastAsia="Book Antiqua" w:hAnsi="Book Antiqua" w:cs="Book Antiqua"/>
          <w:bCs/>
          <w:sz w:val="24"/>
          <w:szCs w:val="24"/>
        </w:rPr>
        <w:t xml:space="preserve">el Proyecto de la Cámara 231 para </w:t>
      </w:r>
      <w:r w:rsidR="0057248D">
        <w:rPr>
          <w:rFonts w:ascii="Book Antiqua" w:eastAsia="Book Antiqua" w:hAnsi="Book Antiqua" w:cs="Book Antiqua"/>
          <w:bCs/>
          <w:sz w:val="24"/>
          <w:szCs w:val="24"/>
        </w:rPr>
        <w:t>eliminar la</w:t>
      </w:r>
      <w:r w:rsidR="008351E6">
        <w:rPr>
          <w:rFonts w:ascii="Book Antiqua" w:eastAsia="Book Antiqua" w:hAnsi="Book Antiqua" w:cs="Book Antiqua"/>
          <w:bCs/>
          <w:sz w:val="24"/>
          <w:szCs w:val="24"/>
        </w:rPr>
        <w:t xml:space="preserve"> derogada Ley Orgánica de la Administración de Instituciones Juveniles</w:t>
      </w:r>
      <w:r w:rsidR="001C196D">
        <w:rPr>
          <w:rFonts w:ascii="Book Antiqua" w:eastAsia="Book Antiqua" w:hAnsi="Book Antiqua" w:cs="Book Antiqua"/>
          <w:bCs/>
          <w:sz w:val="24"/>
          <w:szCs w:val="24"/>
        </w:rPr>
        <w:t>,</w:t>
      </w:r>
      <w:r w:rsidR="008351E6">
        <w:rPr>
          <w:rFonts w:ascii="Book Antiqua" w:eastAsia="Book Antiqua" w:hAnsi="Book Antiqua" w:cs="Book Antiqua"/>
          <w:bCs/>
          <w:sz w:val="24"/>
          <w:szCs w:val="24"/>
        </w:rPr>
        <w:t xml:space="preserve"> </w:t>
      </w:r>
      <w:r w:rsidR="00982F34">
        <w:rPr>
          <w:rFonts w:ascii="Book Antiqua" w:eastAsia="Book Antiqua" w:hAnsi="Book Antiqua" w:cs="Book Antiqua"/>
          <w:bCs/>
          <w:sz w:val="24"/>
          <w:szCs w:val="24"/>
        </w:rPr>
        <w:t xml:space="preserve">e incluir a </w:t>
      </w:r>
      <w:r w:rsidR="00F2662F">
        <w:rPr>
          <w:rFonts w:ascii="Book Antiqua" w:eastAsia="Book Antiqua" w:hAnsi="Book Antiqua" w:cs="Book Antiqua"/>
          <w:bCs/>
          <w:sz w:val="24"/>
          <w:szCs w:val="24"/>
        </w:rPr>
        <w:t xml:space="preserve">los Oficiales de Servicios Juveniles, </w:t>
      </w:r>
      <w:r w:rsidR="001A3BFB">
        <w:rPr>
          <w:rFonts w:ascii="Book Antiqua" w:eastAsia="Book Antiqua" w:hAnsi="Book Antiqua" w:cs="Book Antiqua"/>
          <w:bCs/>
          <w:sz w:val="24"/>
          <w:szCs w:val="24"/>
        </w:rPr>
        <w:t xml:space="preserve">que </w:t>
      </w:r>
      <w:r w:rsidR="00192724">
        <w:rPr>
          <w:rFonts w:ascii="Book Antiqua" w:eastAsia="Book Antiqua" w:hAnsi="Book Antiqua" w:cs="Book Antiqua"/>
          <w:bCs/>
          <w:sz w:val="24"/>
          <w:szCs w:val="24"/>
        </w:rPr>
        <w:t xml:space="preserve">mediante el Plan de Reorganización </w:t>
      </w:r>
      <w:r w:rsidR="0042092A">
        <w:rPr>
          <w:rFonts w:ascii="Book Antiqua" w:eastAsia="Book Antiqua" w:hAnsi="Book Antiqua" w:cs="Book Antiqua"/>
          <w:bCs/>
          <w:sz w:val="24"/>
          <w:szCs w:val="24"/>
        </w:rPr>
        <w:t xml:space="preserve">del Departamento de Corrección y Rehabilitación de 2011 </w:t>
      </w:r>
      <w:r w:rsidR="001A3BFB">
        <w:rPr>
          <w:rFonts w:ascii="Book Antiqua" w:eastAsia="Book Antiqua" w:hAnsi="Book Antiqua" w:cs="Book Antiqua"/>
          <w:bCs/>
          <w:sz w:val="24"/>
          <w:szCs w:val="24"/>
        </w:rPr>
        <w:t>pasaron a</w:t>
      </w:r>
      <w:r w:rsidR="00E140E3">
        <w:rPr>
          <w:rFonts w:ascii="Book Antiqua" w:eastAsia="Book Antiqua" w:hAnsi="Book Antiqua" w:cs="Book Antiqua"/>
          <w:bCs/>
          <w:sz w:val="24"/>
          <w:szCs w:val="24"/>
        </w:rPr>
        <w:t xml:space="preserve"> ser parte de</w:t>
      </w:r>
      <w:r w:rsidR="001A3BFB">
        <w:rPr>
          <w:rFonts w:ascii="Book Antiqua" w:eastAsia="Book Antiqua" w:hAnsi="Book Antiqua" w:cs="Book Antiqua"/>
          <w:bCs/>
          <w:sz w:val="24"/>
          <w:szCs w:val="24"/>
        </w:rPr>
        <w:t xml:space="preserve">l Cuerpo de Oficiales de Custodia del Departamento de </w:t>
      </w:r>
      <w:r w:rsidR="00846F9D">
        <w:rPr>
          <w:rFonts w:ascii="Book Antiqua" w:eastAsia="Book Antiqua" w:hAnsi="Book Antiqua" w:cs="Book Antiqua"/>
          <w:bCs/>
          <w:sz w:val="24"/>
          <w:szCs w:val="24"/>
        </w:rPr>
        <w:t>Corrección y Rehabilitación</w:t>
      </w:r>
      <w:r w:rsidR="0042092A">
        <w:rPr>
          <w:rFonts w:ascii="Book Antiqua" w:eastAsia="Book Antiqua" w:hAnsi="Book Antiqua" w:cs="Book Antiqua"/>
          <w:bCs/>
          <w:sz w:val="24"/>
          <w:szCs w:val="24"/>
        </w:rPr>
        <w:t>.</w:t>
      </w:r>
      <w:r w:rsidR="00846F9D">
        <w:rPr>
          <w:rFonts w:ascii="Book Antiqua" w:eastAsia="Book Antiqua" w:hAnsi="Book Antiqua" w:cs="Book Antiqua"/>
          <w:bCs/>
          <w:sz w:val="24"/>
          <w:szCs w:val="24"/>
        </w:rPr>
        <w:t xml:space="preserve"> </w:t>
      </w:r>
    </w:p>
    <w:p w14:paraId="01CE9BF3" w14:textId="77777777" w:rsidR="00650A4B" w:rsidRPr="00DD2F65" w:rsidRDefault="00650A4B" w:rsidP="00433B6D">
      <w:pPr>
        <w:spacing w:after="0" w:line="240" w:lineRule="auto"/>
        <w:ind w:firstLine="720"/>
        <w:jc w:val="both"/>
        <w:rPr>
          <w:rFonts w:ascii="Book Antiqua" w:hAnsi="Book Antiqua"/>
        </w:rPr>
      </w:pPr>
    </w:p>
    <w:p w14:paraId="0000004C" w14:textId="5B8B0321" w:rsidR="00F36682" w:rsidRPr="00DD2F65" w:rsidRDefault="00F51E85" w:rsidP="00433B6D">
      <w:pPr>
        <w:spacing w:after="0" w:line="240" w:lineRule="auto"/>
        <w:ind w:firstLine="720"/>
        <w:jc w:val="both"/>
        <w:rPr>
          <w:rFonts w:ascii="Book Antiqua" w:hAnsi="Book Antiqua"/>
        </w:rPr>
      </w:pPr>
      <w:r w:rsidRPr="00DD2F65">
        <w:rPr>
          <w:rFonts w:ascii="Book Antiqua" w:eastAsia="Book Antiqua" w:hAnsi="Book Antiqua" w:cs="Book Antiqua"/>
          <w:b/>
          <w:bCs/>
          <w:sz w:val="24"/>
          <w:szCs w:val="24"/>
        </w:rPr>
        <w:t xml:space="preserve">POR TODO LO ANTES EXPUESTO, </w:t>
      </w:r>
      <w:r w:rsidRPr="00DD2F65">
        <w:rPr>
          <w:rFonts w:ascii="Book Antiqua" w:eastAsia="Book Antiqua" w:hAnsi="Book Antiqua" w:cs="Book Antiqua"/>
          <w:sz w:val="24"/>
          <w:szCs w:val="24"/>
        </w:rPr>
        <w:t>la Comisión de Seguridad Pública y Asuntos del Veterano del Senado de Puerto Rico, previo estudio y consideración, tiene a bien presentar ante este Alto Cuerpo el Informe Positivo sobre el P. de</w:t>
      </w:r>
      <w:r w:rsidR="002635DB" w:rsidRPr="00DD2F65">
        <w:rPr>
          <w:rFonts w:ascii="Book Antiqua" w:eastAsia="Book Antiqua" w:hAnsi="Book Antiqua" w:cs="Book Antiqua"/>
          <w:sz w:val="24"/>
          <w:szCs w:val="24"/>
        </w:rPr>
        <w:t xml:space="preserve"> </w:t>
      </w:r>
      <w:r w:rsidRPr="00DD2F65">
        <w:rPr>
          <w:rFonts w:ascii="Book Antiqua" w:eastAsia="Book Antiqua" w:hAnsi="Book Antiqua" w:cs="Book Antiqua"/>
          <w:sz w:val="24"/>
          <w:szCs w:val="24"/>
        </w:rPr>
        <w:t>l</w:t>
      </w:r>
      <w:r w:rsidR="002635DB" w:rsidRPr="00DD2F65">
        <w:rPr>
          <w:rFonts w:ascii="Book Antiqua" w:eastAsia="Book Antiqua" w:hAnsi="Book Antiqua" w:cs="Book Antiqua"/>
          <w:sz w:val="24"/>
          <w:szCs w:val="24"/>
        </w:rPr>
        <w:t>a</w:t>
      </w:r>
      <w:r w:rsidRPr="00DD2F65">
        <w:rPr>
          <w:rFonts w:ascii="Book Antiqua" w:eastAsia="Book Antiqua" w:hAnsi="Book Antiqua" w:cs="Book Antiqua"/>
          <w:sz w:val="24"/>
          <w:szCs w:val="24"/>
        </w:rPr>
        <w:t xml:space="preserve"> </w:t>
      </w:r>
      <w:r w:rsidR="002635DB" w:rsidRPr="00DD2F65">
        <w:rPr>
          <w:rFonts w:ascii="Book Antiqua" w:eastAsia="Book Antiqua" w:hAnsi="Book Antiqua" w:cs="Book Antiqua"/>
          <w:sz w:val="24"/>
          <w:szCs w:val="24"/>
        </w:rPr>
        <w:t>C</w:t>
      </w:r>
      <w:r w:rsidRPr="00DD2F65">
        <w:rPr>
          <w:rFonts w:ascii="Book Antiqua" w:eastAsia="Book Antiqua" w:hAnsi="Book Antiqua" w:cs="Book Antiqua"/>
          <w:sz w:val="24"/>
          <w:szCs w:val="24"/>
        </w:rPr>
        <w:t xml:space="preserve">. </w:t>
      </w:r>
      <w:r w:rsidR="002635DB" w:rsidRPr="00DD2F65">
        <w:rPr>
          <w:rFonts w:ascii="Book Antiqua" w:eastAsia="Book Antiqua" w:hAnsi="Book Antiqua" w:cs="Book Antiqua"/>
          <w:sz w:val="24"/>
          <w:szCs w:val="24"/>
        </w:rPr>
        <w:t>231</w:t>
      </w:r>
      <w:r w:rsidRPr="00DD2F65">
        <w:rPr>
          <w:rFonts w:ascii="Book Antiqua" w:eastAsia="Book Antiqua" w:hAnsi="Book Antiqua" w:cs="Book Antiqua"/>
          <w:sz w:val="24"/>
          <w:szCs w:val="24"/>
        </w:rPr>
        <w:t xml:space="preserve">, recomendando su aprobación </w:t>
      </w:r>
      <w:r w:rsidR="004D6CE9">
        <w:rPr>
          <w:rFonts w:ascii="Book Antiqua" w:eastAsia="Book Antiqua" w:hAnsi="Book Antiqua" w:cs="Book Antiqua"/>
          <w:sz w:val="24"/>
          <w:szCs w:val="24"/>
        </w:rPr>
        <w:t>con las</w:t>
      </w:r>
      <w:r w:rsidRPr="00DD2F65">
        <w:rPr>
          <w:rFonts w:ascii="Book Antiqua" w:eastAsia="Book Antiqua" w:hAnsi="Book Antiqua" w:cs="Book Antiqua"/>
          <w:sz w:val="24"/>
          <w:szCs w:val="24"/>
        </w:rPr>
        <w:t xml:space="preserve"> enmiendas</w:t>
      </w:r>
      <w:r w:rsidR="004D6CE9">
        <w:rPr>
          <w:rFonts w:ascii="Book Antiqua" w:eastAsia="Book Antiqua" w:hAnsi="Book Antiqua" w:cs="Book Antiqua"/>
          <w:sz w:val="24"/>
          <w:szCs w:val="24"/>
        </w:rPr>
        <w:t xml:space="preserve"> contenidas en el </w:t>
      </w:r>
      <w:proofErr w:type="spellStart"/>
      <w:r w:rsidR="004D6CE9">
        <w:rPr>
          <w:rFonts w:ascii="Book Antiqua" w:eastAsia="Book Antiqua" w:hAnsi="Book Antiqua" w:cs="Book Antiqua"/>
          <w:sz w:val="24"/>
          <w:szCs w:val="24"/>
        </w:rPr>
        <w:t>Entirillado</w:t>
      </w:r>
      <w:proofErr w:type="spellEnd"/>
      <w:r w:rsidR="004D6CE9">
        <w:rPr>
          <w:rFonts w:ascii="Book Antiqua" w:eastAsia="Book Antiqua" w:hAnsi="Book Antiqua" w:cs="Book Antiqua"/>
          <w:sz w:val="24"/>
          <w:szCs w:val="24"/>
        </w:rPr>
        <w:t xml:space="preserve"> Electrónico que se acompaña</w:t>
      </w:r>
      <w:r w:rsidRPr="00DD2F65">
        <w:rPr>
          <w:rFonts w:ascii="Book Antiqua" w:eastAsia="Book Antiqua" w:hAnsi="Book Antiqua" w:cs="Book Antiqua"/>
          <w:sz w:val="24"/>
          <w:szCs w:val="24"/>
        </w:rPr>
        <w:t xml:space="preserve">. </w:t>
      </w:r>
    </w:p>
    <w:p w14:paraId="0000004D" w14:textId="77777777" w:rsidR="00F36682" w:rsidRPr="00DD2F65" w:rsidRDefault="00F36682" w:rsidP="00433B6D">
      <w:pPr>
        <w:spacing w:after="0" w:line="240" w:lineRule="auto"/>
        <w:ind w:firstLine="720"/>
        <w:jc w:val="both"/>
        <w:rPr>
          <w:rFonts w:ascii="Book Antiqua" w:eastAsia="Book Antiqua" w:hAnsi="Book Antiqua" w:cs="Book Antiqua"/>
          <w:sz w:val="24"/>
          <w:szCs w:val="24"/>
        </w:rPr>
      </w:pPr>
    </w:p>
    <w:p w14:paraId="0000004E" w14:textId="77777777" w:rsidR="00F36682" w:rsidRPr="00DD2F65" w:rsidRDefault="00F51E85" w:rsidP="00433B6D">
      <w:pPr>
        <w:spacing w:after="0" w:line="240" w:lineRule="auto"/>
        <w:jc w:val="both"/>
        <w:rPr>
          <w:rFonts w:ascii="Book Antiqua" w:eastAsia="Book Antiqua" w:hAnsi="Book Antiqua" w:cs="Book Antiqua"/>
          <w:sz w:val="24"/>
          <w:szCs w:val="24"/>
        </w:rPr>
      </w:pPr>
      <w:r w:rsidRPr="00DD2F65">
        <w:rPr>
          <w:rFonts w:ascii="Book Antiqua" w:eastAsia="Book Antiqua" w:hAnsi="Book Antiqua" w:cs="Book Antiqua"/>
          <w:sz w:val="24"/>
          <w:szCs w:val="24"/>
        </w:rPr>
        <w:t>Respetuosamente sometido,</w:t>
      </w:r>
    </w:p>
    <w:p w14:paraId="0000004F" w14:textId="77777777" w:rsidR="00F36682" w:rsidRPr="00DD2F65" w:rsidRDefault="00F36682" w:rsidP="00433B6D">
      <w:pPr>
        <w:spacing w:after="0" w:line="240" w:lineRule="auto"/>
        <w:jc w:val="both"/>
        <w:rPr>
          <w:rFonts w:ascii="Book Antiqua" w:eastAsia="Book Antiqua" w:hAnsi="Book Antiqua" w:cs="Book Antiqua"/>
          <w:sz w:val="24"/>
          <w:szCs w:val="24"/>
        </w:rPr>
      </w:pPr>
    </w:p>
    <w:p w14:paraId="00000051" w14:textId="77777777" w:rsidR="00F36682" w:rsidRPr="00DD2F65" w:rsidRDefault="00F36682" w:rsidP="00433B6D">
      <w:pPr>
        <w:spacing w:after="0" w:line="240" w:lineRule="auto"/>
        <w:jc w:val="both"/>
        <w:rPr>
          <w:rFonts w:ascii="Book Antiqua" w:eastAsia="Book Antiqua" w:hAnsi="Book Antiqua" w:cs="Book Antiqua"/>
          <w:sz w:val="24"/>
          <w:szCs w:val="24"/>
        </w:rPr>
      </w:pPr>
    </w:p>
    <w:p w14:paraId="00000052" w14:textId="1F2A870C" w:rsidR="00F36682" w:rsidRPr="00DD2F65" w:rsidRDefault="00C90FC8" w:rsidP="00433B6D">
      <w:pPr>
        <w:spacing w:after="0" w:line="240" w:lineRule="auto"/>
        <w:jc w:val="both"/>
        <w:rPr>
          <w:rFonts w:ascii="Book Antiqua" w:eastAsia="Book Antiqua" w:hAnsi="Book Antiqua" w:cs="Book Antiqua"/>
          <w:sz w:val="24"/>
          <w:szCs w:val="24"/>
        </w:rPr>
      </w:pPr>
      <w:r w:rsidRPr="00DD2F65">
        <w:rPr>
          <w:rFonts w:ascii="Book Antiqua" w:eastAsia="Book Antiqua" w:hAnsi="Book Antiqua" w:cs="Book Antiqua"/>
          <w:sz w:val="24"/>
          <w:szCs w:val="24"/>
        </w:rPr>
        <w:t>Gregorio B. Matías Rosario</w:t>
      </w:r>
    </w:p>
    <w:p w14:paraId="00000053" w14:textId="77777777" w:rsidR="00F36682" w:rsidRPr="00DD2F65" w:rsidRDefault="00F51E85" w:rsidP="00433B6D">
      <w:pPr>
        <w:spacing w:after="0" w:line="240" w:lineRule="auto"/>
        <w:jc w:val="both"/>
        <w:rPr>
          <w:rFonts w:ascii="Book Antiqua" w:eastAsia="Book Antiqua" w:hAnsi="Book Antiqua" w:cs="Book Antiqua"/>
          <w:sz w:val="24"/>
          <w:szCs w:val="24"/>
        </w:rPr>
      </w:pPr>
      <w:r w:rsidRPr="00DD2F65">
        <w:rPr>
          <w:rFonts w:ascii="Book Antiqua" w:eastAsia="Book Antiqua" w:hAnsi="Book Antiqua" w:cs="Book Antiqua"/>
          <w:sz w:val="24"/>
          <w:szCs w:val="24"/>
        </w:rPr>
        <w:t>Presidente</w:t>
      </w:r>
    </w:p>
    <w:p w14:paraId="00000056" w14:textId="698F5E5C" w:rsidR="00F36682" w:rsidRPr="00DD2F65" w:rsidRDefault="00F51E85" w:rsidP="00433B6D">
      <w:pPr>
        <w:spacing w:after="0" w:line="240" w:lineRule="auto"/>
        <w:rPr>
          <w:rFonts w:ascii="Book Antiqua" w:eastAsia="Book Antiqua" w:hAnsi="Book Antiqua" w:cs="Book Antiqua"/>
          <w:sz w:val="24"/>
          <w:szCs w:val="24"/>
        </w:rPr>
      </w:pPr>
      <w:r w:rsidRPr="00DD2F65">
        <w:rPr>
          <w:rFonts w:ascii="Book Antiqua" w:eastAsia="Book Antiqua" w:hAnsi="Book Antiqua" w:cs="Book Antiqua"/>
          <w:sz w:val="24"/>
          <w:szCs w:val="24"/>
        </w:rPr>
        <w:t>Comisión de Seguridad Pública y</w:t>
      </w:r>
      <w:r w:rsidR="003B7DBD" w:rsidRPr="00DD2F65">
        <w:rPr>
          <w:rFonts w:ascii="Book Antiqua" w:eastAsia="Book Antiqua" w:hAnsi="Book Antiqua" w:cs="Book Antiqua"/>
          <w:sz w:val="24"/>
          <w:szCs w:val="24"/>
        </w:rPr>
        <w:t xml:space="preserve"> </w:t>
      </w:r>
      <w:r w:rsidRPr="00DD2F65">
        <w:rPr>
          <w:rFonts w:ascii="Book Antiqua" w:eastAsia="Book Antiqua" w:hAnsi="Book Antiqua" w:cs="Book Antiqua"/>
          <w:sz w:val="24"/>
          <w:szCs w:val="24"/>
        </w:rPr>
        <w:t>Asuntos del Veterano</w:t>
      </w:r>
    </w:p>
    <w:sectPr w:rsidR="00F36682" w:rsidRPr="00DD2F65">
      <w:headerReference w:type="default" r:id="rId10"/>
      <w:footerReference w:type="default" r:id="rId11"/>
      <w:head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91B78" w14:textId="77777777" w:rsidR="00690BBC" w:rsidRPr="007829D4" w:rsidRDefault="00690BBC">
      <w:pPr>
        <w:spacing w:after="0" w:line="240" w:lineRule="auto"/>
      </w:pPr>
      <w:r w:rsidRPr="007829D4">
        <w:separator/>
      </w:r>
    </w:p>
  </w:endnote>
  <w:endnote w:type="continuationSeparator" w:id="0">
    <w:p w14:paraId="1C040800" w14:textId="77777777" w:rsidR="00690BBC" w:rsidRPr="007829D4" w:rsidRDefault="00690BBC">
      <w:pPr>
        <w:spacing w:after="0" w:line="240" w:lineRule="auto"/>
      </w:pPr>
      <w:r w:rsidRPr="007829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6205126"/>
      <w:docPartObj>
        <w:docPartGallery w:val="Page Numbers (Bottom of Page)"/>
        <w:docPartUnique/>
      </w:docPartObj>
    </w:sdtPr>
    <w:sdtEndPr/>
    <w:sdtContent>
      <w:p w14:paraId="62B1AA07" w14:textId="7F211431" w:rsidR="00325123" w:rsidRPr="007829D4" w:rsidRDefault="00325123">
        <w:pPr>
          <w:pStyle w:val="Footer"/>
          <w:jc w:val="center"/>
        </w:pPr>
        <w:r w:rsidRPr="007829D4">
          <w:fldChar w:fldCharType="begin"/>
        </w:r>
        <w:r w:rsidRPr="007829D4">
          <w:instrText xml:space="preserve"> PAGE   \* MERGEFORMAT </w:instrText>
        </w:r>
        <w:r w:rsidRPr="007829D4">
          <w:fldChar w:fldCharType="separate"/>
        </w:r>
        <w:r w:rsidRPr="007829D4">
          <w:t>2</w:t>
        </w:r>
        <w:r w:rsidRPr="007829D4">
          <w:fldChar w:fldCharType="end"/>
        </w:r>
      </w:p>
    </w:sdtContent>
  </w:sdt>
  <w:p w14:paraId="2699A5CE" w14:textId="77777777" w:rsidR="00325123" w:rsidRPr="007829D4" w:rsidRDefault="00325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EAC14" w14:textId="77777777" w:rsidR="00690BBC" w:rsidRPr="007829D4" w:rsidRDefault="00690BBC">
      <w:pPr>
        <w:spacing w:after="0" w:line="240" w:lineRule="auto"/>
      </w:pPr>
      <w:r w:rsidRPr="007829D4">
        <w:separator/>
      </w:r>
    </w:p>
  </w:footnote>
  <w:footnote w:type="continuationSeparator" w:id="0">
    <w:p w14:paraId="1C022C6F" w14:textId="77777777" w:rsidR="00690BBC" w:rsidRPr="007829D4" w:rsidRDefault="00690BBC">
      <w:pPr>
        <w:spacing w:after="0" w:line="240" w:lineRule="auto"/>
      </w:pPr>
      <w:r w:rsidRPr="007829D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B" w14:textId="77777777" w:rsidR="00F36682" w:rsidRPr="007829D4" w:rsidRDefault="00F36682">
    <w:pPr>
      <w:pBdr>
        <w:top w:val="nil"/>
        <w:left w:val="nil"/>
        <w:bottom w:val="nil"/>
        <w:right w:val="nil"/>
        <w:between w:val="nil"/>
      </w:pBdr>
      <w:tabs>
        <w:tab w:val="center" w:pos="4680"/>
        <w:tab w:val="right" w:pos="9360"/>
      </w:tabs>
      <w:spacing w:after="0" w:line="240" w:lineRule="auto"/>
      <w:jc w:val="both"/>
      <w:rPr>
        <w:color w:val="000000"/>
      </w:rPr>
    </w:pPr>
  </w:p>
  <w:p w14:paraId="0000005C" w14:textId="77777777" w:rsidR="00F36682" w:rsidRPr="007829D4" w:rsidRDefault="00F36682">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7" w14:textId="77777777" w:rsidR="00F36682" w:rsidRPr="007829D4" w:rsidRDefault="00F36682">
    <w:pPr>
      <w:pBdr>
        <w:top w:val="nil"/>
        <w:left w:val="nil"/>
        <w:bottom w:val="nil"/>
        <w:right w:val="nil"/>
        <w:between w:val="nil"/>
      </w:pBdr>
      <w:tabs>
        <w:tab w:val="center" w:pos="4680"/>
        <w:tab w:val="right" w:pos="9360"/>
      </w:tabs>
      <w:spacing w:after="0" w:line="240" w:lineRule="auto"/>
      <w:rPr>
        <w:color w:val="000000"/>
      </w:rPr>
    </w:pPr>
  </w:p>
  <w:p w14:paraId="00000058" w14:textId="77777777" w:rsidR="00F36682" w:rsidRPr="007829D4" w:rsidRDefault="00F36682">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682"/>
    <w:rsid w:val="00050819"/>
    <w:rsid w:val="00053A65"/>
    <w:rsid w:val="000803FD"/>
    <w:rsid w:val="00090634"/>
    <w:rsid w:val="000B4CAF"/>
    <w:rsid w:val="000C1019"/>
    <w:rsid w:val="000E0407"/>
    <w:rsid w:val="00100F6D"/>
    <w:rsid w:val="00133F18"/>
    <w:rsid w:val="00170757"/>
    <w:rsid w:val="00170887"/>
    <w:rsid w:val="00192724"/>
    <w:rsid w:val="001951A1"/>
    <w:rsid w:val="001A3BFB"/>
    <w:rsid w:val="001C196D"/>
    <w:rsid w:val="001D166B"/>
    <w:rsid w:val="001F3755"/>
    <w:rsid w:val="00203385"/>
    <w:rsid w:val="00227EAD"/>
    <w:rsid w:val="00230ED0"/>
    <w:rsid w:val="00261544"/>
    <w:rsid w:val="002635DB"/>
    <w:rsid w:val="002804F7"/>
    <w:rsid w:val="002864F0"/>
    <w:rsid w:val="002B75F2"/>
    <w:rsid w:val="002E1C77"/>
    <w:rsid w:val="002E59C0"/>
    <w:rsid w:val="00323458"/>
    <w:rsid w:val="00325123"/>
    <w:rsid w:val="00334D53"/>
    <w:rsid w:val="00336795"/>
    <w:rsid w:val="0035654D"/>
    <w:rsid w:val="003747E9"/>
    <w:rsid w:val="003B7DBD"/>
    <w:rsid w:val="003C44BD"/>
    <w:rsid w:val="003C4C01"/>
    <w:rsid w:val="003E73D6"/>
    <w:rsid w:val="003F0F69"/>
    <w:rsid w:val="004045A2"/>
    <w:rsid w:val="0042092A"/>
    <w:rsid w:val="0042495F"/>
    <w:rsid w:val="00432739"/>
    <w:rsid w:val="00433B6D"/>
    <w:rsid w:val="00443B3B"/>
    <w:rsid w:val="004462DF"/>
    <w:rsid w:val="0045239D"/>
    <w:rsid w:val="004600BB"/>
    <w:rsid w:val="00476AC9"/>
    <w:rsid w:val="004A2B15"/>
    <w:rsid w:val="004A3EA6"/>
    <w:rsid w:val="004B54E7"/>
    <w:rsid w:val="004C7AB4"/>
    <w:rsid w:val="004D6CE9"/>
    <w:rsid w:val="0051324D"/>
    <w:rsid w:val="00562820"/>
    <w:rsid w:val="00572279"/>
    <w:rsid w:val="0057248D"/>
    <w:rsid w:val="005967AA"/>
    <w:rsid w:val="005A0D65"/>
    <w:rsid w:val="005A5219"/>
    <w:rsid w:val="005C75C4"/>
    <w:rsid w:val="005E58B3"/>
    <w:rsid w:val="005F619E"/>
    <w:rsid w:val="005F70B9"/>
    <w:rsid w:val="0061747E"/>
    <w:rsid w:val="00621FB4"/>
    <w:rsid w:val="006355B1"/>
    <w:rsid w:val="00650A4B"/>
    <w:rsid w:val="006524DA"/>
    <w:rsid w:val="0068080E"/>
    <w:rsid w:val="00681202"/>
    <w:rsid w:val="00690BBC"/>
    <w:rsid w:val="00693DBB"/>
    <w:rsid w:val="006A5544"/>
    <w:rsid w:val="006B0532"/>
    <w:rsid w:val="006B10BF"/>
    <w:rsid w:val="006B5D94"/>
    <w:rsid w:val="006C74FE"/>
    <w:rsid w:val="007355FC"/>
    <w:rsid w:val="00773350"/>
    <w:rsid w:val="007829D4"/>
    <w:rsid w:val="00797DCD"/>
    <w:rsid w:val="007A3DE9"/>
    <w:rsid w:val="007E3131"/>
    <w:rsid w:val="0081121A"/>
    <w:rsid w:val="00812876"/>
    <w:rsid w:val="0082062A"/>
    <w:rsid w:val="00822CD3"/>
    <w:rsid w:val="00825D15"/>
    <w:rsid w:val="008309FE"/>
    <w:rsid w:val="008351E6"/>
    <w:rsid w:val="008358CF"/>
    <w:rsid w:val="00846F9D"/>
    <w:rsid w:val="00852EC0"/>
    <w:rsid w:val="008B5A54"/>
    <w:rsid w:val="008C6044"/>
    <w:rsid w:val="008C6B0B"/>
    <w:rsid w:val="008F3D23"/>
    <w:rsid w:val="0090761B"/>
    <w:rsid w:val="00913EF5"/>
    <w:rsid w:val="00945422"/>
    <w:rsid w:val="009573FF"/>
    <w:rsid w:val="00973D33"/>
    <w:rsid w:val="00982F34"/>
    <w:rsid w:val="009C5804"/>
    <w:rsid w:val="009D3C8A"/>
    <w:rsid w:val="009E705B"/>
    <w:rsid w:val="009F1071"/>
    <w:rsid w:val="009F2FB5"/>
    <w:rsid w:val="00A0606E"/>
    <w:rsid w:val="00A20E74"/>
    <w:rsid w:val="00A22016"/>
    <w:rsid w:val="00A244B1"/>
    <w:rsid w:val="00A249E5"/>
    <w:rsid w:val="00A2579B"/>
    <w:rsid w:val="00A2682B"/>
    <w:rsid w:val="00A6461A"/>
    <w:rsid w:val="00A74537"/>
    <w:rsid w:val="00AA7F41"/>
    <w:rsid w:val="00AE082F"/>
    <w:rsid w:val="00AE3B54"/>
    <w:rsid w:val="00B00E37"/>
    <w:rsid w:val="00B30D99"/>
    <w:rsid w:val="00B54D2C"/>
    <w:rsid w:val="00B704E5"/>
    <w:rsid w:val="00B84720"/>
    <w:rsid w:val="00BD28F2"/>
    <w:rsid w:val="00C108A4"/>
    <w:rsid w:val="00C164A3"/>
    <w:rsid w:val="00C21C30"/>
    <w:rsid w:val="00C44828"/>
    <w:rsid w:val="00C47CE7"/>
    <w:rsid w:val="00C80AFE"/>
    <w:rsid w:val="00C90FC8"/>
    <w:rsid w:val="00C965EF"/>
    <w:rsid w:val="00C969C2"/>
    <w:rsid w:val="00CA2DC6"/>
    <w:rsid w:val="00CA309E"/>
    <w:rsid w:val="00CB0A9B"/>
    <w:rsid w:val="00CD052A"/>
    <w:rsid w:val="00CD2D67"/>
    <w:rsid w:val="00CD71E7"/>
    <w:rsid w:val="00CE5611"/>
    <w:rsid w:val="00CF6616"/>
    <w:rsid w:val="00D3250E"/>
    <w:rsid w:val="00D347EB"/>
    <w:rsid w:val="00D5237B"/>
    <w:rsid w:val="00D5460E"/>
    <w:rsid w:val="00D561E4"/>
    <w:rsid w:val="00D8689B"/>
    <w:rsid w:val="00DA60B4"/>
    <w:rsid w:val="00DB1E50"/>
    <w:rsid w:val="00DC1090"/>
    <w:rsid w:val="00DC3102"/>
    <w:rsid w:val="00DC324D"/>
    <w:rsid w:val="00DD2F65"/>
    <w:rsid w:val="00DE15DD"/>
    <w:rsid w:val="00E140E3"/>
    <w:rsid w:val="00E32C22"/>
    <w:rsid w:val="00E629A5"/>
    <w:rsid w:val="00EC0AA7"/>
    <w:rsid w:val="00EC38ED"/>
    <w:rsid w:val="00F0102D"/>
    <w:rsid w:val="00F25CCB"/>
    <w:rsid w:val="00F2662F"/>
    <w:rsid w:val="00F33DCA"/>
    <w:rsid w:val="00F36682"/>
    <w:rsid w:val="00F51E85"/>
    <w:rsid w:val="00F677EF"/>
    <w:rsid w:val="00F95386"/>
    <w:rsid w:val="00FA1393"/>
    <w:rsid w:val="00FA21F8"/>
    <w:rsid w:val="0190DA91"/>
    <w:rsid w:val="02E587A2"/>
    <w:rsid w:val="0C8E3583"/>
    <w:rsid w:val="16EE9F91"/>
    <w:rsid w:val="17BA27B2"/>
    <w:rsid w:val="1CE6B8EA"/>
    <w:rsid w:val="1D0B5B7D"/>
    <w:rsid w:val="1D4489C1"/>
    <w:rsid w:val="235059B7"/>
    <w:rsid w:val="2A769B35"/>
    <w:rsid w:val="2B206CB3"/>
    <w:rsid w:val="2B864407"/>
    <w:rsid w:val="2E16F8AE"/>
    <w:rsid w:val="2EF5D07A"/>
    <w:rsid w:val="2F63E10A"/>
    <w:rsid w:val="32AC9CE5"/>
    <w:rsid w:val="35BAA7C9"/>
    <w:rsid w:val="378039F9"/>
    <w:rsid w:val="3966539D"/>
    <w:rsid w:val="3DB40D56"/>
    <w:rsid w:val="3DF4A187"/>
    <w:rsid w:val="4122DF71"/>
    <w:rsid w:val="4153A1C5"/>
    <w:rsid w:val="42F90045"/>
    <w:rsid w:val="43E90F64"/>
    <w:rsid w:val="44728B90"/>
    <w:rsid w:val="4564DDD5"/>
    <w:rsid w:val="46C9C1B3"/>
    <w:rsid w:val="474F89EB"/>
    <w:rsid w:val="4C18D73B"/>
    <w:rsid w:val="4E426545"/>
    <w:rsid w:val="542E224B"/>
    <w:rsid w:val="5E9AA95A"/>
    <w:rsid w:val="5FB04C24"/>
    <w:rsid w:val="62D631E8"/>
    <w:rsid w:val="64908AFE"/>
    <w:rsid w:val="6E483327"/>
    <w:rsid w:val="746C2069"/>
    <w:rsid w:val="76B4159F"/>
    <w:rsid w:val="76B7E505"/>
    <w:rsid w:val="7E59F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E230F"/>
  <w15:docId w15:val="{C89DEA43-CD2C-46E2-94E3-12CC6AA4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paragraph" w:styleId="Header">
    <w:name w:val="header"/>
    <w:basedOn w:val="Normal"/>
    <w:link w:val="HeaderChar"/>
    <w:uiPriority w:val="99"/>
    <w:unhideWhenUsed/>
    <w:rsid w:val="003251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5123"/>
  </w:style>
  <w:style w:type="paragraph" w:styleId="Footer">
    <w:name w:val="footer"/>
    <w:basedOn w:val="Normal"/>
    <w:link w:val="FooterChar"/>
    <w:uiPriority w:val="99"/>
    <w:unhideWhenUsed/>
    <w:rsid w:val="003251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5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29157">
      <w:bodyDiv w:val="1"/>
      <w:marLeft w:val="0"/>
      <w:marRight w:val="0"/>
      <w:marTop w:val="0"/>
      <w:marBottom w:val="0"/>
      <w:divBdr>
        <w:top w:val="none" w:sz="0" w:space="0" w:color="auto"/>
        <w:left w:val="none" w:sz="0" w:space="0" w:color="auto"/>
        <w:bottom w:val="none" w:sz="0" w:space="0" w:color="auto"/>
        <w:right w:val="none" w:sz="0" w:space="0" w:color="auto"/>
      </w:divBdr>
    </w:div>
    <w:div w:id="557781878">
      <w:bodyDiv w:val="1"/>
      <w:marLeft w:val="0"/>
      <w:marRight w:val="0"/>
      <w:marTop w:val="0"/>
      <w:marBottom w:val="0"/>
      <w:divBdr>
        <w:top w:val="none" w:sz="0" w:space="0" w:color="auto"/>
        <w:left w:val="none" w:sz="0" w:space="0" w:color="auto"/>
        <w:bottom w:val="none" w:sz="0" w:space="0" w:color="auto"/>
        <w:right w:val="none" w:sz="0" w:space="0" w:color="auto"/>
      </w:divBdr>
    </w:div>
    <w:div w:id="628555816">
      <w:bodyDiv w:val="1"/>
      <w:marLeft w:val="0"/>
      <w:marRight w:val="0"/>
      <w:marTop w:val="0"/>
      <w:marBottom w:val="0"/>
      <w:divBdr>
        <w:top w:val="none" w:sz="0" w:space="0" w:color="auto"/>
        <w:left w:val="none" w:sz="0" w:space="0" w:color="auto"/>
        <w:bottom w:val="none" w:sz="0" w:space="0" w:color="auto"/>
        <w:right w:val="none" w:sz="0" w:space="0" w:color="auto"/>
      </w:divBdr>
    </w:div>
    <w:div w:id="668140416">
      <w:bodyDiv w:val="1"/>
      <w:marLeft w:val="0"/>
      <w:marRight w:val="0"/>
      <w:marTop w:val="0"/>
      <w:marBottom w:val="0"/>
      <w:divBdr>
        <w:top w:val="none" w:sz="0" w:space="0" w:color="auto"/>
        <w:left w:val="none" w:sz="0" w:space="0" w:color="auto"/>
        <w:bottom w:val="none" w:sz="0" w:space="0" w:color="auto"/>
        <w:right w:val="none" w:sz="0" w:space="0" w:color="auto"/>
      </w:divBdr>
    </w:div>
    <w:div w:id="989552808">
      <w:bodyDiv w:val="1"/>
      <w:marLeft w:val="0"/>
      <w:marRight w:val="0"/>
      <w:marTop w:val="0"/>
      <w:marBottom w:val="0"/>
      <w:divBdr>
        <w:top w:val="none" w:sz="0" w:space="0" w:color="auto"/>
        <w:left w:val="none" w:sz="0" w:space="0" w:color="auto"/>
        <w:bottom w:val="none" w:sz="0" w:space="0" w:color="auto"/>
        <w:right w:val="none" w:sz="0" w:space="0" w:color="auto"/>
      </w:divBdr>
    </w:div>
    <w:div w:id="2064408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4SQX5P7U7WPY-958212181-812588</_dlc_DocId>
    <_dlc_DocIdUrl xmlns="c890fddd-4e87-4e08-8b51-545f2a3f7b06">
      <Url>https://senpr.sharepoint.com/sites/obralegislativa/_layouts/15/DocIdRedir.aspx?ID=4SQX5P7U7WPY-958212181-812588</Url>
      <Description>4SQX5P7U7WPY-958212181-812588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0E670B-6CD9-440B-83A7-3D1B96E6AB3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7CA34E06-B9DA-4821-BD94-970206F1229A}"/>
</file>

<file path=customXml/itemProps3.xml><?xml version="1.0" encoding="utf-8"?>
<ds:datastoreItem xmlns:ds="http://schemas.openxmlformats.org/officeDocument/2006/customXml" ds:itemID="{B4B52C1C-E008-4ACA-90C0-293245F93481}">
  <ds:schemaRefs>
    <ds:schemaRef ds:uri="http://schemas.microsoft.com/sharepoint/events"/>
  </ds:schemaRefs>
</ds:datastoreItem>
</file>

<file path=customXml/itemProps4.xml><?xml version="1.0" encoding="utf-8"?>
<ds:datastoreItem xmlns:ds="http://schemas.openxmlformats.org/officeDocument/2006/customXml" ds:itemID="{EE3B4641-2308-4D7D-A329-52CFB2AA6A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1258</Words>
  <Characters>7174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Glangely González (Sen. Rivera Schatz)</dc:creator>
  <cp:lastModifiedBy>Jessica M. Caraballo Rivera (Trámites y Récords)</cp:lastModifiedBy>
  <cp:revision>2</cp:revision>
  <cp:lastPrinted>2025-04-11T19:55:00Z</cp:lastPrinted>
  <dcterms:created xsi:type="dcterms:W3CDTF">2025-04-24T17:31:00Z</dcterms:created>
  <dcterms:modified xsi:type="dcterms:W3CDTF">2025-04-24T17:31:00Z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aa7e84b1-81ac-42bf-8578-e8d1832542bc</vt:lpwstr>
  </property>
  <property fmtid="{D5CDD505-2E9C-101B-9397-08002B2CF9AE}" pid="4" name="MediaServiceImageTags">
    <vt:lpwstr/>
  </property>
</Properties>
</file>