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4D84C" w14:textId="1A3A101A" w:rsidR="00482B6E" w:rsidRDefault="0006674B" w:rsidP="00482B6E">
      <w:pPr>
        <w:jc w:val="center"/>
        <w:rPr>
          <w:rFonts w:ascii="Book Antiqua" w:hAnsi="Book Antiqua"/>
          <w:sz w:val="28"/>
          <w:szCs w:val="28"/>
          <w:lang w:val="es-ES_tradnl"/>
        </w:rPr>
      </w:pPr>
      <w:r w:rsidRPr="0006674B">
        <w:rPr>
          <w:rFonts w:ascii="Book Antiqua" w:hAnsi="Book Antiqua"/>
          <w:sz w:val="28"/>
          <w:szCs w:val="28"/>
          <w:lang w:val="es-ES"/>
        </w:rPr>
        <w:t>GOBIERNO DE PUERTO RICO</w:t>
      </w:r>
    </w:p>
    <w:p w14:paraId="1C66C726" w14:textId="77777777" w:rsidR="00336983" w:rsidRPr="006301FC" w:rsidRDefault="00336983" w:rsidP="00482B6E">
      <w:pPr>
        <w:jc w:val="center"/>
        <w:rPr>
          <w:rFonts w:ascii="Book Antiqua" w:hAnsi="Book Antiqua"/>
          <w:lang w:val="es-ES_tradnl"/>
        </w:rPr>
      </w:pPr>
    </w:p>
    <w:p w14:paraId="603AC0D6" w14:textId="2423052B" w:rsidR="00482B6E" w:rsidRPr="006301FC" w:rsidRDefault="0006674B" w:rsidP="00482B6E">
      <w:pPr>
        <w:pStyle w:val="title20"/>
        <w:rPr>
          <w:rFonts w:ascii="Book Antiqua" w:hAnsi="Book Antiqua"/>
          <w:lang w:val="es-ES_tradnl"/>
        </w:rPr>
      </w:pPr>
      <w:r>
        <w:rPr>
          <w:rFonts w:ascii="Book Antiqua" w:hAnsi="Book Antiqua"/>
          <w:lang w:val="es-ES_tradnl"/>
        </w:rPr>
        <w:t>20ma.</w:t>
      </w:r>
      <w:r w:rsidR="00482B6E" w:rsidRPr="006301FC">
        <w:rPr>
          <w:rFonts w:ascii="Book Antiqua" w:hAnsi="Book Antiqua"/>
          <w:lang w:val="es-ES_tradnl"/>
        </w:rPr>
        <w:t xml:space="preserve"> Asamblea                                                                       </w:t>
      </w:r>
      <w:r w:rsidR="00482B6E">
        <w:rPr>
          <w:rFonts w:ascii="Book Antiqua" w:hAnsi="Book Antiqua"/>
          <w:lang w:val="es-ES_tradnl"/>
        </w:rPr>
        <w:t xml:space="preserve">                               </w:t>
      </w:r>
      <w:r>
        <w:rPr>
          <w:rFonts w:ascii="Book Antiqua" w:hAnsi="Book Antiqua"/>
          <w:lang w:val="es-ES_tradnl"/>
        </w:rPr>
        <w:t>1ra.</w:t>
      </w:r>
      <w:r w:rsidR="00482B6E" w:rsidRPr="006301FC">
        <w:rPr>
          <w:rFonts w:ascii="Book Antiqua" w:hAnsi="Book Antiqua"/>
          <w:lang w:val="es-ES_tradnl"/>
        </w:rPr>
        <w:t xml:space="preserve"> Sesión</w:t>
      </w:r>
    </w:p>
    <w:p w14:paraId="4904BACB" w14:textId="0021429C" w:rsidR="00482B6E" w:rsidRPr="006301FC" w:rsidRDefault="00482B6E" w:rsidP="00482B6E">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0006674B">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557ECA8C" w14:textId="77777777" w:rsidR="00482B6E" w:rsidRPr="006301FC" w:rsidRDefault="00482B6E" w:rsidP="00482B6E">
      <w:pPr>
        <w:jc w:val="center"/>
        <w:rPr>
          <w:rFonts w:ascii="Book Antiqua" w:hAnsi="Book Antiqua"/>
          <w:lang w:val="es-ES_tradnl"/>
        </w:rPr>
      </w:pPr>
    </w:p>
    <w:p w14:paraId="7C2D3DAA" w14:textId="77777777" w:rsidR="00482B6E" w:rsidRPr="00482B6E" w:rsidRDefault="00482B6E" w:rsidP="00482B6E">
      <w:pPr>
        <w:pStyle w:val="Ttulo1"/>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6EA396AB" w14:textId="77777777" w:rsidR="00482B6E" w:rsidRPr="006301FC" w:rsidRDefault="00482B6E" w:rsidP="00482B6E">
      <w:pPr>
        <w:jc w:val="center"/>
        <w:rPr>
          <w:rFonts w:ascii="Book Antiqua" w:hAnsi="Book Antiqua"/>
          <w:lang w:val="es-ES_tradnl"/>
        </w:rPr>
      </w:pPr>
    </w:p>
    <w:p w14:paraId="14D81E54" w14:textId="442E1C96" w:rsidR="00482B6E" w:rsidRPr="006301FC" w:rsidRDefault="00482B6E" w:rsidP="00482B6E">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C37B6C">
        <w:rPr>
          <w:rFonts w:ascii="Book Antiqua" w:hAnsi="Book Antiqua"/>
          <w:b/>
          <w:bCs/>
          <w:sz w:val="52"/>
          <w:szCs w:val="52"/>
          <w:lang w:val="es-ES_tradnl"/>
        </w:rPr>
        <w:t>232</w:t>
      </w:r>
    </w:p>
    <w:p w14:paraId="421027E6" w14:textId="77777777" w:rsidR="00482B6E" w:rsidRPr="006301FC" w:rsidRDefault="00482B6E" w:rsidP="00482B6E">
      <w:pPr>
        <w:jc w:val="center"/>
        <w:rPr>
          <w:rFonts w:ascii="Book Antiqua" w:hAnsi="Book Antiqua"/>
          <w:bCs/>
          <w:lang w:val="es-ES_tradnl"/>
        </w:rPr>
      </w:pPr>
    </w:p>
    <w:p w14:paraId="00D782EB" w14:textId="4B072EFE" w:rsidR="00482B6E" w:rsidRPr="004B07C7" w:rsidRDefault="00C37B6C" w:rsidP="00482B6E">
      <w:pPr>
        <w:jc w:val="center"/>
        <w:rPr>
          <w:rFonts w:ascii="Book Antiqua" w:hAnsi="Book Antiqua"/>
          <w:caps/>
          <w:lang w:val="es-PR"/>
        </w:rPr>
      </w:pPr>
      <w:r>
        <w:rPr>
          <w:rFonts w:ascii="Book Antiqua" w:hAnsi="Book Antiqua"/>
          <w:caps/>
          <w:lang w:val="es-ES_tradnl"/>
        </w:rPr>
        <w:t>13</w:t>
      </w:r>
      <w:r w:rsidR="00482B6E">
        <w:rPr>
          <w:rFonts w:ascii="Book Antiqua" w:hAnsi="Book Antiqua"/>
          <w:caps/>
          <w:lang w:val="es-ES_tradnl"/>
        </w:rPr>
        <w:t xml:space="preserve"> de ENERO de 2025</w:t>
      </w:r>
    </w:p>
    <w:p w14:paraId="66C6151C" w14:textId="77777777" w:rsidR="00482B6E" w:rsidRPr="006301FC" w:rsidRDefault="00482B6E" w:rsidP="00482B6E">
      <w:pPr>
        <w:jc w:val="both"/>
        <w:rPr>
          <w:rFonts w:ascii="Book Antiqua" w:hAnsi="Book Antiqua"/>
          <w:lang w:val="es-ES_tradnl"/>
        </w:rPr>
      </w:pPr>
    </w:p>
    <w:p w14:paraId="5824C5AA" w14:textId="77777777" w:rsidR="00482B6E" w:rsidRPr="00E73DEE" w:rsidRDefault="00482B6E" w:rsidP="00482B6E">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15BFDEAE" w14:textId="77777777" w:rsidR="00482B6E" w:rsidRDefault="00482B6E" w:rsidP="00482B6E">
      <w:pPr>
        <w:tabs>
          <w:tab w:val="left" w:pos="4680"/>
        </w:tabs>
        <w:ind w:left="720"/>
        <w:jc w:val="both"/>
        <w:rPr>
          <w:rFonts w:ascii="Book Antiqua" w:hAnsi="Book Antiqua"/>
          <w:lang w:val="es-ES_tradnl"/>
        </w:rPr>
      </w:pPr>
      <w:r>
        <w:rPr>
          <w:rFonts w:ascii="Book Antiqua" w:hAnsi="Book Antiqua"/>
          <w:lang w:val="es-ES_tradnl"/>
        </w:rPr>
        <w:t xml:space="preserve">                                                      </w:t>
      </w:r>
    </w:p>
    <w:p w14:paraId="7CCE7D78" w14:textId="50E5D876" w:rsidR="00482B6E" w:rsidRPr="00D16BC5" w:rsidRDefault="00482B6E" w:rsidP="00482B6E">
      <w:pPr>
        <w:tabs>
          <w:tab w:val="left" w:pos="4680"/>
        </w:tabs>
        <w:jc w:val="center"/>
        <w:rPr>
          <w:rFonts w:ascii="Book Antiqua" w:hAnsi="Book Antiqua"/>
          <w:lang w:val="es-ES_tradnl"/>
        </w:rPr>
      </w:pPr>
      <w:r>
        <w:rPr>
          <w:rFonts w:ascii="Book Antiqua" w:hAnsi="Book Antiqua"/>
          <w:lang w:val="es-ES_tradnl"/>
        </w:rPr>
        <w:t xml:space="preserve">Referido a </w:t>
      </w:r>
      <w:r w:rsidR="00E626F6">
        <w:rPr>
          <w:rFonts w:ascii="Book Antiqua" w:hAnsi="Book Antiqua"/>
          <w:lang w:val="es-ES_tradnl"/>
        </w:rPr>
        <w:t>la Comisión de Hacienda</w:t>
      </w:r>
    </w:p>
    <w:p w14:paraId="2CA96C4B" w14:textId="77777777" w:rsidR="00D571E4" w:rsidRDefault="00D571E4" w:rsidP="00106250">
      <w:pPr>
        <w:jc w:val="both"/>
        <w:rPr>
          <w:rFonts w:ascii="Book Antiqua" w:hAnsi="Book Antiqua"/>
          <w:lang w:val="es-ES_tradnl"/>
        </w:rPr>
      </w:pPr>
    </w:p>
    <w:p w14:paraId="7AAC40B9" w14:textId="77777777" w:rsidR="00D571E4" w:rsidRDefault="00D571E4" w:rsidP="00106250">
      <w:pPr>
        <w:jc w:val="center"/>
        <w:rPr>
          <w:rFonts w:ascii="Book Antiqua" w:hAnsi="Book Antiqua"/>
          <w:b/>
          <w:sz w:val="28"/>
          <w:lang w:val="es-ES_tradnl"/>
        </w:rPr>
      </w:pPr>
      <w:r>
        <w:rPr>
          <w:rFonts w:ascii="Book Antiqua" w:hAnsi="Book Antiqua"/>
          <w:b/>
          <w:sz w:val="28"/>
          <w:lang w:val="es-ES_tradnl"/>
        </w:rPr>
        <w:t>LEY</w:t>
      </w:r>
    </w:p>
    <w:p w14:paraId="3D3C0459" w14:textId="77777777" w:rsidR="00D571E4" w:rsidRDefault="00D571E4" w:rsidP="00106250">
      <w:pPr>
        <w:jc w:val="both"/>
        <w:rPr>
          <w:rFonts w:ascii="Book Antiqua" w:hAnsi="Book Antiqua"/>
          <w:lang w:val="es-ES_tradnl"/>
        </w:rPr>
      </w:pPr>
    </w:p>
    <w:p w14:paraId="1F1CCD7E" w14:textId="324AC270" w:rsidR="00106250" w:rsidRDefault="00D571E4" w:rsidP="00106250">
      <w:pPr>
        <w:ind w:left="567" w:hanging="567"/>
        <w:jc w:val="both"/>
        <w:rPr>
          <w:rFonts w:ascii="Book Antiqua" w:hAnsi="Book Antiqua"/>
          <w:lang w:val="es-ES"/>
        </w:rPr>
      </w:pPr>
      <w:r>
        <w:rPr>
          <w:rFonts w:ascii="Book Antiqua" w:hAnsi="Book Antiqua"/>
          <w:lang w:val="es-ES_tradnl"/>
        </w:rPr>
        <w:t>Para</w:t>
      </w:r>
      <w:r w:rsidR="00473756">
        <w:rPr>
          <w:rFonts w:ascii="Book Antiqua" w:hAnsi="Book Antiqua"/>
          <w:lang w:val="es-ES_tradnl"/>
        </w:rPr>
        <w:t xml:space="preserve"> crear la </w:t>
      </w:r>
      <w:r w:rsidR="00804B96" w:rsidRPr="00C54342">
        <w:rPr>
          <w:rFonts w:ascii="Book Antiqua" w:hAnsi="Book Antiqua"/>
          <w:lang w:val="es-ES"/>
        </w:rPr>
        <w:t>“Ley</w:t>
      </w:r>
      <w:r w:rsidR="00473756">
        <w:rPr>
          <w:rFonts w:ascii="Book Antiqua" w:hAnsi="Book Antiqua"/>
          <w:lang w:val="es-ES"/>
        </w:rPr>
        <w:t xml:space="preserve"> del Retorno del Trabajador Puertorriqueño</w:t>
      </w:r>
      <w:r w:rsidR="00804B96" w:rsidRPr="00C54342">
        <w:rPr>
          <w:rFonts w:ascii="Book Antiqua" w:hAnsi="Book Antiqua"/>
          <w:lang w:val="es-ES"/>
        </w:rPr>
        <w:t>”;</w:t>
      </w:r>
      <w:r w:rsidR="00804B96" w:rsidRPr="0054195B">
        <w:rPr>
          <w:rFonts w:ascii="Book Antiqua" w:hAnsi="Book Antiqua"/>
          <w:lang w:val="es-ES"/>
        </w:rPr>
        <w:t xml:space="preserve"> </w:t>
      </w:r>
      <w:r w:rsidR="00004229" w:rsidRPr="00004229">
        <w:rPr>
          <w:rFonts w:ascii="Book Antiqua" w:hAnsi="Book Antiqua"/>
          <w:lang w:val="es-ES"/>
        </w:rPr>
        <w:t>añad</w:t>
      </w:r>
      <w:r w:rsidR="00004229">
        <w:rPr>
          <w:rFonts w:ascii="Book Antiqua" w:hAnsi="Book Antiqua"/>
          <w:lang w:val="es-ES"/>
        </w:rPr>
        <w:t>ir</w:t>
      </w:r>
      <w:r w:rsidR="00004229" w:rsidRPr="00004229">
        <w:rPr>
          <w:rFonts w:ascii="Book Antiqua" w:hAnsi="Book Antiqua"/>
          <w:lang w:val="es-ES"/>
        </w:rPr>
        <w:t xml:space="preserve"> una nueva Sección 2025.03 a la Ley 60-2019, según enmendada, conocida como “Código de Incentivos de Puerto Rico” a los fines de establecer el Programa de Retorno del Trabajador Puertorriqueño; e</w:t>
      </w:r>
      <w:r w:rsidR="00DF390E">
        <w:rPr>
          <w:rFonts w:ascii="Book Antiqua" w:hAnsi="Book Antiqua"/>
          <w:lang w:val="es-ES"/>
        </w:rPr>
        <w:t xml:space="preserve">stablecer una tasa preferencial </w:t>
      </w:r>
      <w:r w:rsidR="00004229" w:rsidRPr="00004229">
        <w:rPr>
          <w:rFonts w:ascii="Book Antiqua" w:hAnsi="Book Antiqua"/>
          <w:lang w:val="es-ES"/>
        </w:rPr>
        <w:t xml:space="preserve">de </w:t>
      </w:r>
      <w:r w:rsidR="00CE0FB6">
        <w:rPr>
          <w:rFonts w:ascii="Book Antiqua" w:hAnsi="Book Antiqua"/>
          <w:lang w:val="es-ES"/>
        </w:rPr>
        <w:t xml:space="preserve">contribución sobre el </w:t>
      </w:r>
      <w:r w:rsidR="00004229" w:rsidRPr="00004229">
        <w:rPr>
          <w:rFonts w:ascii="Book Antiqua" w:hAnsi="Book Antiqua"/>
          <w:lang w:val="es-ES"/>
        </w:rPr>
        <w:t>ingreso generado por trabajo; establecer responsabilidades y la facultad de reglamentación al Secretario de Hacienda y al Secretario del Departamento de Desarrollo Económico y Comercio para incluir incentivo adicionales a este grupo trabajador para fomentar su incorporación a la fuerza laboral; y para otros fines relacionados.</w:t>
      </w:r>
    </w:p>
    <w:p w14:paraId="77683E75" w14:textId="77777777" w:rsidR="00004229" w:rsidRPr="00882A57" w:rsidRDefault="00004229" w:rsidP="00106250">
      <w:pPr>
        <w:ind w:left="567" w:hanging="567"/>
        <w:jc w:val="both"/>
        <w:rPr>
          <w:rFonts w:ascii="Book Antiqua" w:hAnsi="Book Antiqua"/>
          <w:szCs w:val="24"/>
          <w:lang w:val="es-PR"/>
        </w:rPr>
      </w:pPr>
    </w:p>
    <w:p w14:paraId="37902939" w14:textId="7640AE42" w:rsidR="00D571E4" w:rsidRDefault="00D571E4" w:rsidP="00106250">
      <w:pPr>
        <w:jc w:val="center"/>
        <w:rPr>
          <w:rFonts w:ascii="Book Antiqua" w:hAnsi="Book Antiqua"/>
          <w:lang w:val="es-ES_tradnl"/>
        </w:rPr>
      </w:pPr>
      <w:r>
        <w:rPr>
          <w:rFonts w:ascii="Book Antiqua" w:hAnsi="Book Antiqua"/>
          <w:lang w:val="es-ES_tradnl"/>
        </w:rPr>
        <w:t>EXPOSICIÓN DE MOTIVOS</w:t>
      </w:r>
    </w:p>
    <w:p w14:paraId="129D8D80" w14:textId="77777777" w:rsidR="00106250" w:rsidRDefault="00106250" w:rsidP="00106250">
      <w:pPr>
        <w:ind w:firstLine="360"/>
        <w:jc w:val="center"/>
        <w:rPr>
          <w:rFonts w:ascii="Book Antiqua" w:hAnsi="Book Antiqua"/>
          <w:lang w:val="es-ES_tradnl"/>
        </w:rPr>
      </w:pPr>
    </w:p>
    <w:p w14:paraId="1624FD29" w14:textId="42F68FE8" w:rsidR="00004229" w:rsidRDefault="00804B96" w:rsidP="0006674B">
      <w:pPr>
        <w:ind w:firstLine="567"/>
        <w:jc w:val="both"/>
        <w:rPr>
          <w:rFonts w:ascii="Book Antiqua" w:hAnsi="Book Antiqua"/>
          <w:szCs w:val="24"/>
          <w:lang w:val="es-PR"/>
        </w:rPr>
      </w:pPr>
      <w:r>
        <w:rPr>
          <w:rFonts w:ascii="Book Antiqua" w:hAnsi="Book Antiqua"/>
          <w:szCs w:val="24"/>
          <w:lang w:val="es-PR"/>
        </w:rPr>
        <w:t>Durante</w:t>
      </w:r>
      <w:r w:rsidR="00004229">
        <w:rPr>
          <w:rFonts w:ascii="Book Antiqua" w:hAnsi="Book Antiqua"/>
          <w:szCs w:val="24"/>
          <w:lang w:val="es-PR"/>
        </w:rPr>
        <w:t xml:space="preserve"> </w:t>
      </w:r>
      <w:r w:rsidR="00004229" w:rsidRPr="00004229">
        <w:rPr>
          <w:rFonts w:ascii="Book Antiqua" w:hAnsi="Book Antiqua"/>
          <w:szCs w:val="24"/>
          <w:lang w:val="es-PR"/>
        </w:rPr>
        <w:t>los pasados años, Puerto Rico sufrió el embate de huracanes, terremotos y al igual que el resto del mundo, la trágica propagación de una pandemia que provocó una inestabilidad económica peor que la ocurrida en los años treinta del siglo pasado.  Estas situaciones provocaron que muchos puertorriqueños tomaran la difícil determinación de abandonar su tierra y buscar nuevas oportunidades en los estados de la Nación Americana o en el extranjero.  Según los números oficiales del Censo, Puerto Rico experimentó una reducción poblacional durante la pasada década de un 11.8% o el equivalente a 439,915 habitantes.</w:t>
      </w:r>
    </w:p>
    <w:p w14:paraId="07FB9924" w14:textId="77777777" w:rsidR="00EF2E0B" w:rsidRPr="00004229" w:rsidRDefault="00EF2E0B" w:rsidP="0006674B">
      <w:pPr>
        <w:ind w:firstLine="567"/>
        <w:jc w:val="both"/>
        <w:rPr>
          <w:rFonts w:ascii="Book Antiqua" w:hAnsi="Book Antiqua"/>
          <w:szCs w:val="24"/>
          <w:lang w:val="es-PR"/>
        </w:rPr>
      </w:pPr>
    </w:p>
    <w:p w14:paraId="2410DBD2" w14:textId="6113E9EF" w:rsidR="00004229" w:rsidRDefault="00004229" w:rsidP="0006674B">
      <w:pPr>
        <w:ind w:firstLine="567"/>
        <w:jc w:val="both"/>
        <w:rPr>
          <w:rFonts w:ascii="Book Antiqua" w:hAnsi="Book Antiqua"/>
          <w:szCs w:val="24"/>
          <w:lang w:val="es-PR"/>
        </w:rPr>
      </w:pPr>
      <w:r w:rsidRPr="00004229">
        <w:rPr>
          <w:rFonts w:ascii="Book Antiqua" w:hAnsi="Book Antiqua"/>
          <w:szCs w:val="24"/>
          <w:lang w:val="es-PR"/>
        </w:rPr>
        <w:t xml:space="preserve">Esta baja poblacional se ha manifestado en una dramática reducción de trabajadores para las distintas industrias que fomentan el desarrollo económico de la Isla.  En Puerto Rico, de acuerdo con los datos del Departamento del Trabajo y Recursos Humanos, la </w:t>
      </w:r>
      <w:r w:rsidRPr="00004229">
        <w:rPr>
          <w:rFonts w:ascii="Book Antiqua" w:hAnsi="Book Antiqua"/>
          <w:szCs w:val="24"/>
          <w:lang w:val="es-PR"/>
        </w:rPr>
        <w:lastRenderedPageBreak/>
        <w:t>tasa de desempleo para el año 2021, se ubicó en 8% en octubre, luego de que alcanzó el 8.3% en septiembre y el 8.4% en agosto.  En el caso de la tasa de participación laboral para el año 2021, el número más reciente es el de septiembre, que ascendió a un 42.5%, reflejando así un leve aumento en comparación con el 42.3% de agosto.</w:t>
      </w:r>
    </w:p>
    <w:p w14:paraId="540253C9" w14:textId="77777777" w:rsidR="00EF2E0B" w:rsidRPr="00004229" w:rsidRDefault="00EF2E0B" w:rsidP="0006674B">
      <w:pPr>
        <w:ind w:firstLine="567"/>
        <w:jc w:val="both"/>
        <w:rPr>
          <w:rFonts w:ascii="Book Antiqua" w:hAnsi="Book Antiqua"/>
          <w:szCs w:val="24"/>
          <w:lang w:val="es-PR"/>
        </w:rPr>
      </w:pPr>
    </w:p>
    <w:p w14:paraId="35CDDD88" w14:textId="1806A760" w:rsidR="00004229" w:rsidRDefault="00004229" w:rsidP="0006674B">
      <w:pPr>
        <w:ind w:firstLine="567"/>
        <w:jc w:val="both"/>
        <w:rPr>
          <w:rFonts w:ascii="Book Antiqua" w:hAnsi="Book Antiqua"/>
          <w:szCs w:val="24"/>
          <w:lang w:val="es-PR"/>
        </w:rPr>
      </w:pPr>
      <w:r w:rsidRPr="00004229">
        <w:rPr>
          <w:rFonts w:ascii="Book Antiqua" w:hAnsi="Book Antiqua"/>
          <w:szCs w:val="24"/>
          <w:lang w:val="es-PR"/>
        </w:rPr>
        <w:t>Si bien es cierto que Puerto Rico está experimentando un repunte económico y los números muestran un regreso paulatino al trabajo, la necesidad de trabajadores en el mercado laboral es apremiante.</w:t>
      </w:r>
      <w:r>
        <w:rPr>
          <w:rFonts w:ascii="Book Antiqua" w:hAnsi="Book Antiqua"/>
          <w:szCs w:val="24"/>
          <w:lang w:val="es-PR"/>
        </w:rPr>
        <w:t xml:space="preserve">  </w:t>
      </w:r>
      <w:r w:rsidRPr="00004229">
        <w:rPr>
          <w:rFonts w:ascii="Book Antiqua" w:hAnsi="Book Antiqua"/>
          <w:szCs w:val="24"/>
          <w:lang w:val="es-PR"/>
        </w:rPr>
        <w:t xml:space="preserve">Muchos patronos consideraban que al concluir las ayudas por pandemia en septiembre pasado los trabajadores retornarían al mercado laboral.  Sin embargo, el escenario ha sido distinto.  </w:t>
      </w:r>
      <w:r>
        <w:rPr>
          <w:rFonts w:ascii="Book Antiqua" w:hAnsi="Book Antiqua"/>
          <w:szCs w:val="24"/>
          <w:lang w:val="es-PR"/>
        </w:rPr>
        <w:t>Lamentablemente, varias</w:t>
      </w:r>
      <w:r w:rsidRPr="00004229">
        <w:rPr>
          <w:rFonts w:ascii="Book Antiqua" w:hAnsi="Book Antiqua"/>
          <w:szCs w:val="24"/>
          <w:lang w:val="es-PR"/>
        </w:rPr>
        <w:t xml:space="preserve"> industrias están al filo de cerrar sus operaciones ante la falta de trabajadores.  Por consiguiente, en estos momentos debemos atender esta necesidad de mano de obra para continuar el desarrollo económico que bajo esta Administración se ha acelerado.  </w:t>
      </w:r>
    </w:p>
    <w:p w14:paraId="524FC65F" w14:textId="77777777" w:rsidR="00EF2E0B" w:rsidRPr="00004229" w:rsidRDefault="00EF2E0B" w:rsidP="0006674B">
      <w:pPr>
        <w:ind w:firstLine="567"/>
        <w:jc w:val="both"/>
        <w:rPr>
          <w:rFonts w:ascii="Book Antiqua" w:hAnsi="Book Antiqua"/>
          <w:szCs w:val="24"/>
          <w:lang w:val="es-PR"/>
        </w:rPr>
      </w:pPr>
    </w:p>
    <w:p w14:paraId="35B886DE" w14:textId="6F9A44F8" w:rsidR="00004229" w:rsidRDefault="00004229" w:rsidP="0006674B">
      <w:pPr>
        <w:ind w:firstLine="567"/>
        <w:jc w:val="both"/>
        <w:rPr>
          <w:rFonts w:ascii="Book Antiqua" w:hAnsi="Book Antiqua"/>
          <w:szCs w:val="24"/>
          <w:lang w:val="es-PR"/>
        </w:rPr>
      </w:pPr>
      <w:r w:rsidRPr="00004229">
        <w:rPr>
          <w:rFonts w:ascii="Book Antiqua" w:hAnsi="Book Antiqua"/>
          <w:szCs w:val="24"/>
          <w:lang w:val="es-PR"/>
        </w:rPr>
        <w:t xml:space="preserve">Estamos seguros de que Puerto Rico está experimentando cambios dramáticos y muy positivos, incluyendo, una mejor infraestructura, tanto en los servicios eléctricos, acueductos, así como los viales.  Igualmente, estamos experimentando grandes avances en las industrias de telecomunicaciones, farmacéuticas, turismo, así como en los servicios de salud, servicios educativos, entre otros.  </w:t>
      </w:r>
    </w:p>
    <w:p w14:paraId="0C54C99F" w14:textId="77777777" w:rsidR="00EF2E0B" w:rsidRPr="00004229" w:rsidRDefault="00EF2E0B" w:rsidP="0006674B">
      <w:pPr>
        <w:ind w:firstLine="567"/>
        <w:jc w:val="both"/>
        <w:rPr>
          <w:rFonts w:ascii="Book Antiqua" w:hAnsi="Book Antiqua"/>
          <w:szCs w:val="24"/>
          <w:lang w:val="es-PR"/>
        </w:rPr>
      </w:pPr>
    </w:p>
    <w:p w14:paraId="031AD209" w14:textId="3AA24FE8" w:rsidR="00004229" w:rsidRDefault="00004229" w:rsidP="0006674B">
      <w:pPr>
        <w:ind w:firstLine="567"/>
        <w:jc w:val="both"/>
        <w:rPr>
          <w:rFonts w:ascii="Book Antiqua" w:hAnsi="Book Antiqua"/>
          <w:szCs w:val="24"/>
          <w:lang w:val="es-PR"/>
        </w:rPr>
      </w:pPr>
      <w:r w:rsidRPr="00004229">
        <w:rPr>
          <w:rFonts w:ascii="Book Antiqua" w:hAnsi="Book Antiqua"/>
          <w:szCs w:val="24"/>
          <w:lang w:val="es-PR"/>
        </w:rPr>
        <w:t>Puerto Rico se está convirtiendo en un lugar idóneo para los miles de trabajadores que, por motivos muy ajenos a su voluntad, tomaron la difícil decisión de abandonar su Isla.  Nos corresponde facilitar ese regreso a su hogar. Por ello, esta medida legislativa propone incentivar el retorno de los trabajadores puertorriqueños.</w:t>
      </w:r>
    </w:p>
    <w:p w14:paraId="7FE04C9F" w14:textId="77777777" w:rsidR="00EF2E0B" w:rsidRPr="00004229" w:rsidRDefault="00EF2E0B" w:rsidP="0006674B">
      <w:pPr>
        <w:ind w:firstLine="567"/>
        <w:jc w:val="both"/>
        <w:rPr>
          <w:rFonts w:ascii="Book Antiqua" w:hAnsi="Book Antiqua"/>
          <w:szCs w:val="24"/>
          <w:lang w:val="es-PR"/>
        </w:rPr>
      </w:pPr>
    </w:p>
    <w:p w14:paraId="36F85F83" w14:textId="53AC96F5" w:rsidR="00004229" w:rsidRDefault="00004229" w:rsidP="0006674B">
      <w:pPr>
        <w:ind w:firstLine="567"/>
        <w:jc w:val="both"/>
        <w:rPr>
          <w:rFonts w:ascii="Book Antiqua" w:hAnsi="Book Antiqua"/>
          <w:szCs w:val="24"/>
          <w:lang w:val="es-PR"/>
        </w:rPr>
      </w:pPr>
      <w:r w:rsidRPr="00004229">
        <w:rPr>
          <w:rFonts w:ascii="Book Antiqua" w:hAnsi="Book Antiqua"/>
          <w:szCs w:val="24"/>
          <w:lang w:val="es-PR"/>
        </w:rPr>
        <w:t xml:space="preserve">Mediante esta Ley, todo puertorriqueño que durante los últimos) años se haya trasladado fuera de Puerto Rico y regrese a laborar a nuestra Isla, el ingreso por concepto de salario generado durante los </w:t>
      </w:r>
      <w:r w:rsidR="00517EE4">
        <w:rPr>
          <w:rFonts w:ascii="Book Antiqua" w:hAnsi="Book Antiqua"/>
          <w:szCs w:val="24"/>
          <w:lang w:val="es-PR"/>
        </w:rPr>
        <w:t xml:space="preserve">próximos cinco (5) </w:t>
      </w:r>
      <w:r w:rsidR="005D4A25">
        <w:rPr>
          <w:rFonts w:ascii="Book Antiqua" w:hAnsi="Book Antiqua"/>
          <w:szCs w:val="24"/>
          <w:lang w:val="es-PR"/>
        </w:rPr>
        <w:t>tributará a una tasa preferencial</w:t>
      </w:r>
      <w:r w:rsidR="00F064A9">
        <w:rPr>
          <w:rFonts w:ascii="Book Antiqua" w:hAnsi="Book Antiqua"/>
          <w:szCs w:val="24"/>
          <w:lang w:val="es-PR"/>
        </w:rPr>
        <w:t xml:space="preserve">. </w:t>
      </w:r>
      <w:r w:rsidRPr="00004229">
        <w:rPr>
          <w:rFonts w:ascii="Book Antiqua" w:hAnsi="Book Antiqua"/>
          <w:szCs w:val="24"/>
          <w:lang w:val="es-PR"/>
        </w:rPr>
        <w:t>Para gozar de esta exención contributiva, la persona debe permanecer, trabajando en Puerto Rico, por un periodo mínimo de cinco año</w:t>
      </w:r>
      <w:r w:rsidR="00B716D7">
        <w:rPr>
          <w:rFonts w:ascii="Book Antiqua" w:hAnsi="Book Antiqua"/>
          <w:szCs w:val="24"/>
          <w:lang w:val="es-PR"/>
        </w:rPr>
        <w:t>s y</w:t>
      </w:r>
      <w:r w:rsidRPr="00004229">
        <w:rPr>
          <w:rFonts w:ascii="Book Antiqua" w:hAnsi="Book Antiqua"/>
          <w:szCs w:val="24"/>
          <w:lang w:val="es-PR"/>
        </w:rPr>
        <w:t xml:space="preserve"> demostrar que durante ese periodo ha establecido nuevamente su </w:t>
      </w:r>
      <w:r w:rsidR="00EF2E0B">
        <w:rPr>
          <w:rFonts w:ascii="Book Antiqua" w:hAnsi="Book Antiqua"/>
          <w:szCs w:val="24"/>
          <w:lang w:val="es-PR"/>
        </w:rPr>
        <w:t>residencia</w:t>
      </w:r>
      <w:r w:rsidRPr="00004229">
        <w:rPr>
          <w:rFonts w:ascii="Book Antiqua" w:hAnsi="Book Antiqua"/>
          <w:szCs w:val="24"/>
          <w:lang w:val="es-PR"/>
        </w:rPr>
        <w:t xml:space="preserve"> en Puerto Rico, mediante aquellos mecanismos que establezca el Secretario de Hacienda</w:t>
      </w:r>
      <w:r w:rsidR="00B716D7">
        <w:rPr>
          <w:rFonts w:ascii="Book Antiqua" w:hAnsi="Book Antiqua"/>
          <w:szCs w:val="24"/>
          <w:lang w:val="es-PR"/>
        </w:rPr>
        <w:t xml:space="preserve"> y el Secretario del Departamento de Desarrollo Económico y Comercio </w:t>
      </w:r>
      <w:r w:rsidRPr="00004229">
        <w:rPr>
          <w:rFonts w:ascii="Book Antiqua" w:hAnsi="Book Antiqua"/>
          <w:szCs w:val="24"/>
          <w:lang w:val="es-PR"/>
        </w:rPr>
        <w:t xml:space="preserve">por Reglamento u Orden Administrativa.  Estamos seguros </w:t>
      </w:r>
      <w:proofErr w:type="gramStart"/>
      <w:r w:rsidRPr="00004229">
        <w:rPr>
          <w:rFonts w:ascii="Book Antiqua" w:hAnsi="Book Antiqua"/>
          <w:szCs w:val="24"/>
          <w:lang w:val="es-PR"/>
        </w:rPr>
        <w:t>que</w:t>
      </w:r>
      <w:proofErr w:type="gramEnd"/>
      <w:r w:rsidRPr="00004229">
        <w:rPr>
          <w:rFonts w:ascii="Book Antiqua" w:hAnsi="Book Antiqua"/>
          <w:szCs w:val="24"/>
          <w:lang w:val="es-PR"/>
        </w:rPr>
        <w:t xml:space="preserve"> estos trabajadores, una vez regresen a Puerto Rico, entre los encantos que tiene nuestra Isla y las nuevas condiciones económicas, sociales, culturales y educativas, no tendrán razón alguna para abandonar la misma.  Mediante esta medida legislativa estamos haciendo la inversión correcta.  </w:t>
      </w:r>
    </w:p>
    <w:p w14:paraId="1F2822C7" w14:textId="77777777" w:rsidR="00EF2E0B" w:rsidRPr="00004229" w:rsidRDefault="00EF2E0B" w:rsidP="0006674B">
      <w:pPr>
        <w:ind w:firstLine="567"/>
        <w:jc w:val="both"/>
        <w:rPr>
          <w:rFonts w:ascii="Book Antiqua" w:hAnsi="Book Antiqua"/>
          <w:szCs w:val="24"/>
          <w:lang w:val="es-PR"/>
        </w:rPr>
      </w:pPr>
    </w:p>
    <w:p w14:paraId="666C53D6" w14:textId="7DC296C3" w:rsidR="00004229" w:rsidRDefault="00004229" w:rsidP="0006674B">
      <w:pPr>
        <w:ind w:firstLine="567"/>
        <w:jc w:val="both"/>
        <w:rPr>
          <w:rFonts w:ascii="Book Antiqua" w:hAnsi="Book Antiqua"/>
          <w:lang w:val="es-ES"/>
        </w:rPr>
      </w:pPr>
      <w:r w:rsidRPr="00004229">
        <w:rPr>
          <w:rFonts w:ascii="Book Antiqua" w:hAnsi="Book Antiqua"/>
          <w:szCs w:val="24"/>
          <w:lang w:val="es-PR"/>
        </w:rPr>
        <w:t xml:space="preserve">Corresponde enfatizar que esta exención contributiva no tiene impacto negativo al fisco debido a que, en los estimados de ingresos, su contribución sobre ingresos no estaba contemplada.  Sin embargo, esta exención si tendrá un impacto muy positivo en los recaudos.  Este nuevo grupo trabajador estará adquiriendo bienes, servicios, viviendas, </w:t>
      </w:r>
      <w:r w:rsidRPr="00004229">
        <w:rPr>
          <w:rFonts w:ascii="Book Antiqua" w:hAnsi="Book Antiqua"/>
          <w:szCs w:val="24"/>
          <w:lang w:val="es-PR"/>
        </w:rPr>
        <w:lastRenderedPageBreak/>
        <w:t>autos, entre otros, los cuales generaran ingresos indirecto</w:t>
      </w:r>
      <w:r w:rsidR="000A5C3A">
        <w:rPr>
          <w:rFonts w:ascii="Book Antiqua" w:hAnsi="Book Antiqua"/>
          <w:szCs w:val="24"/>
          <w:lang w:val="es-PR"/>
        </w:rPr>
        <w:t xml:space="preserve">s al fisco, muy superiores al beneficio </w:t>
      </w:r>
      <w:r w:rsidRPr="00004229">
        <w:rPr>
          <w:rFonts w:ascii="Book Antiqua" w:hAnsi="Book Antiqua"/>
          <w:szCs w:val="24"/>
          <w:lang w:val="es-PR"/>
        </w:rPr>
        <w:t>contributiv</w:t>
      </w:r>
      <w:r w:rsidR="000A5C3A">
        <w:rPr>
          <w:rFonts w:ascii="Book Antiqua" w:hAnsi="Book Antiqua"/>
          <w:szCs w:val="24"/>
          <w:lang w:val="es-PR"/>
        </w:rPr>
        <w:t>o</w:t>
      </w:r>
      <w:r w:rsidRPr="00004229">
        <w:rPr>
          <w:rFonts w:ascii="Book Antiqua" w:hAnsi="Book Antiqua"/>
          <w:szCs w:val="24"/>
          <w:lang w:val="es-PR"/>
        </w:rPr>
        <w:t xml:space="preserve"> aquí contemplad</w:t>
      </w:r>
      <w:r w:rsidR="000A5C3A">
        <w:rPr>
          <w:rFonts w:ascii="Book Antiqua" w:hAnsi="Book Antiqua"/>
          <w:szCs w:val="24"/>
          <w:lang w:val="es-PR"/>
        </w:rPr>
        <w:t>o</w:t>
      </w:r>
      <w:r w:rsidRPr="00004229">
        <w:rPr>
          <w:rFonts w:ascii="Book Antiqua" w:hAnsi="Book Antiqua"/>
          <w:szCs w:val="24"/>
          <w:lang w:val="es-PR"/>
        </w:rPr>
        <w:t xml:space="preserve">.  </w:t>
      </w:r>
    </w:p>
    <w:p w14:paraId="10A71928" w14:textId="77777777" w:rsidR="00106250" w:rsidRPr="00882A57" w:rsidRDefault="00106250" w:rsidP="0006674B">
      <w:pPr>
        <w:ind w:firstLine="567"/>
        <w:jc w:val="both"/>
        <w:rPr>
          <w:rFonts w:ascii="Book Antiqua" w:hAnsi="Book Antiqua"/>
          <w:szCs w:val="24"/>
          <w:lang w:val="es-PR"/>
        </w:rPr>
      </w:pPr>
    </w:p>
    <w:p w14:paraId="444B507F" w14:textId="77777777" w:rsidR="00D571E4" w:rsidRDefault="00D571E4" w:rsidP="00106250">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85BF6EC" w14:textId="77777777" w:rsidR="00D571E4" w:rsidRDefault="00D571E4" w:rsidP="00D571E4">
      <w:pPr>
        <w:spacing w:line="480" w:lineRule="auto"/>
        <w:jc w:val="both"/>
        <w:rPr>
          <w:rFonts w:ascii="Book Antiqua" w:hAnsi="Book Antiqua"/>
          <w:lang w:val="es-ES_tradnl"/>
        </w:rPr>
        <w:sectPr w:rsidR="00D571E4">
          <w:headerReference w:type="default" r:id="rId8"/>
          <w:type w:val="continuous"/>
          <w:pgSz w:w="12240" w:h="15840" w:code="1"/>
          <w:pgMar w:top="1440" w:right="1440" w:bottom="1440" w:left="1440" w:header="720" w:footer="720" w:gutter="0"/>
          <w:cols w:space="720"/>
          <w:titlePg/>
        </w:sectPr>
      </w:pPr>
    </w:p>
    <w:p w14:paraId="629D7D38" w14:textId="58053246" w:rsidR="00004229" w:rsidRDefault="00804B96" w:rsidP="0006674B">
      <w:pPr>
        <w:spacing w:line="480" w:lineRule="auto"/>
        <w:ind w:firstLine="567"/>
        <w:contextualSpacing/>
        <w:jc w:val="both"/>
        <w:rPr>
          <w:rFonts w:ascii="Book Antiqua" w:hAnsi="Book Antiqua"/>
          <w:lang w:val="es-ES"/>
        </w:rPr>
      </w:pPr>
      <w:r>
        <w:rPr>
          <w:rFonts w:ascii="Book Antiqua" w:hAnsi="Book Antiqua"/>
          <w:lang w:val="es-ES"/>
        </w:rPr>
        <w:t>Artículo 1</w:t>
      </w:r>
      <w:r w:rsidRPr="00452058">
        <w:rPr>
          <w:rFonts w:ascii="Book Antiqua" w:hAnsi="Book Antiqua"/>
          <w:lang w:val="es-ES"/>
        </w:rPr>
        <w:t>.-</w:t>
      </w:r>
      <w:r w:rsidR="00004229">
        <w:rPr>
          <w:rFonts w:ascii="Book Antiqua" w:hAnsi="Book Antiqua"/>
          <w:lang w:val="es-ES"/>
        </w:rPr>
        <w:t>Título</w:t>
      </w:r>
    </w:p>
    <w:p w14:paraId="247F3C34" w14:textId="6BCDA838" w:rsidR="00004229" w:rsidRDefault="00004229" w:rsidP="0006674B">
      <w:pPr>
        <w:spacing w:line="480" w:lineRule="auto"/>
        <w:ind w:firstLine="567"/>
        <w:contextualSpacing/>
        <w:jc w:val="both"/>
        <w:rPr>
          <w:rFonts w:ascii="Book Antiqua" w:hAnsi="Book Antiqua"/>
          <w:lang w:val="es-ES"/>
        </w:rPr>
      </w:pPr>
      <w:r>
        <w:rPr>
          <w:rFonts w:ascii="Book Antiqua" w:hAnsi="Book Antiqua"/>
          <w:szCs w:val="24"/>
          <w:lang w:val="es-PR"/>
        </w:rPr>
        <w:t xml:space="preserve">Esta Ley se conocerá como </w:t>
      </w:r>
      <w:r w:rsidRPr="00C54342">
        <w:rPr>
          <w:rFonts w:ascii="Book Antiqua" w:hAnsi="Book Antiqua"/>
          <w:lang w:val="es-ES"/>
        </w:rPr>
        <w:t>“Ley</w:t>
      </w:r>
      <w:r>
        <w:rPr>
          <w:rFonts w:ascii="Book Antiqua" w:hAnsi="Book Antiqua"/>
          <w:lang w:val="es-ES"/>
        </w:rPr>
        <w:t xml:space="preserve"> del Retorno del Trabajador Puertorriqueño</w:t>
      </w:r>
      <w:r w:rsidRPr="00C54342">
        <w:rPr>
          <w:rFonts w:ascii="Book Antiqua" w:hAnsi="Book Antiqua"/>
          <w:lang w:val="es-ES"/>
        </w:rPr>
        <w:t>”</w:t>
      </w:r>
      <w:r w:rsidR="00A97D0B">
        <w:rPr>
          <w:rFonts w:ascii="Book Antiqua" w:hAnsi="Book Antiqua"/>
          <w:lang w:val="es-ES"/>
        </w:rPr>
        <w:t>.</w:t>
      </w:r>
    </w:p>
    <w:p w14:paraId="6906B2CE" w14:textId="5651E179" w:rsidR="00004229" w:rsidRDefault="00004229" w:rsidP="0006674B">
      <w:pPr>
        <w:spacing w:line="480" w:lineRule="auto"/>
        <w:ind w:firstLine="567"/>
        <w:jc w:val="both"/>
        <w:rPr>
          <w:rFonts w:ascii="Book Antiqua" w:hAnsi="Book Antiqua"/>
          <w:szCs w:val="24"/>
          <w:lang w:val="es-PR"/>
        </w:rPr>
      </w:pPr>
      <w:r>
        <w:rPr>
          <w:rFonts w:ascii="Book Antiqua" w:hAnsi="Book Antiqua"/>
          <w:szCs w:val="24"/>
          <w:lang w:val="es-PR"/>
        </w:rPr>
        <w:t>Artículo 2</w:t>
      </w:r>
      <w:r w:rsidR="0006674B">
        <w:rPr>
          <w:rFonts w:ascii="Book Antiqua" w:hAnsi="Book Antiqua"/>
          <w:szCs w:val="24"/>
          <w:lang w:val="es-PR"/>
        </w:rPr>
        <w:t>.-</w:t>
      </w:r>
      <w:r w:rsidR="00A97D0B">
        <w:rPr>
          <w:rFonts w:ascii="Book Antiqua" w:hAnsi="Book Antiqua"/>
          <w:szCs w:val="24"/>
          <w:lang w:val="es-PR"/>
        </w:rPr>
        <w:t>S</w:t>
      </w:r>
      <w:r w:rsidR="00A97D0B" w:rsidRPr="00A97D0B">
        <w:rPr>
          <w:rFonts w:ascii="Book Antiqua" w:hAnsi="Book Antiqua"/>
          <w:szCs w:val="24"/>
          <w:lang w:val="es-PR"/>
        </w:rPr>
        <w:t>e añade una nueva Sección 2025.03 a la Ley 60-2019, según enmendada,</w:t>
      </w:r>
      <w:r w:rsidR="00A97D0B">
        <w:rPr>
          <w:rFonts w:ascii="Book Antiqua" w:hAnsi="Book Antiqua"/>
          <w:szCs w:val="24"/>
          <w:lang w:val="es-PR"/>
        </w:rPr>
        <w:t xml:space="preserve"> para que lea como sigue:</w:t>
      </w:r>
    </w:p>
    <w:p w14:paraId="42C640A7" w14:textId="77777777" w:rsidR="00A97D0B" w:rsidRPr="00A97D0B" w:rsidRDefault="00A97D0B" w:rsidP="0006674B">
      <w:pPr>
        <w:spacing w:line="480" w:lineRule="auto"/>
        <w:ind w:firstLine="567"/>
        <w:jc w:val="both"/>
        <w:rPr>
          <w:rFonts w:ascii="Book Antiqua" w:hAnsi="Book Antiqua"/>
          <w:szCs w:val="24"/>
          <w:lang w:val="es-PR"/>
        </w:rPr>
      </w:pPr>
      <w:r w:rsidRPr="00A97D0B">
        <w:rPr>
          <w:rFonts w:ascii="Book Antiqua" w:hAnsi="Book Antiqua"/>
          <w:szCs w:val="24"/>
          <w:lang w:val="es-PR"/>
        </w:rPr>
        <w:t>“CAPÍTULO 2. — INDIVIDUOS</w:t>
      </w:r>
    </w:p>
    <w:p w14:paraId="4AAB2707" w14:textId="77777777" w:rsidR="00A97D0B" w:rsidRPr="00A97D0B" w:rsidRDefault="00A97D0B" w:rsidP="0006674B">
      <w:pPr>
        <w:spacing w:line="480" w:lineRule="auto"/>
        <w:ind w:firstLine="567"/>
        <w:jc w:val="both"/>
        <w:rPr>
          <w:rFonts w:ascii="Book Antiqua" w:hAnsi="Book Antiqua"/>
          <w:szCs w:val="24"/>
          <w:lang w:val="es-PR"/>
        </w:rPr>
      </w:pPr>
      <w:r w:rsidRPr="00A97D0B">
        <w:rPr>
          <w:rFonts w:ascii="Book Antiqua" w:hAnsi="Book Antiqua"/>
          <w:szCs w:val="24"/>
          <w:lang w:val="es-PR"/>
        </w:rPr>
        <w:t>SUBCAPÍTULO A. — ELEGIBILIDAD</w:t>
      </w:r>
    </w:p>
    <w:p w14:paraId="121D096F"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w:t>
      </w:r>
    </w:p>
    <w:p w14:paraId="7EFFAFC7" w14:textId="77777777" w:rsidR="00A97D0B" w:rsidRPr="00A97D0B" w:rsidRDefault="00A97D0B" w:rsidP="0006674B">
      <w:pPr>
        <w:spacing w:line="480" w:lineRule="auto"/>
        <w:ind w:firstLine="567"/>
        <w:jc w:val="both"/>
        <w:rPr>
          <w:rFonts w:ascii="Book Antiqua" w:hAnsi="Book Antiqua"/>
          <w:szCs w:val="24"/>
          <w:lang w:val="es-PR"/>
        </w:rPr>
      </w:pPr>
      <w:r w:rsidRPr="00A97D0B">
        <w:rPr>
          <w:rFonts w:ascii="Book Antiqua" w:hAnsi="Book Antiqua"/>
          <w:szCs w:val="24"/>
          <w:lang w:val="es-PR"/>
        </w:rPr>
        <w:t>SUBCAPÍTULO B. — BENEFICIOS CONTRIBUTIVOS</w:t>
      </w:r>
    </w:p>
    <w:p w14:paraId="5EC5425D" w14:textId="3D48D7CE" w:rsidR="00A97D0B" w:rsidRPr="00A97D0B" w:rsidRDefault="00A97D0B" w:rsidP="0006674B">
      <w:pPr>
        <w:spacing w:line="480" w:lineRule="auto"/>
        <w:ind w:left="720" w:firstLine="567"/>
        <w:jc w:val="both"/>
        <w:rPr>
          <w:rFonts w:ascii="Book Antiqua" w:hAnsi="Book Antiqua"/>
          <w:szCs w:val="24"/>
          <w:lang w:val="es-PR"/>
        </w:rPr>
      </w:pPr>
      <w:r>
        <w:rPr>
          <w:rFonts w:ascii="Book Antiqua" w:hAnsi="Book Antiqua"/>
          <w:szCs w:val="24"/>
          <w:lang w:val="es-PR"/>
        </w:rPr>
        <w:t>…</w:t>
      </w:r>
    </w:p>
    <w:p w14:paraId="508FE21F"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SUBCAPÍTULO C — REQUISITOS PARA LA CONCESIÓN DE EXENCIÓN</w:t>
      </w:r>
    </w:p>
    <w:p w14:paraId="3AE28E29" w14:textId="76BB6DC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w:t>
      </w:r>
    </w:p>
    <w:p w14:paraId="35049041" w14:textId="11438BCF" w:rsidR="00A97D0B" w:rsidRPr="00A97D0B" w:rsidRDefault="00A97D0B" w:rsidP="0006674B">
      <w:pPr>
        <w:spacing w:line="480" w:lineRule="auto"/>
        <w:ind w:firstLine="567"/>
        <w:jc w:val="both"/>
        <w:rPr>
          <w:rFonts w:ascii="Book Antiqua" w:hAnsi="Book Antiqua"/>
          <w:szCs w:val="24"/>
          <w:lang w:val="es-PR"/>
        </w:rPr>
      </w:pPr>
      <w:r>
        <w:rPr>
          <w:rFonts w:ascii="Book Antiqua" w:hAnsi="Book Antiqua"/>
          <w:szCs w:val="24"/>
          <w:lang w:val="es-PR"/>
        </w:rPr>
        <w:t>S</w:t>
      </w:r>
      <w:r w:rsidRPr="00A97D0B">
        <w:rPr>
          <w:rFonts w:ascii="Book Antiqua" w:hAnsi="Book Antiqua"/>
          <w:szCs w:val="24"/>
          <w:lang w:val="es-PR"/>
        </w:rPr>
        <w:t>UBCAPÍTULO D — DISPOSICIONES ESPECIALES</w:t>
      </w:r>
    </w:p>
    <w:p w14:paraId="3771EF0D"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w:t>
      </w:r>
    </w:p>
    <w:p w14:paraId="03D523C5" w14:textId="6F5E9B67" w:rsidR="00A97D0B" w:rsidRPr="00A97D0B" w:rsidRDefault="00A97D0B" w:rsidP="0006674B">
      <w:pPr>
        <w:spacing w:line="480" w:lineRule="auto"/>
        <w:ind w:left="720" w:firstLine="567"/>
        <w:jc w:val="both"/>
        <w:rPr>
          <w:rFonts w:ascii="Book Antiqua" w:hAnsi="Book Antiqua"/>
          <w:i/>
          <w:iCs/>
          <w:szCs w:val="24"/>
          <w:lang w:val="es-PR"/>
        </w:rPr>
      </w:pPr>
      <w:r w:rsidRPr="00A97D0B">
        <w:rPr>
          <w:rFonts w:ascii="Book Antiqua" w:hAnsi="Book Antiqua"/>
          <w:szCs w:val="24"/>
          <w:lang w:val="es-PR"/>
        </w:rPr>
        <w:t>SUBCAPÍTULO E — PROGRAMAS PARA JÓVENES, INTERNADOS</w:t>
      </w:r>
      <w:r>
        <w:rPr>
          <w:rFonts w:ascii="Book Antiqua" w:hAnsi="Book Antiqua"/>
          <w:szCs w:val="24"/>
          <w:lang w:val="es-PR"/>
        </w:rPr>
        <w:t xml:space="preserve"> </w:t>
      </w:r>
      <w:r w:rsidRPr="00A97D0B">
        <w:rPr>
          <w:rFonts w:ascii="Book Antiqua" w:hAnsi="Book Antiqua"/>
          <w:szCs w:val="24"/>
          <w:lang w:val="es-PR"/>
        </w:rPr>
        <w:t xml:space="preserve">ESTUDIANTILES, EMPRESARISMO Y PRIMERAS EXPERIENCIAS DE EMPLEO PARA JÓVENES, </w:t>
      </w:r>
      <w:r w:rsidRPr="00A97D0B">
        <w:rPr>
          <w:rFonts w:ascii="Book Antiqua" w:hAnsi="Book Antiqua"/>
          <w:b/>
          <w:bCs/>
          <w:szCs w:val="24"/>
          <w:lang w:val="es-PR"/>
        </w:rPr>
        <w:t xml:space="preserve">[Y] </w:t>
      </w:r>
      <w:r w:rsidRPr="00A97D0B">
        <w:rPr>
          <w:rFonts w:ascii="Book Antiqua" w:hAnsi="Book Antiqua"/>
          <w:szCs w:val="24"/>
          <w:lang w:val="es-PR"/>
        </w:rPr>
        <w:t xml:space="preserve">PROGRAMAS PARA PERSONAS DE EDAD AVANZADA </w:t>
      </w:r>
      <w:r w:rsidRPr="00A97D0B">
        <w:rPr>
          <w:rFonts w:ascii="Book Antiqua" w:hAnsi="Book Antiqua"/>
          <w:i/>
          <w:iCs/>
          <w:szCs w:val="24"/>
          <w:lang w:val="es-PR"/>
        </w:rPr>
        <w:t>Y PROGRAMA PARA EL RETORNO DEL TRABAJADOR PUERTORRIQUEÑO</w:t>
      </w:r>
    </w:p>
    <w:p w14:paraId="37EDE8F6" w14:textId="2C1A3FB8"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lastRenderedPageBreak/>
        <w:t xml:space="preserve">Sección 2025.01. — Programas para Jóvenes, Internados Estudiantiles, Empresarismo y Primeras Experiencias de Empleo para Jóvenes. </w:t>
      </w:r>
    </w:p>
    <w:p w14:paraId="3D0F019B"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(a) …</w:t>
      </w:r>
    </w:p>
    <w:p w14:paraId="03BD61CB"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w:t>
      </w:r>
    </w:p>
    <w:p w14:paraId="135D4AFE" w14:textId="6427FDC0"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Sección 2025.02. — Programas para Personas de Edad Avanzada.</w:t>
      </w:r>
    </w:p>
    <w:p w14:paraId="7D12A61F"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(a) …</w:t>
      </w:r>
    </w:p>
    <w:p w14:paraId="4F7BE7C6"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w:t>
      </w:r>
    </w:p>
    <w:p w14:paraId="5F778227" w14:textId="77777777" w:rsidR="00A97D0B" w:rsidRPr="00A97D0B" w:rsidRDefault="00A97D0B" w:rsidP="0006674B">
      <w:pPr>
        <w:spacing w:line="480" w:lineRule="auto"/>
        <w:ind w:left="720" w:firstLine="567"/>
        <w:jc w:val="both"/>
        <w:rPr>
          <w:rFonts w:ascii="Book Antiqua" w:hAnsi="Book Antiqua"/>
          <w:i/>
          <w:iCs/>
          <w:szCs w:val="24"/>
          <w:lang w:val="es-PR"/>
        </w:rPr>
      </w:pPr>
      <w:r w:rsidRPr="00A97D0B">
        <w:rPr>
          <w:rFonts w:ascii="Book Antiqua" w:hAnsi="Book Antiqua"/>
          <w:i/>
          <w:iCs/>
          <w:szCs w:val="24"/>
          <w:lang w:val="es-PR"/>
        </w:rPr>
        <w:t>Sección 2025.03.—Programa para el Retorno del Trabajador Puertorriqueño</w:t>
      </w:r>
    </w:p>
    <w:p w14:paraId="06C8E93D" w14:textId="2F087F9F" w:rsidR="00A97D0B" w:rsidRPr="00A97D0B" w:rsidRDefault="00A97D0B" w:rsidP="0006674B">
      <w:pPr>
        <w:pStyle w:val="Prrafodelista"/>
        <w:numPr>
          <w:ilvl w:val="0"/>
          <w:numId w:val="2"/>
        </w:numPr>
        <w:spacing w:line="480" w:lineRule="auto"/>
        <w:ind w:firstLine="567"/>
        <w:jc w:val="both"/>
        <w:rPr>
          <w:rFonts w:ascii="Book Antiqua" w:hAnsi="Book Antiqua"/>
          <w:i/>
          <w:iCs/>
          <w:szCs w:val="24"/>
          <w:lang w:val="es-PR"/>
        </w:rPr>
      </w:pPr>
      <w:r w:rsidRPr="00A97D0B">
        <w:rPr>
          <w:rFonts w:ascii="Book Antiqua" w:hAnsi="Book Antiqua"/>
          <w:i/>
          <w:iCs/>
          <w:szCs w:val="24"/>
          <w:lang w:val="es-PR"/>
        </w:rPr>
        <w:t xml:space="preserve">Será política pública del Gobierno de Puerto Rico promover y desarrollar que los trabajadores puertorriqueños que se trasladaron a los estados de los Estados Unidos o al extranjero en busca de empleo, durante los </w:t>
      </w:r>
      <w:r w:rsidR="001216E7">
        <w:rPr>
          <w:rFonts w:ascii="Book Antiqua" w:hAnsi="Book Antiqua"/>
          <w:i/>
          <w:iCs/>
          <w:szCs w:val="24"/>
          <w:lang w:val="es-PR"/>
        </w:rPr>
        <w:t xml:space="preserve">pasados </w:t>
      </w:r>
      <w:r w:rsidR="000A5C3A">
        <w:rPr>
          <w:rFonts w:ascii="Book Antiqua" w:hAnsi="Book Antiqua"/>
          <w:i/>
          <w:iCs/>
          <w:szCs w:val="24"/>
          <w:lang w:val="es-PR"/>
        </w:rPr>
        <w:t>años</w:t>
      </w:r>
      <w:r w:rsidR="001216E7">
        <w:rPr>
          <w:rFonts w:ascii="Book Antiqua" w:hAnsi="Book Antiqua"/>
          <w:i/>
          <w:iCs/>
          <w:szCs w:val="24"/>
          <w:lang w:val="es-ES"/>
        </w:rPr>
        <w:t>,</w:t>
      </w:r>
      <w:r w:rsidRPr="00A97D0B">
        <w:rPr>
          <w:rFonts w:ascii="Book Antiqua" w:hAnsi="Book Antiqua"/>
          <w:i/>
          <w:iCs/>
          <w:szCs w:val="24"/>
          <w:lang w:val="es-PR"/>
        </w:rPr>
        <w:t xml:space="preserve"> regresen a incorporarse a la fuerza laboral y así aportar al desarrollo económico de Puerto Rico. </w:t>
      </w:r>
    </w:p>
    <w:p w14:paraId="64A87F2E" w14:textId="5A00D2DC" w:rsidR="00A97D0B" w:rsidRPr="00A97D0B" w:rsidRDefault="00A97D0B" w:rsidP="0006674B">
      <w:pPr>
        <w:pStyle w:val="Prrafodelista"/>
        <w:numPr>
          <w:ilvl w:val="0"/>
          <w:numId w:val="2"/>
        </w:numPr>
        <w:spacing w:line="480" w:lineRule="auto"/>
        <w:ind w:firstLine="567"/>
        <w:jc w:val="both"/>
        <w:rPr>
          <w:rFonts w:ascii="Book Antiqua" w:hAnsi="Book Antiqua"/>
          <w:i/>
          <w:iCs/>
          <w:szCs w:val="24"/>
          <w:lang w:val="es-PR"/>
        </w:rPr>
      </w:pPr>
      <w:r w:rsidRPr="00A97D0B">
        <w:rPr>
          <w:rFonts w:ascii="Book Antiqua" w:hAnsi="Book Antiqua"/>
          <w:i/>
          <w:iCs/>
          <w:szCs w:val="24"/>
          <w:lang w:val="es-PR"/>
        </w:rPr>
        <w:t xml:space="preserve">Para efectos de esta disposición, se considera que un trabajador ha retornado a Puerto Rico a toda aquella persona que se haya trasladado a los estados de los Estados Unidos o al extranjero en busca de empleo, durante los </w:t>
      </w:r>
      <w:r w:rsidR="00411375">
        <w:rPr>
          <w:rFonts w:ascii="Book Antiqua" w:hAnsi="Book Antiqua"/>
          <w:i/>
          <w:iCs/>
          <w:szCs w:val="24"/>
          <w:lang w:val="es-PR"/>
        </w:rPr>
        <w:t>pasados años</w:t>
      </w:r>
      <w:r w:rsidRPr="00A97D0B">
        <w:rPr>
          <w:rFonts w:ascii="Book Antiqua" w:hAnsi="Book Antiqua"/>
          <w:i/>
          <w:iCs/>
          <w:szCs w:val="24"/>
          <w:lang w:val="es-PR"/>
        </w:rPr>
        <w:t xml:space="preserve">, y regrese a Puerto Rico, demostrando que ha establecido su </w:t>
      </w:r>
      <w:r w:rsidR="00EF2E0B">
        <w:rPr>
          <w:rFonts w:ascii="Book Antiqua" w:hAnsi="Book Antiqua"/>
          <w:i/>
          <w:iCs/>
          <w:szCs w:val="24"/>
          <w:lang w:val="es-PR"/>
        </w:rPr>
        <w:t xml:space="preserve">residencia </w:t>
      </w:r>
      <w:r w:rsidRPr="00A97D0B">
        <w:rPr>
          <w:rFonts w:ascii="Book Antiqua" w:hAnsi="Book Antiqua"/>
          <w:i/>
          <w:iCs/>
          <w:szCs w:val="24"/>
          <w:lang w:val="es-PR"/>
        </w:rPr>
        <w:t>en Puerto Rico, que se ha incorporado a la fuerza laboral en Puerto Rico y aporte como parte del sector productivo al desarrollo de la economía a largo plazo.</w:t>
      </w:r>
    </w:p>
    <w:p w14:paraId="2F24067E" w14:textId="13CA303D" w:rsidR="00A97D0B" w:rsidRPr="000A5C3A" w:rsidRDefault="00A97D0B" w:rsidP="0006674B">
      <w:pPr>
        <w:pStyle w:val="Prrafodelista"/>
        <w:numPr>
          <w:ilvl w:val="0"/>
          <w:numId w:val="2"/>
        </w:numPr>
        <w:spacing w:line="480" w:lineRule="auto"/>
        <w:ind w:firstLine="567"/>
        <w:jc w:val="both"/>
        <w:rPr>
          <w:rFonts w:ascii="Book Antiqua" w:hAnsi="Book Antiqua"/>
          <w:i/>
          <w:iCs/>
          <w:szCs w:val="24"/>
          <w:lang w:val="es-PR"/>
        </w:rPr>
      </w:pPr>
      <w:r w:rsidRPr="000A5C3A">
        <w:rPr>
          <w:rFonts w:ascii="Book Antiqua" w:hAnsi="Book Antiqua"/>
          <w:i/>
          <w:iCs/>
          <w:szCs w:val="24"/>
          <w:lang w:val="es-PR"/>
        </w:rPr>
        <w:t xml:space="preserve">Todo trabajador que ha retornado a Puerto Rico, según aquí definido, para </w:t>
      </w:r>
      <w:r w:rsidR="000A5C3A" w:rsidRPr="000A5C3A">
        <w:rPr>
          <w:rFonts w:ascii="Book Antiqua" w:hAnsi="Book Antiqua"/>
          <w:i/>
          <w:iCs/>
          <w:szCs w:val="24"/>
          <w:lang w:val="es-PR"/>
        </w:rPr>
        <w:t xml:space="preserve">los </w:t>
      </w:r>
      <w:r w:rsidRPr="000A5C3A">
        <w:rPr>
          <w:rFonts w:ascii="Book Antiqua" w:hAnsi="Book Antiqua"/>
          <w:i/>
          <w:iCs/>
          <w:szCs w:val="24"/>
          <w:lang w:val="es-PR"/>
        </w:rPr>
        <w:t xml:space="preserve">años contributivos comenzados luego del 31 de diciembre </w:t>
      </w:r>
      <w:r w:rsidRPr="000A5C3A">
        <w:rPr>
          <w:rFonts w:ascii="Book Antiqua" w:hAnsi="Book Antiqua"/>
          <w:i/>
          <w:iCs/>
          <w:szCs w:val="24"/>
          <w:lang w:val="es-PR"/>
        </w:rPr>
        <w:lastRenderedPageBreak/>
        <w:t>de 2021, los primeros cuarenta y ocho mil dólares ($48,000) de ingreso bruto generados por concepto de salarios, servicios prestados y/o trabajo por cuenta propia,</w:t>
      </w:r>
      <w:r w:rsidR="000A5C3A" w:rsidRPr="000A5C3A">
        <w:rPr>
          <w:rFonts w:ascii="Book Antiqua" w:hAnsi="Book Antiqua"/>
          <w:i/>
          <w:iCs/>
          <w:szCs w:val="24"/>
          <w:lang w:val="es-PR"/>
        </w:rPr>
        <w:t xml:space="preserve"> en lugar de cualquier otra contribución sobre ingresos dispuesta por el Código de Rentas Internas de Puerto Rico o cualquier otra ley, tributarán a una tasa fija preferencial de contribución sobre ingresos</w:t>
      </w:r>
      <w:r w:rsidR="000A5C3A">
        <w:rPr>
          <w:rFonts w:ascii="Book Antiqua" w:hAnsi="Book Antiqua"/>
          <w:i/>
          <w:iCs/>
          <w:szCs w:val="24"/>
          <w:lang w:val="es-PR"/>
        </w:rPr>
        <w:t xml:space="preserve"> según la establezca el Secretario de Hacienda.</w:t>
      </w:r>
    </w:p>
    <w:p w14:paraId="1419D024" w14:textId="6445C6FA" w:rsidR="00A97D0B" w:rsidRPr="00EF2E0B" w:rsidRDefault="00A97D0B" w:rsidP="0006674B">
      <w:pPr>
        <w:pStyle w:val="Prrafodelista"/>
        <w:numPr>
          <w:ilvl w:val="0"/>
          <w:numId w:val="2"/>
        </w:numPr>
        <w:spacing w:line="480" w:lineRule="auto"/>
        <w:ind w:firstLine="567"/>
        <w:jc w:val="both"/>
        <w:rPr>
          <w:rFonts w:ascii="Book Antiqua" w:hAnsi="Book Antiqua"/>
          <w:i/>
          <w:iCs/>
          <w:szCs w:val="24"/>
          <w:lang w:val="es-PR"/>
        </w:rPr>
      </w:pPr>
      <w:r w:rsidRPr="00EF2E0B">
        <w:rPr>
          <w:rFonts w:ascii="Book Antiqua" w:hAnsi="Book Antiqua"/>
          <w:i/>
          <w:iCs/>
          <w:szCs w:val="24"/>
          <w:lang w:val="es-PR"/>
        </w:rPr>
        <w:t xml:space="preserve">Para gozar de esta exención contributiva, la persona debe permanecer, trabajando en Puerto Rico, por un periodo mínimo de cinco años, y demostrar que durante ese periodo </w:t>
      </w:r>
      <w:r w:rsidR="00EF2E0B" w:rsidRPr="00EF2E0B">
        <w:rPr>
          <w:rFonts w:ascii="Book Antiqua" w:hAnsi="Book Antiqua"/>
          <w:i/>
          <w:iCs/>
          <w:szCs w:val="24"/>
          <w:lang w:val="es-PR"/>
        </w:rPr>
        <w:t>es un individuo residente según dicho término se define en la Sección 1010.01(a)(30)</w:t>
      </w:r>
      <w:r w:rsidRPr="00EF2E0B">
        <w:rPr>
          <w:rFonts w:ascii="Book Antiqua" w:hAnsi="Book Antiqua"/>
          <w:i/>
          <w:iCs/>
          <w:szCs w:val="24"/>
          <w:lang w:val="es-PR"/>
        </w:rPr>
        <w:t xml:space="preserve"> </w:t>
      </w:r>
      <w:r w:rsidR="00EF2E0B">
        <w:rPr>
          <w:rFonts w:ascii="Book Antiqua" w:hAnsi="Book Antiqua"/>
          <w:i/>
          <w:iCs/>
          <w:szCs w:val="24"/>
          <w:lang w:val="es-PR"/>
        </w:rPr>
        <w:t>del Código de Rentas Internas de Puerto Rico</w:t>
      </w:r>
      <w:r w:rsidR="00992463" w:rsidRPr="00EF2E0B">
        <w:rPr>
          <w:rFonts w:ascii="Book Antiqua" w:hAnsi="Book Antiqua"/>
          <w:i/>
          <w:iCs/>
          <w:szCs w:val="24"/>
          <w:lang w:val="es-PR"/>
        </w:rPr>
        <w:t xml:space="preserve">. </w:t>
      </w:r>
    </w:p>
    <w:p w14:paraId="3D52A9AE" w14:textId="29942AC5" w:rsidR="00A97D0B" w:rsidRPr="00A97D0B" w:rsidRDefault="00A97D0B" w:rsidP="0006674B">
      <w:pPr>
        <w:pStyle w:val="Prrafodelista"/>
        <w:numPr>
          <w:ilvl w:val="0"/>
          <w:numId w:val="2"/>
        </w:numPr>
        <w:spacing w:line="480" w:lineRule="auto"/>
        <w:ind w:firstLine="567"/>
        <w:jc w:val="both"/>
        <w:rPr>
          <w:rFonts w:ascii="Book Antiqua" w:hAnsi="Book Antiqua"/>
          <w:i/>
          <w:iCs/>
          <w:szCs w:val="24"/>
          <w:lang w:val="es-PR"/>
        </w:rPr>
      </w:pPr>
      <w:r w:rsidRPr="00A97D0B">
        <w:rPr>
          <w:rFonts w:ascii="Book Antiqua" w:hAnsi="Book Antiqua"/>
          <w:i/>
          <w:iCs/>
          <w:szCs w:val="24"/>
          <w:lang w:val="es-PR"/>
        </w:rPr>
        <w:t>El Secretario del DDEC, en conjunto con el Secretario de Hacienda, establecerán mediante el Reglamento de Incentivos los criterios y requisitos aplicables a los Programas para el Retorno de los Trabajadores a Puerto Rico, así como su alcance y funcionamiento.  De igual manera, ambos Secretarios podrán establecer, mediante reglamento, incentivos adicionales a estos trabajadores, tomando en consideración la industria o negocio a los cuales dichos trabajadores retornan para incorporarse a la fuerza laboral.</w:t>
      </w:r>
    </w:p>
    <w:p w14:paraId="27443F52"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SUBCAPÍTULO F — CUENTA MI FUTURO</w:t>
      </w:r>
    </w:p>
    <w:p w14:paraId="003DEEBB" w14:textId="77777777" w:rsidR="00A97D0B" w:rsidRPr="00A97D0B"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Sección 2026.01. …</w:t>
      </w:r>
    </w:p>
    <w:p w14:paraId="38685926" w14:textId="634EBFE7" w:rsidR="00004229" w:rsidRPr="003440C4" w:rsidRDefault="00A97D0B" w:rsidP="0006674B">
      <w:pPr>
        <w:spacing w:line="480" w:lineRule="auto"/>
        <w:ind w:left="720" w:firstLine="567"/>
        <w:jc w:val="both"/>
        <w:rPr>
          <w:rFonts w:ascii="Book Antiqua" w:hAnsi="Book Antiqua"/>
          <w:szCs w:val="24"/>
          <w:lang w:val="es-PR"/>
        </w:rPr>
      </w:pPr>
      <w:r w:rsidRPr="00A97D0B">
        <w:rPr>
          <w:rFonts w:ascii="Book Antiqua" w:hAnsi="Book Antiqua"/>
          <w:szCs w:val="24"/>
          <w:lang w:val="es-PR"/>
        </w:rPr>
        <w:t>…”</w:t>
      </w:r>
    </w:p>
    <w:p w14:paraId="0DB9E198" w14:textId="1792A857" w:rsidR="00804B96" w:rsidRPr="00882A57" w:rsidRDefault="00804B96" w:rsidP="0006674B">
      <w:pPr>
        <w:spacing w:line="480" w:lineRule="auto"/>
        <w:ind w:firstLine="567"/>
        <w:jc w:val="both"/>
        <w:rPr>
          <w:rFonts w:ascii="Book Antiqua" w:hAnsi="Book Antiqua"/>
          <w:szCs w:val="24"/>
          <w:lang w:val="es-PR"/>
        </w:rPr>
      </w:pPr>
      <w:r w:rsidRPr="00726998">
        <w:rPr>
          <w:rFonts w:ascii="Book Antiqua" w:hAnsi="Book Antiqua"/>
          <w:szCs w:val="24"/>
          <w:lang w:val="es-PR"/>
        </w:rPr>
        <w:lastRenderedPageBreak/>
        <w:t xml:space="preserve">Artículo </w:t>
      </w:r>
      <w:r w:rsidR="00482B6E">
        <w:rPr>
          <w:rFonts w:ascii="Book Antiqua" w:hAnsi="Book Antiqua"/>
          <w:szCs w:val="24"/>
          <w:lang w:val="es-PR"/>
        </w:rPr>
        <w:t>3</w:t>
      </w:r>
      <w:r>
        <w:rPr>
          <w:rFonts w:ascii="Book Antiqua" w:hAnsi="Book Antiqua"/>
          <w:szCs w:val="24"/>
          <w:lang w:val="es-PR"/>
        </w:rPr>
        <w:t>.</w:t>
      </w:r>
      <w:r w:rsidR="0006674B">
        <w:rPr>
          <w:rFonts w:ascii="Book Antiqua" w:hAnsi="Book Antiqua"/>
          <w:szCs w:val="24"/>
          <w:lang w:val="es-PR"/>
        </w:rPr>
        <w:t>-</w:t>
      </w:r>
      <w:r w:rsidRPr="00882A57">
        <w:rPr>
          <w:rFonts w:ascii="Book Antiqua" w:hAnsi="Book Antiqua"/>
          <w:szCs w:val="24"/>
          <w:lang w:val="es-PR"/>
        </w:rPr>
        <w:t xml:space="preserve">Vigencia. </w:t>
      </w:r>
    </w:p>
    <w:p w14:paraId="1B1C8CF6" w14:textId="5A6FE424" w:rsidR="00D571E4" w:rsidRPr="00D571E4" w:rsidRDefault="00804B96" w:rsidP="0006674B">
      <w:pPr>
        <w:spacing w:line="480" w:lineRule="auto"/>
        <w:ind w:firstLine="567"/>
        <w:jc w:val="both"/>
        <w:rPr>
          <w:rFonts w:ascii="Book Antiqua" w:hAnsi="Book Antiqua"/>
          <w:szCs w:val="24"/>
          <w:lang w:val="es-PR"/>
        </w:rPr>
      </w:pPr>
      <w:bookmarkStart w:id="0" w:name="_Hlk42434186"/>
      <w:r w:rsidRPr="00882A57">
        <w:rPr>
          <w:rFonts w:ascii="Book Antiqua" w:hAnsi="Book Antiqua"/>
          <w:szCs w:val="24"/>
          <w:lang w:val="es-PR"/>
        </w:rPr>
        <w:t>Esta Ley comenzará a regir inmediatamente después de su aprobación.</w:t>
      </w:r>
      <w:bookmarkEnd w:id="0"/>
    </w:p>
    <w:sectPr w:rsidR="00D571E4" w:rsidRPr="00D571E4" w:rsidSect="00E72E1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BABA2" w14:textId="77777777" w:rsidR="00D571E4" w:rsidRDefault="00D571E4">
      <w:r>
        <w:separator/>
      </w:r>
    </w:p>
  </w:endnote>
  <w:endnote w:type="continuationSeparator" w:id="0">
    <w:p w14:paraId="3CC92531" w14:textId="77777777" w:rsidR="00D571E4" w:rsidRDefault="00D57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3188F" w14:textId="77777777" w:rsidR="00D571E4" w:rsidRDefault="00D571E4">
      <w:r>
        <w:separator/>
      </w:r>
    </w:p>
  </w:footnote>
  <w:footnote w:type="continuationSeparator" w:id="0">
    <w:p w14:paraId="518A60CC" w14:textId="77777777" w:rsidR="00D571E4" w:rsidRDefault="00D57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020A" w14:textId="22EC3A10"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483D86">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33D80"/>
    <w:multiLevelType w:val="hybridMultilevel"/>
    <w:tmpl w:val="221262EA"/>
    <w:lvl w:ilvl="0" w:tplc="2000000F">
      <w:start w:val="1"/>
      <w:numFmt w:val="decimal"/>
      <w:lvlText w:val="%1."/>
      <w:lvlJc w:val="lef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1" w15:restartNumberingAfterBreak="0">
    <w:nsid w:val="765C710B"/>
    <w:multiLevelType w:val="hybridMultilevel"/>
    <w:tmpl w:val="1AB2990A"/>
    <w:lvl w:ilvl="0" w:tplc="ABD4662C">
      <w:start w:val="1"/>
      <w:numFmt w:val="lowerLetter"/>
      <w:lvlText w:val="(%1)"/>
      <w:lvlJc w:val="left"/>
      <w:pPr>
        <w:ind w:left="1845" w:hanging="405"/>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16cid:durableId="1246260906">
    <w:abstractNumId w:val="0"/>
  </w:num>
  <w:num w:numId="2" w16cid:durableId="1384062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571E4"/>
    <w:rsid w:val="00004229"/>
    <w:rsid w:val="000108FE"/>
    <w:rsid w:val="00020BBB"/>
    <w:rsid w:val="00031A85"/>
    <w:rsid w:val="00053629"/>
    <w:rsid w:val="00056024"/>
    <w:rsid w:val="0006674B"/>
    <w:rsid w:val="00095AE1"/>
    <w:rsid w:val="000A5C3A"/>
    <w:rsid w:val="000A6B6C"/>
    <w:rsid w:val="000B0DBB"/>
    <w:rsid w:val="000B13B5"/>
    <w:rsid w:val="000C3909"/>
    <w:rsid w:val="00106250"/>
    <w:rsid w:val="00111E71"/>
    <w:rsid w:val="001216E7"/>
    <w:rsid w:val="00127C6A"/>
    <w:rsid w:val="001363FE"/>
    <w:rsid w:val="0017132B"/>
    <w:rsid w:val="001D3C17"/>
    <w:rsid w:val="001F4CA3"/>
    <w:rsid w:val="001F612A"/>
    <w:rsid w:val="00211396"/>
    <w:rsid w:val="00213CF0"/>
    <w:rsid w:val="00226AE6"/>
    <w:rsid w:val="00245B34"/>
    <w:rsid w:val="00263355"/>
    <w:rsid w:val="00273792"/>
    <w:rsid w:val="002A7FD7"/>
    <w:rsid w:val="002C5E87"/>
    <w:rsid w:val="002D2AA8"/>
    <w:rsid w:val="002D4AC8"/>
    <w:rsid w:val="00320D78"/>
    <w:rsid w:val="00336983"/>
    <w:rsid w:val="003440C4"/>
    <w:rsid w:val="00344120"/>
    <w:rsid w:val="00380FE5"/>
    <w:rsid w:val="003924DD"/>
    <w:rsid w:val="00394FCB"/>
    <w:rsid w:val="003963F4"/>
    <w:rsid w:val="003B5254"/>
    <w:rsid w:val="003B75A6"/>
    <w:rsid w:val="004061CA"/>
    <w:rsid w:val="00411375"/>
    <w:rsid w:val="00415689"/>
    <w:rsid w:val="004440CB"/>
    <w:rsid w:val="004713D2"/>
    <w:rsid w:val="00473756"/>
    <w:rsid w:val="00482B6E"/>
    <w:rsid w:val="00483D86"/>
    <w:rsid w:val="004A71EC"/>
    <w:rsid w:val="00517EE4"/>
    <w:rsid w:val="00521639"/>
    <w:rsid w:val="00532BB7"/>
    <w:rsid w:val="005332E4"/>
    <w:rsid w:val="0053550C"/>
    <w:rsid w:val="00555018"/>
    <w:rsid w:val="005619A4"/>
    <w:rsid w:val="005723DC"/>
    <w:rsid w:val="005A5BFD"/>
    <w:rsid w:val="005D4A25"/>
    <w:rsid w:val="006210DC"/>
    <w:rsid w:val="00623469"/>
    <w:rsid w:val="0064349D"/>
    <w:rsid w:val="00653EED"/>
    <w:rsid w:val="00684F5A"/>
    <w:rsid w:val="00685549"/>
    <w:rsid w:val="006A5CC7"/>
    <w:rsid w:val="006B7365"/>
    <w:rsid w:val="006C089C"/>
    <w:rsid w:val="006C2D81"/>
    <w:rsid w:val="006C7DF8"/>
    <w:rsid w:val="006D2F19"/>
    <w:rsid w:val="006E66AA"/>
    <w:rsid w:val="00715CC2"/>
    <w:rsid w:val="00750FC8"/>
    <w:rsid w:val="007533D0"/>
    <w:rsid w:val="00755069"/>
    <w:rsid w:val="007B0660"/>
    <w:rsid w:val="007E3868"/>
    <w:rsid w:val="00804B96"/>
    <w:rsid w:val="00820C41"/>
    <w:rsid w:val="00850256"/>
    <w:rsid w:val="008D28AC"/>
    <w:rsid w:val="008E2FFB"/>
    <w:rsid w:val="0093686F"/>
    <w:rsid w:val="00942FD4"/>
    <w:rsid w:val="00951997"/>
    <w:rsid w:val="00976660"/>
    <w:rsid w:val="00990352"/>
    <w:rsid w:val="00992463"/>
    <w:rsid w:val="00A03405"/>
    <w:rsid w:val="00A1528A"/>
    <w:rsid w:val="00A33918"/>
    <w:rsid w:val="00A7629F"/>
    <w:rsid w:val="00A97D0B"/>
    <w:rsid w:val="00AF0CEE"/>
    <w:rsid w:val="00B01CF6"/>
    <w:rsid w:val="00B06C88"/>
    <w:rsid w:val="00B37A8E"/>
    <w:rsid w:val="00B428A4"/>
    <w:rsid w:val="00B612AF"/>
    <w:rsid w:val="00B667AD"/>
    <w:rsid w:val="00B716D7"/>
    <w:rsid w:val="00B84C38"/>
    <w:rsid w:val="00B86C00"/>
    <w:rsid w:val="00B947F6"/>
    <w:rsid w:val="00B97933"/>
    <w:rsid w:val="00BF16AA"/>
    <w:rsid w:val="00C354B8"/>
    <w:rsid w:val="00C37B6C"/>
    <w:rsid w:val="00C52517"/>
    <w:rsid w:val="00C60921"/>
    <w:rsid w:val="00C62936"/>
    <w:rsid w:val="00C653F2"/>
    <w:rsid w:val="00C679E6"/>
    <w:rsid w:val="00C908F9"/>
    <w:rsid w:val="00CA0917"/>
    <w:rsid w:val="00CA1099"/>
    <w:rsid w:val="00CE0FB6"/>
    <w:rsid w:val="00D417C2"/>
    <w:rsid w:val="00D571E4"/>
    <w:rsid w:val="00D60936"/>
    <w:rsid w:val="00D709EB"/>
    <w:rsid w:val="00D74714"/>
    <w:rsid w:val="00D82F3F"/>
    <w:rsid w:val="00D921C6"/>
    <w:rsid w:val="00D958C2"/>
    <w:rsid w:val="00DB0E75"/>
    <w:rsid w:val="00DF390E"/>
    <w:rsid w:val="00E04AB5"/>
    <w:rsid w:val="00E50EEA"/>
    <w:rsid w:val="00E52F58"/>
    <w:rsid w:val="00E626F6"/>
    <w:rsid w:val="00E76225"/>
    <w:rsid w:val="00EC26AA"/>
    <w:rsid w:val="00ED7A53"/>
    <w:rsid w:val="00EE4273"/>
    <w:rsid w:val="00EF2E0B"/>
    <w:rsid w:val="00F02004"/>
    <w:rsid w:val="00F042CB"/>
    <w:rsid w:val="00F064A9"/>
    <w:rsid w:val="00F60A20"/>
    <w:rsid w:val="00FC0A95"/>
    <w:rsid w:val="00FC3D9C"/>
    <w:rsid w:val="00FC7787"/>
    <w:rsid w:val="00FE49FD"/>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50065"/>
  <w15:chartTrackingRefBased/>
  <w15:docId w15:val="{1DF114A2-08B4-4E5F-86BA-D308F66D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A97D0B"/>
    <w:pPr>
      <w:ind w:left="720"/>
      <w:contextualSpacing/>
    </w:pPr>
  </w:style>
  <w:style w:type="paragraph" w:customStyle="1" w:styleId="title20">
    <w:name w:val="title2"/>
    <w:basedOn w:val="Normal"/>
    <w:rsid w:val="00482B6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56529">
      <w:bodyDiv w:val="1"/>
      <w:marLeft w:val="0"/>
      <w:marRight w:val="0"/>
      <w:marTop w:val="0"/>
      <w:marBottom w:val="0"/>
      <w:divBdr>
        <w:top w:val="none" w:sz="0" w:space="0" w:color="auto"/>
        <w:left w:val="none" w:sz="0" w:space="0" w:color="auto"/>
        <w:bottom w:val="none" w:sz="0" w:space="0" w:color="auto"/>
        <w:right w:val="none" w:sz="0" w:space="0" w:color="auto"/>
      </w:divBdr>
    </w:div>
    <w:div w:id="254630201">
      <w:bodyDiv w:val="1"/>
      <w:marLeft w:val="0"/>
      <w:marRight w:val="0"/>
      <w:marTop w:val="0"/>
      <w:marBottom w:val="0"/>
      <w:divBdr>
        <w:top w:val="none" w:sz="0" w:space="0" w:color="auto"/>
        <w:left w:val="none" w:sz="0" w:space="0" w:color="auto"/>
        <w:bottom w:val="none" w:sz="0" w:space="0" w:color="auto"/>
        <w:right w:val="none" w:sz="0" w:space="0" w:color="auto"/>
      </w:divBdr>
    </w:div>
    <w:div w:id="406535786">
      <w:bodyDiv w:val="1"/>
      <w:marLeft w:val="0"/>
      <w:marRight w:val="0"/>
      <w:marTop w:val="0"/>
      <w:marBottom w:val="0"/>
      <w:divBdr>
        <w:top w:val="none" w:sz="0" w:space="0" w:color="auto"/>
        <w:left w:val="none" w:sz="0" w:space="0" w:color="auto"/>
        <w:bottom w:val="none" w:sz="0" w:space="0" w:color="auto"/>
        <w:right w:val="none" w:sz="0" w:space="0" w:color="auto"/>
      </w:divBdr>
    </w:div>
    <w:div w:id="2117947375">
      <w:bodyDiv w:val="1"/>
      <w:marLeft w:val="0"/>
      <w:marRight w:val="0"/>
      <w:marTop w:val="0"/>
      <w:marBottom w:val="0"/>
      <w:divBdr>
        <w:top w:val="none" w:sz="0" w:space="0" w:color="auto"/>
        <w:left w:val="none" w:sz="0" w:space="0" w:color="auto"/>
        <w:bottom w:val="none" w:sz="0" w:space="0" w:color="auto"/>
        <w:right w:val="none" w:sz="0" w:space="0" w:color="auto"/>
      </w:divBdr>
    </w:div>
    <w:div w:id="212946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7</TotalTime>
  <Pages>6</Pages>
  <Words>1239</Words>
  <Characters>7240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Brenda L. Rivera García</dc:creator>
  <cp:keywords/>
  <cp:lastModifiedBy>Rocío Alayón Morell</cp:lastModifiedBy>
  <cp:revision>4</cp:revision>
  <cp:lastPrinted>2025-01-15T17:36:00Z</cp:lastPrinted>
  <dcterms:created xsi:type="dcterms:W3CDTF">2025-01-13T20:24:00Z</dcterms:created>
  <dcterms:modified xsi:type="dcterms:W3CDTF">2025-01-15T17:36:00Z</dcterms:modified>
</cp:coreProperties>
</file>