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9BF3A" w14:textId="65DF99CC" w:rsidR="009D0ED8" w:rsidRPr="009D0ED8" w:rsidRDefault="009D0ED8" w:rsidP="009D0ED8">
      <w:pPr>
        <w:jc w:val="center"/>
        <w:rPr>
          <w:rFonts w:ascii="Book Antiqua" w:eastAsia="Calibri" w:hAnsi="Book Antiqua"/>
          <w:b/>
          <w:bCs/>
          <w:sz w:val="28"/>
          <w:szCs w:val="28"/>
          <w:lang w:val="es-ES"/>
        </w:rPr>
      </w:pPr>
      <w:proofErr w:type="spellStart"/>
      <w:r w:rsidRPr="009D0ED8">
        <w:rPr>
          <w:rFonts w:ascii="Book Antiqua" w:eastAsia="Calibri" w:hAnsi="Book Antiqua"/>
          <w:b/>
          <w:bCs/>
          <w:sz w:val="28"/>
          <w:szCs w:val="28"/>
          <w:lang w:val="es-ES"/>
        </w:rPr>
        <w:t>Entirillado</w:t>
      </w:r>
      <w:proofErr w:type="spellEnd"/>
      <w:r w:rsidRPr="009D0ED8">
        <w:rPr>
          <w:rFonts w:ascii="Book Antiqua" w:eastAsia="Calibri" w:hAnsi="Book Antiqua"/>
          <w:b/>
          <w:bCs/>
          <w:sz w:val="28"/>
          <w:szCs w:val="28"/>
          <w:lang w:val="es-ES"/>
        </w:rPr>
        <w:t xml:space="preserve"> Electrónico</w:t>
      </w:r>
    </w:p>
    <w:p w14:paraId="11ECF22E" w14:textId="7DC0FCA8" w:rsidR="00AE4F7A" w:rsidRPr="009D0ED8" w:rsidRDefault="00202FD2" w:rsidP="00202FD2">
      <w:pPr>
        <w:rPr>
          <w:rFonts w:ascii="Book Antiqua" w:eastAsia="Calibri" w:hAnsi="Book Antiqua"/>
          <w:b/>
          <w:szCs w:val="24"/>
          <w:lang w:val="es-ES"/>
        </w:rPr>
      </w:pPr>
      <w:r w:rsidRPr="009D0ED8">
        <w:rPr>
          <w:rFonts w:ascii="Book Antiqua" w:eastAsia="Calibri" w:hAnsi="Book Antiqua"/>
          <w:b/>
          <w:bCs/>
          <w:szCs w:val="24"/>
          <w:lang w:val="es-ES"/>
        </w:rPr>
        <w:t>(</w:t>
      </w:r>
      <w:r w:rsidR="00AE4F7A" w:rsidRPr="009D0ED8">
        <w:rPr>
          <w:rFonts w:ascii="Book Antiqua" w:eastAsia="Calibri" w:hAnsi="Book Antiqua"/>
          <w:b/>
          <w:szCs w:val="24"/>
          <w:lang w:val="es-ES"/>
        </w:rPr>
        <w:t xml:space="preserve">P. de la C. </w:t>
      </w:r>
      <w:r w:rsidR="007E4F45" w:rsidRPr="009D0ED8">
        <w:rPr>
          <w:rFonts w:ascii="Book Antiqua" w:eastAsia="Calibri" w:hAnsi="Book Antiqua"/>
          <w:b/>
          <w:szCs w:val="24"/>
          <w:lang w:val="es-ES"/>
        </w:rPr>
        <w:t>238</w:t>
      </w:r>
      <w:r w:rsidRPr="009D0ED8">
        <w:rPr>
          <w:rFonts w:ascii="Book Antiqua" w:eastAsia="Calibri" w:hAnsi="Book Antiqua"/>
          <w:b/>
          <w:szCs w:val="24"/>
          <w:lang w:val="es-ES"/>
        </w:rPr>
        <w:t>)</w:t>
      </w:r>
    </w:p>
    <w:p w14:paraId="3A392F30" w14:textId="1EFD7D6A" w:rsidR="009D0ED8" w:rsidRPr="00202FD2" w:rsidRDefault="009D0ED8" w:rsidP="00202FD2">
      <w:pPr>
        <w:rPr>
          <w:rFonts w:ascii="Book Antiqua" w:eastAsia="Calibri" w:hAnsi="Book Antiqua"/>
          <w:b/>
          <w:szCs w:val="24"/>
          <w:lang w:val="es-PR"/>
        </w:rPr>
      </w:pPr>
      <w:r>
        <w:rPr>
          <w:rFonts w:ascii="Book Antiqua" w:eastAsia="Calibri" w:hAnsi="Book Antiqua"/>
          <w:b/>
          <w:szCs w:val="24"/>
          <w:lang w:val="es-PR"/>
        </w:rPr>
        <w:t>Conferencia</w:t>
      </w:r>
    </w:p>
    <w:p w14:paraId="2DE9A3F1" w14:textId="77777777" w:rsidR="00860ED1" w:rsidRPr="00E431E1" w:rsidRDefault="00860ED1" w:rsidP="00860ED1">
      <w:pPr>
        <w:jc w:val="center"/>
        <w:rPr>
          <w:rFonts w:ascii="Book Antiqua" w:eastAsia="Calibri" w:hAnsi="Book Antiqua"/>
          <w:sz w:val="18"/>
          <w:szCs w:val="18"/>
          <w:lang w:val="es-PR"/>
        </w:rPr>
      </w:pPr>
    </w:p>
    <w:p w14:paraId="26C4CD02" w14:textId="5F639199" w:rsidR="007769ED" w:rsidRDefault="007769ED" w:rsidP="00202FD2">
      <w:pPr>
        <w:jc w:val="center"/>
        <w:rPr>
          <w:rFonts w:ascii="Book Antiqua" w:hAnsi="Book Antiqua"/>
          <w:b/>
          <w:sz w:val="28"/>
          <w:lang w:val="es-ES_tradnl"/>
        </w:rPr>
      </w:pPr>
      <w:r>
        <w:rPr>
          <w:rFonts w:ascii="Book Antiqua" w:hAnsi="Book Antiqua"/>
          <w:b/>
          <w:sz w:val="28"/>
          <w:lang w:val="es-ES_tradnl"/>
        </w:rPr>
        <w:t>LEY</w:t>
      </w:r>
    </w:p>
    <w:p w14:paraId="66F983C4" w14:textId="77777777" w:rsidR="007769ED" w:rsidRDefault="007769ED" w:rsidP="003326BA">
      <w:pPr>
        <w:jc w:val="both"/>
        <w:rPr>
          <w:rFonts w:ascii="Book Antiqua" w:hAnsi="Book Antiqua"/>
          <w:sz w:val="18"/>
          <w:szCs w:val="14"/>
          <w:lang w:val="es-ES_tradnl"/>
        </w:rPr>
      </w:pPr>
    </w:p>
    <w:p w14:paraId="0FEBB442" w14:textId="77777777" w:rsidR="009F5281" w:rsidRPr="00E431E1" w:rsidRDefault="009F5281" w:rsidP="003326BA">
      <w:pPr>
        <w:jc w:val="both"/>
        <w:rPr>
          <w:rFonts w:ascii="Book Antiqua" w:hAnsi="Book Antiqua"/>
          <w:sz w:val="18"/>
          <w:szCs w:val="14"/>
          <w:lang w:val="es-ES_tradnl"/>
        </w:rPr>
      </w:pPr>
    </w:p>
    <w:p w14:paraId="0D40DF55" w14:textId="4F3E17A1" w:rsidR="007769ED" w:rsidRPr="00202FD2" w:rsidRDefault="007769ED" w:rsidP="003326BA">
      <w:pPr>
        <w:ind w:left="720" w:hanging="720"/>
        <w:jc w:val="both"/>
        <w:rPr>
          <w:rFonts w:ascii="Book Antiqua" w:hAnsi="Book Antiqua"/>
          <w:lang w:val="es-ES_tradnl"/>
        </w:rPr>
      </w:pPr>
      <w:r w:rsidRPr="00D8359B">
        <w:rPr>
          <w:rFonts w:ascii="Book Antiqua" w:hAnsi="Book Antiqua"/>
          <w:lang w:val="es-ES_tradnl"/>
        </w:rPr>
        <w:t xml:space="preserve">Para </w:t>
      </w:r>
      <w:r w:rsidRPr="00D8359B">
        <w:rPr>
          <w:rFonts w:ascii="Book Antiqua" w:hAnsi="Book Antiqua"/>
          <w:lang w:val="es-PR"/>
        </w:rPr>
        <w:t xml:space="preserve">crear la “Ley de Igualdad de </w:t>
      </w:r>
      <w:r w:rsidR="006D2E26">
        <w:rPr>
          <w:rFonts w:ascii="Book Antiqua" w:hAnsi="Book Antiqua"/>
          <w:lang w:val="es-PR"/>
        </w:rPr>
        <w:t>O</w:t>
      </w:r>
      <w:r w:rsidRPr="00D8359B">
        <w:rPr>
          <w:rFonts w:ascii="Book Antiqua" w:hAnsi="Book Antiqua"/>
          <w:lang w:val="es-PR"/>
        </w:rPr>
        <w:t xml:space="preserve">portunidades </w:t>
      </w:r>
      <w:r w:rsidR="006D2E26">
        <w:rPr>
          <w:rFonts w:ascii="Book Antiqua" w:hAnsi="Book Antiqua"/>
          <w:lang w:val="es-PR"/>
        </w:rPr>
        <w:t>D</w:t>
      </w:r>
      <w:r w:rsidRPr="00D8359B">
        <w:rPr>
          <w:rFonts w:ascii="Book Antiqua" w:hAnsi="Book Antiqua"/>
          <w:lang w:val="es-PR"/>
        </w:rPr>
        <w:t xml:space="preserve">eportivas para </w:t>
      </w:r>
      <w:r w:rsidR="006D2E26">
        <w:rPr>
          <w:rFonts w:ascii="Book Antiqua" w:hAnsi="Book Antiqua"/>
          <w:lang w:val="es-PR"/>
        </w:rPr>
        <w:t>P</w:t>
      </w:r>
      <w:r w:rsidRPr="00D8359B">
        <w:rPr>
          <w:rFonts w:ascii="Book Antiqua" w:hAnsi="Book Antiqua"/>
          <w:lang w:val="es-PR"/>
        </w:rPr>
        <w:t xml:space="preserve">ersonas con </w:t>
      </w:r>
      <w:r w:rsidR="006D2E26" w:rsidRPr="00202FD2">
        <w:rPr>
          <w:rFonts w:ascii="Book Antiqua" w:hAnsi="Book Antiqua"/>
          <w:lang w:val="es-PR"/>
        </w:rPr>
        <w:t>Impedimentos</w:t>
      </w:r>
      <w:r w:rsidRPr="00202FD2">
        <w:rPr>
          <w:rFonts w:ascii="Book Antiqua" w:hAnsi="Book Antiqua"/>
          <w:lang w:val="es-PR"/>
        </w:rPr>
        <w:t xml:space="preserve">” a los fines de establecer que el desarrollo y la construcción de gimnasios al aire libre que </w:t>
      </w:r>
      <w:r w:rsidRPr="009D0ED8">
        <w:rPr>
          <w:rFonts w:ascii="Book Antiqua" w:hAnsi="Book Antiqua"/>
          <w:strike/>
          <w:lang w:val="es-PR"/>
        </w:rPr>
        <w:t>sean</w:t>
      </w:r>
      <w:r w:rsidRPr="00202FD2">
        <w:rPr>
          <w:rFonts w:ascii="Book Antiqua" w:hAnsi="Book Antiqua"/>
          <w:lang w:val="es-PR"/>
        </w:rPr>
        <w:t xml:space="preserve"> </w:t>
      </w:r>
      <w:r w:rsidR="009D0ED8">
        <w:rPr>
          <w:rFonts w:ascii="Book Antiqua" w:hAnsi="Book Antiqua"/>
          <w:i/>
          <w:iCs/>
          <w:u w:val="single"/>
          <w:lang w:val="es-PR"/>
        </w:rPr>
        <w:t>son</w:t>
      </w:r>
      <w:r w:rsidR="009D0ED8" w:rsidRPr="009D0ED8">
        <w:rPr>
          <w:rFonts w:ascii="Book Antiqua" w:hAnsi="Book Antiqua"/>
          <w:i/>
          <w:iCs/>
          <w:lang w:val="es-PR"/>
        </w:rPr>
        <w:t xml:space="preserve"> </w:t>
      </w:r>
      <w:r w:rsidRPr="00202FD2">
        <w:rPr>
          <w:rFonts w:ascii="Book Antiqua" w:hAnsi="Book Antiqua"/>
          <w:lang w:val="es-PR"/>
        </w:rPr>
        <w:t>financiados con fondos públicos garanticen la igualdad en acceso a toda la ciudadanía incluyendo, pero sin limitarse</w:t>
      </w:r>
      <w:r w:rsidR="009D0ED8">
        <w:rPr>
          <w:rFonts w:ascii="Book Antiqua" w:hAnsi="Book Antiqua"/>
          <w:i/>
          <w:iCs/>
          <w:u w:val="single"/>
          <w:lang w:val="es-PR"/>
        </w:rPr>
        <w:t>,</w:t>
      </w:r>
      <w:r w:rsidRPr="00202FD2">
        <w:rPr>
          <w:rFonts w:ascii="Book Antiqua" w:hAnsi="Book Antiqua"/>
          <w:lang w:val="es-PR"/>
        </w:rPr>
        <w:t xml:space="preserve"> a personas con </w:t>
      </w:r>
      <w:r w:rsidR="007D2EAE" w:rsidRPr="00202FD2">
        <w:rPr>
          <w:rFonts w:ascii="Book Antiqua" w:hAnsi="Book Antiqua"/>
          <w:lang w:val="es-PR"/>
        </w:rPr>
        <w:t>impedimentos físicos</w:t>
      </w:r>
      <w:r w:rsidR="003479DA" w:rsidRPr="00202FD2">
        <w:rPr>
          <w:rFonts w:ascii="Book Antiqua" w:hAnsi="Book Antiqua"/>
          <w:lang w:val="es-PR"/>
        </w:rPr>
        <w:t>.</w:t>
      </w:r>
    </w:p>
    <w:p w14:paraId="0CC46D4A" w14:textId="77777777" w:rsidR="007769ED" w:rsidRPr="00E431E1" w:rsidRDefault="007769ED" w:rsidP="003326BA">
      <w:pPr>
        <w:ind w:left="360" w:hanging="360"/>
        <w:jc w:val="both"/>
        <w:rPr>
          <w:rFonts w:ascii="Book Antiqua" w:hAnsi="Book Antiqua"/>
          <w:sz w:val="18"/>
          <w:szCs w:val="14"/>
          <w:lang w:val="es-ES_tradnl"/>
        </w:rPr>
      </w:pPr>
    </w:p>
    <w:p w14:paraId="66A16634" w14:textId="77777777" w:rsidR="007769ED" w:rsidRDefault="007769ED" w:rsidP="003326BA">
      <w:pPr>
        <w:jc w:val="center"/>
        <w:rPr>
          <w:rFonts w:ascii="Book Antiqua" w:hAnsi="Book Antiqua"/>
          <w:lang w:val="es-ES_tradnl"/>
        </w:rPr>
      </w:pPr>
      <w:r>
        <w:rPr>
          <w:rFonts w:ascii="Book Antiqua" w:hAnsi="Book Antiqua"/>
          <w:lang w:val="es-ES_tradnl"/>
        </w:rPr>
        <w:t>EXPOSICIÓN DE MOTIVOS</w:t>
      </w:r>
    </w:p>
    <w:p w14:paraId="58DACD2E" w14:textId="77777777" w:rsidR="003326BA" w:rsidRPr="00E431E1" w:rsidRDefault="003326BA" w:rsidP="007D2EAE">
      <w:pPr>
        <w:ind w:firstLine="360"/>
        <w:jc w:val="center"/>
        <w:rPr>
          <w:rFonts w:ascii="Book Antiqua" w:hAnsi="Book Antiqua"/>
          <w:sz w:val="18"/>
          <w:szCs w:val="14"/>
          <w:lang w:val="es-ES_tradnl"/>
        </w:rPr>
      </w:pPr>
    </w:p>
    <w:p w14:paraId="5CFE33F4" w14:textId="3AEA0E45" w:rsidR="007769ED" w:rsidRPr="00202FD2" w:rsidRDefault="003326BA" w:rsidP="003326BA">
      <w:pPr>
        <w:ind w:firstLine="360"/>
        <w:jc w:val="both"/>
        <w:rPr>
          <w:rFonts w:ascii="Book Antiqua" w:hAnsi="Book Antiqua"/>
          <w:lang w:val="es-ES_tradnl"/>
        </w:rPr>
      </w:pPr>
      <w:r>
        <w:rPr>
          <w:rFonts w:ascii="Book Antiqua" w:hAnsi="Book Antiqua"/>
          <w:lang w:val="es-ES_tradnl"/>
        </w:rPr>
        <w:tab/>
      </w:r>
      <w:r w:rsidR="007769ED" w:rsidRPr="00202FD2">
        <w:rPr>
          <w:rFonts w:ascii="Book Antiqua" w:hAnsi="Book Antiqua"/>
          <w:lang w:val="es-ES_tradnl"/>
        </w:rPr>
        <w:t xml:space="preserve">La vida sana y la prevención de enfermedades debe ser prioridad para toda administración pública.  En Puerto Rico ha incrementado el uso de facilidades deportivas en especial el uso de </w:t>
      </w:r>
      <w:r w:rsidR="007769ED" w:rsidRPr="009D0ED8">
        <w:rPr>
          <w:rFonts w:ascii="Book Antiqua" w:hAnsi="Book Antiqua"/>
          <w:strike/>
          <w:lang w:val="es-ES_tradnl"/>
        </w:rPr>
        <w:t>Gimnasios</w:t>
      </w:r>
      <w:r w:rsidR="007769ED" w:rsidRPr="00202FD2">
        <w:rPr>
          <w:rFonts w:ascii="Book Antiqua" w:hAnsi="Book Antiqua"/>
          <w:lang w:val="es-ES_tradnl"/>
        </w:rPr>
        <w:t xml:space="preserve"> </w:t>
      </w:r>
      <w:proofErr w:type="spellStart"/>
      <w:r w:rsidR="009D0ED8">
        <w:rPr>
          <w:rFonts w:ascii="Book Antiqua" w:hAnsi="Book Antiqua"/>
          <w:i/>
          <w:iCs/>
          <w:u w:val="single"/>
          <w:lang w:val="es-ES_tradnl"/>
        </w:rPr>
        <w:t>gimnasios</w:t>
      </w:r>
      <w:proofErr w:type="spellEnd"/>
      <w:r w:rsidR="009D0ED8" w:rsidRPr="009D0ED8">
        <w:rPr>
          <w:rFonts w:ascii="Book Antiqua" w:hAnsi="Book Antiqua"/>
          <w:i/>
          <w:iCs/>
          <w:lang w:val="es-ES_tradnl"/>
        </w:rPr>
        <w:t xml:space="preserve"> </w:t>
      </w:r>
      <w:r w:rsidR="007769ED" w:rsidRPr="00202FD2">
        <w:rPr>
          <w:rFonts w:ascii="Book Antiqua" w:hAnsi="Book Antiqua"/>
          <w:lang w:val="es-ES_tradnl"/>
        </w:rPr>
        <w:t xml:space="preserve">para que personas de todas las edades mantengan una condición física que les garantice controlar los niveles de azúcar y de colesterol. Estas medidas de prevención han ido aumentando según aumentan las facilidades deportivas, así como las oportunidades para todos los ciudadanos de tener acceso fácil a estas facilidades. En la mayoría de los Municipios de Puerto Rico existen facilidades deportivas de acceso gratuito o por una cantidad nominal que si se compara con los que ofrece la empresa privada no tienen mucho que diferenciar. Sin embargo, una nueva modalidad de acceso a estas facilidades conocida comúnmente como gimnasios al aire libre ha estado proliferando para ofrecer mayor garantía de accesibilidad para toda la ciudadanía. Sin embargo, el hecho de que estas facilidades son al aire libre no necesariamente garantiza que el </w:t>
      </w:r>
      <w:r w:rsidR="00EC1C8D">
        <w:rPr>
          <w:rFonts w:ascii="Book Antiqua" w:hAnsi="Book Antiqua"/>
          <w:i/>
          <w:iCs/>
          <w:u w:val="single"/>
          <w:lang w:val="es-ES_tradnl"/>
        </w:rPr>
        <w:t xml:space="preserve">cien por ciento (100%) </w:t>
      </w:r>
      <w:r w:rsidR="007769ED" w:rsidRPr="00EC1C8D">
        <w:rPr>
          <w:rFonts w:ascii="Book Antiqua" w:hAnsi="Book Antiqua"/>
          <w:strike/>
          <w:lang w:val="es-ES_tradnl"/>
        </w:rPr>
        <w:t>100%</w:t>
      </w:r>
      <w:r w:rsidR="007769ED" w:rsidRPr="00202FD2">
        <w:rPr>
          <w:rFonts w:ascii="Book Antiqua" w:hAnsi="Book Antiqua"/>
          <w:lang w:val="es-ES_tradnl"/>
        </w:rPr>
        <w:t xml:space="preserve"> de la población tenga acceso a estos.  En ocasiones, personas con </w:t>
      </w:r>
      <w:r w:rsidR="00AE4F7A" w:rsidRPr="00202FD2">
        <w:rPr>
          <w:rFonts w:ascii="Book Antiqua" w:hAnsi="Book Antiqua"/>
          <w:lang w:val="es-ES_tradnl"/>
        </w:rPr>
        <w:t>diversidad funcional</w:t>
      </w:r>
      <w:r w:rsidR="007769ED" w:rsidRPr="00202FD2">
        <w:rPr>
          <w:rFonts w:ascii="Book Antiqua" w:hAnsi="Book Antiqua"/>
          <w:lang w:val="es-ES_tradnl"/>
        </w:rPr>
        <w:t xml:space="preserve"> tienen poco o ningún acceso a estas estructuras públicas. Es una responsabilidad ineludible de esta Asamblea Legislativa garantizar a todos los ciudadanos el libre disfrute de las facilidades creadas con fondos públicos o que recibidas como donativo se establecen en áreas recreativas públicas, para el disfrute de la ciudadanía. Siendo así es deber de esta Asamblea Legislativa propiciar que a toda la ciudadanía se le garantice la igualdad al momento de utilizar estas facilidades incluyendo, pero sin limitarse a personas con </w:t>
      </w:r>
      <w:r w:rsidR="007769ED" w:rsidRPr="00EC1C8D">
        <w:rPr>
          <w:rFonts w:ascii="Book Antiqua" w:hAnsi="Book Antiqua"/>
          <w:strike/>
          <w:lang w:val="es-ES_tradnl"/>
        </w:rPr>
        <w:t>Impedimentos</w:t>
      </w:r>
      <w:r w:rsidR="007769ED" w:rsidRPr="00202FD2">
        <w:rPr>
          <w:rFonts w:ascii="Book Antiqua" w:hAnsi="Book Antiqua"/>
          <w:lang w:val="es-ES_tradnl"/>
        </w:rPr>
        <w:t xml:space="preserve"> </w:t>
      </w:r>
      <w:proofErr w:type="spellStart"/>
      <w:r w:rsidR="00EC1C8D">
        <w:rPr>
          <w:rFonts w:ascii="Book Antiqua" w:hAnsi="Book Antiqua"/>
          <w:i/>
          <w:iCs/>
          <w:u w:val="single"/>
          <w:lang w:val="es-ES_tradnl"/>
        </w:rPr>
        <w:t>impedimentos</w:t>
      </w:r>
      <w:proofErr w:type="spellEnd"/>
      <w:r w:rsidR="00EC1C8D">
        <w:rPr>
          <w:rFonts w:ascii="Book Antiqua" w:hAnsi="Book Antiqua"/>
          <w:i/>
          <w:iCs/>
          <w:u w:val="single"/>
          <w:lang w:val="es-ES_tradnl"/>
        </w:rPr>
        <w:t xml:space="preserve"> </w:t>
      </w:r>
      <w:r w:rsidR="007769ED" w:rsidRPr="00202FD2">
        <w:rPr>
          <w:rFonts w:ascii="Book Antiqua" w:hAnsi="Book Antiqua"/>
          <w:lang w:val="es-ES_tradnl"/>
        </w:rPr>
        <w:t>físicos.</w:t>
      </w:r>
    </w:p>
    <w:p w14:paraId="1F1BF41B" w14:textId="77777777" w:rsidR="007769ED" w:rsidRPr="00E431E1" w:rsidRDefault="007769ED" w:rsidP="003326BA">
      <w:pPr>
        <w:ind w:firstLine="360"/>
        <w:jc w:val="both"/>
        <w:rPr>
          <w:rFonts w:ascii="Book Antiqua" w:hAnsi="Book Antiqua"/>
          <w:sz w:val="18"/>
          <w:szCs w:val="14"/>
          <w:lang w:val="es-ES_tradnl"/>
        </w:rPr>
      </w:pPr>
    </w:p>
    <w:p w14:paraId="0E7068D5" w14:textId="77777777" w:rsidR="007769ED" w:rsidRDefault="007769ED" w:rsidP="003326B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9726FA0" w14:textId="77777777" w:rsidR="007769ED" w:rsidRDefault="007769ED" w:rsidP="007769ED">
      <w:pPr>
        <w:spacing w:line="480" w:lineRule="auto"/>
        <w:jc w:val="both"/>
        <w:rPr>
          <w:rFonts w:ascii="Book Antiqua" w:hAnsi="Book Antiqua"/>
          <w:lang w:val="es-ES_tradnl"/>
        </w:rPr>
        <w:sectPr w:rsidR="007769ED">
          <w:headerReference w:type="default" r:id="rId11"/>
          <w:type w:val="continuous"/>
          <w:pgSz w:w="12240" w:h="15840" w:code="1"/>
          <w:pgMar w:top="1440" w:right="1440" w:bottom="1440" w:left="1440" w:header="720" w:footer="720" w:gutter="0"/>
          <w:cols w:space="720"/>
          <w:titlePg/>
        </w:sectPr>
      </w:pPr>
    </w:p>
    <w:p w14:paraId="0631021A" w14:textId="3A5E43B0" w:rsidR="007769ED" w:rsidRDefault="007769ED" w:rsidP="00202FD2">
      <w:pPr>
        <w:ind w:firstLine="360"/>
        <w:jc w:val="both"/>
        <w:rPr>
          <w:rFonts w:ascii="Book Antiqua" w:hAnsi="Book Antiqua"/>
          <w:lang w:val="es-PR"/>
        </w:rPr>
      </w:pPr>
      <w:r w:rsidRPr="007769ED">
        <w:rPr>
          <w:rFonts w:ascii="Book Antiqua" w:hAnsi="Book Antiqua"/>
          <w:lang w:val="es-ES_tradnl"/>
        </w:rPr>
        <w:t xml:space="preserve">  </w:t>
      </w:r>
      <w:r w:rsidR="003326BA">
        <w:rPr>
          <w:rFonts w:ascii="Book Antiqua" w:hAnsi="Book Antiqua"/>
          <w:lang w:val="es-ES_tradnl"/>
        </w:rPr>
        <w:tab/>
      </w:r>
      <w:r w:rsidRPr="00860ED1">
        <w:rPr>
          <w:rFonts w:ascii="Book Antiqua" w:hAnsi="Book Antiqua"/>
          <w:lang w:val="es-ES_tradnl"/>
        </w:rPr>
        <w:t xml:space="preserve">Artículo 1.-Esta Ley se conocerá como </w:t>
      </w:r>
      <w:r w:rsidR="005F4C73" w:rsidRPr="00860ED1">
        <w:rPr>
          <w:rFonts w:ascii="Book Antiqua" w:hAnsi="Book Antiqua"/>
          <w:lang w:val="es-ES_tradnl"/>
        </w:rPr>
        <w:t>“</w:t>
      </w:r>
      <w:r w:rsidRPr="00860ED1">
        <w:rPr>
          <w:rFonts w:ascii="Book Antiqua" w:hAnsi="Book Antiqua"/>
          <w:lang w:val="es-ES_tradnl"/>
        </w:rPr>
        <w:t xml:space="preserve">Ley de Igualdad de </w:t>
      </w:r>
      <w:r w:rsidR="007D2EAE">
        <w:rPr>
          <w:rFonts w:ascii="Book Antiqua" w:hAnsi="Book Antiqua"/>
          <w:lang w:val="es-ES_tradnl"/>
        </w:rPr>
        <w:t>O</w:t>
      </w:r>
      <w:r w:rsidRPr="00860ED1">
        <w:rPr>
          <w:rFonts w:ascii="Book Antiqua" w:hAnsi="Book Antiqua"/>
          <w:lang w:val="es-ES_tradnl"/>
        </w:rPr>
        <w:t xml:space="preserve">portunidades </w:t>
      </w:r>
      <w:r w:rsidR="007D2EAE">
        <w:rPr>
          <w:rFonts w:ascii="Book Antiqua" w:hAnsi="Book Antiqua"/>
          <w:lang w:val="es-ES_tradnl"/>
        </w:rPr>
        <w:t>D</w:t>
      </w:r>
      <w:r w:rsidRPr="00860ED1">
        <w:rPr>
          <w:rFonts w:ascii="Book Antiqua" w:hAnsi="Book Antiqua"/>
          <w:lang w:val="es-ES_tradnl"/>
        </w:rPr>
        <w:t xml:space="preserve">eportivas para </w:t>
      </w:r>
      <w:r w:rsidR="007D2EAE">
        <w:rPr>
          <w:rFonts w:ascii="Book Antiqua" w:hAnsi="Book Antiqua"/>
          <w:lang w:val="es-ES_tradnl"/>
        </w:rPr>
        <w:t>P</w:t>
      </w:r>
      <w:r w:rsidRPr="00860ED1">
        <w:rPr>
          <w:rFonts w:ascii="Book Antiqua" w:hAnsi="Book Antiqua"/>
          <w:lang w:val="es-ES_tradnl"/>
        </w:rPr>
        <w:t xml:space="preserve">ersonas con </w:t>
      </w:r>
      <w:r w:rsidR="007D2EAE">
        <w:rPr>
          <w:rFonts w:ascii="Book Antiqua" w:hAnsi="Book Antiqua"/>
          <w:lang w:val="es-ES_tradnl"/>
        </w:rPr>
        <w:t>Impedimentos</w:t>
      </w:r>
      <w:r w:rsidR="00363201" w:rsidRPr="00860ED1">
        <w:rPr>
          <w:rFonts w:ascii="Book Antiqua" w:hAnsi="Book Antiqua"/>
          <w:lang w:val="es-PR"/>
        </w:rPr>
        <w:t>”.</w:t>
      </w:r>
    </w:p>
    <w:p w14:paraId="2619E397" w14:textId="77777777" w:rsidR="00202FD2" w:rsidRPr="00860ED1" w:rsidRDefault="00202FD2" w:rsidP="00202FD2">
      <w:pPr>
        <w:ind w:firstLine="360"/>
        <w:jc w:val="both"/>
        <w:rPr>
          <w:rFonts w:ascii="Book Antiqua" w:hAnsi="Book Antiqua"/>
          <w:lang w:val="es-ES_tradnl"/>
        </w:rPr>
      </w:pPr>
    </w:p>
    <w:p w14:paraId="212A6308" w14:textId="3B8DF646" w:rsidR="007769ED" w:rsidRDefault="007769ED" w:rsidP="00202FD2">
      <w:pPr>
        <w:ind w:firstLine="360"/>
        <w:jc w:val="both"/>
        <w:rPr>
          <w:rFonts w:ascii="Book Antiqua" w:hAnsi="Book Antiqua"/>
          <w:lang w:val="es-ES_tradnl"/>
        </w:rPr>
      </w:pPr>
      <w:r w:rsidRPr="00860ED1">
        <w:rPr>
          <w:rFonts w:ascii="Book Antiqua" w:hAnsi="Book Antiqua"/>
          <w:lang w:val="es-ES_tradnl"/>
        </w:rPr>
        <w:tab/>
        <w:t>Artículo 2.-</w:t>
      </w:r>
      <w:r w:rsidR="00365A61" w:rsidRPr="00860ED1">
        <w:rPr>
          <w:rFonts w:ascii="Book Antiqua" w:hAnsi="Book Antiqua"/>
          <w:lang w:val="es-ES_tradnl"/>
        </w:rPr>
        <w:t>T</w:t>
      </w:r>
      <w:r w:rsidR="003554AE" w:rsidRPr="00860ED1">
        <w:rPr>
          <w:rFonts w:ascii="Book Antiqua" w:hAnsi="Book Antiqua"/>
          <w:lang w:val="es-ES_tradnl"/>
        </w:rPr>
        <w:t>odo Municipio o Agencia del Gobierno de Puerto Rico que</w:t>
      </w:r>
      <w:r w:rsidRPr="00860ED1">
        <w:rPr>
          <w:rFonts w:ascii="Book Antiqua" w:hAnsi="Book Antiqua"/>
          <w:lang w:val="es-ES_tradnl"/>
        </w:rPr>
        <w:t xml:space="preserve"> </w:t>
      </w:r>
      <w:r w:rsidR="00381A87" w:rsidRPr="00860ED1">
        <w:rPr>
          <w:rFonts w:ascii="Book Antiqua" w:hAnsi="Book Antiqua"/>
          <w:lang w:val="es-ES_tradnl"/>
        </w:rPr>
        <w:t xml:space="preserve">planifique diseñar un </w:t>
      </w:r>
      <w:r w:rsidR="007D2EAE">
        <w:rPr>
          <w:rFonts w:ascii="Book Antiqua" w:hAnsi="Book Antiqua"/>
          <w:lang w:val="es-ES_tradnl"/>
        </w:rPr>
        <w:t>g</w:t>
      </w:r>
      <w:r w:rsidRPr="00860ED1">
        <w:rPr>
          <w:rFonts w:ascii="Book Antiqua" w:hAnsi="Book Antiqua"/>
          <w:lang w:val="es-ES_tradnl"/>
        </w:rPr>
        <w:t>imnasio al aire libre en cualquier lugar público deberá garantizar que</w:t>
      </w:r>
      <w:r w:rsidR="00DE07E4" w:rsidRPr="00860ED1">
        <w:rPr>
          <w:rFonts w:ascii="Book Antiqua" w:hAnsi="Book Antiqua"/>
          <w:lang w:val="es-ES_tradnl"/>
        </w:rPr>
        <w:t xml:space="preserve"> en sus </w:t>
      </w:r>
      <w:r w:rsidR="00DE07E4" w:rsidRPr="00860ED1">
        <w:rPr>
          <w:rFonts w:ascii="Book Antiqua" w:hAnsi="Book Antiqua"/>
          <w:lang w:val="es-ES_tradnl"/>
        </w:rPr>
        <w:lastRenderedPageBreak/>
        <w:t xml:space="preserve">diseños de construcción </w:t>
      </w:r>
      <w:r w:rsidR="00021F4B" w:rsidRPr="00860ED1">
        <w:rPr>
          <w:rFonts w:ascii="Book Antiqua" w:hAnsi="Book Antiqua"/>
          <w:lang w:val="es-ES_tradnl"/>
        </w:rPr>
        <w:t xml:space="preserve">o instalación </w:t>
      </w:r>
      <w:r w:rsidR="005B451F" w:rsidRPr="00860ED1">
        <w:rPr>
          <w:rFonts w:ascii="Book Antiqua" w:hAnsi="Book Antiqua"/>
          <w:lang w:val="es-ES_tradnl"/>
        </w:rPr>
        <w:t>incluya</w:t>
      </w:r>
      <w:r w:rsidR="00021F4B" w:rsidRPr="00860ED1">
        <w:rPr>
          <w:rFonts w:ascii="Book Antiqua" w:hAnsi="Book Antiqua"/>
          <w:lang w:val="es-ES_tradnl"/>
        </w:rPr>
        <w:t xml:space="preserve"> la </w:t>
      </w:r>
      <w:r w:rsidR="00354511" w:rsidRPr="00860ED1">
        <w:rPr>
          <w:rFonts w:ascii="Book Antiqua" w:hAnsi="Book Antiqua"/>
          <w:lang w:val="es-ES_tradnl"/>
        </w:rPr>
        <w:t xml:space="preserve">disponibilidad de espacios, máquinas </w:t>
      </w:r>
      <w:r w:rsidR="00465635" w:rsidRPr="00860ED1">
        <w:rPr>
          <w:rFonts w:ascii="Book Antiqua" w:hAnsi="Book Antiqua"/>
          <w:lang w:val="es-ES_tradnl"/>
        </w:rPr>
        <w:t>y/</w:t>
      </w:r>
      <w:r w:rsidR="00354511" w:rsidRPr="00860ED1">
        <w:rPr>
          <w:rFonts w:ascii="Book Antiqua" w:hAnsi="Book Antiqua"/>
          <w:lang w:val="es-ES_tradnl"/>
        </w:rPr>
        <w:t>o equipos</w:t>
      </w:r>
      <w:r w:rsidRPr="00860ED1">
        <w:rPr>
          <w:rFonts w:ascii="Book Antiqua" w:hAnsi="Book Antiqua"/>
          <w:lang w:val="es-ES_tradnl"/>
        </w:rPr>
        <w:t xml:space="preserve"> </w:t>
      </w:r>
      <w:r w:rsidR="008350BD" w:rsidRPr="00202FD2">
        <w:rPr>
          <w:rFonts w:ascii="Book Antiqua" w:hAnsi="Book Antiqua"/>
          <w:lang w:val="es-ES_tradnl"/>
        </w:rPr>
        <w:t>accesibles</w:t>
      </w:r>
      <w:r w:rsidR="008350BD">
        <w:rPr>
          <w:rFonts w:ascii="Book Antiqua" w:hAnsi="Book Antiqua"/>
          <w:lang w:val="es-ES_tradnl"/>
        </w:rPr>
        <w:t xml:space="preserve"> </w:t>
      </w:r>
      <w:r w:rsidR="008355AA" w:rsidRPr="00860ED1">
        <w:rPr>
          <w:rFonts w:ascii="Book Antiqua" w:hAnsi="Book Antiqua"/>
          <w:lang w:val="es-ES_tradnl"/>
        </w:rPr>
        <w:t>para</w:t>
      </w:r>
      <w:r w:rsidRPr="00860ED1">
        <w:rPr>
          <w:rFonts w:ascii="Book Antiqua" w:hAnsi="Book Antiqua"/>
          <w:lang w:val="es-ES_tradnl"/>
        </w:rPr>
        <w:t xml:space="preserve"> personas con</w:t>
      </w:r>
      <w:r w:rsidR="00841342" w:rsidRPr="00860ED1">
        <w:rPr>
          <w:rFonts w:ascii="Book Antiqua" w:hAnsi="Book Antiqua"/>
          <w:lang w:val="es-ES_tradnl"/>
        </w:rPr>
        <w:t xml:space="preserve"> </w:t>
      </w:r>
      <w:r w:rsidR="007D2EAE">
        <w:rPr>
          <w:rFonts w:ascii="Book Antiqua" w:hAnsi="Book Antiqua"/>
          <w:lang w:val="es-ES_tradnl"/>
        </w:rPr>
        <w:t>impedimentos</w:t>
      </w:r>
      <w:r w:rsidR="00841342" w:rsidRPr="00860ED1">
        <w:rPr>
          <w:rFonts w:ascii="Book Antiqua" w:hAnsi="Book Antiqua"/>
          <w:lang w:val="es-ES_tradnl"/>
        </w:rPr>
        <w:t>.</w:t>
      </w:r>
      <w:r w:rsidRPr="00860ED1">
        <w:rPr>
          <w:rFonts w:ascii="Book Antiqua" w:hAnsi="Book Antiqua"/>
          <w:lang w:val="es-ES_tradnl"/>
        </w:rPr>
        <w:t xml:space="preserve"> </w:t>
      </w:r>
    </w:p>
    <w:p w14:paraId="1B22F89A" w14:textId="77777777" w:rsidR="00202FD2" w:rsidRDefault="00202FD2" w:rsidP="00202FD2">
      <w:pPr>
        <w:ind w:firstLine="360"/>
        <w:jc w:val="both"/>
        <w:rPr>
          <w:rFonts w:ascii="Book Antiqua" w:hAnsi="Book Antiqua"/>
          <w:lang w:val="es-ES_tradnl"/>
        </w:rPr>
      </w:pPr>
    </w:p>
    <w:p w14:paraId="10673F85" w14:textId="3F98A38D" w:rsidR="00654DED" w:rsidRPr="00202FD2" w:rsidRDefault="00654DED" w:rsidP="00202FD2">
      <w:pPr>
        <w:ind w:firstLine="360"/>
        <w:jc w:val="both"/>
        <w:rPr>
          <w:rFonts w:ascii="Book Antiqua" w:hAnsi="Book Antiqua"/>
          <w:lang w:val="es-ES_tradnl"/>
        </w:rPr>
      </w:pPr>
      <w:r w:rsidRPr="00202FD2">
        <w:rPr>
          <w:rFonts w:ascii="Book Antiqua" w:hAnsi="Book Antiqua"/>
          <w:lang w:val="es-ES_tradnl"/>
        </w:rPr>
        <w:t xml:space="preserve">Artículo 3.- Para fines de esta Ley, se entenderá por ‘máquina o equipo accesible’ aquel que permite su utilización segura y efectiva por personas con impedimentos físicos, sin necesidad de transferencia o con transferencia asistida, y que cumpla con los estándares del </w:t>
      </w:r>
      <w:proofErr w:type="spellStart"/>
      <w:r w:rsidRPr="00202FD2">
        <w:rPr>
          <w:rFonts w:ascii="Book Antiqua" w:hAnsi="Book Antiqua"/>
          <w:lang w:val="es-ES_tradnl"/>
        </w:rPr>
        <w:t>Americans</w:t>
      </w:r>
      <w:proofErr w:type="spellEnd"/>
      <w:r w:rsidRPr="00202FD2">
        <w:rPr>
          <w:rFonts w:ascii="Book Antiqua" w:hAnsi="Book Antiqua"/>
          <w:lang w:val="es-ES_tradnl"/>
        </w:rPr>
        <w:t xml:space="preserve"> </w:t>
      </w:r>
      <w:proofErr w:type="spellStart"/>
      <w:r w:rsidRPr="00202FD2">
        <w:rPr>
          <w:rFonts w:ascii="Book Antiqua" w:hAnsi="Book Antiqua"/>
          <w:lang w:val="es-ES_tradnl"/>
        </w:rPr>
        <w:t>with</w:t>
      </w:r>
      <w:proofErr w:type="spellEnd"/>
      <w:r w:rsidRPr="00202FD2">
        <w:rPr>
          <w:rFonts w:ascii="Book Antiqua" w:hAnsi="Book Antiqua"/>
          <w:lang w:val="es-ES_tradnl"/>
        </w:rPr>
        <w:t xml:space="preserve"> </w:t>
      </w:r>
      <w:proofErr w:type="spellStart"/>
      <w:r w:rsidRPr="00202FD2">
        <w:rPr>
          <w:rFonts w:ascii="Book Antiqua" w:hAnsi="Book Antiqua"/>
          <w:lang w:val="es-ES_tradnl"/>
        </w:rPr>
        <w:t>Disabilities</w:t>
      </w:r>
      <w:proofErr w:type="spellEnd"/>
      <w:r w:rsidRPr="00202FD2">
        <w:rPr>
          <w:rFonts w:ascii="Book Antiqua" w:hAnsi="Book Antiqua"/>
          <w:lang w:val="es-ES_tradnl"/>
        </w:rPr>
        <w:t xml:space="preserve"> </w:t>
      </w:r>
      <w:proofErr w:type="spellStart"/>
      <w:r w:rsidRPr="00202FD2">
        <w:rPr>
          <w:rFonts w:ascii="Book Antiqua" w:hAnsi="Book Antiqua"/>
          <w:lang w:val="es-ES_tradnl"/>
        </w:rPr>
        <w:t>Act</w:t>
      </w:r>
      <w:proofErr w:type="spellEnd"/>
      <w:r w:rsidRPr="00202FD2">
        <w:rPr>
          <w:rFonts w:ascii="Book Antiqua" w:hAnsi="Book Antiqua"/>
          <w:lang w:val="es-ES_tradnl"/>
        </w:rPr>
        <w:t xml:space="preserve"> </w:t>
      </w:r>
      <w:proofErr w:type="spellStart"/>
      <w:r w:rsidRPr="00202FD2">
        <w:rPr>
          <w:rFonts w:ascii="Book Antiqua" w:hAnsi="Book Antiqua"/>
          <w:lang w:val="es-ES_tradnl"/>
        </w:rPr>
        <w:t>Accessibility</w:t>
      </w:r>
      <w:proofErr w:type="spellEnd"/>
      <w:r w:rsidRPr="00202FD2">
        <w:rPr>
          <w:rFonts w:ascii="Book Antiqua" w:hAnsi="Book Antiqua"/>
          <w:lang w:val="es-ES_tradnl"/>
        </w:rPr>
        <w:t xml:space="preserve"> </w:t>
      </w:r>
      <w:proofErr w:type="spellStart"/>
      <w:r w:rsidRPr="00202FD2">
        <w:rPr>
          <w:rFonts w:ascii="Book Antiqua" w:hAnsi="Book Antiqua"/>
          <w:lang w:val="es-ES_tradnl"/>
        </w:rPr>
        <w:t>Guidelines</w:t>
      </w:r>
      <w:proofErr w:type="spellEnd"/>
      <w:r w:rsidRPr="00202FD2">
        <w:rPr>
          <w:rFonts w:ascii="Book Antiqua" w:hAnsi="Book Antiqua"/>
          <w:lang w:val="es-ES_tradnl"/>
        </w:rPr>
        <w:t xml:space="preserve"> (ADAAG), o con cualquier reglamentación adoptada por la Defensoría de las Personas con Impedimentos y el Departamento de Recreación y Deportes para estos fines.</w:t>
      </w:r>
    </w:p>
    <w:p w14:paraId="71915D1B" w14:textId="77777777" w:rsidR="00202FD2" w:rsidRDefault="00202FD2" w:rsidP="00202FD2">
      <w:pPr>
        <w:ind w:firstLine="360"/>
        <w:jc w:val="both"/>
        <w:rPr>
          <w:rFonts w:ascii="Book Antiqua" w:hAnsi="Book Antiqua"/>
          <w:i/>
          <w:iCs/>
          <w:u w:val="single"/>
          <w:lang w:val="es-ES_tradnl"/>
        </w:rPr>
      </w:pPr>
    </w:p>
    <w:p w14:paraId="3C291833" w14:textId="77777777" w:rsidR="00390DED" w:rsidRPr="00202FD2" w:rsidRDefault="00390DED" w:rsidP="00202FD2">
      <w:pPr>
        <w:ind w:firstLine="360"/>
        <w:jc w:val="both"/>
        <w:rPr>
          <w:rFonts w:ascii="Book Antiqua" w:hAnsi="Book Antiqua"/>
          <w:lang w:val="es-ES_tradnl"/>
        </w:rPr>
      </w:pPr>
      <w:r w:rsidRPr="00202FD2">
        <w:rPr>
          <w:rFonts w:ascii="Book Antiqua" w:hAnsi="Book Antiqua"/>
          <w:lang w:val="es-ES_tradnl"/>
        </w:rPr>
        <w:t>Artículo 4.- El Departamento de Recreación y Deportes, en coordinación con la Defensoría de las Personas con Impedimentos, realizará un inventario de todos los gimnasios al aire libre financiados con fondos públicos, en un término no mayor de ciento ochenta (180) días a partir de la aprobación de esta Ley.</w:t>
      </w:r>
    </w:p>
    <w:p w14:paraId="5672F59D" w14:textId="77777777" w:rsidR="00202FD2" w:rsidRPr="00202FD2" w:rsidRDefault="00202FD2" w:rsidP="00202FD2">
      <w:pPr>
        <w:ind w:firstLine="360"/>
        <w:jc w:val="both"/>
        <w:rPr>
          <w:rFonts w:ascii="Book Antiqua" w:hAnsi="Book Antiqua"/>
          <w:lang w:val="es-ES_tradnl"/>
        </w:rPr>
      </w:pPr>
    </w:p>
    <w:p w14:paraId="1809B5CF" w14:textId="7445D796" w:rsidR="00390DED" w:rsidRPr="00202FD2" w:rsidRDefault="00390DED" w:rsidP="00202FD2">
      <w:pPr>
        <w:ind w:firstLine="360"/>
        <w:jc w:val="both"/>
        <w:rPr>
          <w:rFonts w:ascii="Book Antiqua" w:hAnsi="Book Antiqua"/>
          <w:lang w:val="es-ES_tradnl"/>
        </w:rPr>
      </w:pPr>
      <w:r w:rsidRPr="00202FD2">
        <w:rPr>
          <w:rFonts w:ascii="Book Antiqua" w:hAnsi="Book Antiqua"/>
          <w:lang w:val="es-ES_tradnl"/>
        </w:rPr>
        <w:t xml:space="preserve">Dicho inventario incluirá la ubicación, cantidad y tipo de máquinas instaladas, el porcentaje de accesibilidad y la condición de mantenimiento de cada facilidad. La información recopilada será pública y deberá </w:t>
      </w:r>
      <w:r w:rsidR="001047B7" w:rsidRPr="00202FD2">
        <w:rPr>
          <w:rFonts w:ascii="Book Antiqua" w:hAnsi="Book Antiqua"/>
          <w:lang w:val="es-ES_tradnl"/>
        </w:rPr>
        <w:t>estar disponible</w:t>
      </w:r>
      <w:r w:rsidRPr="00202FD2">
        <w:rPr>
          <w:rFonts w:ascii="Book Antiqua" w:hAnsi="Book Antiqua"/>
          <w:lang w:val="es-ES_tradnl"/>
        </w:rPr>
        <w:t xml:space="preserve"> en los portales electrónicos del </w:t>
      </w:r>
      <w:r w:rsidRPr="009D0ED8">
        <w:rPr>
          <w:rFonts w:ascii="Book Antiqua" w:hAnsi="Book Antiqua"/>
          <w:strike/>
          <w:lang w:val="es-ES_tradnl"/>
        </w:rPr>
        <w:t>DRD y de la DPI</w:t>
      </w:r>
      <w:r w:rsidR="009D0ED8">
        <w:rPr>
          <w:rFonts w:ascii="Book Antiqua" w:hAnsi="Book Antiqua"/>
          <w:lang w:val="es-ES_tradnl"/>
        </w:rPr>
        <w:t xml:space="preserve"> </w:t>
      </w:r>
      <w:r w:rsidR="009D0ED8" w:rsidRPr="009D0ED8">
        <w:rPr>
          <w:rFonts w:ascii="Book Antiqua" w:hAnsi="Book Antiqua"/>
          <w:i/>
          <w:iCs/>
          <w:u w:val="single"/>
          <w:lang w:val="es-ES_tradnl"/>
        </w:rPr>
        <w:t>Departamento de Recreación y Deportes</w:t>
      </w:r>
      <w:r w:rsidR="009D0ED8">
        <w:rPr>
          <w:rFonts w:ascii="Book Antiqua" w:hAnsi="Book Antiqua"/>
          <w:i/>
          <w:iCs/>
          <w:u w:val="single"/>
          <w:lang w:val="es-ES_tradnl"/>
        </w:rPr>
        <w:t xml:space="preserve"> y de la</w:t>
      </w:r>
      <w:r w:rsidR="009D0ED8" w:rsidRPr="009D0ED8">
        <w:rPr>
          <w:rFonts w:ascii="Book Antiqua" w:hAnsi="Book Antiqua"/>
          <w:i/>
          <w:iCs/>
          <w:u w:val="single"/>
          <w:lang w:val="es-ES_tradnl"/>
        </w:rPr>
        <w:t xml:space="preserve"> Defensoría de las Personas con Impedimentos</w:t>
      </w:r>
      <w:r w:rsidRPr="00202FD2">
        <w:rPr>
          <w:rFonts w:ascii="Book Antiqua" w:hAnsi="Book Antiqua"/>
          <w:lang w:val="es-ES_tradnl"/>
        </w:rPr>
        <w:t xml:space="preserve">.  </w:t>
      </w:r>
      <w:r w:rsidR="001047B7" w:rsidRPr="00202FD2">
        <w:rPr>
          <w:rFonts w:ascii="Book Antiqua" w:hAnsi="Book Antiqua"/>
          <w:lang w:val="es-ES_tradnl"/>
        </w:rPr>
        <w:t>Adicionalmente, dicho inventario se actualizará cada</w:t>
      </w:r>
      <w:r w:rsidR="009D0ED8">
        <w:rPr>
          <w:rFonts w:ascii="Book Antiqua" w:hAnsi="Book Antiqua"/>
          <w:lang w:val="es-ES_tradnl"/>
        </w:rPr>
        <w:t xml:space="preserve"> </w:t>
      </w:r>
      <w:r w:rsidR="009D0ED8">
        <w:rPr>
          <w:rFonts w:ascii="Book Antiqua" w:hAnsi="Book Antiqua"/>
          <w:i/>
          <w:iCs/>
          <w:u w:val="single"/>
          <w:lang w:val="es-ES_tradnl"/>
        </w:rPr>
        <w:t>dos (2)</w:t>
      </w:r>
      <w:r w:rsidR="001047B7" w:rsidRPr="00202FD2">
        <w:rPr>
          <w:rFonts w:ascii="Book Antiqua" w:hAnsi="Book Antiqua"/>
          <w:lang w:val="es-ES_tradnl"/>
        </w:rPr>
        <w:t xml:space="preserve"> </w:t>
      </w:r>
      <w:r w:rsidR="001047B7" w:rsidRPr="009D0ED8">
        <w:rPr>
          <w:rFonts w:ascii="Book Antiqua" w:hAnsi="Book Antiqua"/>
          <w:strike/>
          <w:lang w:val="es-ES_tradnl"/>
        </w:rPr>
        <w:t>2</w:t>
      </w:r>
      <w:r w:rsidR="001047B7" w:rsidRPr="00202FD2">
        <w:rPr>
          <w:rFonts w:ascii="Book Antiqua" w:hAnsi="Book Antiqua"/>
          <w:lang w:val="es-ES_tradnl"/>
        </w:rPr>
        <w:t xml:space="preserve"> años, a los fines de que el mismo refleje los cambios más recientes.</w:t>
      </w:r>
    </w:p>
    <w:p w14:paraId="6960CDAE" w14:textId="77777777" w:rsidR="00202FD2" w:rsidRDefault="00202FD2" w:rsidP="00202FD2">
      <w:pPr>
        <w:ind w:firstLine="360"/>
        <w:jc w:val="both"/>
        <w:rPr>
          <w:rFonts w:ascii="Book Antiqua" w:hAnsi="Book Antiqua"/>
          <w:i/>
          <w:iCs/>
          <w:u w:val="single"/>
          <w:lang w:val="es-ES_tradnl"/>
        </w:rPr>
      </w:pPr>
    </w:p>
    <w:p w14:paraId="367ED2AA" w14:textId="39D0B5D9" w:rsidR="007769ED" w:rsidRDefault="007769ED" w:rsidP="00202FD2">
      <w:pPr>
        <w:ind w:firstLine="360"/>
        <w:jc w:val="both"/>
        <w:rPr>
          <w:rFonts w:ascii="Book Antiqua" w:hAnsi="Book Antiqua"/>
          <w:lang w:val="es-ES_tradnl"/>
        </w:rPr>
      </w:pPr>
      <w:r w:rsidRPr="00202FD2">
        <w:rPr>
          <w:rFonts w:ascii="Book Antiqua" w:hAnsi="Book Antiqua"/>
          <w:lang w:val="es-ES_tradnl"/>
        </w:rPr>
        <w:t xml:space="preserve">Artículo </w:t>
      </w:r>
      <w:r w:rsidR="00390DED" w:rsidRPr="00202FD2">
        <w:rPr>
          <w:rFonts w:ascii="Book Antiqua" w:hAnsi="Book Antiqua"/>
          <w:lang w:val="es-ES_tradnl"/>
        </w:rPr>
        <w:t>5</w:t>
      </w:r>
      <w:r w:rsidRPr="00D8359B">
        <w:rPr>
          <w:rFonts w:ascii="Book Antiqua" w:hAnsi="Book Antiqua"/>
          <w:lang w:val="es-ES_tradnl"/>
        </w:rPr>
        <w:t>.-</w:t>
      </w:r>
      <w:r w:rsidRPr="008350BD">
        <w:rPr>
          <w:rFonts w:ascii="Book Antiqua" w:hAnsi="Book Antiqua"/>
          <w:lang w:val="es-ES_tradnl"/>
        </w:rPr>
        <w:t xml:space="preserve">Todo Municipio o Agencia del Gobierno de Puerto Rico vendrá obligada a notificar de la existencia de estas facilidades en cumplimiento con esta </w:t>
      </w:r>
      <w:r w:rsidR="007D2EAE" w:rsidRPr="008350BD">
        <w:rPr>
          <w:rFonts w:ascii="Book Antiqua" w:hAnsi="Book Antiqua"/>
          <w:lang w:val="es-ES_tradnl"/>
        </w:rPr>
        <w:t>L</w:t>
      </w:r>
      <w:r w:rsidRPr="008350BD">
        <w:rPr>
          <w:rFonts w:ascii="Book Antiqua" w:hAnsi="Book Antiqua"/>
          <w:lang w:val="es-ES_tradnl"/>
        </w:rPr>
        <w:t>ey</w:t>
      </w:r>
      <w:r w:rsidR="007C3746" w:rsidRPr="008350BD">
        <w:rPr>
          <w:rFonts w:ascii="Book Antiqua" w:hAnsi="Book Antiqua"/>
          <w:lang w:val="es-ES_tradnl"/>
        </w:rPr>
        <w:t xml:space="preserve"> a la Defensoría de Personas con Impedimentos y </w:t>
      </w:r>
      <w:r w:rsidR="007D2EAE" w:rsidRPr="008350BD">
        <w:rPr>
          <w:rFonts w:ascii="Book Antiqua" w:hAnsi="Book Antiqua"/>
          <w:lang w:val="es-ES_tradnl"/>
        </w:rPr>
        <w:t>al</w:t>
      </w:r>
      <w:r w:rsidR="007C3746" w:rsidRPr="008350BD">
        <w:rPr>
          <w:rFonts w:ascii="Book Antiqua" w:hAnsi="Book Antiqua"/>
          <w:lang w:val="es-ES_tradnl"/>
        </w:rPr>
        <w:t xml:space="preserve"> Departamento de Recreación y Deportes</w:t>
      </w:r>
      <w:r w:rsidR="003554AE" w:rsidRPr="008350BD">
        <w:rPr>
          <w:rFonts w:ascii="Book Antiqua" w:hAnsi="Book Antiqua"/>
          <w:lang w:val="es-ES_tradnl"/>
        </w:rPr>
        <w:t>.</w:t>
      </w:r>
      <w:r w:rsidRPr="008350BD">
        <w:rPr>
          <w:rFonts w:ascii="Book Antiqua" w:hAnsi="Book Antiqua"/>
          <w:lang w:val="es-ES_tradnl"/>
        </w:rPr>
        <w:t xml:space="preserve">   </w:t>
      </w:r>
    </w:p>
    <w:p w14:paraId="6AF3A1C4" w14:textId="77777777" w:rsidR="00202FD2" w:rsidRPr="008350BD" w:rsidRDefault="00202FD2" w:rsidP="00202FD2">
      <w:pPr>
        <w:ind w:firstLine="360"/>
        <w:jc w:val="both"/>
        <w:rPr>
          <w:rFonts w:ascii="Book Antiqua" w:hAnsi="Book Antiqua"/>
          <w:i/>
          <w:iCs/>
          <w:u w:val="single"/>
          <w:lang w:val="es-ES_tradnl"/>
        </w:rPr>
      </w:pPr>
    </w:p>
    <w:p w14:paraId="234D2D9F" w14:textId="38DBF24C" w:rsidR="00390DED" w:rsidRPr="00202FD2" w:rsidRDefault="00390DED" w:rsidP="00202FD2">
      <w:pPr>
        <w:ind w:firstLine="360"/>
        <w:jc w:val="both"/>
        <w:rPr>
          <w:rFonts w:ascii="Book Antiqua" w:hAnsi="Book Antiqua"/>
          <w:lang w:val="es-ES_tradnl"/>
        </w:rPr>
      </w:pPr>
      <w:r w:rsidRPr="00202FD2">
        <w:rPr>
          <w:rFonts w:ascii="Book Antiqua" w:hAnsi="Book Antiqua"/>
          <w:lang w:val="es-ES_tradnl"/>
        </w:rPr>
        <w:t xml:space="preserve">Artículo 6.- Los municipios podrán celebrar acuerdos colaborativos con el Departamento de Recreación y Deportes, la Defensoría de las Personas con Impedimentos y organizaciones sin fines de lucro dedicadas al deporte adaptado, a fin de facilitar la </w:t>
      </w:r>
      <w:r w:rsidRPr="009D0ED8">
        <w:rPr>
          <w:rFonts w:ascii="Book Antiqua" w:hAnsi="Book Antiqua"/>
          <w:strike/>
          <w:lang w:val="es-ES_tradnl"/>
        </w:rPr>
        <w:t>implantación</w:t>
      </w:r>
      <w:r w:rsidRPr="00202FD2">
        <w:rPr>
          <w:rFonts w:ascii="Book Antiqua" w:hAnsi="Book Antiqua"/>
          <w:lang w:val="es-ES_tradnl"/>
        </w:rPr>
        <w:t xml:space="preserve"> </w:t>
      </w:r>
      <w:r w:rsidR="009D0ED8">
        <w:rPr>
          <w:rFonts w:ascii="Book Antiqua" w:hAnsi="Book Antiqua"/>
          <w:i/>
          <w:iCs/>
          <w:u w:val="single"/>
          <w:lang w:val="es-ES_tradnl"/>
        </w:rPr>
        <w:t>implementación</w:t>
      </w:r>
      <w:r w:rsidR="009D0ED8">
        <w:rPr>
          <w:rFonts w:ascii="Book Antiqua" w:hAnsi="Book Antiqua"/>
          <w:lang w:val="es-ES_tradnl"/>
        </w:rPr>
        <w:t xml:space="preserve"> </w:t>
      </w:r>
      <w:r w:rsidRPr="00202FD2">
        <w:rPr>
          <w:rFonts w:ascii="Book Antiqua" w:hAnsi="Book Antiqua"/>
          <w:lang w:val="es-ES_tradnl"/>
        </w:rPr>
        <w:t>de las disposiciones de esta Ley y el cumplimiento de los estándares de accesibilidad establecidos.</w:t>
      </w:r>
    </w:p>
    <w:p w14:paraId="37712E2C" w14:textId="77777777" w:rsidR="00202FD2" w:rsidRPr="00390DED" w:rsidRDefault="00202FD2" w:rsidP="00202FD2">
      <w:pPr>
        <w:ind w:firstLine="360"/>
        <w:jc w:val="both"/>
        <w:rPr>
          <w:rFonts w:ascii="Book Antiqua" w:hAnsi="Book Antiqua"/>
          <w:i/>
          <w:iCs/>
          <w:u w:val="single"/>
          <w:lang w:val="es-ES_tradnl"/>
        </w:rPr>
      </w:pPr>
    </w:p>
    <w:p w14:paraId="4F5E4280" w14:textId="17C7E7C4" w:rsidR="007769ED" w:rsidRDefault="007769ED" w:rsidP="00202FD2">
      <w:pPr>
        <w:ind w:firstLine="360"/>
        <w:jc w:val="both"/>
        <w:rPr>
          <w:rFonts w:ascii="Book Antiqua" w:hAnsi="Book Antiqua"/>
          <w:lang w:val="es-ES_tradnl"/>
        </w:rPr>
      </w:pPr>
      <w:r w:rsidRPr="00D8359B">
        <w:rPr>
          <w:rFonts w:ascii="Book Antiqua" w:hAnsi="Book Antiqua"/>
          <w:lang w:val="es-ES_tradnl"/>
        </w:rPr>
        <w:t>Artículo</w:t>
      </w:r>
      <w:r w:rsidR="00390DED">
        <w:rPr>
          <w:rFonts w:ascii="Book Antiqua" w:hAnsi="Book Antiqua"/>
          <w:lang w:val="es-ES_tradnl"/>
        </w:rPr>
        <w:t xml:space="preserve"> </w:t>
      </w:r>
      <w:r w:rsidR="00390DED" w:rsidRPr="00202FD2">
        <w:rPr>
          <w:rFonts w:ascii="Book Antiqua" w:hAnsi="Book Antiqua"/>
          <w:lang w:val="es-ES_tradnl"/>
        </w:rPr>
        <w:t>7</w:t>
      </w:r>
      <w:r w:rsidRPr="00D8359B">
        <w:rPr>
          <w:rFonts w:ascii="Book Antiqua" w:hAnsi="Book Antiqua"/>
          <w:lang w:val="es-ES_tradnl"/>
        </w:rPr>
        <w:t>.-Cl</w:t>
      </w:r>
      <w:r w:rsidR="007D2EAE">
        <w:rPr>
          <w:rFonts w:ascii="Book Antiqua" w:hAnsi="Book Antiqua"/>
          <w:lang w:val="es-ES_tradnl"/>
        </w:rPr>
        <w:t>á</w:t>
      </w:r>
      <w:r w:rsidRPr="00D8359B">
        <w:rPr>
          <w:rFonts w:ascii="Book Antiqua" w:hAnsi="Book Antiqua"/>
          <w:lang w:val="es-ES_tradnl"/>
        </w:rPr>
        <w:t xml:space="preserve">usula de Separabilidad- </w:t>
      </w:r>
    </w:p>
    <w:p w14:paraId="38CDA9C1" w14:textId="77777777" w:rsidR="00202FD2" w:rsidRPr="00D8359B" w:rsidRDefault="00202FD2" w:rsidP="00202FD2">
      <w:pPr>
        <w:ind w:firstLine="360"/>
        <w:jc w:val="both"/>
        <w:rPr>
          <w:rFonts w:ascii="Book Antiqua" w:hAnsi="Book Antiqua"/>
          <w:lang w:val="es-ES_tradnl"/>
        </w:rPr>
      </w:pPr>
    </w:p>
    <w:p w14:paraId="6E2A093B" w14:textId="77777777" w:rsidR="007769ED" w:rsidRDefault="007769ED" w:rsidP="00202FD2">
      <w:pPr>
        <w:ind w:firstLine="360"/>
        <w:jc w:val="both"/>
        <w:rPr>
          <w:rFonts w:ascii="Book Antiqua" w:hAnsi="Book Antiqua"/>
          <w:lang w:val="es-ES_tradnl"/>
        </w:rPr>
      </w:pPr>
      <w:r w:rsidRPr="00D8359B">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304861EE" w14:textId="77777777" w:rsidR="00202FD2" w:rsidRDefault="00202FD2" w:rsidP="00202FD2">
      <w:pPr>
        <w:ind w:firstLine="360"/>
        <w:jc w:val="both"/>
        <w:rPr>
          <w:rFonts w:ascii="Book Antiqua" w:hAnsi="Book Antiqua"/>
          <w:lang w:val="es-ES_tradnl"/>
        </w:rPr>
      </w:pPr>
    </w:p>
    <w:p w14:paraId="5F2B0F52" w14:textId="0C929581" w:rsidR="00202FD2" w:rsidRDefault="00654DED" w:rsidP="00B776CE">
      <w:pPr>
        <w:ind w:firstLine="360"/>
        <w:jc w:val="both"/>
        <w:rPr>
          <w:rFonts w:ascii="Book Antiqua" w:hAnsi="Book Antiqua"/>
          <w:lang w:val="es-ES_tradnl"/>
        </w:rPr>
      </w:pPr>
      <w:r w:rsidRPr="00202FD2">
        <w:rPr>
          <w:rFonts w:ascii="Book Antiqua" w:hAnsi="Book Antiqua"/>
          <w:lang w:val="es-ES_tradnl"/>
        </w:rPr>
        <w:t xml:space="preserve">Artículo </w:t>
      </w:r>
      <w:r w:rsidR="00390DED" w:rsidRPr="00202FD2">
        <w:rPr>
          <w:rFonts w:ascii="Book Antiqua" w:hAnsi="Book Antiqua"/>
          <w:lang w:val="es-ES_tradnl"/>
        </w:rPr>
        <w:t>8</w:t>
      </w:r>
      <w:r w:rsidRPr="00202FD2">
        <w:rPr>
          <w:rFonts w:ascii="Book Antiqua" w:hAnsi="Book Antiqua"/>
          <w:lang w:val="es-ES_tradnl"/>
        </w:rPr>
        <w:t xml:space="preserve">.- La Oficina de Gerencia y Presupuesto </w:t>
      </w:r>
      <w:r w:rsidRPr="009D0ED8">
        <w:rPr>
          <w:rFonts w:ascii="Book Antiqua" w:hAnsi="Book Antiqua"/>
          <w:strike/>
          <w:lang w:val="es-ES_tradnl"/>
        </w:rPr>
        <w:t>(OGP)</w:t>
      </w:r>
      <w:r w:rsidRPr="00202FD2">
        <w:rPr>
          <w:rFonts w:ascii="Book Antiqua" w:hAnsi="Book Antiqua"/>
          <w:lang w:val="es-ES_tradnl"/>
        </w:rPr>
        <w:t xml:space="preserve">, en coordinación con el Departamento de Hacienda, identificará y asignará los fondos necesarios para la </w:t>
      </w:r>
      <w:r w:rsidRPr="009D0ED8">
        <w:rPr>
          <w:rFonts w:ascii="Book Antiqua" w:hAnsi="Book Antiqua"/>
          <w:strike/>
          <w:lang w:val="es-ES_tradnl"/>
        </w:rPr>
        <w:t>implantación</w:t>
      </w:r>
      <w:r w:rsidR="009D0ED8">
        <w:rPr>
          <w:rFonts w:ascii="Book Antiqua" w:hAnsi="Book Antiqua"/>
          <w:lang w:val="es-ES_tradnl"/>
        </w:rPr>
        <w:t xml:space="preserve"> </w:t>
      </w:r>
      <w:r w:rsidR="009D0ED8">
        <w:rPr>
          <w:rFonts w:ascii="Book Antiqua" w:hAnsi="Book Antiqua"/>
          <w:i/>
          <w:iCs/>
          <w:u w:val="single"/>
          <w:lang w:val="es-ES_tradnl"/>
        </w:rPr>
        <w:t>implementación</w:t>
      </w:r>
      <w:r w:rsidRPr="00202FD2">
        <w:rPr>
          <w:rFonts w:ascii="Book Antiqua" w:hAnsi="Book Antiqua"/>
          <w:lang w:val="es-ES_tradnl"/>
        </w:rPr>
        <w:t xml:space="preserve"> de las disposiciones de esta Ley. Dichos fondos se utilizarán para la adquisición, instalación, mantenimiento y sustitución de las máquinas y equipos accesibles, así como para la capacitación del personal técnico de los municipios y agencias </w:t>
      </w:r>
      <w:r w:rsidRPr="00202FD2">
        <w:rPr>
          <w:rFonts w:ascii="Book Antiqua" w:hAnsi="Book Antiqua"/>
          <w:lang w:val="es-ES_tradnl"/>
        </w:rPr>
        <w:lastRenderedPageBreak/>
        <w:t>encargadas de la ejecución de esta Ley. Estas partidas podrán incluirse dentro del Presupuesto General del Gobierno de Puerto Rico o mediante solicitudes especiales de fondos estatales o federales.</w:t>
      </w:r>
    </w:p>
    <w:p w14:paraId="465CAB95" w14:textId="77777777" w:rsidR="009D0ED8" w:rsidRPr="00202FD2" w:rsidRDefault="009D0ED8" w:rsidP="00B776CE">
      <w:pPr>
        <w:ind w:firstLine="360"/>
        <w:jc w:val="both"/>
        <w:rPr>
          <w:rFonts w:ascii="Book Antiqua" w:hAnsi="Book Antiqua"/>
          <w:lang w:val="es-ES_tradnl"/>
        </w:rPr>
      </w:pPr>
    </w:p>
    <w:p w14:paraId="5D565120" w14:textId="71AA1334" w:rsidR="00654DED" w:rsidRPr="00202FD2" w:rsidRDefault="00654DED" w:rsidP="00202FD2">
      <w:pPr>
        <w:ind w:firstLine="360"/>
        <w:jc w:val="both"/>
        <w:rPr>
          <w:rFonts w:ascii="Book Antiqua" w:hAnsi="Book Antiqua"/>
          <w:lang w:val="es-ES_tradnl"/>
        </w:rPr>
      </w:pPr>
      <w:r w:rsidRPr="00202FD2">
        <w:rPr>
          <w:rFonts w:ascii="Book Antiqua" w:hAnsi="Book Antiqua"/>
          <w:lang w:val="es-ES_tradnl"/>
        </w:rPr>
        <w:t xml:space="preserve">Artículo </w:t>
      </w:r>
      <w:r w:rsidR="00390DED" w:rsidRPr="00202FD2">
        <w:rPr>
          <w:rFonts w:ascii="Book Antiqua" w:hAnsi="Book Antiqua"/>
          <w:lang w:val="es-ES_tradnl"/>
        </w:rPr>
        <w:t>9</w:t>
      </w:r>
      <w:r w:rsidRPr="00202FD2">
        <w:rPr>
          <w:rFonts w:ascii="Book Antiqua" w:hAnsi="Book Antiqua"/>
          <w:lang w:val="es-ES_tradnl"/>
        </w:rPr>
        <w:t>.- El cumplimiento con la obligación dispuesta en esta Ley se implementará mediante un plan escalonado de dos (2) años, sujeto a la disponibilidad presupuestaria y conforme a los fondos asignados por la Oficina de Gerencia y Presupuesto.</w:t>
      </w:r>
    </w:p>
    <w:p w14:paraId="625D5007" w14:textId="77777777" w:rsidR="00202FD2" w:rsidRPr="00202FD2" w:rsidRDefault="00202FD2" w:rsidP="00202FD2">
      <w:pPr>
        <w:ind w:firstLine="360"/>
        <w:jc w:val="both"/>
        <w:rPr>
          <w:rFonts w:ascii="Book Antiqua" w:hAnsi="Book Antiqua"/>
          <w:lang w:val="es-ES_tradnl"/>
        </w:rPr>
      </w:pPr>
    </w:p>
    <w:p w14:paraId="25A66984" w14:textId="0144A926" w:rsidR="00654DED" w:rsidRPr="00202FD2" w:rsidRDefault="00654DED" w:rsidP="00202FD2">
      <w:pPr>
        <w:ind w:firstLine="360"/>
        <w:jc w:val="both"/>
        <w:rPr>
          <w:rFonts w:ascii="Book Antiqua" w:hAnsi="Book Antiqua"/>
          <w:lang w:val="es-ES_tradnl"/>
        </w:rPr>
      </w:pPr>
      <w:r w:rsidRPr="00202FD2">
        <w:rPr>
          <w:rFonts w:ascii="Book Antiqua" w:hAnsi="Book Antiqua"/>
          <w:lang w:val="es-ES_tradnl"/>
        </w:rPr>
        <w:t xml:space="preserve">El Departamento de Recreación y Deportes </w:t>
      </w:r>
      <w:r w:rsidRPr="009D0ED8">
        <w:rPr>
          <w:rFonts w:ascii="Book Antiqua" w:hAnsi="Book Antiqua"/>
          <w:strike/>
          <w:lang w:val="es-ES_tradnl"/>
        </w:rPr>
        <w:t>(DRD)</w:t>
      </w:r>
      <w:r w:rsidRPr="00202FD2">
        <w:rPr>
          <w:rFonts w:ascii="Book Antiqua" w:hAnsi="Book Antiqua"/>
          <w:lang w:val="es-ES_tradnl"/>
        </w:rPr>
        <w:t xml:space="preserve">, en coordinación con la Defensoría de las Personas con Impedimentos </w:t>
      </w:r>
      <w:r w:rsidRPr="009D0ED8">
        <w:rPr>
          <w:rFonts w:ascii="Book Antiqua" w:hAnsi="Book Antiqua"/>
          <w:strike/>
          <w:lang w:val="es-ES_tradnl"/>
        </w:rPr>
        <w:t>(DPI)</w:t>
      </w:r>
      <w:r w:rsidRPr="00202FD2">
        <w:rPr>
          <w:rFonts w:ascii="Book Antiqua" w:hAnsi="Book Antiqua"/>
          <w:lang w:val="es-ES_tradnl"/>
        </w:rPr>
        <w:t>, presentará anualmente a la Asamblea Legislativa un informe de progreso que detalle las instalaciones adaptadas, el porcentaje de cumplimiento y las necesidades presupuestarias para los años subsiguientes.</w:t>
      </w:r>
    </w:p>
    <w:p w14:paraId="53B044F2" w14:textId="77777777" w:rsidR="00202FD2" w:rsidRPr="00654DED" w:rsidRDefault="00202FD2" w:rsidP="00202FD2">
      <w:pPr>
        <w:ind w:firstLine="360"/>
        <w:jc w:val="both"/>
        <w:rPr>
          <w:rFonts w:ascii="Book Antiqua" w:hAnsi="Book Antiqua"/>
          <w:i/>
          <w:iCs/>
          <w:u w:val="single"/>
          <w:lang w:val="es-ES_tradnl"/>
        </w:rPr>
      </w:pPr>
    </w:p>
    <w:p w14:paraId="5DB10961" w14:textId="5F37BC8F" w:rsidR="007769ED" w:rsidRPr="007769ED" w:rsidRDefault="007769ED" w:rsidP="00202FD2">
      <w:pPr>
        <w:ind w:firstLine="360"/>
        <w:jc w:val="both"/>
        <w:rPr>
          <w:rFonts w:ascii="Book Antiqua" w:hAnsi="Book Antiqua"/>
          <w:lang w:val="es-ES_tradnl"/>
        </w:rPr>
      </w:pPr>
      <w:r w:rsidRPr="00D8359B">
        <w:rPr>
          <w:rFonts w:ascii="Book Antiqua" w:hAnsi="Book Antiqua"/>
          <w:lang w:val="es-ES_tradnl"/>
        </w:rPr>
        <w:t xml:space="preserve"> </w:t>
      </w:r>
      <w:r w:rsidRPr="00EC6DC9">
        <w:rPr>
          <w:rFonts w:ascii="Book Antiqua" w:hAnsi="Book Antiqua"/>
          <w:lang w:val="es-ES_tradnl"/>
        </w:rPr>
        <w:t>Art</w:t>
      </w:r>
      <w:r w:rsidR="007D2EAE">
        <w:rPr>
          <w:rFonts w:ascii="Book Antiqua" w:hAnsi="Book Antiqua"/>
          <w:lang w:val="es-ES_tradnl"/>
        </w:rPr>
        <w:t>í</w:t>
      </w:r>
      <w:r w:rsidRPr="00EC6DC9">
        <w:rPr>
          <w:rFonts w:ascii="Book Antiqua" w:hAnsi="Book Antiqua"/>
          <w:lang w:val="es-ES_tradnl"/>
        </w:rPr>
        <w:t xml:space="preserve">culo </w:t>
      </w:r>
      <w:r w:rsidR="00390DED" w:rsidRPr="00202FD2">
        <w:rPr>
          <w:rFonts w:ascii="Book Antiqua" w:hAnsi="Book Antiqua"/>
          <w:lang w:val="es-ES_tradnl"/>
        </w:rPr>
        <w:t>10</w:t>
      </w:r>
      <w:r w:rsidRPr="00D8359B">
        <w:rPr>
          <w:rFonts w:ascii="Book Antiqua" w:hAnsi="Book Antiqua"/>
          <w:lang w:val="es-ES_tradnl"/>
        </w:rPr>
        <w:t>.-Esta Ley entrará en vigor inmediatamente después de su aproba</w:t>
      </w:r>
      <w:r w:rsidRPr="007769ED">
        <w:rPr>
          <w:rFonts w:ascii="Book Antiqua" w:hAnsi="Book Antiqua"/>
          <w:lang w:val="es-ES_tradnl"/>
        </w:rPr>
        <w:t>ción.</w:t>
      </w:r>
    </w:p>
    <w:sectPr w:rsidR="007769ED" w:rsidRPr="007769ED" w:rsidSect="00202FD2">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421BE" w14:textId="77777777" w:rsidR="00290D09" w:rsidRDefault="00290D09">
      <w:r>
        <w:separator/>
      </w:r>
    </w:p>
  </w:endnote>
  <w:endnote w:type="continuationSeparator" w:id="0">
    <w:p w14:paraId="7BB488EB" w14:textId="77777777" w:rsidR="00290D09" w:rsidRDefault="00290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A91A7" w14:textId="77777777" w:rsidR="00290D09" w:rsidRDefault="00290D09">
      <w:r>
        <w:separator/>
      </w:r>
    </w:p>
  </w:footnote>
  <w:footnote w:type="continuationSeparator" w:id="0">
    <w:p w14:paraId="36FAB8A7" w14:textId="77777777" w:rsidR="00290D09" w:rsidRDefault="00290D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10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04A8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769ED"/>
    <w:rsid w:val="00020BBB"/>
    <w:rsid w:val="00021F4B"/>
    <w:rsid w:val="00023850"/>
    <w:rsid w:val="000263BC"/>
    <w:rsid w:val="00056024"/>
    <w:rsid w:val="00066EF6"/>
    <w:rsid w:val="00076211"/>
    <w:rsid w:val="00082E12"/>
    <w:rsid w:val="00095AE1"/>
    <w:rsid w:val="000A6B6C"/>
    <w:rsid w:val="000B0DBB"/>
    <w:rsid w:val="000B6567"/>
    <w:rsid w:val="000C73F4"/>
    <w:rsid w:val="001047B7"/>
    <w:rsid w:val="00111E71"/>
    <w:rsid w:val="00127C6A"/>
    <w:rsid w:val="001363FE"/>
    <w:rsid w:val="0017132B"/>
    <w:rsid w:val="00177ED7"/>
    <w:rsid w:val="00180B26"/>
    <w:rsid w:val="001A7F82"/>
    <w:rsid w:val="001C1188"/>
    <w:rsid w:val="001F4CA3"/>
    <w:rsid w:val="001F612A"/>
    <w:rsid w:val="00202FD2"/>
    <w:rsid w:val="00211396"/>
    <w:rsid w:val="00226AE6"/>
    <w:rsid w:val="00245B34"/>
    <w:rsid w:val="00263355"/>
    <w:rsid w:val="00273792"/>
    <w:rsid w:val="00290D09"/>
    <w:rsid w:val="002D4AC8"/>
    <w:rsid w:val="00310E3C"/>
    <w:rsid w:val="00320D78"/>
    <w:rsid w:val="003326BA"/>
    <w:rsid w:val="003479DA"/>
    <w:rsid w:val="00354511"/>
    <w:rsid w:val="003554AE"/>
    <w:rsid w:val="00363201"/>
    <w:rsid w:val="00365A61"/>
    <w:rsid w:val="00380FE5"/>
    <w:rsid w:val="00381A87"/>
    <w:rsid w:val="00390DED"/>
    <w:rsid w:val="003924DD"/>
    <w:rsid w:val="00394FCB"/>
    <w:rsid w:val="003963F4"/>
    <w:rsid w:val="003A4473"/>
    <w:rsid w:val="003B4975"/>
    <w:rsid w:val="003B5254"/>
    <w:rsid w:val="003B75A6"/>
    <w:rsid w:val="004061CA"/>
    <w:rsid w:val="00415689"/>
    <w:rsid w:val="004243E3"/>
    <w:rsid w:val="004440CB"/>
    <w:rsid w:val="00465635"/>
    <w:rsid w:val="004713D2"/>
    <w:rsid w:val="004912AE"/>
    <w:rsid w:val="004C7A83"/>
    <w:rsid w:val="00504570"/>
    <w:rsid w:val="005206DA"/>
    <w:rsid w:val="00521639"/>
    <w:rsid w:val="00532BB7"/>
    <w:rsid w:val="005332E4"/>
    <w:rsid w:val="0053550C"/>
    <w:rsid w:val="005436D9"/>
    <w:rsid w:val="00555018"/>
    <w:rsid w:val="00566C62"/>
    <w:rsid w:val="005723DC"/>
    <w:rsid w:val="005B451F"/>
    <w:rsid w:val="005E4C52"/>
    <w:rsid w:val="005F4C73"/>
    <w:rsid w:val="00601E13"/>
    <w:rsid w:val="006210DC"/>
    <w:rsid w:val="0064349D"/>
    <w:rsid w:val="00653EED"/>
    <w:rsid w:val="00654DED"/>
    <w:rsid w:val="00685549"/>
    <w:rsid w:val="006A59C5"/>
    <w:rsid w:val="006B295E"/>
    <w:rsid w:val="006B55A5"/>
    <w:rsid w:val="006B7365"/>
    <w:rsid w:val="006C2D81"/>
    <w:rsid w:val="006C7DF8"/>
    <w:rsid w:val="006D2E26"/>
    <w:rsid w:val="00750FC8"/>
    <w:rsid w:val="007533D0"/>
    <w:rsid w:val="00755069"/>
    <w:rsid w:val="007769ED"/>
    <w:rsid w:val="00784C53"/>
    <w:rsid w:val="007B0660"/>
    <w:rsid w:val="007B1D54"/>
    <w:rsid w:val="007B49E6"/>
    <w:rsid w:val="007C3746"/>
    <w:rsid w:val="007D2EAE"/>
    <w:rsid w:val="007E3868"/>
    <w:rsid w:val="007E4F45"/>
    <w:rsid w:val="00807852"/>
    <w:rsid w:val="00820C41"/>
    <w:rsid w:val="008350BD"/>
    <w:rsid w:val="008355AA"/>
    <w:rsid w:val="00841342"/>
    <w:rsid w:val="00850256"/>
    <w:rsid w:val="00860ED1"/>
    <w:rsid w:val="00891DF3"/>
    <w:rsid w:val="008A7A4F"/>
    <w:rsid w:val="00913570"/>
    <w:rsid w:val="00925440"/>
    <w:rsid w:val="00933DF1"/>
    <w:rsid w:val="0093686F"/>
    <w:rsid w:val="00937566"/>
    <w:rsid w:val="00942FD4"/>
    <w:rsid w:val="00951997"/>
    <w:rsid w:val="0098307F"/>
    <w:rsid w:val="00990352"/>
    <w:rsid w:val="009A3A4C"/>
    <w:rsid w:val="009A65E6"/>
    <w:rsid w:val="009C29B8"/>
    <w:rsid w:val="009D0ED8"/>
    <w:rsid w:val="009F5281"/>
    <w:rsid w:val="00A03405"/>
    <w:rsid w:val="00A1528A"/>
    <w:rsid w:val="00A33918"/>
    <w:rsid w:val="00A40E14"/>
    <w:rsid w:val="00A41BD3"/>
    <w:rsid w:val="00A7629F"/>
    <w:rsid w:val="00A867C5"/>
    <w:rsid w:val="00AB7194"/>
    <w:rsid w:val="00AE4F7A"/>
    <w:rsid w:val="00AF0CEE"/>
    <w:rsid w:val="00AF6A25"/>
    <w:rsid w:val="00B004CF"/>
    <w:rsid w:val="00B349FE"/>
    <w:rsid w:val="00B667AD"/>
    <w:rsid w:val="00B776CE"/>
    <w:rsid w:val="00B84C38"/>
    <w:rsid w:val="00B84CD9"/>
    <w:rsid w:val="00B86C00"/>
    <w:rsid w:val="00B947F6"/>
    <w:rsid w:val="00BA36F7"/>
    <w:rsid w:val="00BC3A41"/>
    <w:rsid w:val="00BF16AA"/>
    <w:rsid w:val="00BF6A30"/>
    <w:rsid w:val="00C354B8"/>
    <w:rsid w:val="00C52517"/>
    <w:rsid w:val="00C60921"/>
    <w:rsid w:val="00C62936"/>
    <w:rsid w:val="00C653F2"/>
    <w:rsid w:val="00C679E6"/>
    <w:rsid w:val="00C8050C"/>
    <w:rsid w:val="00C908F9"/>
    <w:rsid w:val="00CA0917"/>
    <w:rsid w:val="00CA1099"/>
    <w:rsid w:val="00CA7DDC"/>
    <w:rsid w:val="00CC40ED"/>
    <w:rsid w:val="00CC61EE"/>
    <w:rsid w:val="00CF61EA"/>
    <w:rsid w:val="00D003F3"/>
    <w:rsid w:val="00D113B1"/>
    <w:rsid w:val="00D417C2"/>
    <w:rsid w:val="00D5395C"/>
    <w:rsid w:val="00D60936"/>
    <w:rsid w:val="00D709EB"/>
    <w:rsid w:val="00D74714"/>
    <w:rsid w:val="00D82F3F"/>
    <w:rsid w:val="00D8359B"/>
    <w:rsid w:val="00D921C6"/>
    <w:rsid w:val="00D958C2"/>
    <w:rsid w:val="00DA18FB"/>
    <w:rsid w:val="00DE07E4"/>
    <w:rsid w:val="00E04AB5"/>
    <w:rsid w:val="00E16485"/>
    <w:rsid w:val="00E431E1"/>
    <w:rsid w:val="00E4432D"/>
    <w:rsid w:val="00E50EEA"/>
    <w:rsid w:val="00E52F58"/>
    <w:rsid w:val="00EC1C8D"/>
    <w:rsid w:val="00EC26AA"/>
    <w:rsid w:val="00EC6DC9"/>
    <w:rsid w:val="00ED10D1"/>
    <w:rsid w:val="00ED7A53"/>
    <w:rsid w:val="00EE4273"/>
    <w:rsid w:val="00F02004"/>
    <w:rsid w:val="00F042CB"/>
    <w:rsid w:val="00F04A87"/>
    <w:rsid w:val="00F417A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09DCF"/>
  <w15:chartTrackingRefBased/>
  <w15:docId w15:val="{304237A0-201E-4D00-877C-DCA70657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6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4SQX5P7U7WPY-958212181-821189</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https://senpr.sharepoint.com/sites/obralegislativa/_layouts/15/DocIdRedir.aspx?ID=4SQX5P7U7WPY-958212181-821189</Url>
      <Description>4SQX5P7U7WPY-958212181-821189</Description>
    </_dlc_DocIdUrl>
    <_ip_UnifiedCompliancePolicyProperties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D99668E-89A9-4EE8-9A2F-ABAFC346C45F}">
  <ds:schemaRefs>
    <ds:schemaRef ds:uri="http://schemas.microsoft.com/sharepoint/events"/>
  </ds:schemaRefs>
</ds:datastoreItem>
</file>

<file path=customXml/itemProps3.xml><?xml version="1.0" encoding="utf-8"?>
<ds:datastoreItem xmlns:ds="http://schemas.openxmlformats.org/officeDocument/2006/customXml" ds:itemID="{7E4E7CEE-7C22-447C-9A56-0A892D8A7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07AECF-374A-443E-BF5D-C708B31CB0FC}">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customXml/itemProps5.xml><?xml version="1.0" encoding="utf-8"?>
<ds:datastoreItem xmlns:ds="http://schemas.openxmlformats.org/officeDocument/2006/customXml" ds:itemID="{A5D382D4-4200-4F68-BB79-1F686F8A3B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918</Words>
  <Characters>5236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2026-06-23T23:26:00Z</cp:lastPrinted>
  <dcterms:created xsi:type="dcterms:W3CDTF">2026-06-30T20:07:00Z</dcterms:created>
  <dcterms:modified xsi:type="dcterms:W3CDTF">2026-06-30T20:07:00Z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3e6ccc1c-81de-4d52-93b9-6eeb5a4619c3</vt:lpwstr>
  </property>
</Properties>
</file>