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E4433" w14:textId="77777777" w:rsidR="000E23FD" w:rsidRPr="00545476" w:rsidRDefault="000E23FD" w:rsidP="000E23FD">
      <w:pPr>
        <w:jc w:val="center"/>
        <w:rPr>
          <w:rFonts w:ascii="Book Antiqua" w:hAnsi="Book Antiqua"/>
          <w:sz w:val="28"/>
          <w:szCs w:val="28"/>
          <w:lang w:val="es-ES_tradnl"/>
        </w:rPr>
      </w:pPr>
      <w:r w:rsidRPr="00545476">
        <w:rPr>
          <w:rFonts w:ascii="Book Antiqua" w:hAnsi="Book Antiqua"/>
          <w:sz w:val="28"/>
          <w:szCs w:val="28"/>
          <w:lang w:val="es-ES_tradnl"/>
        </w:rPr>
        <w:t>GOBIERNO DE PUERTO RICO</w:t>
      </w:r>
    </w:p>
    <w:p w14:paraId="059B59A2" w14:textId="77777777" w:rsidR="000E23FD" w:rsidRPr="00545476" w:rsidRDefault="000E23FD" w:rsidP="000E23FD">
      <w:pPr>
        <w:jc w:val="center"/>
        <w:rPr>
          <w:rFonts w:ascii="Book Antiqua" w:hAnsi="Book Antiqua"/>
          <w:lang w:val="es-ES_tradnl"/>
        </w:rPr>
      </w:pPr>
    </w:p>
    <w:p w14:paraId="33CA4E21" w14:textId="30B3CD34" w:rsidR="000E23FD" w:rsidRPr="00545476" w:rsidRDefault="003167C4" w:rsidP="000E23FD">
      <w:pPr>
        <w:jc w:val="both"/>
        <w:rPr>
          <w:rFonts w:ascii="Book Antiqua" w:hAnsi="Book Antiqua"/>
          <w:lang w:val="es-ES_tradnl"/>
        </w:rPr>
      </w:pPr>
      <w:r w:rsidRPr="00545476">
        <w:rPr>
          <w:rFonts w:ascii="Book Antiqua" w:hAnsi="Book Antiqua"/>
          <w:lang w:val="es-ES_tradnl"/>
        </w:rPr>
        <w:t>20 m</w:t>
      </w:r>
      <w:r w:rsidR="000E23FD" w:rsidRPr="00545476">
        <w:rPr>
          <w:rFonts w:ascii="Book Antiqua" w:hAnsi="Book Antiqua"/>
          <w:lang w:val="es-ES_tradnl"/>
        </w:rPr>
        <w:t>a.</w:t>
      </w:r>
      <w:r w:rsidR="00AF5EFF" w:rsidRPr="00545476">
        <w:rPr>
          <w:rFonts w:ascii="Book Antiqua" w:hAnsi="Book Antiqua"/>
          <w:lang w:val="es-ES_tradnl"/>
        </w:rPr>
        <w:t xml:space="preserve"> </w:t>
      </w:r>
      <w:r w:rsidR="000E23FD" w:rsidRPr="00545476">
        <w:rPr>
          <w:rFonts w:ascii="Book Antiqua" w:hAnsi="Book Antiqua"/>
          <w:lang w:val="es-ES_tradnl"/>
        </w:rPr>
        <w:t>Asamblea</w:t>
      </w:r>
      <w:r w:rsidR="000E23FD" w:rsidRPr="00545476">
        <w:rPr>
          <w:rFonts w:ascii="Book Antiqua" w:hAnsi="Book Antiqua"/>
          <w:lang w:val="es-ES_tradnl"/>
        </w:rPr>
        <w:tab/>
      </w:r>
      <w:r w:rsidR="000E23FD" w:rsidRPr="00545476">
        <w:rPr>
          <w:rFonts w:ascii="Book Antiqua" w:hAnsi="Book Antiqua"/>
          <w:lang w:val="es-ES_tradnl"/>
        </w:rPr>
        <w:tab/>
      </w:r>
      <w:r w:rsidR="000E23FD" w:rsidRPr="00545476">
        <w:rPr>
          <w:rFonts w:ascii="Book Antiqua" w:hAnsi="Book Antiqua"/>
          <w:lang w:val="es-ES_tradnl"/>
        </w:rPr>
        <w:tab/>
      </w:r>
      <w:r w:rsidR="000E23FD" w:rsidRPr="00545476">
        <w:rPr>
          <w:rFonts w:ascii="Book Antiqua" w:hAnsi="Book Antiqua"/>
          <w:lang w:val="es-ES_tradnl"/>
        </w:rPr>
        <w:tab/>
      </w:r>
      <w:r w:rsidR="000E23FD" w:rsidRPr="00545476">
        <w:rPr>
          <w:rFonts w:ascii="Book Antiqua" w:hAnsi="Book Antiqua"/>
          <w:lang w:val="es-ES_tradnl"/>
        </w:rPr>
        <w:tab/>
      </w:r>
      <w:r w:rsidR="000E23FD" w:rsidRPr="00545476">
        <w:rPr>
          <w:rFonts w:ascii="Book Antiqua" w:hAnsi="Book Antiqua"/>
          <w:lang w:val="es-ES_tradnl"/>
        </w:rPr>
        <w:tab/>
      </w:r>
      <w:r w:rsidR="000E23FD" w:rsidRPr="00545476">
        <w:rPr>
          <w:rFonts w:ascii="Book Antiqua" w:hAnsi="Book Antiqua"/>
          <w:lang w:val="es-ES_tradnl"/>
        </w:rPr>
        <w:tab/>
        <w:t xml:space="preserve">                       1ra. Sesión</w:t>
      </w:r>
    </w:p>
    <w:p w14:paraId="73241D41" w14:textId="77777777" w:rsidR="000E23FD" w:rsidRPr="00545476" w:rsidRDefault="000E23FD" w:rsidP="000E23FD">
      <w:pPr>
        <w:jc w:val="both"/>
        <w:rPr>
          <w:rFonts w:ascii="Book Antiqua" w:hAnsi="Book Antiqua"/>
          <w:lang w:val="es-ES_tradnl"/>
        </w:rPr>
      </w:pPr>
      <w:r w:rsidRPr="00545476">
        <w:rPr>
          <w:rFonts w:ascii="Book Antiqua" w:hAnsi="Book Antiqua"/>
          <w:lang w:val="es-ES_tradnl"/>
        </w:rPr>
        <w:t xml:space="preserve">           Legislativa</w:t>
      </w:r>
      <w:r w:rsidRPr="00545476">
        <w:rPr>
          <w:rFonts w:ascii="Book Antiqua" w:hAnsi="Book Antiqua"/>
          <w:lang w:val="es-ES_tradnl"/>
        </w:rPr>
        <w:tab/>
        <w:t xml:space="preserve">          </w:t>
      </w:r>
      <w:r w:rsidRPr="00545476">
        <w:rPr>
          <w:rFonts w:ascii="Book Antiqua" w:hAnsi="Book Antiqua"/>
          <w:lang w:val="es-ES_tradnl"/>
        </w:rPr>
        <w:tab/>
      </w:r>
      <w:r w:rsidRPr="00545476">
        <w:rPr>
          <w:rFonts w:ascii="Book Antiqua" w:hAnsi="Book Antiqua"/>
          <w:lang w:val="es-ES_tradnl"/>
        </w:rPr>
        <w:tab/>
      </w:r>
      <w:r w:rsidRPr="00545476">
        <w:rPr>
          <w:rFonts w:ascii="Book Antiqua" w:hAnsi="Book Antiqua"/>
          <w:lang w:val="es-ES_tradnl"/>
        </w:rPr>
        <w:tab/>
      </w:r>
      <w:r w:rsidRPr="00545476">
        <w:rPr>
          <w:rFonts w:ascii="Book Antiqua" w:hAnsi="Book Antiqua"/>
          <w:lang w:val="es-ES_tradnl"/>
        </w:rPr>
        <w:tab/>
      </w:r>
      <w:r w:rsidRPr="00545476">
        <w:rPr>
          <w:rFonts w:ascii="Book Antiqua" w:hAnsi="Book Antiqua"/>
          <w:lang w:val="es-ES_tradnl"/>
        </w:rPr>
        <w:tab/>
      </w:r>
      <w:r w:rsidRPr="00545476">
        <w:rPr>
          <w:rFonts w:ascii="Book Antiqua" w:hAnsi="Book Antiqua"/>
          <w:lang w:val="es-ES_tradnl"/>
        </w:rPr>
        <w:tab/>
      </w:r>
      <w:r w:rsidRPr="00545476">
        <w:rPr>
          <w:rFonts w:ascii="Book Antiqua" w:hAnsi="Book Antiqua"/>
          <w:lang w:val="es-ES_tradnl"/>
        </w:rPr>
        <w:tab/>
        <w:t xml:space="preserve">    </w:t>
      </w:r>
      <w:r w:rsidRPr="00545476">
        <w:rPr>
          <w:rFonts w:ascii="Book Antiqua" w:hAnsi="Book Antiqua"/>
          <w:lang w:val="es-ES_tradnl"/>
        </w:rPr>
        <w:tab/>
        <w:t xml:space="preserve">      Ordinaria</w:t>
      </w:r>
    </w:p>
    <w:p w14:paraId="4B833B93" w14:textId="77777777" w:rsidR="000E23FD" w:rsidRPr="00545476" w:rsidRDefault="000E23FD" w:rsidP="000E23FD">
      <w:pPr>
        <w:keepNext/>
        <w:jc w:val="center"/>
        <w:outlineLvl w:val="0"/>
        <w:rPr>
          <w:rFonts w:ascii="Book Antiqua" w:hAnsi="Book Antiqua"/>
          <w:lang w:val="es-ES_tradnl" w:eastAsia="x-none"/>
        </w:rPr>
      </w:pPr>
    </w:p>
    <w:p w14:paraId="04916513" w14:textId="77777777" w:rsidR="000E23FD" w:rsidRPr="00545476" w:rsidRDefault="000E23FD" w:rsidP="000E23FD">
      <w:pPr>
        <w:keepNext/>
        <w:jc w:val="center"/>
        <w:outlineLvl w:val="0"/>
        <w:rPr>
          <w:rFonts w:ascii="Book Antiqua" w:hAnsi="Book Antiqua"/>
          <w:b/>
          <w:sz w:val="36"/>
          <w:lang w:val="es-ES_tradnl" w:eastAsia="x-none"/>
        </w:rPr>
      </w:pPr>
      <w:r w:rsidRPr="00545476">
        <w:rPr>
          <w:rFonts w:ascii="Book Antiqua" w:hAnsi="Book Antiqua"/>
          <w:b/>
          <w:sz w:val="36"/>
          <w:lang w:val="es-ES_tradnl" w:eastAsia="x-none"/>
        </w:rPr>
        <w:t>CÁMARA DE REPRESENTANTES</w:t>
      </w:r>
    </w:p>
    <w:p w14:paraId="58DF483E" w14:textId="77777777" w:rsidR="000E23FD" w:rsidRPr="00545476" w:rsidRDefault="000E23FD" w:rsidP="000E23FD">
      <w:pPr>
        <w:jc w:val="center"/>
        <w:rPr>
          <w:rFonts w:ascii="Book Antiqua" w:hAnsi="Book Antiqua"/>
          <w:szCs w:val="24"/>
          <w:lang w:val="es-ES_tradnl"/>
        </w:rPr>
      </w:pPr>
    </w:p>
    <w:p w14:paraId="08E35129" w14:textId="6C9A2F14" w:rsidR="000E23FD" w:rsidRPr="00545476" w:rsidRDefault="000E23FD" w:rsidP="000E23FD">
      <w:pPr>
        <w:jc w:val="center"/>
        <w:rPr>
          <w:rFonts w:ascii="Book Antiqua" w:hAnsi="Book Antiqua"/>
          <w:b/>
          <w:sz w:val="52"/>
          <w:szCs w:val="52"/>
          <w:lang w:val="es-ES_tradnl"/>
        </w:rPr>
      </w:pPr>
      <w:r w:rsidRPr="00545476">
        <w:rPr>
          <w:rFonts w:ascii="Book Antiqua" w:hAnsi="Book Antiqua"/>
          <w:b/>
          <w:sz w:val="52"/>
          <w:szCs w:val="52"/>
          <w:lang w:val="es-ES_tradnl"/>
        </w:rPr>
        <w:t xml:space="preserve">R. de la C. </w:t>
      </w:r>
      <w:r w:rsidR="0094331B" w:rsidRPr="00545476">
        <w:rPr>
          <w:rFonts w:ascii="Book Antiqua" w:hAnsi="Book Antiqua"/>
          <w:b/>
          <w:sz w:val="52"/>
          <w:szCs w:val="52"/>
          <w:lang w:val="es-ES_tradnl"/>
        </w:rPr>
        <w:t>54</w:t>
      </w:r>
    </w:p>
    <w:p w14:paraId="13AD552F" w14:textId="77777777" w:rsidR="000E23FD" w:rsidRPr="00545476" w:rsidRDefault="000E23FD" w:rsidP="000E23FD">
      <w:pPr>
        <w:jc w:val="center"/>
        <w:rPr>
          <w:rFonts w:ascii="Book Antiqua" w:hAnsi="Book Antiqua"/>
          <w:szCs w:val="24"/>
          <w:lang w:val="es-ES_tradnl"/>
        </w:rPr>
      </w:pPr>
    </w:p>
    <w:p w14:paraId="7BA9A3E4" w14:textId="239E96FD" w:rsidR="000E23FD" w:rsidRPr="00545476" w:rsidRDefault="0094331B" w:rsidP="000E23FD">
      <w:pPr>
        <w:jc w:val="center"/>
        <w:rPr>
          <w:rFonts w:ascii="Book Antiqua" w:hAnsi="Book Antiqua"/>
          <w:lang w:val="es-ES_tradnl"/>
        </w:rPr>
      </w:pPr>
      <w:r w:rsidRPr="00545476">
        <w:rPr>
          <w:rFonts w:ascii="Book Antiqua" w:hAnsi="Book Antiqua"/>
          <w:lang w:val="es-ES_tradnl"/>
        </w:rPr>
        <w:t>13</w:t>
      </w:r>
      <w:r w:rsidR="000E23FD" w:rsidRPr="00545476">
        <w:rPr>
          <w:rFonts w:ascii="Book Antiqua" w:hAnsi="Book Antiqua"/>
          <w:lang w:val="es-ES_tradnl"/>
        </w:rPr>
        <w:t xml:space="preserve"> DE </w:t>
      </w:r>
      <w:r w:rsidR="003167C4" w:rsidRPr="00545476">
        <w:rPr>
          <w:rFonts w:ascii="Book Antiqua" w:hAnsi="Book Antiqua"/>
          <w:lang w:val="es-ES_tradnl"/>
        </w:rPr>
        <w:t>ENERO DE 2025</w:t>
      </w:r>
    </w:p>
    <w:p w14:paraId="36016E65" w14:textId="77777777" w:rsidR="000E23FD" w:rsidRPr="00545476" w:rsidRDefault="000E23FD" w:rsidP="000E23FD">
      <w:pPr>
        <w:jc w:val="center"/>
        <w:rPr>
          <w:rFonts w:ascii="Book Antiqua" w:hAnsi="Book Antiqua"/>
          <w:lang w:val="es-ES_tradnl"/>
        </w:rPr>
      </w:pPr>
    </w:p>
    <w:p w14:paraId="6FF4E93D" w14:textId="00D99D97" w:rsidR="000E23FD" w:rsidRPr="00545476" w:rsidRDefault="000E23FD" w:rsidP="000E23FD">
      <w:pPr>
        <w:jc w:val="center"/>
        <w:rPr>
          <w:rFonts w:ascii="Book Antiqua" w:hAnsi="Book Antiqua"/>
          <w:lang w:val="es-ES_tradnl"/>
        </w:rPr>
      </w:pPr>
      <w:r w:rsidRPr="00545476">
        <w:rPr>
          <w:rFonts w:ascii="Book Antiqua" w:hAnsi="Book Antiqua"/>
          <w:lang w:val="es-ES_tradnl"/>
        </w:rPr>
        <w:t xml:space="preserve">Presentada por el representante </w:t>
      </w:r>
      <w:r w:rsidR="00A95AF2" w:rsidRPr="00545476">
        <w:rPr>
          <w:rFonts w:ascii="Book Antiqua" w:hAnsi="Book Antiqua"/>
          <w:i/>
          <w:lang w:val="es-ES_tradnl"/>
        </w:rPr>
        <w:t>Navarro Suárez</w:t>
      </w:r>
    </w:p>
    <w:p w14:paraId="21A4AD1E" w14:textId="77777777" w:rsidR="000E23FD" w:rsidRPr="00545476" w:rsidRDefault="000E23FD" w:rsidP="000E23FD">
      <w:pPr>
        <w:jc w:val="center"/>
        <w:rPr>
          <w:rFonts w:ascii="Book Antiqua" w:hAnsi="Book Antiqua"/>
          <w:lang w:val="es-ES_tradnl"/>
        </w:rPr>
      </w:pPr>
    </w:p>
    <w:p w14:paraId="4592175D" w14:textId="46E748E2" w:rsidR="000E23FD" w:rsidRPr="00545476" w:rsidRDefault="000E23FD" w:rsidP="000E23FD">
      <w:pPr>
        <w:jc w:val="center"/>
        <w:rPr>
          <w:rFonts w:ascii="Book Antiqua" w:hAnsi="Book Antiqua"/>
          <w:strike/>
          <w:lang w:val="es-ES_tradnl"/>
        </w:rPr>
      </w:pPr>
      <w:r w:rsidRPr="00545476">
        <w:rPr>
          <w:rFonts w:ascii="Book Antiqua" w:hAnsi="Book Antiqua"/>
          <w:lang w:val="es-ES_tradnl"/>
        </w:rPr>
        <w:t xml:space="preserve">Referida a la Comisión de </w:t>
      </w:r>
      <w:r w:rsidR="000134B1" w:rsidRPr="00545476">
        <w:rPr>
          <w:rFonts w:ascii="Book Antiqua" w:hAnsi="Book Antiqua"/>
          <w:lang w:val="es-ES_tradnl"/>
        </w:rPr>
        <w:t>Asuntos Internos</w:t>
      </w:r>
    </w:p>
    <w:p w14:paraId="6F488260" w14:textId="77777777" w:rsidR="00943A06" w:rsidRPr="00545476" w:rsidRDefault="00943A06" w:rsidP="0026347B">
      <w:pPr>
        <w:jc w:val="both"/>
        <w:rPr>
          <w:rFonts w:ascii="Book Antiqua" w:hAnsi="Book Antiqua"/>
          <w:lang w:val="es-ES_tradnl"/>
        </w:rPr>
      </w:pPr>
    </w:p>
    <w:p w14:paraId="4BBE90CA" w14:textId="40823E5B" w:rsidR="00943A06" w:rsidRPr="00545476" w:rsidRDefault="00AA152B" w:rsidP="0026347B">
      <w:pPr>
        <w:jc w:val="center"/>
        <w:rPr>
          <w:rFonts w:ascii="Book Antiqua" w:hAnsi="Book Antiqua"/>
          <w:b/>
          <w:sz w:val="28"/>
          <w:lang w:val="es-ES_tradnl"/>
        </w:rPr>
      </w:pPr>
      <w:r w:rsidRPr="00545476">
        <w:rPr>
          <w:rFonts w:ascii="Book Antiqua" w:hAnsi="Book Antiqua"/>
          <w:b/>
          <w:sz w:val="28"/>
          <w:lang w:val="es-ES_tradnl"/>
        </w:rPr>
        <w:t>RESOLUCIÓN</w:t>
      </w:r>
    </w:p>
    <w:p w14:paraId="2BF8A5BB" w14:textId="77777777" w:rsidR="00A74F4D" w:rsidRPr="00545476" w:rsidRDefault="00A74F4D" w:rsidP="0026347B">
      <w:pPr>
        <w:jc w:val="both"/>
        <w:rPr>
          <w:rFonts w:ascii="Book Antiqua" w:hAnsi="Book Antiqua"/>
          <w:lang w:val="es-ES_tradnl"/>
        </w:rPr>
      </w:pPr>
    </w:p>
    <w:p w14:paraId="7D959306" w14:textId="5E20AECC" w:rsidR="00426914" w:rsidRPr="00545476" w:rsidRDefault="00CF5853" w:rsidP="00426914">
      <w:pPr>
        <w:ind w:left="720" w:hanging="720"/>
        <w:jc w:val="both"/>
        <w:rPr>
          <w:rFonts w:ascii="Book Antiqua" w:hAnsi="Book Antiqua"/>
          <w:lang w:val="es-ES_tradnl"/>
        </w:rPr>
      </w:pPr>
      <w:r w:rsidRPr="00545476">
        <w:rPr>
          <w:rFonts w:ascii="Book Antiqua" w:hAnsi="Book Antiqua"/>
          <w:lang w:val="es-ES_tradnl"/>
        </w:rPr>
        <w:t xml:space="preserve">Para </w:t>
      </w:r>
      <w:r w:rsidR="003167C4" w:rsidRPr="00545476">
        <w:rPr>
          <w:rFonts w:ascii="Book Antiqua" w:hAnsi="Book Antiqua"/>
          <w:lang w:val="es-ES_tradnl"/>
        </w:rPr>
        <w:t>expresar el más enérgico repudio de la Cámara de Representantes de Puerto Rico al régimen de Nicolás Maduro</w:t>
      </w:r>
      <w:r w:rsidR="00205618" w:rsidRPr="00545476">
        <w:rPr>
          <w:rFonts w:ascii="Book Antiqua" w:hAnsi="Book Antiqua"/>
          <w:lang w:val="es-ES_tradnl"/>
        </w:rPr>
        <w:t xml:space="preserve"> </w:t>
      </w:r>
      <w:r w:rsidR="00205618" w:rsidRPr="00545476">
        <w:rPr>
          <w:rFonts w:ascii="Book Antiqua" w:hAnsi="Book Antiqua"/>
          <w:i/>
          <w:u w:val="single"/>
          <w:lang w:val="es-ES_tradnl"/>
        </w:rPr>
        <w:t>en Venezuela</w:t>
      </w:r>
      <w:r w:rsidR="003167C4" w:rsidRPr="00545476">
        <w:rPr>
          <w:rFonts w:ascii="Book Antiqua" w:hAnsi="Book Antiqua"/>
          <w:lang w:val="es-ES_tradnl"/>
        </w:rPr>
        <w:t xml:space="preserve"> y sus aliados políticos en Puerto Rico</w:t>
      </w:r>
      <w:proofErr w:type="gramStart"/>
      <w:r w:rsidR="003167C4" w:rsidRPr="00545476">
        <w:rPr>
          <w:rFonts w:ascii="Book Antiqua" w:hAnsi="Book Antiqua"/>
          <w:strike/>
          <w:lang w:val="es-ES_tradnl"/>
        </w:rPr>
        <w:t>.</w:t>
      </w:r>
      <w:r w:rsidR="003167C4" w:rsidRPr="00545476">
        <w:rPr>
          <w:rFonts w:ascii="Book Antiqua" w:hAnsi="Book Antiqua"/>
          <w:lang w:val="es-ES_tradnl"/>
        </w:rPr>
        <w:t xml:space="preserve"> </w:t>
      </w:r>
      <w:r w:rsidR="00426914" w:rsidRPr="00545476">
        <w:rPr>
          <w:rFonts w:ascii="Book Antiqua" w:hAnsi="Book Antiqua"/>
          <w:i/>
          <w:u w:val="single"/>
          <w:lang w:val="es-ES_tradnl"/>
        </w:rPr>
        <w:t>,</w:t>
      </w:r>
      <w:proofErr w:type="gramEnd"/>
      <w:r w:rsidR="00426914" w:rsidRPr="00545476">
        <w:rPr>
          <w:rFonts w:ascii="Book Antiqua" w:hAnsi="Book Antiqua"/>
          <w:i/>
          <w:u w:val="single"/>
          <w:lang w:val="es-ES_tradnl"/>
        </w:rPr>
        <w:t xml:space="preserve"> condenando las violaciones </w:t>
      </w:r>
      <w:r w:rsidR="00545476" w:rsidRPr="00545476">
        <w:rPr>
          <w:rFonts w:ascii="Book Antiqua" w:hAnsi="Book Antiqua"/>
          <w:i/>
          <w:u w:val="single"/>
          <w:lang w:val="es-ES_tradnl"/>
        </w:rPr>
        <w:t>sistemáticas</w:t>
      </w:r>
      <w:r w:rsidR="00426914" w:rsidRPr="00545476">
        <w:rPr>
          <w:rFonts w:ascii="Book Antiqua" w:hAnsi="Book Antiqua"/>
          <w:i/>
          <w:u w:val="single"/>
          <w:lang w:val="es-ES_tradnl"/>
        </w:rPr>
        <w:t xml:space="preserve"> a </w:t>
      </w:r>
      <w:r w:rsidR="00FF7591">
        <w:rPr>
          <w:rFonts w:ascii="Book Antiqua" w:hAnsi="Book Antiqua"/>
          <w:i/>
          <w:u w:val="single"/>
          <w:lang w:val="es-ES_tradnl"/>
        </w:rPr>
        <w:t>los derechos humanos y la represió</w:t>
      </w:r>
      <w:r w:rsidR="00426914" w:rsidRPr="00545476">
        <w:rPr>
          <w:rFonts w:ascii="Book Antiqua" w:hAnsi="Book Antiqua"/>
          <w:i/>
          <w:u w:val="single"/>
          <w:lang w:val="es-ES_tradnl"/>
        </w:rPr>
        <w:t>n ejercida contra el pueblo venezolano</w:t>
      </w:r>
      <w:r w:rsidR="00205618" w:rsidRPr="00545476">
        <w:rPr>
          <w:rFonts w:ascii="Book Antiqua" w:hAnsi="Book Antiqua"/>
          <w:i/>
          <w:u w:val="single"/>
          <w:lang w:val="es-ES_tradnl"/>
        </w:rPr>
        <w:t xml:space="preserve"> y sus libertades </w:t>
      </w:r>
      <w:r w:rsidR="00545476" w:rsidRPr="00545476">
        <w:rPr>
          <w:rFonts w:ascii="Book Antiqua" w:hAnsi="Book Antiqua"/>
          <w:i/>
          <w:u w:val="single"/>
          <w:lang w:val="es-ES_tradnl"/>
        </w:rPr>
        <w:t>democráticas</w:t>
      </w:r>
      <w:r w:rsidR="00205618" w:rsidRPr="00545476">
        <w:rPr>
          <w:rFonts w:ascii="Book Antiqua" w:hAnsi="Book Antiqua"/>
          <w:i/>
          <w:u w:val="single"/>
          <w:lang w:val="es-ES_tradnl"/>
        </w:rPr>
        <w:t>.</w:t>
      </w:r>
    </w:p>
    <w:p w14:paraId="7E7DCC9B" w14:textId="77777777" w:rsidR="007624AD" w:rsidRPr="00545476" w:rsidRDefault="007624AD" w:rsidP="00426914">
      <w:pPr>
        <w:jc w:val="both"/>
        <w:rPr>
          <w:rFonts w:ascii="Book Antiqua" w:hAnsi="Book Antiqua"/>
          <w:lang w:val="es-ES_tradnl"/>
        </w:rPr>
      </w:pPr>
    </w:p>
    <w:p w14:paraId="62CA05EF" w14:textId="61ED9B3F" w:rsidR="006D7E6E" w:rsidRPr="00545476" w:rsidRDefault="009C670A" w:rsidP="0026347B">
      <w:pPr>
        <w:jc w:val="center"/>
        <w:rPr>
          <w:rFonts w:ascii="Book Antiqua" w:hAnsi="Book Antiqua"/>
          <w:szCs w:val="24"/>
          <w:lang w:val="es-ES_tradnl"/>
        </w:rPr>
      </w:pPr>
      <w:r w:rsidRPr="00545476">
        <w:rPr>
          <w:rFonts w:ascii="Book Antiqua" w:hAnsi="Book Antiqua"/>
          <w:szCs w:val="24"/>
          <w:lang w:val="es-ES_tradnl"/>
        </w:rPr>
        <w:t>EXPOSICIÓ</w:t>
      </w:r>
      <w:r w:rsidR="00F73FFF" w:rsidRPr="00545476">
        <w:rPr>
          <w:rFonts w:ascii="Book Antiqua" w:hAnsi="Book Antiqua"/>
          <w:szCs w:val="24"/>
          <w:lang w:val="es-ES_tradnl"/>
        </w:rPr>
        <w:t>N DE MOTIVOS</w:t>
      </w:r>
    </w:p>
    <w:p w14:paraId="5EA09381" w14:textId="77777777" w:rsidR="001D1974" w:rsidRPr="00545476" w:rsidRDefault="00CF5853" w:rsidP="0026347B">
      <w:pPr>
        <w:ind w:firstLine="360"/>
        <w:jc w:val="both"/>
        <w:rPr>
          <w:rFonts w:ascii="Book Antiqua" w:eastAsia="Calibri" w:hAnsi="Book Antiqua"/>
          <w:szCs w:val="22"/>
          <w:lang w:val="es-ES_tradnl"/>
        </w:rPr>
      </w:pPr>
      <w:r w:rsidRPr="00545476">
        <w:rPr>
          <w:rFonts w:ascii="Book Antiqua" w:hAnsi="Book Antiqua"/>
          <w:i/>
          <w:lang w:val="es-ES_tradnl"/>
        </w:rPr>
        <w:tab/>
      </w:r>
      <w:r w:rsidRPr="00545476">
        <w:rPr>
          <w:rFonts w:ascii="Book Antiqua" w:eastAsia="Calibri" w:hAnsi="Book Antiqua"/>
          <w:szCs w:val="22"/>
          <w:lang w:val="es-ES_tradnl"/>
        </w:rPr>
        <w:t xml:space="preserve"> </w:t>
      </w:r>
    </w:p>
    <w:p w14:paraId="6614CA39" w14:textId="10D4C43D" w:rsidR="00E019D0" w:rsidRPr="00545476" w:rsidRDefault="003167C4" w:rsidP="00E019D0">
      <w:pPr>
        <w:ind w:firstLine="720"/>
        <w:jc w:val="both"/>
        <w:rPr>
          <w:rFonts w:ascii="Book Antiqua" w:eastAsia="Calibri" w:hAnsi="Book Antiqua"/>
          <w:szCs w:val="22"/>
          <w:lang w:val="es-ES_tradnl"/>
        </w:rPr>
      </w:pPr>
      <w:r w:rsidRPr="00545476">
        <w:rPr>
          <w:rFonts w:ascii="Book Antiqua" w:eastAsia="Calibri" w:hAnsi="Book Antiqua"/>
          <w:szCs w:val="22"/>
          <w:lang w:val="es-ES_tradnl"/>
        </w:rPr>
        <w:t>Los venezolanos continúan sufriendo represión y las consecuencias de la crisis humanitaria. Hay más de 270 presos políticos. Cerca de 19 millones de personas requieren ayuda humanitaria al no poder acceder a atención en salud y nutrición adecuada. Más de 7,7 millones de venezolanos han huido del país, generando una de las mayores crisis migratorias del mundo.</w:t>
      </w:r>
    </w:p>
    <w:p w14:paraId="2F273720" w14:textId="77777777" w:rsidR="003167C4" w:rsidRPr="00545476" w:rsidRDefault="003167C4" w:rsidP="00E019D0">
      <w:pPr>
        <w:ind w:firstLine="720"/>
        <w:jc w:val="both"/>
        <w:rPr>
          <w:rFonts w:ascii="Book Antiqua" w:eastAsia="Calibri" w:hAnsi="Book Antiqua"/>
          <w:szCs w:val="22"/>
          <w:lang w:val="es-ES_tradnl"/>
        </w:rPr>
      </w:pPr>
    </w:p>
    <w:p w14:paraId="6E37ABD1" w14:textId="6349C341" w:rsidR="000F1657" w:rsidRPr="00545476" w:rsidRDefault="008C49D5" w:rsidP="008C49D5">
      <w:pPr>
        <w:ind w:firstLine="720"/>
        <w:jc w:val="both"/>
        <w:rPr>
          <w:rFonts w:ascii="Book Antiqua" w:eastAsia="Calibri" w:hAnsi="Book Antiqua"/>
          <w:szCs w:val="22"/>
          <w:lang w:val="es-ES_tradnl"/>
        </w:rPr>
      </w:pPr>
      <w:r w:rsidRPr="00545476">
        <w:rPr>
          <w:rFonts w:ascii="Book Antiqua" w:eastAsia="Calibri" w:hAnsi="Book Antiqua"/>
          <w:szCs w:val="22"/>
          <w:lang w:val="es-ES_tradnl"/>
        </w:rPr>
        <w:t>Desde 2014, más de 15,800 personas han sido objeto de detenciones por motivos políticos; de los cuales aproximadamente 270 continúan detenidos. La Oficina del Alto Comisionado de las Naciones Unidas para los Derechos Humanos (OACNUDH) y la Misión continuaron documentando, aunque en menor número, casos de asesinatos, desapariciones forzadas de corta duración, detenciones arbitrarias, torturas y malos tratos, y violencia sexual y de género contra opositores al gobierno de Maduro.</w:t>
      </w:r>
    </w:p>
    <w:p w14:paraId="47BEF303" w14:textId="77777777" w:rsidR="008C49D5" w:rsidRPr="00545476" w:rsidRDefault="008C49D5" w:rsidP="008C49D5">
      <w:pPr>
        <w:ind w:firstLine="720"/>
        <w:jc w:val="both"/>
        <w:rPr>
          <w:rFonts w:ascii="Book Antiqua" w:eastAsia="Calibri" w:hAnsi="Book Antiqua"/>
          <w:szCs w:val="22"/>
          <w:lang w:val="es-ES_tradnl"/>
        </w:rPr>
      </w:pPr>
    </w:p>
    <w:p w14:paraId="016A6D20" w14:textId="77777777" w:rsidR="008C49D5" w:rsidRPr="00545476" w:rsidRDefault="008C49D5" w:rsidP="008C49D5">
      <w:pPr>
        <w:ind w:firstLine="720"/>
        <w:jc w:val="both"/>
        <w:rPr>
          <w:rFonts w:ascii="Book Antiqua" w:eastAsia="Calibri" w:hAnsi="Book Antiqua"/>
          <w:szCs w:val="22"/>
          <w:lang w:val="es-ES_tradnl"/>
        </w:rPr>
      </w:pPr>
      <w:proofErr w:type="spellStart"/>
      <w:r w:rsidRPr="00545476">
        <w:rPr>
          <w:rFonts w:ascii="Book Antiqua" w:eastAsia="Calibri" w:hAnsi="Book Antiqua"/>
          <w:szCs w:val="22"/>
          <w:lang w:val="es-ES_tradnl"/>
        </w:rPr>
        <w:t>HumVenezuela</w:t>
      </w:r>
      <w:proofErr w:type="spellEnd"/>
      <w:r w:rsidRPr="00545476">
        <w:rPr>
          <w:rFonts w:ascii="Book Antiqua" w:eastAsia="Calibri" w:hAnsi="Book Antiqua"/>
          <w:szCs w:val="22"/>
          <w:lang w:val="es-ES_tradnl"/>
        </w:rPr>
        <w:t xml:space="preserve">, una plataforma independiente de organizaciones de la sociedad civil que realizan un seguimiento de la emergencia </w:t>
      </w:r>
      <w:proofErr w:type="gramStart"/>
      <w:r w:rsidRPr="00545476">
        <w:rPr>
          <w:rFonts w:ascii="Book Antiqua" w:eastAsia="Calibri" w:hAnsi="Book Antiqua"/>
          <w:szCs w:val="22"/>
          <w:lang w:val="es-ES_tradnl"/>
        </w:rPr>
        <w:t>humanitaria,</w:t>
      </w:r>
      <w:proofErr w:type="gramEnd"/>
      <w:r w:rsidRPr="00545476">
        <w:rPr>
          <w:rFonts w:ascii="Book Antiqua" w:eastAsia="Calibri" w:hAnsi="Book Antiqua"/>
          <w:szCs w:val="22"/>
          <w:lang w:val="es-ES_tradnl"/>
        </w:rPr>
        <w:t xml:space="preserve"> estimó que desde marzo de 2020 hasta marzo de 2022, el 66 % de la población de Venezuela necesitaba </w:t>
      </w:r>
      <w:r w:rsidRPr="00545476">
        <w:rPr>
          <w:rFonts w:ascii="Book Antiqua" w:eastAsia="Calibri" w:hAnsi="Book Antiqua"/>
          <w:szCs w:val="22"/>
          <w:lang w:val="es-ES_tradnl"/>
        </w:rPr>
        <w:lastRenderedPageBreak/>
        <w:t>ayuda humanitaria y el 65 % “perdieron o agotaron sus medios de vida de forma irreversible”.</w:t>
      </w:r>
    </w:p>
    <w:p w14:paraId="6AE91121" w14:textId="77777777" w:rsidR="008C49D5" w:rsidRPr="00545476" w:rsidRDefault="008C49D5" w:rsidP="008C49D5">
      <w:pPr>
        <w:ind w:firstLine="720"/>
        <w:jc w:val="both"/>
        <w:rPr>
          <w:rFonts w:ascii="Book Antiqua" w:eastAsia="Calibri" w:hAnsi="Book Antiqua"/>
          <w:szCs w:val="22"/>
          <w:lang w:val="es-ES_tradnl"/>
        </w:rPr>
      </w:pPr>
    </w:p>
    <w:p w14:paraId="0A431B26" w14:textId="77777777" w:rsidR="008C49D5" w:rsidRPr="00545476" w:rsidRDefault="008C49D5" w:rsidP="008C49D5">
      <w:pPr>
        <w:ind w:firstLine="720"/>
        <w:jc w:val="both"/>
        <w:rPr>
          <w:rFonts w:ascii="Book Antiqua" w:eastAsia="Calibri" w:hAnsi="Book Antiqua"/>
          <w:szCs w:val="22"/>
          <w:lang w:val="es-ES_tradnl"/>
        </w:rPr>
      </w:pPr>
      <w:r w:rsidRPr="00545476">
        <w:rPr>
          <w:rFonts w:ascii="Book Antiqua" w:eastAsia="Calibri" w:hAnsi="Book Antiqua"/>
          <w:szCs w:val="22"/>
          <w:lang w:val="es-ES_tradnl"/>
        </w:rPr>
        <w:t>Venezuela tiene la mayor prevalencia de subalimentación de Sudamérica, según el Panorama Regional de la Seguridad Alimentaria y Nutricional de la ONU de 2022.</w:t>
      </w:r>
    </w:p>
    <w:p w14:paraId="4B753F12" w14:textId="77777777" w:rsidR="008C49D5" w:rsidRPr="00545476" w:rsidRDefault="008C49D5" w:rsidP="008C49D5">
      <w:pPr>
        <w:ind w:firstLine="720"/>
        <w:jc w:val="both"/>
        <w:rPr>
          <w:rFonts w:ascii="Book Antiqua" w:eastAsia="Calibri" w:hAnsi="Book Antiqua"/>
          <w:szCs w:val="22"/>
          <w:lang w:val="es-ES_tradnl"/>
        </w:rPr>
      </w:pPr>
    </w:p>
    <w:p w14:paraId="22581879" w14:textId="6C016D34" w:rsidR="008C49D5" w:rsidRPr="00545476" w:rsidRDefault="008C49D5" w:rsidP="008C49D5">
      <w:pPr>
        <w:ind w:firstLine="720"/>
        <w:jc w:val="both"/>
        <w:rPr>
          <w:rFonts w:ascii="Book Antiqua" w:eastAsia="Calibri" w:hAnsi="Book Antiqua"/>
          <w:szCs w:val="22"/>
          <w:lang w:val="es-ES_tradnl"/>
        </w:rPr>
      </w:pPr>
      <w:r w:rsidRPr="00545476">
        <w:rPr>
          <w:rFonts w:ascii="Book Antiqua" w:eastAsia="Calibri" w:hAnsi="Book Antiqua"/>
          <w:szCs w:val="22"/>
          <w:lang w:val="es-ES_tradnl"/>
        </w:rPr>
        <w:t>En agosto de 2023, más del 72 % de las personas no podían acceder a los servicios sanitarios públicos cuando lo necesitaban, frente al 65,5 % en julio de 2021. La escasez de medicamentos se situaba en el 26,3 % en agosto de 2023, según estimaciones de la organización humanitaria Convite. A pesar de la reducción de la escasez, los medicamentos son inasequibles para muchos.</w:t>
      </w:r>
    </w:p>
    <w:p w14:paraId="6717FB55" w14:textId="77777777" w:rsidR="003D4968" w:rsidRPr="00545476" w:rsidRDefault="003D4968" w:rsidP="008C49D5">
      <w:pPr>
        <w:ind w:firstLine="720"/>
        <w:jc w:val="both"/>
        <w:rPr>
          <w:rFonts w:ascii="Book Antiqua" w:eastAsia="Calibri" w:hAnsi="Book Antiqua"/>
          <w:szCs w:val="22"/>
          <w:lang w:val="es-ES_tradnl"/>
        </w:rPr>
      </w:pPr>
    </w:p>
    <w:p w14:paraId="20472A89" w14:textId="7CED7279" w:rsidR="003D4968" w:rsidRPr="00545476" w:rsidRDefault="003D4968" w:rsidP="003D4968">
      <w:pPr>
        <w:ind w:firstLine="720"/>
        <w:jc w:val="both"/>
        <w:rPr>
          <w:rFonts w:ascii="Book Antiqua" w:eastAsia="Calibri" w:hAnsi="Book Antiqua"/>
          <w:i/>
          <w:szCs w:val="22"/>
          <w:u w:val="single"/>
          <w:lang w:val="es-ES_tradnl"/>
        </w:rPr>
      </w:pPr>
      <w:r w:rsidRPr="00545476">
        <w:rPr>
          <w:rFonts w:ascii="Book Antiqua" w:eastAsia="Calibri" w:hAnsi="Book Antiqua"/>
          <w:bCs/>
          <w:i/>
          <w:szCs w:val="22"/>
          <w:u w:val="single"/>
          <w:lang w:val="es-ES_tradnl"/>
        </w:rPr>
        <w:t xml:space="preserve">La Organización de las Naciones Unidas, a través de su </w:t>
      </w:r>
      <w:proofErr w:type="gramStart"/>
      <w:r w:rsidRPr="00545476">
        <w:rPr>
          <w:rFonts w:ascii="Book Antiqua" w:eastAsia="Calibri" w:hAnsi="Book Antiqua"/>
          <w:bCs/>
          <w:i/>
          <w:szCs w:val="22"/>
          <w:u w:val="single"/>
          <w:lang w:val="es-ES_tradnl"/>
        </w:rPr>
        <w:t>Secretario General</w:t>
      </w:r>
      <w:proofErr w:type="gramEnd"/>
      <w:r w:rsidRPr="00545476">
        <w:rPr>
          <w:rStyle w:val="FootnoteReference"/>
          <w:rFonts w:ascii="Book Antiqua" w:eastAsia="Calibri" w:hAnsi="Book Antiqua"/>
          <w:bCs/>
          <w:i/>
          <w:szCs w:val="22"/>
          <w:u w:val="single"/>
          <w:lang w:val="es-ES_tradnl"/>
        </w:rPr>
        <w:footnoteReference w:id="1"/>
      </w:r>
      <w:r w:rsidRPr="00545476">
        <w:rPr>
          <w:rFonts w:ascii="Book Antiqua" w:eastAsia="Calibri" w:hAnsi="Book Antiqua"/>
          <w:bCs/>
          <w:i/>
          <w:szCs w:val="22"/>
          <w:u w:val="single"/>
          <w:lang w:val="es-ES_tradnl"/>
        </w:rPr>
        <w:t>, ha instado repetidamente al régimen de Maduro a detener las detenciones arbitrarias y a liberar a los opositores políticos encarcelados. Estos llamados han sido respaldados por diversas organizaciones internacionales.</w:t>
      </w:r>
    </w:p>
    <w:p w14:paraId="2616DD3E" w14:textId="77777777" w:rsidR="008C49D5" w:rsidRPr="00545476" w:rsidRDefault="008C49D5" w:rsidP="003D4968">
      <w:pPr>
        <w:jc w:val="both"/>
        <w:rPr>
          <w:rFonts w:ascii="Book Antiqua" w:eastAsia="Calibri" w:hAnsi="Book Antiqua"/>
          <w:szCs w:val="22"/>
          <w:lang w:val="es-ES_tradnl"/>
        </w:rPr>
      </w:pPr>
    </w:p>
    <w:p w14:paraId="0E1E129C" w14:textId="77777777" w:rsidR="008C49D5" w:rsidRPr="00545476" w:rsidRDefault="008C49D5" w:rsidP="008C49D5">
      <w:pPr>
        <w:ind w:firstLine="720"/>
        <w:jc w:val="both"/>
        <w:rPr>
          <w:rFonts w:ascii="Book Antiqua" w:eastAsia="Calibri" w:hAnsi="Book Antiqua"/>
          <w:szCs w:val="22"/>
          <w:lang w:val="es-ES_tradnl"/>
        </w:rPr>
      </w:pPr>
      <w:r w:rsidRPr="00545476">
        <w:rPr>
          <w:rFonts w:ascii="Book Antiqua" w:eastAsia="Calibri" w:hAnsi="Book Antiqua"/>
          <w:szCs w:val="22"/>
          <w:lang w:val="es-ES_tradnl"/>
        </w:rPr>
        <w:t xml:space="preserve">La Comisión Interamericana de Derechos Humanos (CIDH) describe todos los actos de terrorismo de Estado que cometió Maduro para sostener la dictadura y evitar que la oposición liderada por Edmundo González Urrutia y María Corina Machado inicien la transición democrática en Venezuela. En los meses previos a las elecciones de 2024, el gobierno venezolano intensificó la represión contra personas de la oposición o percibidas como tales, utilizando fuerzas de seguridad para silenciar voces críticas y neutralizar campañas electorales. Este patrón incluyó detenciones arbitrarias y hostigamiento de, al menos, 50 opositores, así como de defensores de derechos humanos y líderes sociales. </w:t>
      </w:r>
    </w:p>
    <w:p w14:paraId="198AA2CB" w14:textId="77777777" w:rsidR="008C49D5" w:rsidRPr="00545476" w:rsidRDefault="008C49D5" w:rsidP="008C49D5">
      <w:pPr>
        <w:ind w:firstLine="720"/>
        <w:jc w:val="both"/>
        <w:rPr>
          <w:rFonts w:ascii="Book Antiqua" w:eastAsia="Calibri" w:hAnsi="Book Antiqua"/>
          <w:szCs w:val="22"/>
          <w:lang w:val="es-ES_tradnl"/>
        </w:rPr>
      </w:pPr>
    </w:p>
    <w:p w14:paraId="667527A5" w14:textId="29E38C50" w:rsidR="008C49D5" w:rsidRPr="00545476" w:rsidRDefault="008C49D5" w:rsidP="008C49D5">
      <w:pPr>
        <w:ind w:firstLine="720"/>
        <w:jc w:val="both"/>
        <w:rPr>
          <w:rFonts w:ascii="Book Antiqua" w:eastAsia="Calibri" w:hAnsi="Book Antiqua"/>
          <w:szCs w:val="22"/>
          <w:lang w:val="es-ES_tradnl"/>
        </w:rPr>
      </w:pPr>
      <w:r w:rsidRPr="00545476">
        <w:rPr>
          <w:rFonts w:ascii="Book Antiqua" w:eastAsia="Calibri" w:hAnsi="Book Antiqua"/>
          <w:szCs w:val="22"/>
          <w:lang w:val="es-ES_tradnl"/>
        </w:rPr>
        <w:t>Las detenciones arbitrarias de personas líderes opositoras o percibidas como tales y personas defensoras de derechos humanos y con liderazgo social antes de la elección evidenciaron un patrón sistemático de persecución política en el país. Las acciones del gobierno buscaron silenciar voces críticas, desmantelar la oposición organizada y mantener un control absoluto sobre el panorama político y social.</w:t>
      </w:r>
    </w:p>
    <w:p w14:paraId="351D97A0" w14:textId="77777777" w:rsidR="008C49D5" w:rsidRPr="00545476" w:rsidRDefault="008C49D5" w:rsidP="008C49D5">
      <w:pPr>
        <w:ind w:firstLine="720"/>
        <w:jc w:val="both"/>
        <w:rPr>
          <w:rFonts w:ascii="Book Antiqua" w:eastAsia="Calibri" w:hAnsi="Book Antiqua"/>
          <w:szCs w:val="22"/>
          <w:lang w:val="es-ES_tradnl"/>
        </w:rPr>
      </w:pPr>
    </w:p>
    <w:p w14:paraId="612435FC" w14:textId="3683D0F1" w:rsidR="008C49D5" w:rsidRPr="00545476" w:rsidRDefault="008C49D5" w:rsidP="008C49D5">
      <w:pPr>
        <w:ind w:firstLine="720"/>
        <w:jc w:val="both"/>
        <w:rPr>
          <w:rFonts w:ascii="Book Antiqua" w:eastAsia="Calibri" w:hAnsi="Book Antiqua"/>
          <w:szCs w:val="22"/>
          <w:lang w:val="es-ES_tradnl"/>
        </w:rPr>
      </w:pPr>
      <w:r w:rsidRPr="00545476">
        <w:rPr>
          <w:rFonts w:ascii="Book Antiqua" w:eastAsia="Calibri" w:hAnsi="Book Antiqua"/>
          <w:szCs w:val="22"/>
          <w:lang w:val="es-ES_tradnl"/>
        </w:rPr>
        <w:t xml:space="preserve">El Centro Carter concluyó que la elección presidencial del día 28 de julio (de 2024) no se adecuó a parámetros y estándares internacionales de integridad electoral y no puede ser considerada como democrática. El hecho que la autoridad electoral no haya anunciado resultados desglosados por mesa electoral constituye una grave violación de los principios electorales. </w:t>
      </w:r>
    </w:p>
    <w:p w14:paraId="0F13B3B3" w14:textId="77777777" w:rsidR="008C49D5" w:rsidRPr="00545476" w:rsidRDefault="008C49D5" w:rsidP="008C49D5">
      <w:pPr>
        <w:ind w:firstLine="720"/>
        <w:jc w:val="both"/>
        <w:rPr>
          <w:rFonts w:ascii="Book Antiqua" w:eastAsia="Calibri" w:hAnsi="Book Antiqua"/>
          <w:szCs w:val="22"/>
          <w:lang w:val="es-ES_tradnl"/>
        </w:rPr>
      </w:pPr>
    </w:p>
    <w:p w14:paraId="440C15CC" w14:textId="053AB24C" w:rsidR="008C49D5" w:rsidRPr="00545476" w:rsidRDefault="008C49D5" w:rsidP="008C49D5">
      <w:pPr>
        <w:ind w:firstLine="720"/>
        <w:jc w:val="both"/>
        <w:rPr>
          <w:rFonts w:ascii="Book Antiqua" w:eastAsia="Calibri" w:hAnsi="Book Antiqua"/>
          <w:szCs w:val="22"/>
          <w:lang w:val="es-ES_tradnl"/>
        </w:rPr>
      </w:pPr>
      <w:r w:rsidRPr="00545476">
        <w:rPr>
          <w:rFonts w:ascii="Book Antiqua" w:eastAsia="Calibri" w:hAnsi="Book Antiqua"/>
          <w:szCs w:val="22"/>
          <w:lang w:val="es-ES_tradnl"/>
        </w:rPr>
        <w:t xml:space="preserve">Entre el 28 y el 30 de julio (de 2024) se registraron graves denuncias de abuso de la fuerza pública contra las manifestaciones. La violencia resultó en la muerte de al </w:t>
      </w:r>
      <w:r w:rsidRPr="00545476">
        <w:rPr>
          <w:rFonts w:ascii="Book Antiqua" w:eastAsia="Calibri" w:hAnsi="Book Antiqua"/>
          <w:szCs w:val="22"/>
          <w:lang w:val="es-ES_tradnl"/>
        </w:rPr>
        <w:lastRenderedPageBreak/>
        <w:t xml:space="preserve">menos 25 personas, todos hombres entre 15 y 56 años. En la primera mitad de agosto, tras las elecciones del 28 de julio (de 2024), se documentó la detención de, al menos, nueve periodistas; cuatro de los cuales fueron imputados por delitos de terrorismo. </w:t>
      </w:r>
    </w:p>
    <w:p w14:paraId="4743DD70" w14:textId="77777777" w:rsidR="008C49D5" w:rsidRPr="00545476" w:rsidRDefault="008C49D5" w:rsidP="008C49D5">
      <w:pPr>
        <w:ind w:firstLine="720"/>
        <w:jc w:val="both"/>
        <w:rPr>
          <w:rFonts w:ascii="Book Antiqua" w:eastAsia="Calibri" w:hAnsi="Book Antiqua"/>
          <w:szCs w:val="22"/>
          <w:lang w:val="es-ES_tradnl"/>
        </w:rPr>
      </w:pPr>
    </w:p>
    <w:p w14:paraId="1D6D664E" w14:textId="729D2086" w:rsidR="008C49D5" w:rsidRPr="00545476" w:rsidRDefault="008C49D5" w:rsidP="008C49D5">
      <w:pPr>
        <w:ind w:firstLine="720"/>
        <w:jc w:val="both"/>
        <w:rPr>
          <w:rFonts w:ascii="Book Antiqua" w:eastAsia="Calibri" w:hAnsi="Book Antiqua"/>
          <w:szCs w:val="22"/>
          <w:lang w:val="es-ES_tradnl"/>
        </w:rPr>
      </w:pPr>
      <w:r w:rsidRPr="00545476">
        <w:rPr>
          <w:rFonts w:ascii="Book Antiqua" w:eastAsia="Calibri" w:hAnsi="Book Antiqua"/>
          <w:szCs w:val="22"/>
          <w:lang w:val="es-ES_tradnl"/>
        </w:rPr>
        <w:t>La líder opositora María Corina Machado fue secuestrada y posteriormente liberada por la dictadura de Nicolás Maduro, tras ser “violentamente interceptada” al salir de la concentración de simpatizantes que encabezó este jueves en Caracas, para reivindicar la victoria de Edmundo González Urrutia en las presidenciales del 28 de julio.</w:t>
      </w:r>
      <w:r w:rsidR="00A53319" w:rsidRPr="00545476">
        <w:rPr>
          <w:lang w:val="es-ES_tradnl"/>
        </w:rPr>
        <w:t xml:space="preserve"> </w:t>
      </w:r>
      <w:r w:rsidR="00A53319" w:rsidRPr="00545476">
        <w:rPr>
          <w:rFonts w:ascii="Book Antiqua" w:eastAsia="Calibri" w:hAnsi="Book Antiqua"/>
          <w:szCs w:val="22"/>
          <w:lang w:val="es-ES_tradnl"/>
        </w:rPr>
        <w:t xml:space="preserve">La organización no gubernamental Human </w:t>
      </w:r>
      <w:proofErr w:type="spellStart"/>
      <w:r w:rsidR="00A53319" w:rsidRPr="00545476">
        <w:rPr>
          <w:rFonts w:ascii="Book Antiqua" w:eastAsia="Calibri" w:hAnsi="Book Antiqua"/>
          <w:szCs w:val="22"/>
          <w:lang w:val="es-ES_tradnl"/>
        </w:rPr>
        <w:t>Rights</w:t>
      </w:r>
      <w:proofErr w:type="spellEnd"/>
      <w:r w:rsidR="00A53319" w:rsidRPr="00545476">
        <w:rPr>
          <w:rFonts w:ascii="Book Antiqua" w:eastAsia="Calibri" w:hAnsi="Book Antiqua"/>
          <w:szCs w:val="22"/>
          <w:lang w:val="es-ES_tradnl"/>
        </w:rPr>
        <w:t xml:space="preserve"> </w:t>
      </w:r>
      <w:proofErr w:type="spellStart"/>
      <w:r w:rsidR="00A53319" w:rsidRPr="00545476">
        <w:rPr>
          <w:rFonts w:ascii="Book Antiqua" w:eastAsia="Calibri" w:hAnsi="Book Antiqua"/>
          <w:szCs w:val="22"/>
          <w:lang w:val="es-ES_tradnl"/>
        </w:rPr>
        <w:t>Watch</w:t>
      </w:r>
      <w:proofErr w:type="spellEnd"/>
      <w:r w:rsidR="00A53319" w:rsidRPr="00545476">
        <w:rPr>
          <w:rFonts w:ascii="Book Antiqua" w:eastAsia="Calibri" w:hAnsi="Book Antiqua"/>
          <w:szCs w:val="22"/>
          <w:lang w:val="es-ES_tradnl"/>
        </w:rPr>
        <w:t xml:space="preserve"> confirmó la detención ilegal de Machado. El secretario general de Naciones Unidas, António </w:t>
      </w:r>
      <w:proofErr w:type="spellStart"/>
      <w:r w:rsidR="00A53319" w:rsidRPr="00545476">
        <w:rPr>
          <w:rFonts w:ascii="Book Antiqua" w:eastAsia="Calibri" w:hAnsi="Book Antiqua"/>
          <w:szCs w:val="22"/>
          <w:lang w:val="es-ES_tradnl"/>
        </w:rPr>
        <w:t>Guterres</w:t>
      </w:r>
      <w:proofErr w:type="spellEnd"/>
      <w:r w:rsidR="00A53319" w:rsidRPr="00545476">
        <w:rPr>
          <w:rFonts w:ascii="Book Antiqua" w:eastAsia="Calibri" w:hAnsi="Book Antiqua"/>
          <w:szCs w:val="22"/>
          <w:lang w:val="es-ES_tradnl"/>
        </w:rPr>
        <w:t>, condenó este viernes “enérgicamente las detenciones a opositores en Venezuela” e instó a las autoridades a liberar a los detenidos “arbitrariamente” tras las manifestaciones por la polémica posesión en el cargo del presidente de Venezuela, Nicolás Maduro.</w:t>
      </w:r>
    </w:p>
    <w:p w14:paraId="69A9F835" w14:textId="77777777" w:rsidR="000134B1" w:rsidRPr="00545476" w:rsidRDefault="000134B1" w:rsidP="008C49D5">
      <w:pPr>
        <w:ind w:firstLine="720"/>
        <w:jc w:val="both"/>
        <w:rPr>
          <w:rFonts w:ascii="Book Antiqua" w:eastAsia="Calibri" w:hAnsi="Book Antiqua"/>
          <w:szCs w:val="22"/>
          <w:lang w:val="es-ES_tradnl"/>
        </w:rPr>
      </w:pPr>
    </w:p>
    <w:p w14:paraId="1DF114C5" w14:textId="1F85B638" w:rsidR="00A53319" w:rsidRPr="00545476" w:rsidRDefault="00A53319" w:rsidP="008C49D5">
      <w:pPr>
        <w:ind w:firstLine="720"/>
        <w:jc w:val="both"/>
        <w:rPr>
          <w:rFonts w:ascii="Book Antiqua" w:eastAsia="Calibri" w:hAnsi="Book Antiqua"/>
          <w:szCs w:val="22"/>
          <w:lang w:val="es-ES_tradnl"/>
        </w:rPr>
      </w:pPr>
      <w:r w:rsidRPr="00545476">
        <w:rPr>
          <w:rFonts w:ascii="Book Antiqua" w:eastAsia="Calibri" w:hAnsi="Book Antiqua"/>
          <w:szCs w:val="22"/>
          <w:lang w:val="es-ES_tradnl"/>
        </w:rPr>
        <w:t>El régimen de Nicolás Maduro ha quebrado el orden democrático en Venezuela. El chavismo ha destruido a Venezuela, no solo económicamente, sino moralmente.</w:t>
      </w:r>
      <w:r w:rsidRPr="00545476">
        <w:rPr>
          <w:lang w:val="es-ES_tradnl"/>
        </w:rPr>
        <w:t xml:space="preserve"> </w:t>
      </w:r>
      <w:r w:rsidRPr="00545476">
        <w:rPr>
          <w:rFonts w:ascii="Book Antiqua" w:eastAsia="Calibri" w:hAnsi="Book Antiqua"/>
          <w:szCs w:val="22"/>
          <w:lang w:val="es-ES_tradnl"/>
        </w:rPr>
        <w:t>El régimen venezolano es responsable de graves violaciones a los derechos humanos, incluyendo ejecuciones extrajudiciales y tortura.</w:t>
      </w:r>
    </w:p>
    <w:p w14:paraId="563A5835" w14:textId="77777777" w:rsidR="00A53319" w:rsidRPr="00545476" w:rsidRDefault="00A53319" w:rsidP="008C49D5">
      <w:pPr>
        <w:ind w:firstLine="720"/>
        <w:jc w:val="both"/>
        <w:rPr>
          <w:rFonts w:ascii="Book Antiqua" w:eastAsia="Calibri" w:hAnsi="Book Antiqua"/>
          <w:szCs w:val="22"/>
          <w:lang w:val="es-ES_tradnl"/>
        </w:rPr>
      </w:pPr>
    </w:p>
    <w:p w14:paraId="74ED375C" w14:textId="11260A14" w:rsidR="00A53319" w:rsidRPr="00545476" w:rsidRDefault="00A53319" w:rsidP="00A53319">
      <w:pPr>
        <w:ind w:firstLine="720"/>
        <w:jc w:val="both"/>
        <w:rPr>
          <w:rFonts w:ascii="Book Antiqua" w:eastAsia="Calibri" w:hAnsi="Book Antiqua"/>
          <w:szCs w:val="22"/>
          <w:lang w:val="es-ES_tradnl"/>
        </w:rPr>
      </w:pPr>
      <w:r w:rsidRPr="00545476">
        <w:rPr>
          <w:rFonts w:ascii="Book Antiqua" w:eastAsia="Calibri" w:hAnsi="Book Antiqua"/>
          <w:szCs w:val="22"/>
          <w:lang w:val="es-ES_tradnl"/>
        </w:rPr>
        <w:t xml:space="preserve">Desde las elecciones en Venezuela el pasado domingo 28 de julio de 2024, Juan Dalmau, candidato derrotado a la gobernación por la Alianza, compuesta por el Partido Independentista Puertorriqueño (PIP) y el Movimiento Victoria Ciudadana (MVC) se ha negado a realizar expresiones públicas en contra del gobierno de Nicolás Maduro. Los legisladores Adrián González y María de Lourdes Santiago no han podido dar una respuesta categórica </w:t>
      </w:r>
      <w:r w:rsidR="00B33CD8" w:rsidRPr="00545476">
        <w:rPr>
          <w:rFonts w:ascii="Book Antiqua" w:eastAsia="Calibri" w:hAnsi="Book Antiqua"/>
          <w:szCs w:val="22"/>
          <w:lang w:val="es-ES_tradnl"/>
        </w:rPr>
        <w:t xml:space="preserve">en contra del régimen de Maduro. </w:t>
      </w:r>
      <w:r w:rsidR="00E905F9" w:rsidRPr="00545476">
        <w:rPr>
          <w:rFonts w:ascii="Book Antiqua" w:eastAsia="Calibri" w:hAnsi="Book Antiqua"/>
          <w:szCs w:val="22"/>
          <w:lang w:val="es-ES_tradnl"/>
        </w:rPr>
        <w:t xml:space="preserve">Peor aún, estos aliados del chavismo no han denunciado la reciente amenaza de Nicolás </w:t>
      </w:r>
      <w:r w:rsidR="00E905F9" w:rsidRPr="00D2549E">
        <w:rPr>
          <w:rFonts w:ascii="Book Antiqua" w:eastAsia="Calibri" w:hAnsi="Book Antiqua"/>
          <w:strike/>
          <w:szCs w:val="22"/>
          <w:lang w:val="es-ES_tradnl"/>
        </w:rPr>
        <w:t>Madura</w:t>
      </w:r>
      <w:r w:rsidR="00E905F9" w:rsidRPr="00545476">
        <w:rPr>
          <w:rFonts w:ascii="Book Antiqua" w:eastAsia="Calibri" w:hAnsi="Book Antiqua"/>
          <w:szCs w:val="22"/>
          <w:lang w:val="es-ES_tradnl"/>
        </w:rPr>
        <w:t xml:space="preserve"> </w:t>
      </w:r>
      <w:r w:rsidR="00D2549E" w:rsidRPr="00D2549E">
        <w:rPr>
          <w:rFonts w:ascii="Book Antiqua" w:eastAsia="Calibri" w:hAnsi="Book Antiqua"/>
          <w:i/>
          <w:szCs w:val="22"/>
          <w:u w:val="single"/>
          <w:lang w:val="es-ES_tradnl"/>
        </w:rPr>
        <w:t>Maduro</w:t>
      </w:r>
      <w:r w:rsidR="00D2549E">
        <w:rPr>
          <w:rFonts w:ascii="Book Antiqua" w:eastAsia="Calibri" w:hAnsi="Book Antiqua"/>
          <w:szCs w:val="22"/>
          <w:lang w:val="es-ES_tradnl"/>
        </w:rPr>
        <w:t xml:space="preserve"> </w:t>
      </w:r>
      <w:r w:rsidR="00E905F9" w:rsidRPr="00545476">
        <w:rPr>
          <w:rFonts w:ascii="Book Antiqua" w:eastAsia="Calibri" w:hAnsi="Book Antiqua"/>
          <w:szCs w:val="22"/>
          <w:lang w:val="es-ES_tradnl"/>
        </w:rPr>
        <w:t xml:space="preserve">en invadir a Puerto Rico. La amenaza de invasión son expresiones de un dictador desesperado ante la erosión de poder. El pueblo de Puerto Rico está tranquilo porque la Nación tiene el ejército más poderoso del mundo. Con orgullo nuestros soldados bajo la bandera de la Nación estarán </w:t>
      </w:r>
      <w:r w:rsidR="00E905F9" w:rsidRPr="00545476">
        <w:rPr>
          <w:rFonts w:ascii="Book Antiqua" w:eastAsia="Calibri" w:hAnsi="Book Antiqua"/>
          <w:strike/>
          <w:szCs w:val="22"/>
          <w:lang w:val="es-ES_tradnl"/>
        </w:rPr>
        <w:t>listo</w:t>
      </w:r>
      <w:r w:rsidR="003D4968" w:rsidRPr="00545476">
        <w:rPr>
          <w:rFonts w:ascii="Book Antiqua" w:eastAsia="Calibri" w:hAnsi="Book Antiqua"/>
          <w:szCs w:val="22"/>
          <w:lang w:val="es-ES_tradnl"/>
        </w:rPr>
        <w:t xml:space="preserve"> </w:t>
      </w:r>
      <w:r w:rsidR="003D4968" w:rsidRPr="00D2549E">
        <w:rPr>
          <w:rFonts w:ascii="Book Antiqua" w:eastAsia="Calibri" w:hAnsi="Book Antiqua"/>
          <w:i/>
          <w:szCs w:val="22"/>
          <w:u w:val="single"/>
          <w:lang w:val="es-ES_tradnl"/>
        </w:rPr>
        <w:t>listos</w:t>
      </w:r>
      <w:r w:rsidR="00E905F9" w:rsidRPr="00545476">
        <w:rPr>
          <w:rFonts w:ascii="Book Antiqua" w:eastAsia="Calibri" w:hAnsi="Book Antiqua"/>
          <w:szCs w:val="22"/>
          <w:lang w:val="es-ES_tradnl"/>
        </w:rPr>
        <w:t xml:space="preserve"> para repeler cualquier </w:t>
      </w:r>
      <w:r w:rsidR="00E905F9" w:rsidRPr="00545476">
        <w:rPr>
          <w:rFonts w:ascii="Book Antiqua" w:eastAsia="Calibri" w:hAnsi="Book Antiqua"/>
          <w:strike/>
          <w:szCs w:val="22"/>
          <w:lang w:val="es-ES_tradnl"/>
        </w:rPr>
        <w:t>amague</w:t>
      </w:r>
      <w:r w:rsidR="00E905F9" w:rsidRPr="00545476">
        <w:rPr>
          <w:rFonts w:ascii="Book Antiqua" w:eastAsia="Calibri" w:hAnsi="Book Antiqua"/>
          <w:szCs w:val="22"/>
          <w:lang w:val="es-ES_tradnl"/>
        </w:rPr>
        <w:t xml:space="preserve"> </w:t>
      </w:r>
      <w:r w:rsidR="003D4968" w:rsidRPr="00D2549E">
        <w:rPr>
          <w:rFonts w:ascii="Book Antiqua" w:eastAsia="Calibri" w:hAnsi="Book Antiqua"/>
          <w:i/>
          <w:szCs w:val="22"/>
          <w:u w:val="single"/>
          <w:lang w:val="es-ES_tradnl"/>
        </w:rPr>
        <w:t>intento</w:t>
      </w:r>
      <w:r w:rsidR="003D4968" w:rsidRPr="00545476">
        <w:rPr>
          <w:rFonts w:ascii="Book Antiqua" w:eastAsia="Calibri" w:hAnsi="Book Antiqua"/>
          <w:szCs w:val="22"/>
          <w:lang w:val="es-ES_tradnl"/>
        </w:rPr>
        <w:t xml:space="preserve"> </w:t>
      </w:r>
      <w:r w:rsidR="00E905F9" w:rsidRPr="00545476">
        <w:rPr>
          <w:rFonts w:ascii="Book Antiqua" w:eastAsia="Calibri" w:hAnsi="Book Antiqua"/>
          <w:szCs w:val="22"/>
          <w:lang w:val="es-ES_tradnl"/>
        </w:rPr>
        <w:t xml:space="preserve">de invasión. El silencio de los aliados del chavismo merece </w:t>
      </w:r>
      <w:r w:rsidR="00C33EB7" w:rsidRPr="00545476">
        <w:rPr>
          <w:rFonts w:ascii="Book Antiqua" w:eastAsia="Calibri" w:hAnsi="Book Antiqua"/>
          <w:szCs w:val="22"/>
          <w:lang w:val="es-ES_tradnl"/>
        </w:rPr>
        <w:t>nuestro más enérgico repudio</w:t>
      </w:r>
      <w:r w:rsidR="00E905F9" w:rsidRPr="00545476">
        <w:rPr>
          <w:rFonts w:ascii="Book Antiqua" w:eastAsia="Calibri" w:hAnsi="Book Antiqua"/>
          <w:szCs w:val="22"/>
          <w:lang w:val="es-ES_tradnl"/>
        </w:rPr>
        <w:t xml:space="preserve">. </w:t>
      </w:r>
    </w:p>
    <w:p w14:paraId="5596ECCB" w14:textId="77777777" w:rsidR="00A53319" w:rsidRPr="00545476" w:rsidRDefault="00A53319" w:rsidP="00B33CD8">
      <w:pPr>
        <w:jc w:val="both"/>
        <w:rPr>
          <w:rFonts w:ascii="Book Antiqua" w:eastAsia="Calibri" w:hAnsi="Book Antiqua"/>
          <w:szCs w:val="22"/>
          <w:lang w:val="es-ES_tradnl"/>
        </w:rPr>
      </w:pPr>
    </w:p>
    <w:p w14:paraId="1E01F90F" w14:textId="4289DF75" w:rsidR="00A53319" w:rsidRPr="00545476" w:rsidRDefault="00B33CD8" w:rsidP="00B33CD8">
      <w:pPr>
        <w:jc w:val="both"/>
        <w:rPr>
          <w:rFonts w:ascii="Book Antiqua" w:eastAsia="Calibri" w:hAnsi="Book Antiqua"/>
          <w:szCs w:val="22"/>
          <w:lang w:val="es-ES_tradnl"/>
        </w:rPr>
      </w:pPr>
      <w:r w:rsidRPr="00545476">
        <w:rPr>
          <w:rFonts w:ascii="Book Antiqua" w:eastAsia="Calibri" w:hAnsi="Book Antiqua"/>
          <w:szCs w:val="22"/>
          <w:lang w:val="es-ES_tradnl"/>
        </w:rPr>
        <w:tab/>
        <w:t>Por las razones antes expuestas, este honorable cuerpo debe manifestarse enérgicamente para condenar el régimen de Nicolás Maduro y a todos los aliados del chavismo. Puerto Rico se solidariza con el pueblo venezolano en su lucha por denunciar los abusos y las violaciones de derechos civiles. Asimismo, repudiamos a los aliados del chavismo en Puerto Rico. Estos merecen ser objeto del más firme rechazo, dado que sus acciones representan una afrenta a los valores democráticos y de respeto a los derechos humanos que defendemos como sociedad.</w:t>
      </w:r>
    </w:p>
    <w:p w14:paraId="26FC3D86" w14:textId="77777777" w:rsidR="00CF5853" w:rsidRPr="00545476" w:rsidRDefault="00CF5853" w:rsidP="000F1657">
      <w:pPr>
        <w:jc w:val="both"/>
        <w:rPr>
          <w:rFonts w:ascii="Book Antiqua" w:eastAsia="Calibri" w:hAnsi="Book Antiqua"/>
          <w:szCs w:val="22"/>
          <w:lang w:val="es-ES_tradnl"/>
        </w:rPr>
      </w:pPr>
    </w:p>
    <w:p w14:paraId="01D6FBA0" w14:textId="77777777" w:rsidR="00F73FFF" w:rsidRPr="00545476" w:rsidRDefault="009C670A" w:rsidP="00B84EE1">
      <w:pPr>
        <w:spacing w:line="480" w:lineRule="auto"/>
        <w:rPr>
          <w:rFonts w:ascii="Book Antiqua" w:hAnsi="Book Antiqua"/>
          <w:i/>
          <w:lang w:val="es-ES_tradnl"/>
        </w:rPr>
      </w:pPr>
      <w:r w:rsidRPr="00545476">
        <w:rPr>
          <w:rFonts w:ascii="Book Antiqua" w:hAnsi="Book Antiqua"/>
          <w:i/>
          <w:lang w:val="es-ES_tradnl"/>
        </w:rPr>
        <w:t>RESUÉ</w:t>
      </w:r>
      <w:r w:rsidR="00F73FFF" w:rsidRPr="00545476">
        <w:rPr>
          <w:rFonts w:ascii="Book Antiqua" w:hAnsi="Book Antiqua"/>
          <w:i/>
          <w:lang w:val="es-ES_tradnl"/>
        </w:rPr>
        <w:t>LVESE POR LA C</w:t>
      </w:r>
      <w:r w:rsidR="00FD02AD" w:rsidRPr="00545476">
        <w:rPr>
          <w:rFonts w:ascii="Book Antiqua" w:hAnsi="Book Antiqua"/>
          <w:i/>
          <w:lang w:val="es-ES_tradnl"/>
        </w:rPr>
        <w:t>Á</w:t>
      </w:r>
      <w:r w:rsidR="00F73FFF" w:rsidRPr="00545476">
        <w:rPr>
          <w:rFonts w:ascii="Book Antiqua" w:hAnsi="Book Antiqua"/>
          <w:i/>
          <w:lang w:val="es-ES_tradnl"/>
        </w:rPr>
        <w:t>MARA DE REPRESENTANTES DE PUERTO RICO:</w:t>
      </w:r>
    </w:p>
    <w:p w14:paraId="2F7FCFCA" w14:textId="77777777" w:rsidR="00F73FFF" w:rsidRPr="00545476" w:rsidRDefault="00F73FFF" w:rsidP="00F73FFF">
      <w:pPr>
        <w:spacing w:line="480" w:lineRule="auto"/>
        <w:jc w:val="both"/>
        <w:rPr>
          <w:rFonts w:ascii="Book Antiqua" w:hAnsi="Book Antiqua"/>
          <w:i/>
          <w:lang w:val="es-ES_tradnl"/>
        </w:rPr>
        <w:sectPr w:rsidR="00F73FFF" w:rsidRPr="00545476" w:rsidSect="00462C3F">
          <w:headerReference w:type="default" r:id="rId7"/>
          <w:headerReference w:type="first" r:id="rId8"/>
          <w:pgSz w:w="12240" w:h="15840" w:code="1"/>
          <w:pgMar w:top="1440" w:right="1440" w:bottom="1440" w:left="1440" w:header="720" w:footer="720" w:gutter="0"/>
          <w:cols w:space="720"/>
          <w:titlePg/>
        </w:sectPr>
      </w:pPr>
    </w:p>
    <w:p w14:paraId="446355F7" w14:textId="7CAD0F9C" w:rsidR="00205618" w:rsidRPr="00545476" w:rsidRDefault="008E06EB" w:rsidP="00205618">
      <w:pPr>
        <w:spacing w:line="480" w:lineRule="auto"/>
        <w:ind w:firstLine="720"/>
        <w:jc w:val="both"/>
        <w:rPr>
          <w:rFonts w:ascii="Book Antiqua" w:hAnsi="Book Antiqua"/>
          <w:strike/>
          <w:lang w:val="es-ES_tradnl"/>
        </w:rPr>
      </w:pPr>
      <w:r w:rsidRPr="00545476">
        <w:rPr>
          <w:rFonts w:ascii="Book Antiqua" w:hAnsi="Book Antiqua"/>
          <w:lang w:val="es-ES_tradnl"/>
        </w:rPr>
        <w:lastRenderedPageBreak/>
        <w:t xml:space="preserve">Sección 1.-Se </w:t>
      </w:r>
      <w:bookmarkStart w:id="0" w:name="_Hlk30185762"/>
      <w:r w:rsidR="00B33CD8" w:rsidRPr="00545476">
        <w:rPr>
          <w:rFonts w:ascii="Book Antiqua" w:hAnsi="Book Antiqua"/>
          <w:lang w:val="es-ES_tradnl"/>
        </w:rPr>
        <w:t xml:space="preserve">expresa el más enérgico repudio por parte de la Cámara de Representantes de Puerto Rico, al régimen </w:t>
      </w:r>
      <w:r w:rsidR="00B33CD8" w:rsidRPr="00545476">
        <w:rPr>
          <w:rFonts w:ascii="Book Antiqua" w:hAnsi="Book Antiqua"/>
          <w:strike/>
          <w:lang w:val="es-ES_tradnl"/>
        </w:rPr>
        <w:t>chavista</w:t>
      </w:r>
      <w:r w:rsidR="00B33CD8" w:rsidRPr="00545476">
        <w:rPr>
          <w:rFonts w:ascii="Book Antiqua" w:hAnsi="Book Antiqua"/>
          <w:lang w:val="es-ES_tradnl"/>
        </w:rPr>
        <w:t xml:space="preserve"> de Nicolás Maduro en Venezuela y sus aliados en Puerto Rico </w:t>
      </w:r>
      <w:r w:rsidR="00B33CD8" w:rsidRPr="00545476">
        <w:rPr>
          <w:rFonts w:ascii="Book Antiqua" w:hAnsi="Book Antiqua"/>
          <w:strike/>
          <w:lang w:val="es-ES_tradnl"/>
        </w:rPr>
        <w:t xml:space="preserve">por defender los actos de violación de derechos humanos en contra de la libertad democrática del pueblo venezolano. </w:t>
      </w:r>
      <w:proofErr w:type="gramStart"/>
      <w:r w:rsidR="00205618" w:rsidRPr="00545476">
        <w:rPr>
          <w:rFonts w:ascii="Book Antiqua" w:hAnsi="Book Antiqua"/>
          <w:i/>
          <w:u w:val="single"/>
          <w:lang w:val="es-ES_tradnl"/>
        </w:rPr>
        <w:t>,condenando</w:t>
      </w:r>
      <w:proofErr w:type="gramEnd"/>
      <w:r w:rsidR="00205618" w:rsidRPr="00545476">
        <w:rPr>
          <w:rFonts w:ascii="Book Antiqua" w:hAnsi="Book Antiqua"/>
          <w:i/>
          <w:u w:val="single"/>
          <w:lang w:val="es-ES_tradnl"/>
        </w:rPr>
        <w:t xml:space="preserve"> las violaciones </w:t>
      </w:r>
      <w:r w:rsidR="00572907" w:rsidRPr="00545476">
        <w:rPr>
          <w:rFonts w:ascii="Book Antiqua" w:hAnsi="Book Antiqua"/>
          <w:i/>
          <w:u w:val="single"/>
          <w:lang w:val="es-ES_tradnl"/>
        </w:rPr>
        <w:t>sistemáticas</w:t>
      </w:r>
      <w:r w:rsidR="00205618" w:rsidRPr="00545476">
        <w:rPr>
          <w:rFonts w:ascii="Book Antiqua" w:hAnsi="Book Antiqua"/>
          <w:i/>
          <w:u w:val="single"/>
          <w:lang w:val="es-ES_tradnl"/>
        </w:rPr>
        <w:t xml:space="preserve"> a </w:t>
      </w:r>
      <w:r w:rsidR="00572907">
        <w:rPr>
          <w:rFonts w:ascii="Book Antiqua" w:hAnsi="Book Antiqua"/>
          <w:i/>
          <w:u w:val="single"/>
          <w:lang w:val="es-ES_tradnl"/>
        </w:rPr>
        <w:t>los derechos humanos y la represió</w:t>
      </w:r>
      <w:r w:rsidR="00205618" w:rsidRPr="00545476">
        <w:rPr>
          <w:rFonts w:ascii="Book Antiqua" w:hAnsi="Book Antiqua"/>
          <w:i/>
          <w:u w:val="single"/>
          <w:lang w:val="es-ES_tradnl"/>
        </w:rPr>
        <w:t xml:space="preserve">n ejercida contra el pueblo venezolano y sus libertades </w:t>
      </w:r>
      <w:r w:rsidR="00572907" w:rsidRPr="00545476">
        <w:rPr>
          <w:rFonts w:ascii="Book Antiqua" w:hAnsi="Book Antiqua"/>
          <w:i/>
          <w:u w:val="single"/>
          <w:lang w:val="es-ES_tradnl"/>
        </w:rPr>
        <w:t>democráticas</w:t>
      </w:r>
      <w:r w:rsidR="00205618" w:rsidRPr="00545476">
        <w:rPr>
          <w:rFonts w:ascii="Book Antiqua" w:hAnsi="Book Antiqua"/>
          <w:i/>
          <w:u w:val="single"/>
          <w:lang w:val="es-ES_tradnl"/>
        </w:rPr>
        <w:t>.</w:t>
      </w:r>
    </w:p>
    <w:bookmarkEnd w:id="0"/>
    <w:p w14:paraId="2FA9F30E" w14:textId="40D890CE" w:rsidR="008D2E2D" w:rsidRPr="00545476" w:rsidRDefault="008E06EB" w:rsidP="0026347B">
      <w:pPr>
        <w:spacing w:line="480" w:lineRule="auto"/>
        <w:ind w:firstLine="720"/>
        <w:jc w:val="both"/>
        <w:rPr>
          <w:rFonts w:ascii="Book Antiqua" w:hAnsi="Book Antiqua"/>
          <w:lang w:val="es-ES_tradnl"/>
        </w:rPr>
      </w:pPr>
      <w:r w:rsidRPr="00545476">
        <w:rPr>
          <w:rFonts w:ascii="Book Antiqua" w:hAnsi="Book Antiqua"/>
          <w:lang w:val="es-ES_tradnl"/>
        </w:rPr>
        <w:t>Sección 2.-</w:t>
      </w:r>
      <w:r w:rsidR="00B33CD8" w:rsidRPr="00545476">
        <w:rPr>
          <w:rFonts w:ascii="Book Antiqua" w:hAnsi="Book Antiqua"/>
          <w:lang w:val="es-ES_tradnl"/>
        </w:rPr>
        <w:t>Copia de esta Resolución será enviada a la Organización de las Naciones Unidas, al Consulado de Venezuela en Puerto Rico; y a los medios de comunicación para su divulgación</w:t>
      </w:r>
      <w:r w:rsidR="00E730CF" w:rsidRPr="00545476">
        <w:rPr>
          <w:rFonts w:ascii="Book Antiqua" w:hAnsi="Book Antiqua"/>
          <w:lang w:val="es-ES_tradnl"/>
        </w:rPr>
        <w:t>.</w:t>
      </w:r>
    </w:p>
    <w:p w14:paraId="026BC03C" w14:textId="25DE319C" w:rsidR="00F73FFF" w:rsidRPr="00545476" w:rsidRDefault="008E06EB" w:rsidP="0026347B">
      <w:pPr>
        <w:spacing w:line="480" w:lineRule="auto"/>
        <w:ind w:firstLine="720"/>
        <w:jc w:val="both"/>
        <w:rPr>
          <w:rFonts w:ascii="Book Antiqua" w:hAnsi="Book Antiqua"/>
          <w:lang w:val="es-ES_tradnl"/>
        </w:rPr>
      </w:pPr>
      <w:r w:rsidRPr="00545476">
        <w:rPr>
          <w:rFonts w:ascii="Book Antiqua" w:hAnsi="Book Antiqua"/>
          <w:lang w:val="es-ES_tradnl"/>
        </w:rPr>
        <w:t>Sección 3.-Esta Resolución comenzará a regir inmediatamente después de su aprobación.</w:t>
      </w:r>
    </w:p>
    <w:sectPr w:rsidR="00F73FFF" w:rsidRPr="00545476" w:rsidSect="000306DA">
      <w:type w:val="continuous"/>
      <w:pgSz w:w="12240" w:h="15840" w:code="1"/>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BE2F4" w14:textId="77777777" w:rsidR="003D4968" w:rsidRDefault="003D4968">
      <w:r>
        <w:separator/>
      </w:r>
    </w:p>
  </w:endnote>
  <w:endnote w:type="continuationSeparator" w:id="0">
    <w:p w14:paraId="617542C8" w14:textId="77777777" w:rsidR="003D4968" w:rsidRDefault="003D4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6D0D9" w14:textId="77777777" w:rsidR="003D4968" w:rsidRDefault="003D4968">
      <w:r>
        <w:separator/>
      </w:r>
    </w:p>
  </w:footnote>
  <w:footnote w:type="continuationSeparator" w:id="0">
    <w:p w14:paraId="30B5653C" w14:textId="77777777" w:rsidR="003D4968" w:rsidRDefault="003D4968">
      <w:r>
        <w:continuationSeparator/>
      </w:r>
    </w:p>
  </w:footnote>
  <w:footnote w:id="1">
    <w:p w14:paraId="3C4D7515" w14:textId="0A7184BB" w:rsidR="003D4968" w:rsidRPr="003D4968" w:rsidRDefault="003D4968">
      <w:pPr>
        <w:pStyle w:val="FootnoteText"/>
        <w:rPr>
          <w:lang w:val="es-ES_tradnl"/>
        </w:rPr>
      </w:pPr>
      <w:r>
        <w:rPr>
          <w:rStyle w:val="FootnoteReference"/>
        </w:rPr>
        <w:footnoteRef/>
      </w:r>
      <w:r>
        <w:t xml:space="preserve"> </w:t>
      </w:r>
      <w:r w:rsidRPr="003D4968">
        <w:rPr>
          <w:rFonts w:ascii="Book Antiqua" w:hAnsi="Book Antiqua"/>
          <w:i/>
          <w:sz w:val="20"/>
          <w:szCs w:val="20"/>
        </w:rPr>
        <w:t>https://efe.com/mundo/2025-01-08/onu-venezuela-persecucion-opositores/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DD4A0" w14:textId="77777777" w:rsidR="003D4968" w:rsidRDefault="003D4968">
    <w:pPr>
      <w:pStyle w:val="Header"/>
      <w:jc w:val="center"/>
    </w:pPr>
    <w:r>
      <w:rPr>
        <w:rStyle w:val="PageNumber"/>
      </w:rPr>
      <w:fldChar w:fldCharType="begin"/>
    </w:r>
    <w:r>
      <w:rPr>
        <w:rStyle w:val="PageNumber"/>
      </w:rPr>
      <w:instrText xml:space="preserve"> PAGE </w:instrText>
    </w:r>
    <w:r>
      <w:rPr>
        <w:rStyle w:val="PageNumber"/>
      </w:rPr>
      <w:fldChar w:fldCharType="separate"/>
    </w:r>
    <w:r w:rsidR="00D2549E">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711A1" w14:textId="49219089" w:rsidR="003D4968" w:rsidRPr="00C80F4E" w:rsidRDefault="003D4968" w:rsidP="00C80F4E">
    <w:pPr>
      <w:pStyle w:val="Header"/>
      <w:jc w:val="center"/>
      <w:rPr>
        <w:rFonts w:ascii="Book Antiqua" w:hAnsi="Book Antiqua"/>
        <w:lang w:val="en-US"/>
      </w:rPr>
    </w:pPr>
    <w:r>
      <w:rPr>
        <w:rFonts w:ascii="Book Antiqua" w:hAnsi="Book Antiqua"/>
        <w:lang w:val="en-US"/>
      </w:rPr>
      <w:t>ENTIRILLADO ELECTRONICO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01D47A1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3246453"/>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16cid:durableId="948316005">
    <w:abstractNumId w:val="1"/>
  </w:num>
  <w:num w:numId="2" w16cid:durableId="1327053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FFF"/>
    <w:rsid w:val="00000D3F"/>
    <w:rsid w:val="00002BC5"/>
    <w:rsid w:val="00006864"/>
    <w:rsid w:val="00006B89"/>
    <w:rsid w:val="000112F9"/>
    <w:rsid w:val="000134B1"/>
    <w:rsid w:val="000306DA"/>
    <w:rsid w:val="00042363"/>
    <w:rsid w:val="00044551"/>
    <w:rsid w:val="00044606"/>
    <w:rsid w:val="0006680C"/>
    <w:rsid w:val="000A0B61"/>
    <w:rsid w:val="000B68E3"/>
    <w:rsid w:val="000C7F2B"/>
    <w:rsid w:val="000D2AC1"/>
    <w:rsid w:val="000D3D7B"/>
    <w:rsid w:val="000E23FD"/>
    <w:rsid w:val="000F1657"/>
    <w:rsid w:val="0011091D"/>
    <w:rsid w:val="001112FF"/>
    <w:rsid w:val="00143D13"/>
    <w:rsid w:val="001521B5"/>
    <w:rsid w:val="001655A8"/>
    <w:rsid w:val="00166740"/>
    <w:rsid w:val="00186354"/>
    <w:rsid w:val="001905FF"/>
    <w:rsid w:val="00191751"/>
    <w:rsid w:val="00193A86"/>
    <w:rsid w:val="001944B8"/>
    <w:rsid w:val="001A2AAB"/>
    <w:rsid w:val="001A3F6C"/>
    <w:rsid w:val="001C3C90"/>
    <w:rsid w:val="001D1974"/>
    <w:rsid w:val="001E2C83"/>
    <w:rsid w:val="001F240B"/>
    <w:rsid w:val="00205618"/>
    <w:rsid w:val="00216099"/>
    <w:rsid w:val="002574C4"/>
    <w:rsid w:val="002625DD"/>
    <w:rsid w:val="0026347B"/>
    <w:rsid w:val="002744DD"/>
    <w:rsid w:val="00283032"/>
    <w:rsid w:val="00285EAE"/>
    <w:rsid w:val="00286009"/>
    <w:rsid w:val="002907FB"/>
    <w:rsid w:val="002B50B6"/>
    <w:rsid w:val="002C25F2"/>
    <w:rsid w:val="002C7BFC"/>
    <w:rsid w:val="002D0EAF"/>
    <w:rsid w:val="002E0637"/>
    <w:rsid w:val="002E119E"/>
    <w:rsid w:val="002E676B"/>
    <w:rsid w:val="003167C4"/>
    <w:rsid w:val="00325C2C"/>
    <w:rsid w:val="00330B94"/>
    <w:rsid w:val="00334A24"/>
    <w:rsid w:val="0034598D"/>
    <w:rsid w:val="00352AAE"/>
    <w:rsid w:val="003545B3"/>
    <w:rsid w:val="00360422"/>
    <w:rsid w:val="00384F8D"/>
    <w:rsid w:val="003B56ED"/>
    <w:rsid w:val="003C09A7"/>
    <w:rsid w:val="003C2841"/>
    <w:rsid w:val="003C7BA0"/>
    <w:rsid w:val="003D1126"/>
    <w:rsid w:val="003D4968"/>
    <w:rsid w:val="003F678F"/>
    <w:rsid w:val="00402B7F"/>
    <w:rsid w:val="00410D51"/>
    <w:rsid w:val="00414201"/>
    <w:rsid w:val="00414511"/>
    <w:rsid w:val="00420076"/>
    <w:rsid w:val="00424788"/>
    <w:rsid w:val="00426914"/>
    <w:rsid w:val="0043384D"/>
    <w:rsid w:val="00462C3F"/>
    <w:rsid w:val="00466358"/>
    <w:rsid w:val="00472467"/>
    <w:rsid w:val="004A20E9"/>
    <w:rsid w:val="004C668D"/>
    <w:rsid w:val="004E4A3E"/>
    <w:rsid w:val="004E5C8C"/>
    <w:rsid w:val="0050066C"/>
    <w:rsid w:val="0050796E"/>
    <w:rsid w:val="00507EE2"/>
    <w:rsid w:val="00511D5C"/>
    <w:rsid w:val="005201BD"/>
    <w:rsid w:val="00520C07"/>
    <w:rsid w:val="00537CAE"/>
    <w:rsid w:val="005436CB"/>
    <w:rsid w:val="00545476"/>
    <w:rsid w:val="00556CA4"/>
    <w:rsid w:val="00566E02"/>
    <w:rsid w:val="00567970"/>
    <w:rsid w:val="00572907"/>
    <w:rsid w:val="0058081B"/>
    <w:rsid w:val="00583363"/>
    <w:rsid w:val="005A4A1F"/>
    <w:rsid w:val="005E3E2D"/>
    <w:rsid w:val="005E5FC5"/>
    <w:rsid w:val="005F2B9A"/>
    <w:rsid w:val="00606266"/>
    <w:rsid w:val="00642C42"/>
    <w:rsid w:val="0064611D"/>
    <w:rsid w:val="0065637B"/>
    <w:rsid w:val="00675561"/>
    <w:rsid w:val="00676DCE"/>
    <w:rsid w:val="00683357"/>
    <w:rsid w:val="006941FB"/>
    <w:rsid w:val="006A018B"/>
    <w:rsid w:val="006A74B0"/>
    <w:rsid w:val="006B68E3"/>
    <w:rsid w:val="006C3BAB"/>
    <w:rsid w:val="006D1431"/>
    <w:rsid w:val="006D3436"/>
    <w:rsid w:val="006D7E6E"/>
    <w:rsid w:val="006E1BCD"/>
    <w:rsid w:val="00704843"/>
    <w:rsid w:val="00713D5C"/>
    <w:rsid w:val="00742DB4"/>
    <w:rsid w:val="007624AD"/>
    <w:rsid w:val="0077163A"/>
    <w:rsid w:val="00772FBC"/>
    <w:rsid w:val="007C17CD"/>
    <w:rsid w:val="007C7FFA"/>
    <w:rsid w:val="007E04A6"/>
    <w:rsid w:val="007E7FDA"/>
    <w:rsid w:val="008047A5"/>
    <w:rsid w:val="0081689A"/>
    <w:rsid w:val="00824FC3"/>
    <w:rsid w:val="00836C33"/>
    <w:rsid w:val="00844993"/>
    <w:rsid w:val="00851A04"/>
    <w:rsid w:val="00851E62"/>
    <w:rsid w:val="00856B59"/>
    <w:rsid w:val="008672E6"/>
    <w:rsid w:val="00891A59"/>
    <w:rsid w:val="00893211"/>
    <w:rsid w:val="008A6B67"/>
    <w:rsid w:val="008B091A"/>
    <w:rsid w:val="008B1DF4"/>
    <w:rsid w:val="008C49D5"/>
    <w:rsid w:val="008D2931"/>
    <w:rsid w:val="008D2E2D"/>
    <w:rsid w:val="008D3327"/>
    <w:rsid w:val="008D6352"/>
    <w:rsid w:val="008E06EB"/>
    <w:rsid w:val="008F3333"/>
    <w:rsid w:val="00921C60"/>
    <w:rsid w:val="0094331B"/>
    <w:rsid w:val="00943A06"/>
    <w:rsid w:val="009545AD"/>
    <w:rsid w:val="00965F7B"/>
    <w:rsid w:val="00966230"/>
    <w:rsid w:val="009A3A7A"/>
    <w:rsid w:val="009B53E9"/>
    <w:rsid w:val="009B600B"/>
    <w:rsid w:val="009C29CE"/>
    <w:rsid w:val="009C654B"/>
    <w:rsid w:val="009C670A"/>
    <w:rsid w:val="009E15E7"/>
    <w:rsid w:val="009F776E"/>
    <w:rsid w:val="00A00791"/>
    <w:rsid w:val="00A04353"/>
    <w:rsid w:val="00A33D8D"/>
    <w:rsid w:val="00A37493"/>
    <w:rsid w:val="00A52301"/>
    <w:rsid w:val="00A53319"/>
    <w:rsid w:val="00A537F2"/>
    <w:rsid w:val="00A71464"/>
    <w:rsid w:val="00A74F4D"/>
    <w:rsid w:val="00A91340"/>
    <w:rsid w:val="00A95AF2"/>
    <w:rsid w:val="00AA152B"/>
    <w:rsid w:val="00AB3DE9"/>
    <w:rsid w:val="00AC331E"/>
    <w:rsid w:val="00AE385F"/>
    <w:rsid w:val="00AF5EFF"/>
    <w:rsid w:val="00B001A5"/>
    <w:rsid w:val="00B05E97"/>
    <w:rsid w:val="00B163BF"/>
    <w:rsid w:val="00B23EF5"/>
    <w:rsid w:val="00B33CD8"/>
    <w:rsid w:val="00B57FDA"/>
    <w:rsid w:val="00B67202"/>
    <w:rsid w:val="00B7129A"/>
    <w:rsid w:val="00B7689B"/>
    <w:rsid w:val="00B84EE1"/>
    <w:rsid w:val="00B927B8"/>
    <w:rsid w:val="00BA6698"/>
    <w:rsid w:val="00BC54D5"/>
    <w:rsid w:val="00BC5640"/>
    <w:rsid w:val="00C20160"/>
    <w:rsid w:val="00C2611A"/>
    <w:rsid w:val="00C30168"/>
    <w:rsid w:val="00C33EB7"/>
    <w:rsid w:val="00C34971"/>
    <w:rsid w:val="00C40382"/>
    <w:rsid w:val="00C6461B"/>
    <w:rsid w:val="00C675A2"/>
    <w:rsid w:val="00C80F4E"/>
    <w:rsid w:val="00C81CDC"/>
    <w:rsid w:val="00C87288"/>
    <w:rsid w:val="00C9412E"/>
    <w:rsid w:val="00CA74B0"/>
    <w:rsid w:val="00CB1223"/>
    <w:rsid w:val="00CB4B88"/>
    <w:rsid w:val="00CF035E"/>
    <w:rsid w:val="00CF5853"/>
    <w:rsid w:val="00CF650F"/>
    <w:rsid w:val="00D01774"/>
    <w:rsid w:val="00D052A3"/>
    <w:rsid w:val="00D21516"/>
    <w:rsid w:val="00D2549E"/>
    <w:rsid w:val="00D3212B"/>
    <w:rsid w:val="00D32E2F"/>
    <w:rsid w:val="00D352A8"/>
    <w:rsid w:val="00D621A4"/>
    <w:rsid w:val="00D6610D"/>
    <w:rsid w:val="00D94C96"/>
    <w:rsid w:val="00DF1777"/>
    <w:rsid w:val="00E019D0"/>
    <w:rsid w:val="00E04479"/>
    <w:rsid w:val="00E31EAD"/>
    <w:rsid w:val="00E50A2D"/>
    <w:rsid w:val="00E565F9"/>
    <w:rsid w:val="00E70E3D"/>
    <w:rsid w:val="00E730CF"/>
    <w:rsid w:val="00E74E5D"/>
    <w:rsid w:val="00E75716"/>
    <w:rsid w:val="00E806B6"/>
    <w:rsid w:val="00E905F9"/>
    <w:rsid w:val="00E97657"/>
    <w:rsid w:val="00EA21F0"/>
    <w:rsid w:val="00EE79DC"/>
    <w:rsid w:val="00EF36A0"/>
    <w:rsid w:val="00EF6F88"/>
    <w:rsid w:val="00F150DE"/>
    <w:rsid w:val="00F17C77"/>
    <w:rsid w:val="00F26670"/>
    <w:rsid w:val="00F26B2C"/>
    <w:rsid w:val="00F50B37"/>
    <w:rsid w:val="00F712F8"/>
    <w:rsid w:val="00F73FFF"/>
    <w:rsid w:val="00FA5AC3"/>
    <w:rsid w:val="00FB1108"/>
    <w:rsid w:val="00FD02AD"/>
    <w:rsid w:val="00FE02A8"/>
    <w:rsid w:val="00FE4AC6"/>
    <w:rsid w:val="00FF759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50C2CC"/>
  <w14:defaultImageDpi w14:val="300"/>
  <w15:docId w15:val="{722CD2C3-1D0C-4FCE-AA17-F003FC95F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3FFF"/>
    <w:rPr>
      <w:sz w:val="24"/>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F73FFF"/>
    <w:pPr>
      <w:tabs>
        <w:tab w:val="left" w:pos="648"/>
        <w:tab w:val="right" w:pos="7776"/>
        <w:tab w:val="left" w:pos="7848"/>
      </w:tabs>
    </w:pPr>
  </w:style>
  <w:style w:type="paragraph" w:styleId="Header">
    <w:name w:val="header"/>
    <w:basedOn w:val="Normal"/>
    <w:rsid w:val="00F73FFF"/>
    <w:pPr>
      <w:tabs>
        <w:tab w:val="center" w:pos="4320"/>
        <w:tab w:val="right" w:pos="8640"/>
      </w:tabs>
    </w:pPr>
  </w:style>
  <w:style w:type="character" w:styleId="PageNumber">
    <w:name w:val="page number"/>
    <w:basedOn w:val="DefaultParagraphFont"/>
    <w:rsid w:val="00F73FFF"/>
  </w:style>
  <w:style w:type="paragraph" w:styleId="BodyTextIndent">
    <w:name w:val="Body Text Indent"/>
    <w:basedOn w:val="Normal"/>
    <w:rsid w:val="00F73FFF"/>
    <w:pPr>
      <w:spacing w:line="480" w:lineRule="auto"/>
      <w:ind w:firstLine="432"/>
      <w:jc w:val="both"/>
    </w:pPr>
  </w:style>
  <w:style w:type="character" w:styleId="LineNumber">
    <w:name w:val="line number"/>
    <w:basedOn w:val="DefaultParagraphFont"/>
    <w:rsid w:val="00F73FFF"/>
  </w:style>
  <w:style w:type="paragraph" w:styleId="NormalWeb">
    <w:name w:val="Normal (Web)"/>
    <w:basedOn w:val="Normal"/>
    <w:rsid w:val="00F73FFF"/>
    <w:pPr>
      <w:spacing w:before="100" w:beforeAutospacing="1" w:after="100" w:afterAutospacing="1"/>
    </w:pPr>
    <w:rPr>
      <w:szCs w:val="24"/>
      <w:lang w:eastAsia="es-ES"/>
    </w:rPr>
  </w:style>
  <w:style w:type="character" w:styleId="Hyperlink">
    <w:name w:val="Hyperlink"/>
    <w:rsid w:val="00E31EAD"/>
    <w:rPr>
      <w:strike w:val="0"/>
      <w:dstrike w:val="0"/>
      <w:color w:val="0000FF"/>
      <w:u w:val="none"/>
      <w:effect w:val="none"/>
    </w:rPr>
  </w:style>
  <w:style w:type="paragraph" w:styleId="BalloonText">
    <w:name w:val="Balloon Text"/>
    <w:basedOn w:val="Normal"/>
    <w:semiHidden/>
    <w:rsid w:val="008B091A"/>
    <w:rPr>
      <w:rFonts w:ascii="Tahoma" w:hAnsi="Tahoma" w:cs="Tahoma"/>
      <w:sz w:val="16"/>
      <w:szCs w:val="16"/>
    </w:rPr>
  </w:style>
  <w:style w:type="paragraph" w:styleId="ListParagraph">
    <w:name w:val="List Paragraph"/>
    <w:basedOn w:val="Normal"/>
    <w:uiPriority w:val="72"/>
    <w:rsid w:val="00683357"/>
    <w:pPr>
      <w:ind w:left="720"/>
      <w:contextualSpacing/>
    </w:pPr>
  </w:style>
  <w:style w:type="paragraph" w:styleId="Footer">
    <w:name w:val="footer"/>
    <w:basedOn w:val="Normal"/>
    <w:link w:val="FooterChar"/>
    <w:unhideWhenUsed/>
    <w:rsid w:val="00C80F4E"/>
    <w:pPr>
      <w:tabs>
        <w:tab w:val="center" w:pos="4680"/>
        <w:tab w:val="right" w:pos="9360"/>
      </w:tabs>
    </w:pPr>
  </w:style>
  <w:style w:type="character" w:customStyle="1" w:styleId="FooterChar">
    <w:name w:val="Footer Char"/>
    <w:basedOn w:val="DefaultParagraphFont"/>
    <w:link w:val="Footer"/>
    <w:rsid w:val="00C80F4E"/>
    <w:rPr>
      <w:sz w:val="24"/>
      <w:lang w:val="es-ES"/>
    </w:rPr>
  </w:style>
  <w:style w:type="paragraph" w:styleId="FootnoteText">
    <w:name w:val="footnote text"/>
    <w:basedOn w:val="Normal"/>
    <w:link w:val="FootnoteTextChar"/>
    <w:unhideWhenUsed/>
    <w:rsid w:val="003D4968"/>
    <w:rPr>
      <w:szCs w:val="24"/>
    </w:rPr>
  </w:style>
  <w:style w:type="character" w:customStyle="1" w:styleId="FootnoteTextChar">
    <w:name w:val="Footnote Text Char"/>
    <w:basedOn w:val="DefaultParagraphFont"/>
    <w:link w:val="FootnoteText"/>
    <w:rsid w:val="003D4968"/>
    <w:rPr>
      <w:sz w:val="24"/>
      <w:szCs w:val="24"/>
      <w:lang w:val="es-ES"/>
    </w:rPr>
  </w:style>
  <w:style w:type="character" w:styleId="FootnoteReference">
    <w:name w:val="footnote reference"/>
    <w:basedOn w:val="DefaultParagraphFont"/>
    <w:unhideWhenUsed/>
    <w:rsid w:val="003D496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289223">
      <w:bodyDiv w:val="1"/>
      <w:marLeft w:val="0"/>
      <w:marRight w:val="0"/>
      <w:marTop w:val="0"/>
      <w:marBottom w:val="0"/>
      <w:divBdr>
        <w:top w:val="none" w:sz="0" w:space="0" w:color="auto"/>
        <w:left w:val="none" w:sz="0" w:space="0" w:color="auto"/>
        <w:bottom w:val="none" w:sz="0" w:space="0" w:color="auto"/>
        <w:right w:val="none" w:sz="0" w:space="0" w:color="auto"/>
      </w:divBdr>
    </w:div>
    <w:div w:id="291062630">
      <w:bodyDiv w:val="1"/>
      <w:marLeft w:val="0"/>
      <w:marRight w:val="0"/>
      <w:marTop w:val="0"/>
      <w:marBottom w:val="0"/>
      <w:divBdr>
        <w:top w:val="none" w:sz="0" w:space="0" w:color="auto"/>
        <w:left w:val="none" w:sz="0" w:space="0" w:color="auto"/>
        <w:bottom w:val="none" w:sz="0" w:space="0" w:color="auto"/>
        <w:right w:val="none" w:sz="0" w:space="0" w:color="auto"/>
      </w:divBdr>
    </w:div>
    <w:div w:id="361173142">
      <w:bodyDiv w:val="1"/>
      <w:marLeft w:val="0"/>
      <w:marRight w:val="0"/>
      <w:marTop w:val="0"/>
      <w:marBottom w:val="0"/>
      <w:divBdr>
        <w:top w:val="none" w:sz="0" w:space="0" w:color="auto"/>
        <w:left w:val="none" w:sz="0" w:space="0" w:color="auto"/>
        <w:bottom w:val="none" w:sz="0" w:space="0" w:color="auto"/>
        <w:right w:val="none" w:sz="0" w:space="0" w:color="auto"/>
      </w:divBdr>
    </w:div>
    <w:div w:id="730732618">
      <w:bodyDiv w:val="1"/>
      <w:marLeft w:val="0"/>
      <w:marRight w:val="0"/>
      <w:marTop w:val="0"/>
      <w:marBottom w:val="0"/>
      <w:divBdr>
        <w:top w:val="none" w:sz="0" w:space="0" w:color="auto"/>
        <w:left w:val="none" w:sz="0" w:space="0" w:color="auto"/>
        <w:bottom w:val="none" w:sz="0" w:space="0" w:color="auto"/>
        <w:right w:val="none" w:sz="0" w:space="0" w:color="auto"/>
      </w:divBdr>
      <w:divsChild>
        <w:div w:id="982540519">
          <w:marLeft w:val="0"/>
          <w:marRight w:val="0"/>
          <w:marTop w:val="0"/>
          <w:marBottom w:val="0"/>
          <w:divBdr>
            <w:top w:val="none" w:sz="0" w:space="0" w:color="auto"/>
            <w:left w:val="none" w:sz="0" w:space="0" w:color="auto"/>
            <w:bottom w:val="none" w:sz="0" w:space="0" w:color="auto"/>
            <w:right w:val="none" w:sz="0" w:space="0" w:color="auto"/>
          </w:divBdr>
          <w:divsChild>
            <w:div w:id="1394502561">
              <w:marLeft w:val="0"/>
              <w:marRight w:val="0"/>
              <w:marTop w:val="0"/>
              <w:marBottom w:val="0"/>
              <w:divBdr>
                <w:top w:val="none" w:sz="0" w:space="0" w:color="auto"/>
                <w:left w:val="none" w:sz="0" w:space="0" w:color="auto"/>
                <w:bottom w:val="none" w:sz="0" w:space="0" w:color="auto"/>
                <w:right w:val="none" w:sz="0" w:space="0" w:color="auto"/>
              </w:divBdr>
              <w:divsChild>
                <w:div w:id="134763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336714">
      <w:bodyDiv w:val="1"/>
      <w:marLeft w:val="0"/>
      <w:marRight w:val="0"/>
      <w:marTop w:val="0"/>
      <w:marBottom w:val="0"/>
      <w:divBdr>
        <w:top w:val="none" w:sz="0" w:space="0" w:color="auto"/>
        <w:left w:val="none" w:sz="0" w:space="0" w:color="auto"/>
        <w:bottom w:val="none" w:sz="0" w:space="0" w:color="auto"/>
        <w:right w:val="none" w:sz="0" w:space="0" w:color="auto"/>
      </w:divBdr>
    </w:div>
    <w:div w:id="937373325">
      <w:bodyDiv w:val="1"/>
      <w:marLeft w:val="0"/>
      <w:marRight w:val="0"/>
      <w:marTop w:val="0"/>
      <w:marBottom w:val="0"/>
      <w:divBdr>
        <w:top w:val="none" w:sz="0" w:space="0" w:color="auto"/>
        <w:left w:val="none" w:sz="0" w:space="0" w:color="auto"/>
        <w:bottom w:val="none" w:sz="0" w:space="0" w:color="auto"/>
        <w:right w:val="none" w:sz="0" w:space="0" w:color="auto"/>
      </w:divBdr>
      <w:divsChild>
        <w:div w:id="1002583085">
          <w:marLeft w:val="0"/>
          <w:marRight w:val="0"/>
          <w:marTop w:val="0"/>
          <w:marBottom w:val="0"/>
          <w:divBdr>
            <w:top w:val="none" w:sz="0" w:space="0" w:color="auto"/>
            <w:left w:val="none" w:sz="0" w:space="0" w:color="auto"/>
            <w:bottom w:val="none" w:sz="0" w:space="0" w:color="auto"/>
            <w:right w:val="none" w:sz="0" w:space="0" w:color="auto"/>
          </w:divBdr>
          <w:divsChild>
            <w:div w:id="1754820467">
              <w:marLeft w:val="0"/>
              <w:marRight w:val="0"/>
              <w:marTop w:val="0"/>
              <w:marBottom w:val="0"/>
              <w:divBdr>
                <w:top w:val="none" w:sz="0" w:space="0" w:color="auto"/>
                <w:left w:val="none" w:sz="0" w:space="0" w:color="auto"/>
                <w:bottom w:val="none" w:sz="0" w:space="0" w:color="auto"/>
                <w:right w:val="none" w:sz="0" w:space="0" w:color="auto"/>
              </w:divBdr>
              <w:divsChild>
                <w:div w:id="4522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890445">
      <w:bodyDiv w:val="1"/>
      <w:marLeft w:val="0"/>
      <w:marRight w:val="0"/>
      <w:marTop w:val="0"/>
      <w:marBottom w:val="0"/>
      <w:divBdr>
        <w:top w:val="none" w:sz="0" w:space="0" w:color="auto"/>
        <w:left w:val="none" w:sz="0" w:space="0" w:color="auto"/>
        <w:bottom w:val="none" w:sz="0" w:space="0" w:color="auto"/>
        <w:right w:val="none" w:sz="0" w:space="0" w:color="auto"/>
      </w:divBdr>
    </w:div>
    <w:div w:id="1857033537">
      <w:bodyDiv w:val="1"/>
      <w:marLeft w:val="0"/>
      <w:marRight w:val="0"/>
      <w:marTop w:val="0"/>
      <w:marBottom w:val="0"/>
      <w:divBdr>
        <w:top w:val="none" w:sz="0" w:space="0" w:color="auto"/>
        <w:left w:val="none" w:sz="0" w:space="0" w:color="auto"/>
        <w:bottom w:val="none" w:sz="0" w:space="0" w:color="auto"/>
        <w:right w:val="none" w:sz="0" w:space="0" w:color="auto"/>
      </w:divBdr>
      <w:divsChild>
        <w:div w:id="89006242">
          <w:marLeft w:val="0"/>
          <w:marRight w:val="0"/>
          <w:marTop w:val="0"/>
          <w:marBottom w:val="0"/>
          <w:divBdr>
            <w:top w:val="none" w:sz="0" w:space="0" w:color="auto"/>
            <w:left w:val="none" w:sz="0" w:space="0" w:color="auto"/>
            <w:bottom w:val="none" w:sz="0" w:space="0" w:color="auto"/>
            <w:right w:val="none" w:sz="0" w:space="0" w:color="auto"/>
          </w:divBdr>
          <w:divsChild>
            <w:div w:id="1883513128">
              <w:marLeft w:val="0"/>
              <w:marRight w:val="0"/>
              <w:marTop w:val="0"/>
              <w:marBottom w:val="0"/>
              <w:divBdr>
                <w:top w:val="none" w:sz="0" w:space="0" w:color="auto"/>
                <w:left w:val="none" w:sz="0" w:space="0" w:color="auto"/>
                <w:bottom w:val="none" w:sz="0" w:space="0" w:color="auto"/>
                <w:right w:val="none" w:sz="0" w:space="0" w:color="auto"/>
              </w:divBdr>
              <w:divsChild>
                <w:div w:id="1501769551">
                  <w:marLeft w:val="0"/>
                  <w:marRight w:val="0"/>
                  <w:marTop w:val="0"/>
                  <w:marBottom w:val="0"/>
                  <w:divBdr>
                    <w:top w:val="none" w:sz="0" w:space="0" w:color="auto"/>
                    <w:left w:val="none" w:sz="0" w:space="0" w:color="auto"/>
                    <w:bottom w:val="none" w:sz="0" w:space="0" w:color="auto"/>
                    <w:right w:val="none" w:sz="0" w:space="0" w:color="auto"/>
                  </w:divBdr>
                  <w:divsChild>
                    <w:div w:id="1569613006">
                      <w:marLeft w:val="0"/>
                      <w:marRight w:val="0"/>
                      <w:marTop w:val="0"/>
                      <w:marBottom w:val="0"/>
                      <w:divBdr>
                        <w:top w:val="none" w:sz="0" w:space="0" w:color="auto"/>
                        <w:left w:val="none" w:sz="0" w:space="0" w:color="auto"/>
                        <w:bottom w:val="none" w:sz="0" w:space="0" w:color="auto"/>
                        <w:right w:val="none" w:sz="0" w:space="0" w:color="auto"/>
                      </w:divBdr>
                      <w:divsChild>
                        <w:div w:id="2097939599">
                          <w:marLeft w:val="0"/>
                          <w:marRight w:val="0"/>
                          <w:marTop w:val="0"/>
                          <w:marBottom w:val="0"/>
                          <w:divBdr>
                            <w:top w:val="none" w:sz="0" w:space="0" w:color="auto"/>
                            <w:left w:val="none" w:sz="0" w:space="0" w:color="auto"/>
                            <w:bottom w:val="none" w:sz="0" w:space="0" w:color="auto"/>
                            <w:right w:val="none" w:sz="0" w:space="0" w:color="auto"/>
                          </w:divBdr>
                          <w:divsChild>
                            <w:div w:id="185025874">
                              <w:marLeft w:val="0"/>
                              <w:marRight w:val="0"/>
                              <w:marTop w:val="0"/>
                              <w:marBottom w:val="0"/>
                              <w:divBdr>
                                <w:top w:val="none" w:sz="0" w:space="0" w:color="auto"/>
                                <w:left w:val="none" w:sz="0" w:space="0" w:color="auto"/>
                                <w:bottom w:val="none" w:sz="0" w:space="0" w:color="auto"/>
                                <w:right w:val="none" w:sz="0" w:space="0" w:color="auto"/>
                              </w:divBdr>
                              <w:divsChild>
                                <w:div w:id="176175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1179</Words>
  <Characters>6723</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osrivera</dc:creator>
  <cp:keywords/>
  <dc:description/>
  <cp:lastModifiedBy>Jessica M. Caraballo Rivera</cp:lastModifiedBy>
  <cp:revision>2</cp:revision>
  <cp:lastPrinted>2013-11-06T17:34:00Z</cp:lastPrinted>
  <dcterms:created xsi:type="dcterms:W3CDTF">2025-01-21T17:46:00Z</dcterms:created>
  <dcterms:modified xsi:type="dcterms:W3CDTF">2025-01-21T17:46:00Z</dcterms:modified>
</cp:coreProperties>
</file>