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717DDBC0" w:rsidR="00DF7D86" w:rsidRPr="00851E49" w:rsidRDefault="00B4579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w:t>
      </w:r>
      <w:r w:rsidR="0038510E" w:rsidRPr="00851E49">
        <w:rPr>
          <w:rFonts w:ascii="Book Antiqua" w:eastAsia="Book Antiqua" w:hAnsi="Book Antiqua" w:cs="Book Antiqua"/>
          <w:vertAlign w:val="superscript"/>
          <w:lang w:val="es-ES"/>
        </w:rPr>
        <w:t>a</w:t>
      </w:r>
      <w:r w:rsidR="00C54AD6" w:rsidRPr="00851E49">
        <w:rPr>
          <w:rFonts w:ascii="Book Antiqua" w:eastAsia="Book Antiqua" w:hAnsi="Book Antiqua" w:cs="Book Antiqua"/>
          <w:lang w:val="es-ES"/>
        </w:rPr>
        <w:t xml:space="preserve"> </w:t>
      </w:r>
      <w:r w:rsidR="00C54AD6" w:rsidRPr="00851E49">
        <w:rPr>
          <w:rFonts w:ascii="Book Antiqua" w:eastAsia="Book Antiqua" w:hAnsi="Book Antiqua" w:cs="Book Antiqua"/>
          <w:lang w:val="es-ES"/>
        </w:rPr>
        <w:tab/>
        <w:t>Asamblea</w:t>
      </w:r>
      <w:r w:rsidR="00C54AD6" w:rsidRPr="00851E49">
        <w:rPr>
          <w:rFonts w:ascii="Book Antiqua" w:eastAsia="Book Antiqua" w:hAnsi="Book Antiqua" w:cs="Book Antiqua"/>
          <w:lang w:val="es-ES"/>
        </w:rPr>
        <w:tab/>
      </w:r>
      <w:r w:rsidRPr="00851E49">
        <w:rPr>
          <w:rFonts w:ascii="Book Antiqua" w:eastAsia="Book Antiqua" w:hAnsi="Book Antiqua" w:cs="Book Antiqua"/>
          <w:lang w:val="es-ES"/>
        </w:rPr>
        <w:t>1</w:t>
      </w:r>
      <w:r w:rsidRPr="00851E49">
        <w:rPr>
          <w:rFonts w:ascii="Book Antiqua" w:eastAsia="Book Antiqua" w:hAnsi="Book Antiqua" w:cs="Book Antiqua"/>
          <w:vertAlign w:val="superscript"/>
          <w:lang w:val="es-ES"/>
        </w:rPr>
        <w:t>r</w:t>
      </w:r>
      <w:r w:rsidR="0038510E" w:rsidRPr="00851E49">
        <w:rPr>
          <w:rFonts w:ascii="Book Antiqua" w:eastAsia="Book Antiqua" w:hAnsi="Book Antiqua" w:cs="Book Antiqua"/>
          <w:vertAlign w:val="superscript"/>
          <w:lang w:val="es-ES"/>
        </w:rPr>
        <w:t>a</w:t>
      </w:r>
      <w:r w:rsidR="0038510E"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ab/>
        <w:t>Sesión</w:t>
      </w:r>
    </w:p>
    <w:p w14:paraId="703FA46E" w14:textId="77777777" w:rsidR="00DF7D86" w:rsidRPr="00851E49" w:rsidRDefault="0038510E">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5493F33C" w14:textId="77777777" w:rsidR="00DF7D86" w:rsidRPr="00851E49"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0CD6955E" w:rsidR="00DF7D86" w:rsidRPr="00851E49" w:rsidRDefault="00560F2A">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611979" w:rsidRPr="00851E49">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C.</w:t>
      </w:r>
      <w:r w:rsidR="00611979" w:rsidRPr="00851E49">
        <w:rPr>
          <w:rFonts w:ascii="Book Antiqua" w:eastAsia="Book Antiqua" w:hAnsi="Book Antiqua" w:cs="Book Antiqua"/>
          <w:b/>
          <w:sz w:val="52"/>
          <w:szCs w:val="52"/>
          <w:lang w:val="es-ES"/>
        </w:rPr>
        <w:t xml:space="preserve"> de la C. </w:t>
      </w:r>
      <w:r w:rsidR="00C14E5C">
        <w:rPr>
          <w:rFonts w:ascii="Book Antiqua" w:eastAsia="Book Antiqua" w:hAnsi="Book Antiqua" w:cs="Book Antiqua"/>
          <w:b/>
          <w:sz w:val="52"/>
          <w:szCs w:val="52"/>
          <w:lang w:val="es-ES"/>
        </w:rPr>
        <w:t>24</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1830621F" w:rsidR="00DF7D86" w:rsidRPr="00851E49" w:rsidRDefault="00893276">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2</w:t>
      </w:r>
      <w:r w:rsidR="00732019">
        <w:rPr>
          <w:rFonts w:ascii="Book Antiqua" w:eastAsia="Book Antiqua" w:hAnsi="Book Antiqua" w:cs="Book Antiqua"/>
          <w:lang w:val="es-ES"/>
        </w:rPr>
        <w:t>5</w:t>
      </w:r>
      <w:r w:rsidR="007B257D" w:rsidRPr="00851E49">
        <w:rPr>
          <w:rFonts w:ascii="Book Antiqua" w:eastAsia="Book Antiqua" w:hAnsi="Book Antiqua" w:cs="Book Antiqua"/>
          <w:lang w:val="es-ES"/>
        </w:rPr>
        <w:t xml:space="preserve"> </w:t>
      </w:r>
      <w:r w:rsidR="0038510E" w:rsidRPr="00851E49">
        <w:rPr>
          <w:rFonts w:ascii="Book Antiqua" w:eastAsia="Book Antiqua" w:hAnsi="Book Antiqua" w:cs="Book Antiqua"/>
          <w:lang w:val="es-ES"/>
        </w:rPr>
        <w:t xml:space="preserve">de </w:t>
      </w:r>
      <w:r w:rsidR="009E55BD">
        <w:rPr>
          <w:rFonts w:ascii="Book Antiqua" w:eastAsia="Book Antiqua" w:hAnsi="Book Antiqua" w:cs="Book Antiqua"/>
          <w:lang w:val="es-ES"/>
        </w:rPr>
        <w:t>febrero</w:t>
      </w:r>
      <w:r w:rsidR="00C54AD6" w:rsidRPr="00851E49">
        <w:rPr>
          <w:rFonts w:ascii="Book Antiqua" w:eastAsia="Book Antiqua" w:hAnsi="Book Antiqua" w:cs="Book Antiqua"/>
          <w:lang w:val="es-ES"/>
        </w:rPr>
        <w:t xml:space="preserve"> de 202</w:t>
      </w:r>
      <w:r w:rsidR="00B45797" w:rsidRPr="00851E49">
        <w:rPr>
          <w:rFonts w:ascii="Book Antiqua" w:eastAsia="Book Antiqua" w:hAnsi="Book Antiqua" w:cs="Book Antiqua"/>
          <w:lang w:val="es-ES"/>
        </w:rPr>
        <w:t>5</w:t>
      </w:r>
    </w:p>
    <w:p w14:paraId="03852CD0" w14:textId="77777777" w:rsidR="00DF7D86" w:rsidRPr="00851E49" w:rsidRDefault="00DF7D86">
      <w:pPr>
        <w:jc w:val="both"/>
        <w:rPr>
          <w:rFonts w:ascii="Book Antiqua" w:eastAsia="Book Antiqua" w:hAnsi="Book Antiqua" w:cs="Book Antiqua"/>
          <w:b/>
          <w:lang w:val="es-ES"/>
        </w:rPr>
      </w:pPr>
    </w:p>
    <w:p w14:paraId="2714CB15" w14:textId="77777777"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76DB770A" w:rsidR="00DF7D86" w:rsidRPr="00851E49" w:rsidRDefault="00893276">
      <w:pPr>
        <w:ind w:firstLine="720"/>
        <w:jc w:val="both"/>
        <w:rPr>
          <w:rFonts w:ascii="Book Antiqua" w:eastAsia="Book Antiqua" w:hAnsi="Book Antiqua" w:cs="Book Antiqua"/>
          <w:lang w:val="es-ES"/>
        </w:rPr>
      </w:pPr>
      <w:r>
        <w:rPr>
          <w:rFonts w:ascii="Book Antiqua" w:eastAsia="Book Antiqua" w:hAnsi="Book Antiqua" w:cs="Book Antiqua"/>
          <w:lang w:val="es-ES"/>
        </w:rPr>
        <w:t>La</w:t>
      </w:r>
      <w:r w:rsidR="0038510E" w:rsidRPr="00851E49">
        <w:rPr>
          <w:rFonts w:ascii="Book Antiqua" w:eastAsia="Book Antiqua" w:hAnsi="Book Antiqua" w:cs="Book Antiqua"/>
          <w:lang w:val="es-ES"/>
        </w:rPr>
        <w:t xml:space="preserve"> Comisión </w:t>
      </w:r>
      <w:r>
        <w:rPr>
          <w:rFonts w:ascii="Book Antiqua" w:eastAsia="Book Antiqua" w:hAnsi="Book Antiqua" w:cs="Book Antiqua"/>
          <w:lang w:val="es-ES"/>
        </w:rPr>
        <w:t xml:space="preserve">de </w:t>
      </w:r>
      <w:r w:rsidR="00EC2823">
        <w:rPr>
          <w:rFonts w:ascii="Book Antiqua" w:eastAsia="Book Antiqua" w:hAnsi="Book Antiqua" w:cs="Book Antiqua"/>
          <w:lang w:val="es-ES"/>
        </w:rPr>
        <w:t>Transportación</w:t>
      </w:r>
      <w:r>
        <w:rPr>
          <w:rFonts w:ascii="Book Antiqua" w:eastAsia="Book Antiqua" w:hAnsi="Book Antiqua" w:cs="Book Antiqua"/>
          <w:lang w:val="es-ES"/>
        </w:rPr>
        <w:t xml:space="preserve"> e Infraestructura</w:t>
      </w:r>
      <w:r w:rsidR="0038510E" w:rsidRPr="00851E49">
        <w:rPr>
          <w:rFonts w:ascii="Book Antiqua" w:eastAsia="Book Antiqua" w:hAnsi="Book Antiqua" w:cs="Book Antiqua"/>
          <w:lang w:val="es-ES"/>
        </w:rPr>
        <w:t xml:space="preserve"> de la Cámara de Representantes</w:t>
      </w:r>
      <w:r w:rsidR="007B257D" w:rsidRPr="00851E49">
        <w:rPr>
          <w:rFonts w:ascii="Book Antiqua" w:eastAsia="Book Antiqua" w:hAnsi="Book Antiqua" w:cs="Book Antiqua"/>
          <w:lang w:val="es-ES"/>
        </w:rPr>
        <w:t xml:space="preserve"> del </w:t>
      </w:r>
      <w:r w:rsidR="00B45797" w:rsidRPr="00851E49">
        <w:rPr>
          <w:rFonts w:ascii="Book Antiqua" w:eastAsia="Book Antiqua" w:hAnsi="Book Antiqua" w:cs="Book Antiqua"/>
          <w:lang w:val="es-ES"/>
        </w:rPr>
        <w:t>Gobierno</w:t>
      </w:r>
      <w:r w:rsidR="007B257D" w:rsidRPr="00851E49">
        <w:rPr>
          <w:rFonts w:ascii="Book Antiqua" w:eastAsia="Book Antiqua" w:hAnsi="Book Antiqua" w:cs="Book Antiqua"/>
          <w:lang w:val="es-ES"/>
        </w:rPr>
        <w:t xml:space="preserve"> de Puerto Rico</w:t>
      </w:r>
      <w:r w:rsidR="0038510E" w:rsidRPr="00851E49">
        <w:rPr>
          <w:rFonts w:ascii="Book Antiqua" w:eastAsia="Book Antiqua" w:hAnsi="Book Antiqua" w:cs="Book Antiqua"/>
          <w:lang w:val="es-ES"/>
        </w:rPr>
        <w:t>, previo estudio y c</w:t>
      </w:r>
      <w:r w:rsidR="00611979" w:rsidRPr="00851E49">
        <w:rPr>
          <w:rFonts w:ascii="Book Antiqua" w:eastAsia="Book Antiqua" w:hAnsi="Book Antiqua" w:cs="Book Antiqua"/>
          <w:lang w:val="es-ES"/>
        </w:rPr>
        <w:t>onsideración de</w:t>
      </w:r>
      <w:r w:rsidR="00560F2A">
        <w:rPr>
          <w:rFonts w:ascii="Book Antiqua" w:eastAsia="Book Antiqua" w:hAnsi="Book Antiqua" w:cs="Book Antiqua"/>
          <w:lang w:val="es-ES"/>
        </w:rPr>
        <w:t xml:space="preserve"> la</w:t>
      </w:r>
      <w:r w:rsidR="00611979" w:rsidRPr="00851E49">
        <w:rPr>
          <w:rFonts w:ascii="Book Antiqua" w:eastAsia="Book Antiqua" w:hAnsi="Book Antiqua" w:cs="Book Antiqua"/>
          <w:lang w:val="es-ES"/>
        </w:rPr>
        <w:t xml:space="preserve"> </w:t>
      </w:r>
      <w:r w:rsidR="00560F2A">
        <w:rPr>
          <w:rFonts w:ascii="Book Antiqua" w:eastAsia="Book Antiqua" w:hAnsi="Book Antiqua" w:cs="Book Antiqua"/>
          <w:lang w:val="es-ES"/>
        </w:rPr>
        <w:t>R</w:t>
      </w:r>
      <w:r w:rsidR="00611979" w:rsidRPr="00851E49">
        <w:rPr>
          <w:rFonts w:ascii="Book Antiqua" w:eastAsia="Book Antiqua" w:hAnsi="Book Antiqua" w:cs="Book Antiqua"/>
          <w:lang w:val="es-ES"/>
        </w:rPr>
        <w:t xml:space="preserve">. </w:t>
      </w:r>
      <w:r w:rsidR="00560F2A">
        <w:rPr>
          <w:rFonts w:ascii="Book Antiqua" w:eastAsia="Book Antiqua" w:hAnsi="Book Antiqua" w:cs="Book Antiqua"/>
          <w:lang w:val="es-ES"/>
        </w:rPr>
        <w:t xml:space="preserve">C. </w:t>
      </w:r>
      <w:r w:rsidR="00611979" w:rsidRPr="00851E49">
        <w:rPr>
          <w:rFonts w:ascii="Book Antiqua" w:eastAsia="Book Antiqua" w:hAnsi="Book Antiqua" w:cs="Book Antiqua"/>
          <w:lang w:val="es-ES"/>
        </w:rPr>
        <w:t xml:space="preserve">de la C. </w:t>
      </w:r>
      <w:r w:rsidR="00C14E5C">
        <w:rPr>
          <w:rFonts w:ascii="Book Antiqua" w:eastAsia="Book Antiqua" w:hAnsi="Book Antiqua" w:cs="Book Antiqua"/>
          <w:lang w:val="es-ES"/>
        </w:rPr>
        <w:t>24</w:t>
      </w:r>
      <w:r w:rsidR="0038510E" w:rsidRPr="00851E49">
        <w:rPr>
          <w:rFonts w:ascii="Book Antiqua" w:eastAsia="Book Antiqua" w:hAnsi="Book Antiqua" w:cs="Book Antiqua"/>
          <w:lang w:val="es-ES"/>
        </w:rPr>
        <w:t>, tiene a bien recomendar a este</w:t>
      </w:r>
      <w:r w:rsidR="007B257D" w:rsidRPr="00851E49">
        <w:rPr>
          <w:rFonts w:ascii="Book Antiqua" w:eastAsia="Book Antiqua" w:hAnsi="Book Antiqua" w:cs="Book Antiqua"/>
          <w:lang w:val="es-ES"/>
        </w:rPr>
        <w:t xml:space="preserve"> Alto Cuerpo la aprobación de l</w:t>
      </w:r>
      <w:r w:rsidR="0038510E" w:rsidRPr="00851E49">
        <w:rPr>
          <w:rFonts w:ascii="Book Antiqua" w:eastAsia="Book Antiqua" w:hAnsi="Book Antiqua" w:cs="Book Antiqua"/>
          <w:lang w:val="es-ES"/>
        </w:rPr>
        <w:t xml:space="preserve">a medida </w:t>
      </w:r>
      <w:r w:rsidR="00560F2A">
        <w:rPr>
          <w:rFonts w:ascii="Book Antiqua" w:eastAsia="Book Antiqua" w:hAnsi="Book Antiqua" w:cs="Book Antiqua"/>
          <w:lang w:val="es-ES"/>
        </w:rPr>
        <w:t>sin</w:t>
      </w:r>
      <w:r w:rsidR="0038510E" w:rsidRPr="00851E49">
        <w:rPr>
          <w:rFonts w:ascii="Book Antiqua" w:eastAsia="Book Antiqua" w:hAnsi="Book Antiqua" w:cs="Book Antiqua"/>
          <w:lang w:val="es-ES"/>
        </w:rPr>
        <w:t xml:space="preserve"> enmiendas. </w:t>
      </w:r>
    </w:p>
    <w:p w14:paraId="2774979C" w14:textId="77777777" w:rsidR="00DF7D86" w:rsidRPr="00851E49" w:rsidRDefault="00DF7D86">
      <w:pPr>
        <w:rPr>
          <w:rFonts w:ascii="Book Antiqua" w:eastAsia="Book Antiqua" w:hAnsi="Book Antiqua" w:cs="Book Antiqua"/>
          <w:b/>
          <w:sz w:val="32"/>
          <w:szCs w:val="32"/>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13250B39" w14:textId="5DBC7F37" w:rsidR="00C14E5C" w:rsidRDefault="00560F2A" w:rsidP="00C14E5C">
      <w:pPr>
        <w:ind w:firstLine="720"/>
        <w:jc w:val="both"/>
        <w:rPr>
          <w:rFonts w:ascii="Book Antiqua" w:eastAsia="Book Antiqua" w:hAnsi="Book Antiqua" w:cs="Book Antiqua"/>
          <w:lang w:val="es-419"/>
        </w:rPr>
      </w:pPr>
      <w:r w:rsidRPr="00560F2A">
        <w:rPr>
          <w:rFonts w:ascii="Book Antiqua" w:eastAsia="Book Antiqua" w:hAnsi="Book Antiqua" w:cs="Book Antiqua"/>
        </w:rPr>
        <w:t xml:space="preserve">La Resolución Conjunta R. C. de la C. </w:t>
      </w:r>
      <w:r w:rsidR="00C14E5C">
        <w:rPr>
          <w:rFonts w:ascii="Book Antiqua" w:eastAsia="Book Antiqua" w:hAnsi="Book Antiqua" w:cs="Book Antiqua"/>
        </w:rPr>
        <w:t>24</w:t>
      </w:r>
      <w:r w:rsidRPr="00560F2A">
        <w:rPr>
          <w:rFonts w:ascii="Book Antiqua" w:eastAsia="Book Antiqua" w:hAnsi="Book Antiqua" w:cs="Book Antiqua"/>
        </w:rPr>
        <w:t xml:space="preserve"> </w:t>
      </w:r>
      <w:r w:rsidR="00C14E5C" w:rsidRPr="00C14E5C">
        <w:rPr>
          <w:rFonts w:ascii="Book Antiqua" w:eastAsia="Book Antiqua" w:hAnsi="Book Antiqua" w:cs="Book Antiqua"/>
        </w:rPr>
        <w:t xml:space="preserve">propone la designación del tramo de la Carretera PR-682 que transcurre por el Barrio Garrochales del Municipio de Arecibo con el nombre del </w:t>
      </w:r>
      <w:r w:rsidR="00C14E5C" w:rsidRPr="00C14E5C">
        <w:rPr>
          <w:rFonts w:ascii="Book Antiqua" w:eastAsia="Book Antiqua" w:hAnsi="Book Antiqua" w:cs="Book Antiqua"/>
          <w:bCs/>
        </w:rPr>
        <w:t>Dr. Leovigildo Figueroa Serrano</w:t>
      </w:r>
      <w:r w:rsidR="00C14E5C" w:rsidRPr="00C14E5C">
        <w:rPr>
          <w:rFonts w:ascii="Book Antiqua" w:eastAsia="Book Antiqua" w:hAnsi="Book Antiqua" w:cs="Book Antiqua"/>
        </w:rPr>
        <w:t>, en reconocimiento a su excepcional trayectoria como médico y a su invaluable contribución a la salud pública de la comunidad.</w:t>
      </w:r>
      <w:r w:rsidR="00C14E5C">
        <w:rPr>
          <w:rFonts w:ascii="Book Antiqua" w:eastAsia="Book Antiqua" w:hAnsi="Book Antiqua" w:cs="Book Antiqua"/>
          <w:lang w:val="es-419"/>
        </w:rPr>
        <w:t xml:space="preserve"> </w:t>
      </w:r>
      <w:r w:rsidR="00C14E5C" w:rsidRPr="00C14E5C">
        <w:rPr>
          <w:rFonts w:ascii="Book Antiqua" w:eastAsia="Book Antiqua" w:hAnsi="Book Antiqua" w:cs="Book Antiqua"/>
        </w:rPr>
        <w:t>Este acto de designación busca rendir homenaje a un hombre que, desde su niñez, tuvo el sueño de servir a su comunidad y que lo cumplió con dedicación, profesionalismo y humanidad. A través de su práctica médica en la misma comunidad que lo vio nacer, el Dr. Figueroa Serrano dejó una huella imborrable en las vidas de muchos, ofreciendo atención médica de alta calidad sin discriminar por raza, clase social, género u orientación sexual.</w:t>
      </w:r>
    </w:p>
    <w:p w14:paraId="1C0B14C9" w14:textId="77777777" w:rsidR="00C14E5C" w:rsidRPr="00C14E5C" w:rsidRDefault="00C14E5C" w:rsidP="00C14E5C">
      <w:pPr>
        <w:ind w:firstLine="720"/>
        <w:jc w:val="both"/>
        <w:rPr>
          <w:rFonts w:ascii="Book Antiqua" w:eastAsia="Book Antiqua" w:hAnsi="Book Antiqua" w:cs="Book Antiqua"/>
          <w:lang w:val="es-419"/>
        </w:rPr>
      </w:pPr>
    </w:p>
    <w:p w14:paraId="0F2C450E" w14:textId="77777777" w:rsidR="00C14E5C" w:rsidRDefault="00C14E5C" w:rsidP="00C14E5C">
      <w:pPr>
        <w:ind w:firstLine="720"/>
        <w:jc w:val="both"/>
        <w:rPr>
          <w:rFonts w:ascii="Book Antiqua" w:eastAsia="Book Antiqua" w:hAnsi="Book Antiqua" w:cs="Book Antiqua"/>
          <w:lang w:val="es-419"/>
        </w:rPr>
      </w:pPr>
      <w:r w:rsidRPr="00C14E5C">
        <w:rPr>
          <w:rFonts w:ascii="Book Antiqua" w:eastAsia="Book Antiqua" w:hAnsi="Book Antiqua" w:cs="Book Antiqua"/>
        </w:rPr>
        <w:t>Leovigildo Figueroa Serrano, nacido el 11 de septiembre de 1956 en el Barrio Garrochales de Arecibo, fue un médico comprometido con la salud y el bienestar de su gente. Tras completar sus estudios en la Universidad Autónoma de Santo Domingo y realizar su práctica en diversos hospitales, decidió establecer su consultorio en su comunidad natal, donde brindó servicios médicos a sus vecinos, manteniendo siempre los más altos principios éticos de la profesión médica.</w:t>
      </w:r>
    </w:p>
    <w:p w14:paraId="091F23F6" w14:textId="77777777" w:rsidR="00C14E5C" w:rsidRDefault="00C14E5C" w:rsidP="00C14E5C">
      <w:pPr>
        <w:jc w:val="both"/>
        <w:rPr>
          <w:rFonts w:ascii="Book Antiqua" w:eastAsia="Book Antiqua" w:hAnsi="Book Antiqua" w:cs="Book Antiqua"/>
          <w:lang w:val="es-419"/>
        </w:rPr>
      </w:pPr>
    </w:p>
    <w:p w14:paraId="3061D82B" w14:textId="052F781A" w:rsidR="00C14E5C" w:rsidRPr="00C14E5C" w:rsidRDefault="00C14E5C" w:rsidP="00C14E5C">
      <w:pPr>
        <w:ind w:firstLine="720"/>
        <w:jc w:val="both"/>
        <w:rPr>
          <w:rFonts w:ascii="Book Antiqua" w:eastAsia="Book Antiqua" w:hAnsi="Book Antiqua" w:cs="Book Antiqua"/>
        </w:rPr>
      </w:pPr>
      <w:r w:rsidRPr="00C14E5C">
        <w:rPr>
          <w:rFonts w:ascii="Book Antiqua" w:eastAsia="Book Antiqua" w:hAnsi="Book Antiqua" w:cs="Book Antiqua"/>
        </w:rPr>
        <w:lastRenderedPageBreak/>
        <w:t xml:space="preserve">El Dr. Figueroa Serrano es recordado como un hombre de familia, creyente y fiel a las nobles tradiciones de la medicina, y su legado como profesional de la salud y ser humano queda grabado en la memoria colectiva de Arecibo y más allá. Con este reconocimiento, la Asamblea Legislativa honra a un hombre cuya vida y obra fueron un ejemplo de dedicación, servicio y respeto por </w:t>
      </w:r>
      <w:r>
        <w:rPr>
          <w:rFonts w:ascii="Book Antiqua" w:eastAsia="Book Antiqua" w:hAnsi="Book Antiqua" w:cs="Book Antiqua"/>
          <w:lang w:val="es-419"/>
        </w:rPr>
        <w:t>su profesión</w:t>
      </w:r>
      <w:r w:rsidRPr="00C14E5C">
        <w:rPr>
          <w:rFonts w:ascii="Book Antiqua" w:eastAsia="Book Antiqua" w:hAnsi="Book Antiqua" w:cs="Book Antiqua"/>
        </w:rPr>
        <w:t>.</w:t>
      </w:r>
    </w:p>
    <w:p w14:paraId="4A3F7CFF" w14:textId="34AEB84C" w:rsidR="00333B26" w:rsidRPr="00333B26" w:rsidRDefault="00333B26" w:rsidP="00C14E5C">
      <w:pPr>
        <w:ind w:firstLine="720"/>
        <w:jc w:val="both"/>
        <w:rPr>
          <w:rFonts w:ascii="Book Antiqua" w:eastAsia="Book Antiqua" w:hAnsi="Book Antiqua" w:cs="Book Antiqua"/>
        </w:rPr>
      </w:pPr>
    </w:p>
    <w:p w14:paraId="0B26FB88" w14:textId="77777777" w:rsidR="00015228" w:rsidRPr="00851E49" w:rsidRDefault="00015228" w:rsidP="00333B26">
      <w:pPr>
        <w:rPr>
          <w:rFonts w:ascii="Book Antiqua" w:eastAsia="Book Antiqua" w:hAnsi="Book Antiqua" w:cs="Book Antiqua"/>
          <w:b/>
          <w:bCs/>
          <w:lang w:val="es-ES"/>
        </w:rPr>
      </w:pPr>
    </w:p>
    <w:p w14:paraId="59AC646E" w14:textId="2DA0C15E" w:rsidR="003B38A4" w:rsidRPr="00851E49" w:rsidRDefault="003B38A4" w:rsidP="00C54AD6">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75EEF09C" w14:textId="77777777" w:rsidR="000A699B" w:rsidRPr="000A699B" w:rsidRDefault="000A699B" w:rsidP="0066625F">
      <w:pPr>
        <w:jc w:val="both"/>
        <w:rPr>
          <w:rFonts w:ascii="Book Antiqua" w:eastAsia="Book Antiqua" w:hAnsi="Book Antiqua" w:cs="Book Antiqua"/>
          <w:lang w:val="es-ES"/>
        </w:rPr>
      </w:pPr>
    </w:p>
    <w:p w14:paraId="4730113A" w14:textId="4EB74A25" w:rsidR="003A20BB" w:rsidRPr="003A20BB" w:rsidRDefault="00077D63" w:rsidP="0066625F">
      <w:pPr>
        <w:ind w:firstLine="720"/>
        <w:jc w:val="both"/>
        <w:rPr>
          <w:rFonts w:ascii="Book Antiqua" w:eastAsia="Book Antiqua" w:hAnsi="Book Antiqua" w:cs="Book Antiqua"/>
          <w:lang w:val="es-ES"/>
        </w:rPr>
      </w:pPr>
      <w:r>
        <w:rPr>
          <w:rFonts w:ascii="Book Antiqua" w:eastAsia="Book Antiqua" w:hAnsi="Book Antiqua" w:cs="Book Antiqua"/>
          <w:lang w:val="es-ES"/>
        </w:rPr>
        <w:t xml:space="preserve">Esta </w:t>
      </w:r>
      <w:r w:rsidR="00064E41">
        <w:rPr>
          <w:rFonts w:ascii="Book Antiqua" w:eastAsia="Book Antiqua" w:hAnsi="Book Antiqua" w:cs="Book Antiqua"/>
          <w:lang w:val="es-ES"/>
        </w:rPr>
        <w:t>R</w:t>
      </w:r>
      <w:r>
        <w:rPr>
          <w:rFonts w:ascii="Book Antiqua" w:eastAsia="Book Antiqua" w:hAnsi="Book Antiqua" w:cs="Book Antiqua"/>
          <w:lang w:val="es-ES"/>
        </w:rPr>
        <w:t xml:space="preserve">esolución </w:t>
      </w:r>
      <w:r w:rsidR="00064E41">
        <w:rPr>
          <w:rFonts w:ascii="Book Antiqua" w:eastAsia="Book Antiqua" w:hAnsi="Book Antiqua" w:cs="Book Antiqua"/>
          <w:lang w:val="es-ES"/>
        </w:rPr>
        <w:t>C</w:t>
      </w:r>
      <w:r>
        <w:rPr>
          <w:rFonts w:ascii="Book Antiqua" w:eastAsia="Book Antiqua" w:hAnsi="Book Antiqua" w:cs="Book Antiqua"/>
          <w:lang w:val="es-ES"/>
        </w:rPr>
        <w:t>onjunta</w:t>
      </w:r>
      <w:r w:rsidR="003A20BB" w:rsidRPr="003A20BB">
        <w:rPr>
          <w:rFonts w:ascii="Book Antiqua" w:eastAsia="Book Antiqua" w:hAnsi="Book Antiqua" w:cs="Book Antiqua"/>
          <w:lang w:val="es-ES"/>
        </w:rPr>
        <w:t xml:space="preserve"> fue </w:t>
      </w:r>
      <w:r w:rsidR="0066625F" w:rsidRPr="003A20BB">
        <w:rPr>
          <w:rFonts w:ascii="Book Antiqua" w:eastAsia="Book Antiqua" w:hAnsi="Book Antiqua" w:cs="Book Antiqua"/>
          <w:lang w:val="es-ES"/>
        </w:rPr>
        <w:t>presentada</w:t>
      </w:r>
      <w:r w:rsidR="003A20BB" w:rsidRPr="003A20BB">
        <w:rPr>
          <w:rFonts w:ascii="Book Antiqua" w:eastAsia="Book Antiqua" w:hAnsi="Book Antiqua" w:cs="Book Antiqua"/>
          <w:lang w:val="es-ES"/>
        </w:rPr>
        <w:t xml:space="preserve"> durante la decimonovena Asamblea Legislativa por el representante</w:t>
      </w:r>
      <w:r>
        <w:rPr>
          <w:rFonts w:ascii="Book Antiqua" w:eastAsia="Book Antiqua" w:hAnsi="Book Antiqua" w:cs="Book Antiqua"/>
          <w:lang w:val="es-ES"/>
        </w:rPr>
        <w:t xml:space="preserve"> Gabriel Rodriguez Aguil</w:t>
      </w:r>
      <w:r w:rsidR="007D0B8C">
        <w:rPr>
          <w:rFonts w:ascii="Book Antiqua" w:eastAsia="Book Antiqua" w:hAnsi="Book Antiqua" w:cs="Book Antiqua"/>
          <w:lang w:val="es-ES"/>
        </w:rPr>
        <w:t>ó</w:t>
      </w:r>
      <w:r w:rsidR="0005498E">
        <w:rPr>
          <w:rFonts w:ascii="Book Antiqua" w:eastAsia="Book Antiqua" w:hAnsi="Book Antiqua" w:cs="Book Antiqua"/>
          <w:lang w:val="es-ES"/>
        </w:rPr>
        <w:t xml:space="preserve"> como el P</w:t>
      </w:r>
      <w:r w:rsidR="0066625F">
        <w:rPr>
          <w:rFonts w:ascii="Book Antiqua" w:eastAsia="Book Antiqua" w:hAnsi="Book Antiqua" w:cs="Book Antiqua"/>
          <w:lang w:val="es-ES"/>
        </w:rPr>
        <w:t xml:space="preserve">royecto de la </w:t>
      </w:r>
      <w:r w:rsidR="00115232">
        <w:rPr>
          <w:rFonts w:ascii="Book Antiqua" w:eastAsia="Book Antiqua" w:hAnsi="Book Antiqua" w:cs="Book Antiqua"/>
          <w:lang w:val="es-ES"/>
        </w:rPr>
        <w:t>Cámara</w:t>
      </w:r>
      <w:r w:rsidR="0005498E">
        <w:rPr>
          <w:rFonts w:ascii="Book Antiqua" w:eastAsia="Book Antiqua" w:hAnsi="Book Antiqua" w:cs="Book Antiqua"/>
          <w:lang w:val="es-ES"/>
        </w:rPr>
        <w:t xml:space="preserve"> </w:t>
      </w:r>
      <w:r w:rsidR="009B0EC7">
        <w:rPr>
          <w:rFonts w:ascii="Book Antiqua" w:eastAsia="Book Antiqua" w:hAnsi="Book Antiqua" w:cs="Book Antiqua"/>
          <w:lang w:val="es-ES"/>
        </w:rPr>
        <w:t>Núm</w:t>
      </w:r>
      <w:r w:rsidR="0005498E">
        <w:rPr>
          <w:rFonts w:ascii="Book Antiqua" w:eastAsia="Book Antiqua" w:hAnsi="Book Antiqua" w:cs="Book Antiqua"/>
          <w:lang w:val="es-ES"/>
        </w:rPr>
        <w:t xml:space="preserve">. </w:t>
      </w:r>
      <w:r w:rsidR="009B0EC7">
        <w:rPr>
          <w:rFonts w:ascii="Book Antiqua" w:eastAsia="Book Antiqua" w:hAnsi="Book Antiqua" w:cs="Book Antiqua"/>
          <w:lang w:val="es-ES"/>
        </w:rPr>
        <w:t>188</w:t>
      </w:r>
      <w:r w:rsidR="003A20BB" w:rsidRPr="003A20BB">
        <w:rPr>
          <w:rFonts w:ascii="Book Antiqua" w:eastAsia="Book Antiqua" w:hAnsi="Book Antiqua" w:cs="Book Antiqua"/>
          <w:lang w:val="es-ES"/>
        </w:rPr>
        <w:t xml:space="preserve">. La medida recibió un Informe </w:t>
      </w:r>
      <w:r w:rsidR="00E14886">
        <w:rPr>
          <w:rFonts w:ascii="Book Antiqua" w:eastAsia="Book Antiqua" w:hAnsi="Book Antiqua" w:cs="Book Antiqua"/>
          <w:lang w:val="es-ES"/>
        </w:rPr>
        <w:t>Negativo</w:t>
      </w:r>
      <w:r w:rsidR="003A20BB" w:rsidRPr="003A20BB">
        <w:rPr>
          <w:rFonts w:ascii="Book Antiqua" w:eastAsia="Book Antiqua" w:hAnsi="Book Antiqua" w:cs="Book Antiqua"/>
          <w:lang w:val="es-ES"/>
        </w:rPr>
        <w:t xml:space="preserve"> por la </w:t>
      </w:r>
      <w:r w:rsidR="00CD6D46">
        <w:rPr>
          <w:rFonts w:ascii="Book Antiqua" w:eastAsia="Book Antiqua" w:hAnsi="Book Antiqua" w:cs="Book Antiqua"/>
          <w:lang w:val="es-ES"/>
        </w:rPr>
        <w:t>C</w:t>
      </w:r>
      <w:r w:rsidR="003A20BB" w:rsidRPr="003A20BB">
        <w:rPr>
          <w:rFonts w:ascii="Book Antiqua" w:eastAsia="Book Antiqua" w:hAnsi="Book Antiqua" w:cs="Book Antiqua"/>
          <w:lang w:val="es-ES"/>
        </w:rPr>
        <w:t xml:space="preserve">omisión </w:t>
      </w:r>
      <w:r w:rsidR="00CD6D46">
        <w:rPr>
          <w:rFonts w:ascii="Book Antiqua" w:eastAsia="Book Antiqua" w:hAnsi="Book Antiqua" w:cs="Book Antiqua"/>
          <w:lang w:val="es-ES"/>
        </w:rPr>
        <w:t>de</w:t>
      </w:r>
      <w:r w:rsidR="00BC1640" w:rsidRPr="00BC1640">
        <w:rPr>
          <w:rFonts w:ascii="Book Antiqua" w:hAnsi="Book Antiqua"/>
          <w:lang w:val="es-PR"/>
        </w:rPr>
        <w:t xml:space="preserve"> Educación, Arte y Cultura de la Cámara de Representantes</w:t>
      </w:r>
      <w:r w:rsidR="003A20BB" w:rsidRPr="003A20BB">
        <w:rPr>
          <w:rFonts w:ascii="Book Antiqua" w:eastAsia="Book Antiqua" w:hAnsi="Book Antiqua" w:cs="Book Antiqua"/>
          <w:lang w:val="es-ES"/>
        </w:rPr>
        <w:t xml:space="preserve"> </w:t>
      </w:r>
      <w:r w:rsidR="001877A5">
        <w:rPr>
          <w:rFonts w:ascii="Book Antiqua" w:eastAsia="Book Antiqua" w:hAnsi="Book Antiqua" w:cs="Book Antiqua"/>
          <w:lang w:val="es-ES"/>
        </w:rPr>
        <w:t xml:space="preserve">ya que </w:t>
      </w:r>
      <w:r w:rsidR="00064E41">
        <w:rPr>
          <w:rFonts w:ascii="Book Antiqua" w:eastAsia="Book Antiqua" w:hAnsi="Book Antiqua" w:cs="Book Antiqua"/>
          <w:lang w:val="es-ES"/>
        </w:rPr>
        <w:t>recomendaron</w:t>
      </w:r>
      <w:r w:rsidR="001877A5">
        <w:rPr>
          <w:rFonts w:ascii="Book Antiqua" w:eastAsia="Book Antiqua" w:hAnsi="Book Antiqua" w:cs="Book Antiqua"/>
          <w:lang w:val="es-ES"/>
        </w:rPr>
        <w:t xml:space="preserve"> presentar</w:t>
      </w:r>
      <w:r w:rsidR="00064E41">
        <w:rPr>
          <w:rFonts w:ascii="Book Antiqua" w:eastAsia="Book Antiqua" w:hAnsi="Book Antiqua" w:cs="Book Antiqua"/>
          <w:lang w:val="es-ES"/>
        </w:rPr>
        <w:t xml:space="preserve"> la </w:t>
      </w:r>
      <w:r w:rsidR="00BB3E8E">
        <w:rPr>
          <w:rFonts w:ascii="Book Antiqua" w:eastAsia="Book Antiqua" w:hAnsi="Book Antiqua" w:cs="Book Antiqua"/>
          <w:lang w:val="es-ES"/>
        </w:rPr>
        <w:t>medida como</w:t>
      </w:r>
      <w:r w:rsidR="001877A5">
        <w:rPr>
          <w:rFonts w:ascii="Book Antiqua" w:eastAsia="Book Antiqua" w:hAnsi="Book Antiqua" w:cs="Book Antiqua"/>
          <w:lang w:val="es-ES"/>
        </w:rPr>
        <w:t xml:space="preserve"> una Resolución Conjunta</w:t>
      </w:r>
      <w:r w:rsidR="003A20BB" w:rsidRPr="003A20BB">
        <w:rPr>
          <w:rFonts w:ascii="Book Antiqua" w:eastAsia="Book Antiqua" w:hAnsi="Book Antiqua" w:cs="Book Antiqua"/>
          <w:lang w:val="es-ES"/>
        </w:rPr>
        <w:t xml:space="preserve">. </w:t>
      </w:r>
    </w:p>
    <w:p w14:paraId="49E7A8D6" w14:textId="77777777" w:rsidR="003A20BB" w:rsidRDefault="003A20BB" w:rsidP="0066625F">
      <w:pPr>
        <w:jc w:val="both"/>
        <w:rPr>
          <w:rFonts w:ascii="Book Antiqua" w:eastAsia="Book Antiqua" w:hAnsi="Book Antiqua" w:cs="Book Antiqua"/>
        </w:rPr>
      </w:pPr>
    </w:p>
    <w:p w14:paraId="0AC64BC6" w14:textId="51C956FC" w:rsidR="00C14E5C" w:rsidRPr="00C14E5C" w:rsidRDefault="00BF5F1C" w:rsidP="0066625F">
      <w:pPr>
        <w:ind w:firstLine="720"/>
        <w:jc w:val="both"/>
        <w:rPr>
          <w:rFonts w:ascii="Book Antiqua" w:eastAsia="Book Antiqua" w:hAnsi="Book Antiqua" w:cs="Book Antiqua"/>
        </w:rPr>
      </w:pPr>
      <w:r w:rsidRPr="00BF5F1C">
        <w:rPr>
          <w:rFonts w:ascii="Book Antiqua" w:eastAsia="Book Antiqua" w:hAnsi="Book Antiqua" w:cs="Book Antiqua"/>
          <w:lang w:val="es-ES"/>
        </w:rPr>
        <w:t>La Comisión de Transportación e Infraestructura luego de realizar un análisis sobre esta medida determina que</w:t>
      </w:r>
      <w:r w:rsidRPr="00BF5F1C">
        <w:rPr>
          <w:rFonts w:ascii="Book Antiqua" w:eastAsia="Book Antiqua" w:hAnsi="Book Antiqua" w:cs="Book Antiqua"/>
        </w:rPr>
        <w:t xml:space="preserve"> </w:t>
      </w:r>
      <w:r>
        <w:rPr>
          <w:rFonts w:ascii="Book Antiqua" w:eastAsia="Book Antiqua" w:hAnsi="Book Antiqua" w:cs="Book Antiqua"/>
        </w:rPr>
        <w:t>l</w:t>
      </w:r>
      <w:r w:rsidR="00C14E5C" w:rsidRPr="00C14E5C">
        <w:rPr>
          <w:rFonts w:ascii="Book Antiqua" w:eastAsia="Book Antiqua" w:hAnsi="Book Antiqua" w:cs="Book Antiqua"/>
        </w:rPr>
        <w:t>a designación de la Carretera PR-682 con el nombre del Dr. Leovigildo Figueroa Serrano es una acción justa y necesaria. Es un reconocimiento público a la vida y el trabajo de un médico que dedicó su carrera a servir a su comunidad con esmero, compasión y responsabilidad. Este tipo de medida no solo honra su memoria, sino que también sirve como inspiración para las nuevas generaciones de profesionales de la salud, así como para todos los ciudadanos puertorriqueños que valoran el servicio desinteresado hacia el prójimo.</w:t>
      </w:r>
    </w:p>
    <w:p w14:paraId="431BB811" w14:textId="77777777" w:rsidR="00C14E5C" w:rsidRDefault="00C14E5C" w:rsidP="0066625F">
      <w:pPr>
        <w:ind w:firstLine="720"/>
        <w:jc w:val="both"/>
        <w:rPr>
          <w:rFonts w:ascii="Book Antiqua" w:eastAsia="Book Antiqua" w:hAnsi="Book Antiqua" w:cs="Book Antiqua"/>
          <w:lang w:val="es-419"/>
        </w:rPr>
      </w:pPr>
    </w:p>
    <w:p w14:paraId="7455A37F" w14:textId="6C959FAE" w:rsidR="00C14E5C" w:rsidRPr="00C14E5C" w:rsidRDefault="00C14E5C" w:rsidP="0066625F">
      <w:pPr>
        <w:ind w:firstLine="720"/>
        <w:jc w:val="both"/>
        <w:rPr>
          <w:rFonts w:ascii="Book Antiqua" w:eastAsia="Book Antiqua" w:hAnsi="Book Antiqua" w:cs="Book Antiqua"/>
        </w:rPr>
      </w:pPr>
      <w:r w:rsidRPr="00C14E5C">
        <w:rPr>
          <w:rFonts w:ascii="Book Antiqua" w:eastAsia="Book Antiqua" w:hAnsi="Book Antiqua" w:cs="Book Antiqua"/>
        </w:rPr>
        <w:t>La rotulación del tramo de carretera con el nombre del Dr. Figueroa Serrano es un gesto simbólico que permitirá a las futuras generaciones recordar la importancia de la salud comunitaria y la contribución de este destacado médico al bienestar colectivo. Además, esta medida fortalecerá el sentido de identidad y orgullo en la comunidad de Garrochales, que podrá sentirse aún más conectada con la figura de un hombre que dedicó su vida al cuidado de sus habitantes.</w:t>
      </w:r>
    </w:p>
    <w:p w14:paraId="2D001F33" w14:textId="146E44A9" w:rsidR="007D053C" w:rsidRPr="007D053C" w:rsidRDefault="007D053C" w:rsidP="00C14E5C">
      <w:pPr>
        <w:rPr>
          <w:rFonts w:ascii="Book Antiqua" w:eastAsia="Book Antiqua" w:hAnsi="Book Antiqua" w:cs="Book Antiqua"/>
        </w:rPr>
      </w:pPr>
    </w:p>
    <w:p w14:paraId="15467FF5" w14:textId="78B9BC58" w:rsidR="00005A86" w:rsidRPr="007D053C" w:rsidRDefault="00005A86" w:rsidP="00333B26">
      <w:pPr>
        <w:rPr>
          <w:rFonts w:ascii="Book Antiqua" w:eastAsia="Book Antiqua" w:hAnsi="Book Antiqua" w:cs="Book Antiqua"/>
          <w:b/>
          <w:bCs/>
          <w:szCs w:val="24"/>
        </w:rPr>
      </w:pPr>
    </w:p>
    <w:p w14:paraId="528F8908" w14:textId="6BA7892D"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7842C1BF" w14:textId="77777777" w:rsidR="00EC2823" w:rsidRDefault="00EC2823" w:rsidP="00EC2823">
      <w:pPr>
        <w:jc w:val="both"/>
        <w:rPr>
          <w:rFonts w:ascii="Book Antiqua" w:eastAsia="Book Antiqua" w:hAnsi="Book Antiqua" w:cs="Book Antiqua"/>
          <w:bCs/>
          <w:szCs w:val="24"/>
        </w:rPr>
      </w:pPr>
    </w:p>
    <w:p w14:paraId="6B57EB2D" w14:textId="0058C4E9" w:rsidR="00333B26" w:rsidRPr="00333B26" w:rsidRDefault="00333B26" w:rsidP="00333B26">
      <w:pPr>
        <w:ind w:firstLine="720"/>
        <w:jc w:val="both"/>
        <w:rPr>
          <w:rFonts w:ascii="Book Antiqua" w:eastAsia="Book Antiqua" w:hAnsi="Book Antiqua" w:cs="Book Antiqua"/>
          <w:bCs/>
        </w:rPr>
      </w:pPr>
      <w:r>
        <w:rPr>
          <w:rFonts w:ascii="Book Antiqua" w:eastAsia="Book Antiqua" w:hAnsi="Book Antiqua" w:cs="Book Antiqua"/>
          <w:bCs/>
          <w:szCs w:val="24"/>
        </w:rPr>
        <w:t>La</w:t>
      </w:r>
      <w:r w:rsidRPr="00333B26">
        <w:rPr>
          <w:rFonts w:ascii="Book Antiqua" w:eastAsia="Book Antiqua" w:hAnsi="Book Antiqua" w:cs="Book Antiqua"/>
          <w:bCs/>
        </w:rPr>
        <w:t xml:space="preserve"> Comisión de Transportación e Infraestructura</w:t>
      </w:r>
      <w:r w:rsidR="00C14E5C" w:rsidRPr="00C14E5C">
        <w:t xml:space="preserve"> </w:t>
      </w:r>
      <w:r w:rsidR="00C14E5C" w:rsidRPr="00C14E5C">
        <w:rPr>
          <w:rFonts w:ascii="Book Antiqua" w:eastAsia="Book Antiqua" w:hAnsi="Book Antiqua" w:cs="Book Antiqua"/>
          <w:bCs/>
        </w:rPr>
        <w:t xml:space="preserve">considera que la aprobación de la Resolución Conjunta R. C. de la C. 24 es un acto de justicia y un reconocimiento merecido para el Dr. Leovigildo Figueroa Serrano. </w:t>
      </w:r>
    </w:p>
    <w:p w14:paraId="48543D46" w14:textId="77777777" w:rsidR="00DC2214" w:rsidRPr="00333B26" w:rsidRDefault="00DC2214" w:rsidP="008C6F06">
      <w:pPr>
        <w:jc w:val="both"/>
        <w:rPr>
          <w:rFonts w:ascii="Book Antiqua" w:eastAsia="Book Antiqua" w:hAnsi="Book Antiqua" w:cs="Book Antiqua"/>
          <w:bCs/>
          <w:szCs w:val="24"/>
          <w:lang w:val="es-419"/>
        </w:rPr>
      </w:pPr>
    </w:p>
    <w:p w14:paraId="55324CE2" w14:textId="2E9BC7A1" w:rsidR="004512E8" w:rsidRPr="00F248D5" w:rsidRDefault="00FD6179" w:rsidP="008C6F06">
      <w:pPr>
        <w:ind w:firstLine="720"/>
        <w:jc w:val="both"/>
        <w:rPr>
          <w:rFonts w:ascii="Book Antiqua" w:eastAsia="Book Antiqua" w:hAnsi="Book Antiqua" w:cs="Book Antiqua"/>
          <w:bCs/>
          <w:szCs w:val="24"/>
          <w:lang w:val="es-ES"/>
        </w:rPr>
      </w:pPr>
      <w:r w:rsidRPr="00F248D5">
        <w:rPr>
          <w:rFonts w:ascii="Book Antiqua" w:eastAsia="Book Antiqua" w:hAnsi="Book Antiqua" w:cs="Book Antiqua"/>
          <w:bCs/>
          <w:szCs w:val="24"/>
          <w:lang w:val="es-ES"/>
        </w:rPr>
        <w:t xml:space="preserve">Por los fundamentos antes expuestos, la Comisión de </w:t>
      </w:r>
      <w:r w:rsidR="008C6F06">
        <w:rPr>
          <w:rFonts w:ascii="Book Antiqua" w:eastAsia="Book Antiqua" w:hAnsi="Book Antiqua" w:cs="Book Antiqua"/>
          <w:bCs/>
          <w:szCs w:val="24"/>
          <w:lang w:val="es-ES"/>
        </w:rPr>
        <w:t>Transportación e Infraestructura</w:t>
      </w:r>
      <w:r w:rsidRPr="00F248D5">
        <w:rPr>
          <w:rFonts w:ascii="Book Antiqua" w:eastAsia="Book Antiqua" w:hAnsi="Book Antiqua" w:cs="Book Antiqua"/>
          <w:bCs/>
          <w:szCs w:val="24"/>
          <w:lang w:val="es-ES"/>
        </w:rPr>
        <w:t xml:space="preserve">, somete el presente Informe Positivo en el que recomendamos a este Honorable Cuerpo la aprobación </w:t>
      </w:r>
      <w:r w:rsidR="00333B26">
        <w:rPr>
          <w:rFonts w:ascii="Book Antiqua" w:eastAsia="Book Antiqua" w:hAnsi="Book Antiqua" w:cs="Book Antiqua"/>
          <w:bCs/>
          <w:szCs w:val="24"/>
          <w:lang w:val="es-ES"/>
        </w:rPr>
        <w:t>sin</w:t>
      </w:r>
      <w:r w:rsidRPr="00F248D5">
        <w:rPr>
          <w:rFonts w:ascii="Book Antiqua" w:eastAsia="Book Antiqua" w:hAnsi="Book Antiqua" w:cs="Book Antiqua"/>
          <w:bCs/>
          <w:szCs w:val="24"/>
          <w:lang w:val="es-ES"/>
        </w:rPr>
        <w:t xml:space="preserve"> enmiendas, de</w:t>
      </w:r>
      <w:r w:rsidR="00333B26">
        <w:rPr>
          <w:rFonts w:ascii="Book Antiqua" w:eastAsia="Book Antiqua" w:hAnsi="Book Antiqua" w:cs="Book Antiqua"/>
          <w:bCs/>
          <w:szCs w:val="24"/>
          <w:lang w:val="es-ES"/>
        </w:rPr>
        <w:t xml:space="preserve"> </w:t>
      </w:r>
      <w:r w:rsidRPr="00F248D5">
        <w:rPr>
          <w:rFonts w:ascii="Book Antiqua" w:eastAsia="Book Antiqua" w:hAnsi="Book Antiqua" w:cs="Book Antiqua"/>
          <w:bCs/>
          <w:szCs w:val="24"/>
          <w:lang w:val="es-ES"/>
        </w:rPr>
        <w:t>l</w:t>
      </w:r>
      <w:r w:rsidR="00333B26">
        <w:rPr>
          <w:rFonts w:ascii="Book Antiqua" w:eastAsia="Book Antiqua" w:hAnsi="Book Antiqua" w:cs="Book Antiqua"/>
          <w:bCs/>
          <w:szCs w:val="24"/>
          <w:lang w:val="es-ES"/>
        </w:rPr>
        <w:t>a</w:t>
      </w:r>
      <w:r w:rsidRPr="00F248D5">
        <w:rPr>
          <w:rFonts w:ascii="Book Antiqua" w:eastAsia="Book Antiqua" w:hAnsi="Book Antiqua" w:cs="Book Antiqua"/>
          <w:bCs/>
          <w:szCs w:val="24"/>
          <w:lang w:val="es-ES"/>
        </w:rPr>
        <w:t xml:space="preserve"> </w:t>
      </w:r>
      <w:r w:rsidR="00333B26">
        <w:rPr>
          <w:rFonts w:ascii="Book Antiqua" w:eastAsia="Book Antiqua" w:hAnsi="Book Antiqua" w:cs="Book Antiqua"/>
          <w:bCs/>
          <w:szCs w:val="24"/>
          <w:lang w:val="es-ES"/>
        </w:rPr>
        <w:t>R</w:t>
      </w:r>
      <w:r w:rsidRPr="00F248D5">
        <w:rPr>
          <w:rFonts w:ascii="Book Antiqua" w:eastAsia="Book Antiqua" w:hAnsi="Book Antiqua" w:cs="Book Antiqua"/>
          <w:bCs/>
          <w:szCs w:val="24"/>
          <w:lang w:val="es-ES"/>
        </w:rPr>
        <w:t>.</w:t>
      </w:r>
      <w:r w:rsidR="00333B26">
        <w:rPr>
          <w:rFonts w:ascii="Book Antiqua" w:eastAsia="Book Antiqua" w:hAnsi="Book Antiqua" w:cs="Book Antiqua"/>
          <w:bCs/>
          <w:szCs w:val="24"/>
          <w:lang w:val="es-ES"/>
        </w:rPr>
        <w:t xml:space="preserve"> C.</w:t>
      </w:r>
      <w:r w:rsidRPr="00F248D5">
        <w:rPr>
          <w:rFonts w:ascii="Book Antiqua" w:eastAsia="Book Antiqua" w:hAnsi="Book Antiqua" w:cs="Book Antiqua"/>
          <w:bCs/>
          <w:szCs w:val="24"/>
          <w:lang w:val="es-ES"/>
        </w:rPr>
        <w:t xml:space="preserve"> de la C. </w:t>
      </w:r>
      <w:r w:rsidR="00C14E5C">
        <w:rPr>
          <w:rFonts w:ascii="Book Antiqua" w:eastAsia="Book Antiqua" w:hAnsi="Book Antiqua" w:cs="Book Antiqua"/>
          <w:bCs/>
          <w:szCs w:val="24"/>
          <w:lang w:val="es-ES"/>
        </w:rPr>
        <w:t>24</w:t>
      </w:r>
      <w:r w:rsidR="008C6F06">
        <w:rPr>
          <w:rFonts w:ascii="Book Antiqua" w:eastAsia="Book Antiqua" w:hAnsi="Book Antiqua" w:cs="Book Antiqua"/>
          <w:bCs/>
          <w:szCs w:val="24"/>
          <w:lang w:val="es-ES"/>
        </w:rPr>
        <w:t>.</w:t>
      </w:r>
    </w:p>
    <w:p w14:paraId="5B333F7D" w14:textId="77777777" w:rsidR="008C6F06" w:rsidRDefault="008C6F06" w:rsidP="003B38A4">
      <w:pPr>
        <w:jc w:val="both"/>
        <w:rPr>
          <w:rFonts w:ascii="Book Antiqua" w:eastAsia="Book Antiqua" w:hAnsi="Book Antiqua" w:cs="Book Antiqua"/>
          <w:szCs w:val="24"/>
          <w:lang w:val="es-ES"/>
        </w:rPr>
      </w:pPr>
    </w:p>
    <w:p w14:paraId="00196026" w14:textId="77777777" w:rsidR="007D053C" w:rsidRDefault="007D053C" w:rsidP="003B38A4">
      <w:pPr>
        <w:jc w:val="both"/>
        <w:rPr>
          <w:rFonts w:ascii="Book Antiqua" w:eastAsia="Book Antiqua" w:hAnsi="Book Antiqua" w:cs="Book Antiqua"/>
          <w:szCs w:val="24"/>
          <w:lang w:val="es-ES"/>
        </w:rPr>
      </w:pPr>
    </w:p>
    <w:p w14:paraId="4E332AC0" w14:textId="77777777" w:rsidR="00902824" w:rsidRDefault="00902824" w:rsidP="003B38A4">
      <w:pPr>
        <w:jc w:val="both"/>
        <w:rPr>
          <w:rFonts w:ascii="Book Antiqua" w:eastAsia="Book Antiqua" w:hAnsi="Book Antiqua" w:cs="Book Antiqua"/>
          <w:szCs w:val="24"/>
          <w:lang w:val="es-ES"/>
        </w:rPr>
      </w:pPr>
    </w:p>
    <w:p w14:paraId="6C8FC9E5" w14:textId="786D9E54"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63414C34" w14:textId="77777777" w:rsidR="003B38A4" w:rsidRPr="00F248D5" w:rsidRDefault="003B38A4" w:rsidP="003B38A4">
      <w:pPr>
        <w:jc w:val="both"/>
        <w:rPr>
          <w:rFonts w:ascii="Book Antiqua" w:eastAsia="Book Antiqua" w:hAnsi="Book Antiqua" w:cs="Book Antiqua"/>
          <w:szCs w:val="24"/>
          <w:lang w:val="es-ES"/>
        </w:rPr>
      </w:pPr>
    </w:p>
    <w:p w14:paraId="5B154406" w14:textId="77777777" w:rsidR="003B38A4" w:rsidRPr="00F248D5" w:rsidRDefault="003B38A4" w:rsidP="003B38A4">
      <w:pPr>
        <w:jc w:val="both"/>
        <w:rPr>
          <w:rFonts w:ascii="Book Antiqua" w:eastAsia="Book Antiqua" w:hAnsi="Book Antiqua" w:cs="Book Antiqua"/>
          <w:szCs w:val="24"/>
          <w:lang w:val="es-ES"/>
        </w:rPr>
      </w:pPr>
    </w:p>
    <w:p w14:paraId="1B7AB23D" w14:textId="77777777" w:rsidR="008C6F06" w:rsidRDefault="008C6F06" w:rsidP="003B38A4">
      <w:pPr>
        <w:jc w:val="both"/>
        <w:rPr>
          <w:rFonts w:ascii="Book Antiqua" w:eastAsia="Book Antiqua" w:hAnsi="Book Antiqua" w:cs="Book Antiqua"/>
          <w:szCs w:val="24"/>
          <w:lang w:val="es-ES"/>
        </w:rPr>
      </w:pPr>
    </w:p>
    <w:p w14:paraId="58F95831" w14:textId="77777777" w:rsidR="00333B26" w:rsidRDefault="00333B26" w:rsidP="003B38A4">
      <w:pPr>
        <w:jc w:val="both"/>
        <w:rPr>
          <w:rFonts w:ascii="Book Antiqua" w:eastAsia="Book Antiqua" w:hAnsi="Book Antiqua" w:cs="Book Antiqua"/>
          <w:szCs w:val="24"/>
          <w:lang w:val="es-ES"/>
        </w:rPr>
      </w:pPr>
    </w:p>
    <w:p w14:paraId="70EDA1E2" w14:textId="5242A60B"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Hon. </w:t>
      </w:r>
      <w:r w:rsidR="008C6F06">
        <w:rPr>
          <w:rFonts w:ascii="Book Antiqua" w:eastAsia="Book Antiqua" w:hAnsi="Book Antiqua" w:cs="Book Antiqua"/>
          <w:szCs w:val="24"/>
          <w:lang w:val="es-ES"/>
        </w:rPr>
        <w:t xml:space="preserve">José </w:t>
      </w:r>
      <w:r w:rsidR="00902824">
        <w:rPr>
          <w:rFonts w:ascii="Book Antiqua" w:eastAsia="Book Antiqua" w:hAnsi="Book Antiqua" w:cs="Book Antiqua"/>
          <w:szCs w:val="24"/>
          <w:lang w:val="es-ES"/>
        </w:rPr>
        <w:t xml:space="preserve">A. </w:t>
      </w:r>
      <w:r w:rsidR="008C6F06">
        <w:rPr>
          <w:rFonts w:ascii="Book Antiqua" w:eastAsia="Book Antiqua" w:hAnsi="Book Antiqua" w:cs="Book Antiqua"/>
          <w:szCs w:val="24"/>
          <w:lang w:val="es-ES"/>
        </w:rPr>
        <w:t xml:space="preserve">Hernández Concepción </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40E4AC25"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F248D5">
        <w:rPr>
          <w:rFonts w:ascii="Book Antiqua" w:eastAsia="Book Antiqua" w:hAnsi="Book Antiqua" w:cs="Book Antiqua"/>
          <w:szCs w:val="24"/>
          <w:lang w:val="es-ES"/>
        </w:rPr>
        <w:t>e</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255DFF9E"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8C6F06">
        <w:rPr>
          <w:rFonts w:ascii="Book Antiqua" w:eastAsia="Book Antiqua" w:hAnsi="Book Antiqua" w:cs="Book Antiqua"/>
          <w:szCs w:val="24"/>
          <w:lang w:val="es-ES"/>
        </w:rPr>
        <w:t xml:space="preserve">Transportación e Infraestructura </w:t>
      </w:r>
    </w:p>
    <w:sectPr w:rsidR="007B2F4F" w:rsidRPr="00F248D5"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8912D" w14:textId="77777777" w:rsidR="00C6743D" w:rsidRDefault="00C6743D">
      <w:r>
        <w:separator/>
      </w:r>
    </w:p>
  </w:endnote>
  <w:endnote w:type="continuationSeparator" w:id="0">
    <w:p w14:paraId="54B3B6E3" w14:textId="77777777" w:rsidR="00C6743D" w:rsidRDefault="00C67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9DBA6" w14:textId="77777777" w:rsidR="00C6743D" w:rsidRDefault="00C6743D">
      <w:r>
        <w:separator/>
      </w:r>
    </w:p>
  </w:footnote>
  <w:footnote w:type="continuationSeparator" w:id="0">
    <w:p w14:paraId="3CD633D9" w14:textId="77777777" w:rsidR="00C6743D" w:rsidRDefault="00C674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FC606" w14:textId="77777777" w:rsidR="004C6189"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Comisión de Transportación e Infraestructura </w:t>
    </w:r>
  </w:p>
  <w:p w14:paraId="31A51A2D" w14:textId="04471E00" w:rsidR="00BA0B5D" w:rsidRPr="004C6189" w:rsidRDefault="004C6189" w:rsidP="00CE54D8">
    <w:pPr>
      <w:pBdr>
        <w:bottom w:val="single" w:sz="4" w:space="1" w:color="D9D9D9"/>
      </w:pBdr>
      <w:tabs>
        <w:tab w:val="center" w:pos="4680"/>
        <w:tab w:val="right" w:pos="9360"/>
      </w:tabs>
      <w:rPr>
        <w:rFonts w:ascii="Californian FB" w:eastAsia="Calibri" w:hAnsi="Californian FB"/>
        <w:b/>
        <w:i/>
        <w:sz w:val="22"/>
        <w:szCs w:val="22"/>
        <w:lang w:val="es-PR"/>
      </w:rPr>
    </w:pPr>
    <w:r w:rsidRPr="004C6189">
      <w:rPr>
        <w:rFonts w:ascii="Californian FB" w:eastAsia="Calibri" w:hAnsi="Californian FB"/>
        <w:b/>
        <w:i/>
        <w:sz w:val="22"/>
        <w:szCs w:val="22"/>
        <w:lang w:val="es-PR"/>
      </w:rPr>
      <w:t xml:space="preserve">Informe sobre el </w:t>
    </w:r>
    <w:r w:rsidR="00333B26">
      <w:rPr>
        <w:rFonts w:ascii="Californian FB" w:eastAsia="Calibri" w:hAnsi="Californian FB"/>
        <w:b/>
        <w:i/>
        <w:sz w:val="22"/>
        <w:szCs w:val="22"/>
        <w:lang w:val="es-PR"/>
      </w:rPr>
      <w:t>R</w:t>
    </w:r>
    <w:r w:rsidRPr="004C6189">
      <w:rPr>
        <w:rFonts w:ascii="Californian FB" w:eastAsia="Calibri" w:hAnsi="Californian FB"/>
        <w:b/>
        <w:i/>
        <w:sz w:val="22"/>
        <w:szCs w:val="22"/>
        <w:lang w:val="es-PR"/>
      </w:rPr>
      <w:t xml:space="preserve">. </w:t>
    </w:r>
    <w:r w:rsidR="00140197">
      <w:rPr>
        <w:rFonts w:ascii="Californian FB" w:eastAsia="Calibri" w:hAnsi="Californian FB"/>
        <w:b/>
        <w:i/>
        <w:sz w:val="22"/>
        <w:szCs w:val="22"/>
        <w:lang w:val="es-PR"/>
      </w:rPr>
      <w:t xml:space="preserve">C. </w:t>
    </w:r>
    <w:r w:rsidRPr="004C6189">
      <w:rPr>
        <w:rFonts w:ascii="Californian FB" w:eastAsia="Calibri" w:hAnsi="Californian FB"/>
        <w:b/>
        <w:i/>
        <w:sz w:val="22"/>
        <w:szCs w:val="22"/>
        <w:lang w:val="es-PR"/>
      </w:rPr>
      <w:t xml:space="preserve">de la C. </w:t>
    </w:r>
    <w:r w:rsidR="00140197">
      <w:rPr>
        <w:rFonts w:ascii="Californian FB" w:eastAsia="Calibri" w:hAnsi="Californian FB"/>
        <w:b/>
        <w:i/>
        <w:sz w:val="22"/>
        <w:szCs w:val="22"/>
        <w:lang w:val="es-PR"/>
      </w:rPr>
      <w:t>2</w:t>
    </w:r>
    <w:r w:rsidR="00831595">
      <w:rPr>
        <w:rFonts w:ascii="Californian FB" w:eastAsia="Calibri" w:hAnsi="Californian FB"/>
        <w:b/>
        <w:i/>
        <w:sz w:val="22"/>
        <w:szCs w:val="22"/>
        <w:lang w:val="es-PR"/>
      </w:rPr>
      <w:t>4</w:t>
    </w:r>
    <w:r w:rsidR="00CE54D8" w:rsidRPr="004C6189">
      <w:rPr>
        <w:rFonts w:ascii="Californian FB" w:eastAsia="Calibri" w:hAnsi="Californian FB"/>
        <w:b/>
        <w:i/>
        <w:sz w:val="22"/>
        <w:szCs w:val="22"/>
        <w:lang w:val="es-PR"/>
      </w:rPr>
      <w:tab/>
    </w:r>
    <w:r w:rsidR="00CE54D8" w:rsidRPr="004C6189">
      <w:rPr>
        <w:rFonts w:ascii="Californian FB" w:eastAsia="Calibri" w:hAnsi="Californian FB"/>
        <w:b/>
        <w:i/>
        <w:sz w:val="22"/>
        <w:szCs w:val="22"/>
        <w:lang w:val="es-PR"/>
      </w:rPr>
      <w:tab/>
      <w:t xml:space="preserve"> Página</w:t>
    </w:r>
    <w:r w:rsidR="00CE54D8" w:rsidRPr="004C6189">
      <w:rPr>
        <w:rFonts w:ascii="Californian FB" w:eastAsia="Calibri" w:hAnsi="Californian FB"/>
        <w:sz w:val="22"/>
        <w:szCs w:val="22"/>
        <w:lang w:val="es-PR"/>
      </w:rPr>
      <w:t xml:space="preserve"> | </w:t>
    </w:r>
    <w:r w:rsidR="00CE54D8" w:rsidRPr="004C6189">
      <w:rPr>
        <w:rFonts w:ascii="Californian FB" w:eastAsia="Calibri" w:hAnsi="Californian FB"/>
        <w:sz w:val="22"/>
        <w:szCs w:val="22"/>
        <w:lang w:val="en-US"/>
      </w:rPr>
      <w:fldChar w:fldCharType="begin"/>
    </w:r>
    <w:r w:rsidR="00CE54D8" w:rsidRPr="004C6189">
      <w:rPr>
        <w:rFonts w:ascii="Californian FB" w:eastAsia="Calibri" w:hAnsi="Californian FB"/>
        <w:sz w:val="22"/>
        <w:szCs w:val="22"/>
        <w:lang w:val="es-PR"/>
      </w:rPr>
      <w:instrText xml:space="preserve"> PAGE   \* MERGEFORMAT </w:instrText>
    </w:r>
    <w:r w:rsidR="00CE54D8" w:rsidRPr="004C6189">
      <w:rPr>
        <w:rFonts w:ascii="Californian FB" w:eastAsia="Calibri" w:hAnsi="Californian FB"/>
        <w:sz w:val="22"/>
        <w:szCs w:val="22"/>
        <w:lang w:val="en-US"/>
      </w:rPr>
      <w:fldChar w:fldCharType="separate"/>
    </w:r>
    <w:r w:rsidR="000F67BD" w:rsidRPr="004C6189">
      <w:rPr>
        <w:rFonts w:ascii="Californian FB" w:eastAsia="Calibri" w:hAnsi="Californian FB"/>
        <w:b/>
        <w:bCs/>
        <w:noProof/>
        <w:sz w:val="22"/>
        <w:szCs w:val="22"/>
        <w:lang w:val="es-PR"/>
      </w:rPr>
      <w:t>5</w:t>
    </w:r>
    <w:r w:rsidR="00CE54D8" w:rsidRPr="004C6189">
      <w:rPr>
        <w:rFonts w:ascii="Californian FB" w:eastAsia="Calibri" w:hAnsi="Californian FB"/>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8"/>
  </w:num>
  <w:num w:numId="2" w16cid:durableId="612249085">
    <w:abstractNumId w:val="0"/>
  </w:num>
  <w:num w:numId="3" w16cid:durableId="191654121">
    <w:abstractNumId w:val="2"/>
  </w:num>
  <w:num w:numId="4" w16cid:durableId="251549162">
    <w:abstractNumId w:val="1"/>
  </w:num>
  <w:num w:numId="5" w16cid:durableId="77214083">
    <w:abstractNumId w:val="6"/>
  </w:num>
  <w:num w:numId="6" w16cid:durableId="344096040">
    <w:abstractNumId w:val="11"/>
  </w:num>
  <w:num w:numId="7" w16cid:durableId="1113287001">
    <w:abstractNumId w:val="4"/>
  </w:num>
  <w:num w:numId="8" w16cid:durableId="1631401959">
    <w:abstractNumId w:val="9"/>
  </w:num>
  <w:num w:numId="9" w16cid:durableId="591201020">
    <w:abstractNumId w:val="7"/>
  </w:num>
  <w:num w:numId="10" w16cid:durableId="645204287">
    <w:abstractNumId w:val="12"/>
  </w:num>
  <w:num w:numId="11" w16cid:durableId="1508133352">
    <w:abstractNumId w:val="3"/>
  </w:num>
  <w:num w:numId="12" w16cid:durableId="1889679253">
    <w:abstractNumId w:val="10"/>
  </w:num>
  <w:num w:numId="13" w16cid:durableId="3259804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5A86"/>
    <w:rsid w:val="00015228"/>
    <w:rsid w:val="0005498E"/>
    <w:rsid w:val="00064E41"/>
    <w:rsid w:val="00077D63"/>
    <w:rsid w:val="0009035A"/>
    <w:rsid w:val="000968F0"/>
    <w:rsid w:val="000A0600"/>
    <w:rsid w:val="000A4C87"/>
    <w:rsid w:val="000A699B"/>
    <w:rsid w:val="000B6B0E"/>
    <w:rsid w:val="000C66A9"/>
    <w:rsid w:val="000D5F7E"/>
    <w:rsid w:val="000E5D36"/>
    <w:rsid w:val="000F67BD"/>
    <w:rsid w:val="001049CF"/>
    <w:rsid w:val="00115232"/>
    <w:rsid w:val="00126659"/>
    <w:rsid w:val="00140197"/>
    <w:rsid w:val="00140F2B"/>
    <w:rsid w:val="00141605"/>
    <w:rsid w:val="00141703"/>
    <w:rsid w:val="00153D68"/>
    <w:rsid w:val="00171FDF"/>
    <w:rsid w:val="001877A5"/>
    <w:rsid w:val="001A0039"/>
    <w:rsid w:val="001A5A3D"/>
    <w:rsid w:val="001D6791"/>
    <w:rsid w:val="001E4FEC"/>
    <w:rsid w:val="001F5243"/>
    <w:rsid w:val="00203D0D"/>
    <w:rsid w:val="00216AC7"/>
    <w:rsid w:val="00221403"/>
    <w:rsid w:val="0023302B"/>
    <w:rsid w:val="00275876"/>
    <w:rsid w:val="002D2AD0"/>
    <w:rsid w:val="002F16BF"/>
    <w:rsid w:val="00304248"/>
    <w:rsid w:val="00333B26"/>
    <w:rsid w:val="003361A3"/>
    <w:rsid w:val="0034229A"/>
    <w:rsid w:val="00342992"/>
    <w:rsid w:val="00364147"/>
    <w:rsid w:val="00371331"/>
    <w:rsid w:val="0038510E"/>
    <w:rsid w:val="00392CEF"/>
    <w:rsid w:val="00393ADF"/>
    <w:rsid w:val="003A20BB"/>
    <w:rsid w:val="003B38A4"/>
    <w:rsid w:val="003E4335"/>
    <w:rsid w:val="003E6E10"/>
    <w:rsid w:val="003E7648"/>
    <w:rsid w:val="003F10BB"/>
    <w:rsid w:val="003F2674"/>
    <w:rsid w:val="00407674"/>
    <w:rsid w:val="00431F68"/>
    <w:rsid w:val="00433391"/>
    <w:rsid w:val="004512E8"/>
    <w:rsid w:val="00452808"/>
    <w:rsid w:val="004C6189"/>
    <w:rsid w:val="004E356B"/>
    <w:rsid w:val="00516AB2"/>
    <w:rsid w:val="00560F2A"/>
    <w:rsid w:val="00566BF6"/>
    <w:rsid w:val="00573030"/>
    <w:rsid w:val="00582CE9"/>
    <w:rsid w:val="005A1F13"/>
    <w:rsid w:val="005B69A9"/>
    <w:rsid w:val="00603FE4"/>
    <w:rsid w:val="00611979"/>
    <w:rsid w:val="0066625F"/>
    <w:rsid w:val="00694718"/>
    <w:rsid w:val="006B2F9D"/>
    <w:rsid w:val="006B4F55"/>
    <w:rsid w:val="006E649B"/>
    <w:rsid w:val="006F6951"/>
    <w:rsid w:val="0070305E"/>
    <w:rsid w:val="007250C9"/>
    <w:rsid w:val="00727542"/>
    <w:rsid w:val="00732019"/>
    <w:rsid w:val="00744264"/>
    <w:rsid w:val="00745FB0"/>
    <w:rsid w:val="0076029D"/>
    <w:rsid w:val="0077444F"/>
    <w:rsid w:val="00782A64"/>
    <w:rsid w:val="007842E6"/>
    <w:rsid w:val="0078548C"/>
    <w:rsid w:val="007B257D"/>
    <w:rsid w:val="007B2F4F"/>
    <w:rsid w:val="007C5122"/>
    <w:rsid w:val="007D053C"/>
    <w:rsid w:val="007D0B8C"/>
    <w:rsid w:val="007D22F5"/>
    <w:rsid w:val="007D79C4"/>
    <w:rsid w:val="007E2AC1"/>
    <w:rsid w:val="007E582D"/>
    <w:rsid w:val="007E6834"/>
    <w:rsid w:val="00801B1B"/>
    <w:rsid w:val="00802900"/>
    <w:rsid w:val="00821551"/>
    <w:rsid w:val="008270AA"/>
    <w:rsid w:val="00831595"/>
    <w:rsid w:val="00844E45"/>
    <w:rsid w:val="00851E49"/>
    <w:rsid w:val="008714C1"/>
    <w:rsid w:val="008837C5"/>
    <w:rsid w:val="00886D45"/>
    <w:rsid w:val="00887F45"/>
    <w:rsid w:val="00893276"/>
    <w:rsid w:val="008A268E"/>
    <w:rsid w:val="008B25F8"/>
    <w:rsid w:val="008C1517"/>
    <w:rsid w:val="008C6F06"/>
    <w:rsid w:val="008F1AA4"/>
    <w:rsid w:val="0090114E"/>
    <w:rsid w:val="00902824"/>
    <w:rsid w:val="00910DF8"/>
    <w:rsid w:val="009347CF"/>
    <w:rsid w:val="00950E91"/>
    <w:rsid w:val="00977DC2"/>
    <w:rsid w:val="009970E2"/>
    <w:rsid w:val="009971DC"/>
    <w:rsid w:val="009A6C55"/>
    <w:rsid w:val="009B0EC7"/>
    <w:rsid w:val="009B56D7"/>
    <w:rsid w:val="009E55BD"/>
    <w:rsid w:val="00A1240D"/>
    <w:rsid w:val="00A45537"/>
    <w:rsid w:val="00A87C62"/>
    <w:rsid w:val="00AB2351"/>
    <w:rsid w:val="00AC3E49"/>
    <w:rsid w:val="00B16378"/>
    <w:rsid w:val="00B4018B"/>
    <w:rsid w:val="00B45797"/>
    <w:rsid w:val="00B62EFA"/>
    <w:rsid w:val="00B85B25"/>
    <w:rsid w:val="00BA0B5D"/>
    <w:rsid w:val="00BB3E8E"/>
    <w:rsid w:val="00BC1640"/>
    <w:rsid w:val="00BD28BD"/>
    <w:rsid w:val="00BF5BE0"/>
    <w:rsid w:val="00BF5F1C"/>
    <w:rsid w:val="00C14E5C"/>
    <w:rsid w:val="00C54AD6"/>
    <w:rsid w:val="00C643F3"/>
    <w:rsid w:val="00C6743D"/>
    <w:rsid w:val="00C87850"/>
    <w:rsid w:val="00CC1984"/>
    <w:rsid w:val="00CD6D46"/>
    <w:rsid w:val="00CE1153"/>
    <w:rsid w:val="00CE54D8"/>
    <w:rsid w:val="00CE7486"/>
    <w:rsid w:val="00CF2FE6"/>
    <w:rsid w:val="00D5157A"/>
    <w:rsid w:val="00D7288F"/>
    <w:rsid w:val="00D84FD0"/>
    <w:rsid w:val="00D86449"/>
    <w:rsid w:val="00D875AA"/>
    <w:rsid w:val="00D95C66"/>
    <w:rsid w:val="00DC2214"/>
    <w:rsid w:val="00DD6D1E"/>
    <w:rsid w:val="00DF7D86"/>
    <w:rsid w:val="00E05E49"/>
    <w:rsid w:val="00E14886"/>
    <w:rsid w:val="00E94262"/>
    <w:rsid w:val="00E9522A"/>
    <w:rsid w:val="00EC2823"/>
    <w:rsid w:val="00EE7646"/>
    <w:rsid w:val="00F17F1C"/>
    <w:rsid w:val="00F248D5"/>
    <w:rsid w:val="00F41AC8"/>
    <w:rsid w:val="00F52F26"/>
    <w:rsid w:val="00F91378"/>
    <w:rsid w:val="00F91B1D"/>
    <w:rsid w:val="00FD6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18040">
      <w:bodyDiv w:val="1"/>
      <w:marLeft w:val="0"/>
      <w:marRight w:val="0"/>
      <w:marTop w:val="0"/>
      <w:marBottom w:val="0"/>
      <w:divBdr>
        <w:top w:val="none" w:sz="0" w:space="0" w:color="auto"/>
        <w:left w:val="none" w:sz="0" w:space="0" w:color="auto"/>
        <w:bottom w:val="none" w:sz="0" w:space="0" w:color="auto"/>
        <w:right w:val="none" w:sz="0" w:space="0" w:color="auto"/>
      </w:divBdr>
    </w:div>
    <w:div w:id="131486825">
      <w:bodyDiv w:val="1"/>
      <w:marLeft w:val="0"/>
      <w:marRight w:val="0"/>
      <w:marTop w:val="0"/>
      <w:marBottom w:val="0"/>
      <w:divBdr>
        <w:top w:val="none" w:sz="0" w:space="0" w:color="auto"/>
        <w:left w:val="none" w:sz="0" w:space="0" w:color="auto"/>
        <w:bottom w:val="none" w:sz="0" w:space="0" w:color="auto"/>
        <w:right w:val="none" w:sz="0" w:space="0" w:color="auto"/>
      </w:divBdr>
    </w:div>
    <w:div w:id="266888119">
      <w:bodyDiv w:val="1"/>
      <w:marLeft w:val="0"/>
      <w:marRight w:val="0"/>
      <w:marTop w:val="0"/>
      <w:marBottom w:val="0"/>
      <w:divBdr>
        <w:top w:val="none" w:sz="0" w:space="0" w:color="auto"/>
        <w:left w:val="none" w:sz="0" w:space="0" w:color="auto"/>
        <w:bottom w:val="none" w:sz="0" w:space="0" w:color="auto"/>
        <w:right w:val="none" w:sz="0" w:space="0" w:color="auto"/>
      </w:divBdr>
    </w:div>
    <w:div w:id="320893488">
      <w:bodyDiv w:val="1"/>
      <w:marLeft w:val="0"/>
      <w:marRight w:val="0"/>
      <w:marTop w:val="0"/>
      <w:marBottom w:val="0"/>
      <w:divBdr>
        <w:top w:val="none" w:sz="0" w:space="0" w:color="auto"/>
        <w:left w:val="none" w:sz="0" w:space="0" w:color="auto"/>
        <w:bottom w:val="none" w:sz="0" w:space="0" w:color="auto"/>
        <w:right w:val="none" w:sz="0" w:space="0" w:color="auto"/>
      </w:divBdr>
    </w:div>
    <w:div w:id="326595743">
      <w:bodyDiv w:val="1"/>
      <w:marLeft w:val="0"/>
      <w:marRight w:val="0"/>
      <w:marTop w:val="0"/>
      <w:marBottom w:val="0"/>
      <w:divBdr>
        <w:top w:val="none" w:sz="0" w:space="0" w:color="auto"/>
        <w:left w:val="none" w:sz="0" w:space="0" w:color="auto"/>
        <w:bottom w:val="none" w:sz="0" w:space="0" w:color="auto"/>
        <w:right w:val="none" w:sz="0" w:space="0" w:color="auto"/>
      </w:divBdr>
    </w:div>
    <w:div w:id="432366305">
      <w:bodyDiv w:val="1"/>
      <w:marLeft w:val="0"/>
      <w:marRight w:val="0"/>
      <w:marTop w:val="0"/>
      <w:marBottom w:val="0"/>
      <w:divBdr>
        <w:top w:val="none" w:sz="0" w:space="0" w:color="auto"/>
        <w:left w:val="none" w:sz="0" w:space="0" w:color="auto"/>
        <w:bottom w:val="none" w:sz="0" w:space="0" w:color="auto"/>
        <w:right w:val="none" w:sz="0" w:space="0" w:color="auto"/>
      </w:divBdr>
    </w:div>
    <w:div w:id="548491023">
      <w:bodyDiv w:val="1"/>
      <w:marLeft w:val="0"/>
      <w:marRight w:val="0"/>
      <w:marTop w:val="0"/>
      <w:marBottom w:val="0"/>
      <w:divBdr>
        <w:top w:val="none" w:sz="0" w:space="0" w:color="auto"/>
        <w:left w:val="none" w:sz="0" w:space="0" w:color="auto"/>
        <w:bottom w:val="none" w:sz="0" w:space="0" w:color="auto"/>
        <w:right w:val="none" w:sz="0" w:space="0" w:color="auto"/>
      </w:divBdr>
    </w:div>
    <w:div w:id="894509367">
      <w:bodyDiv w:val="1"/>
      <w:marLeft w:val="0"/>
      <w:marRight w:val="0"/>
      <w:marTop w:val="0"/>
      <w:marBottom w:val="0"/>
      <w:divBdr>
        <w:top w:val="none" w:sz="0" w:space="0" w:color="auto"/>
        <w:left w:val="none" w:sz="0" w:space="0" w:color="auto"/>
        <w:bottom w:val="none" w:sz="0" w:space="0" w:color="auto"/>
        <w:right w:val="none" w:sz="0" w:space="0" w:color="auto"/>
      </w:divBdr>
    </w:div>
    <w:div w:id="965623447">
      <w:bodyDiv w:val="1"/>
      <w:marLeft w:val="0"/>
      <w:marRight w:val="0"/>
      <w:marTop w:val="0"/>
      <w:marBottom w:val="0"/>
      <w:divBdr>
        <w:top w:val="none" w:sz="0" w:space="0" w:color="auto"/>
        <w:left w:val="none" w:sz="0" w:space="0" w:color="auto"/>
        <w:bottom w:val="none" w:sz="0" w:space="0" w:color="auto"/>
        <w:right w:val="none" w:sz="0" w:space="0" w:color="auto"/>
      </w:divBdr>
    </w:div>
    <w:div w:id="1048605711">
      <w:bodyDiv w:val="1"/>
      <w:marLeft w:val="0"/>
      <w:marRight w:val="0"/>
      <w:marTop w:val="0"/>
      <w:marBottom w:val="0"/>
      <w:divBdr>
        <w:top w:val="none" w:sz="0" w:space="0" w:color="auto"/>
        <w:left w:val="none" w:sz="0" w:space="0" w:color="auto"/>
        <w:bottom w:val="none" w:sz="0" w:space="0" w:color="auto"/>
        <w:right w:val="none" w:sz="0" w:space="0" w:color="auto"/>
      </w:divBdr>
    </w:div>
    <w:div w:id="1218006545">
      <w:bodyDiv w:val="1"/>
      <w:marLeft w:val="0"/>
      <w:marRight w:val="0"/>
      <w:marTop w:val="0"/>
      <w:marBottom w:val="0"/>
      <w:divBdr>
        <w:top w:val="none" w:sz="0" w:space="0" w:color="auto"/>
        <w:left w:val="none" w:sz="0" w:space="0" w:color="auto"/>
        <w:bottom w:val="none" w:sz="0" w:space="0" w:color="auto"/>
        <w:right w:val="none" w:sz="0" w:space="0" w:color="auto"/>
      </w:divBdr>
    </w:div>
    <w:div w:id="1268192715">
      <w:bodyDiv w:val="1"/>
      <w:marLeft w:val="0"/>
      <w:marRight w:val="0"/>
      <w:marTop w:val="0"/>
      <w:marBottom w:val="0"/>
      <w:divBdr>
        <w:top w:val="none" w:sz="0" w:space="0" w:color="auto"/>
        <w:left w:val="none" w:sz="0" w:space="0" w:color="auto"/>
        <w:bottom w:val="none" w:sz="0" w:space="0" w:color="auto"/>
        <w:right w:val="none" w:sz="0" w:space="0" w:color="auto"/>
      </w:divBdr>
    </w:div>
    <w:div w:id="1653018055">
      <w:bodyDiv w:val="1"/>
      <w:marLeft w:val="0"/>
      <w:marRight w:val="0"/>
      <w:marTop w:val="0"/>
      <w:marBottom w:val="0"/>
      <w:divBdr>
        <w:top w:val="none" w:sz="0" w:space="0" w:color="auto"/>
        <w:left w:val="none" w:sz="0" w:space="0" w:color="auto"/>
        <w:bottom w:val="none" w:sz="0" w:space="0" w:color="auto"/>
        <w:right w:val="none" w:sz="0" w:space="0" w:color="auto"/>
      </w:divBdr>
    </w:div>
    <w:div w:id="1976174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922A6-CF63-4B97-A40E-4E746549F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5.xml><?xml version="1.0" encoding="utf-8"?>
<ds:datastoreItem xmlns:ds="http://schemas.openxmlformats.org/officeDocument/2006/customXml" ds:itemID="{D45FE88D-317B-4EC3-8F76-2048EC5DD99A}">
  <ds:schemaRefs>
    <ds:schemaRef ds:uri="http://purl.org/dc/dcmitype/"/>
    <ds:schemaRef ds:uri="http://purl.org/dc/terms/"/>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95e48a41-7bad-4f88-8890-f71225341836"/>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625</Words>
  <Characters>3568</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3</cp:revision>
  <cp:lastPrinted>2025-02-21T15:03:00Z</cp:lastPrinted>
  <dcterms:created xsi:type="dcterms:W3CDTF">2025-02-25T20:50:00Z</dcterms:created>
  <dcterms:modified xsi:type="dcterms:W3CDTF">2025-02-25T20:52:00Z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0x0101005F5A295FD8DD8242B2E1E79315B308BF</vt:lpwstr>
  </property>
</Properties>
</file>